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  <w:r>
        <w:rPr>
          <w:rFonts w:hint="eastAsia" w:ascii="黑体" w:hAnsi="黑体" w:eastAsia="黑体" w:cs="黑体"/>
          <w:sz w:val="48"/>
          <w:szCs w:val="56"/>
          <w:lang w:eastAsia="zh-CN"/>
        </w:rPr>
        <w:t>国密</w:t>
      </w:r>
      <w:r>
        <w:rPr>
          <w:rFonts w:hint="eastAsia" w:ascii="黑体" w:hAnsi="黑体" w:eastAsia="黑体" w:cs="黑体"/>
          <w:sz w:val="48"/>
          <w:szCs w:val="56"/>
          <w:lang w:val="en-US" w:eastAsia="zh-CN"/>
        </w:rPr>
        <w:t>SM2算法研究报告</w:t>
      </w:r>
    </w:p>
    <w:p>
      <w:p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作者：王秦豫</w:t>
      </w: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2017.07</w:t>
      </w: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146" w:bottom="1440" w:left="124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11"/>
        <w:tabs>
          <w:tab w:val="right" w:leader="dot" w:pos="9520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instrText xml:space="preserve"> HYPERLINK \l _Toc29885 </w:instrText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1 背景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_Toc29885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520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instrText xml:space="preserve"> HYPERLINK \l _Toc1160 </w:instrText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2 概念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_Toc1160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520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instrText xml:space="preserve"> HYPERLINK \l _Toc24160 </w:instrText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2.1 算法概述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_Toc24160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520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instrText xml:space="preserve"> HYPERLINK \l _Toc2724 </w:instrText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2.2 算法原理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_Toc2724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520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instrText xml:space="preserve"> HYPERLINK \l _Toc6177 </w:instrText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2.3 算法适用领域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_Toc6177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520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instrText xml:space="preserve"> HYPERLINK \l _Toc14776 </w:instrText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2.4 相关算法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_Toc14776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520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instrText xml:space="preserve"> HYPERLINK \l _Toc13309 </w:instrText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3 对比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_Toc13309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520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instrText xml:space="preserve"> HYPERLINK \l _Toc12423 </w:instrText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3.1 SM2算法与RSA算法对比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_Toc12423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end"/>
      </w:r>
    </w:p>
    <w:p>
      <w:pPr>
        <w:pStyle w:val="7"/>
        <w:tabs>
          <w:tab w:val="right" w:leader="dot" w:pos="9520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instrText xml:space="preserve"> HYPERLINK \l _Toc8075 </w:instrText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3.1.1原理对照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_Toc8075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end"/>
      </w:r>
    </w:p>
    <w:p>
      <w:pPr>
        <w:pStyle w:val="7"/>
        <w:tabs>
          <w:tab w:val="right" w:leader="dot" w:pos="9520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instrText xml:space="preserve"> HYPERLINK \l _Toc28807 </w:instrText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3.1.2安全对照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_Toc28807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end"/>
      </w:r>
    </w:p>
    <w:p>
      <w:pPr>
        <w:pStyle w:val="7"/>
        <w:tabs>
          <w:tab w:val="right" w:leader="dot" w:pos="9520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instrText xml:space="preserve"> HYPERLINK \l _Toc32680 </w:instrText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3.1.3 性能对照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_Toc32680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520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instrText xml:space="preserve"> HYPERLINK \l _Toc30586 </w:instrText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separate"/>
      </w:r>
      <w:r>
        <w:rPr>
          <w:rFonts w:hint="eastAsia" w:eastAsia="微软雅黑" w:asciiTheme="minorAscii" w:hAnsiTheme="minorAscii" w:cstheme="minorBidi"/>
          <w:kern w:val="2"/>
          <w:szCs w:val="24"/>
          <w:lang w:val="en-US" w:eastAsia="zh-CN" w:bidi="ar-SA"/>
        </w:rPr>
        <w:t>3.2 SM2的局限性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_Toc30586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Cs w:val="28"/>
          <w:lang w:val="en-US" w:eastAsia="zh-CN" w:bidi="ar-SA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  <w:sectPr>
          <w:footerReference r:id="rId5" w:type="default"/>
          <w:pgSz w:w="11906" w:h="16838"/>
          <w:pgMar w:top="1440" w:right="1146" w:bottom="1440" w:left="124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0" w:name="_Toc29885"/>
      <w:r>
        <w:rPr>
          <w:rFonts w:hint="eastAsia"/>
          <w:lang w:val="en-US" w:eastAsia="zh-CN"/>
        </w:rPr>
        <w:t>1 背景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RSA1024是世界ISO推荐使用的公钥数据加密标准，它能够被用作数据加密/解密、签名认证，多年来抵抗了绝大多数的密码攻击行为。受到大家的一致认可。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上，只要RSA的秘钥长度足够长，就可以抵御任何密码攻击。据统计，1991年人们已经破解了100位长度的RSA-100，2003年美国密码协会发表已经能够制造破解秘钥长度为1024位的RSA-1024，RSA实验室立即修正了国际推荐值，根据预测，1024位的RSA密码只应适用到2010年，2048位的RSA密码只应适用到2030年，3072位RSA密码只应适用到2030年。秘钥长度的增长速度越来越快。随着全球密码技术和计算机技术的提高，尤其是分布式的计算和量子计算机的问世，现有的RSA1024密码体系早已经不能满足社会的基本需求。但是国内大部分公司还都使用着过时的RSA-1024，只有部分公司使用最新推荐的RSA-2048。我国政府为了国家信息安全和国防需求，在2010年12月由国家密码管理局下发规定，使用全新的SM2椭圆曲线密码算法的公钥密码信息系统，并同时给出了SM3密码杂凑算法予以配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160"/>
      <w:r>
        <w:rPr>
          <w:rFonts w:hint="eastAsia"/>
          <w:lang w:val="en-US" w:eastAsia="zh-CN"/>
        </w:rPr>
        <w:t>2 概念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4160"/>
      <w:r>
        <w:rPr>
          <w:rFonts w:hint="eastAsia"/>
          <w:lang w:val="en-US" w:eastAsia="zh-CN"/>
        </w:rPr>
        <w:t>2.1 算法概述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椭圆曲线公钥密码算法是由国家密码管理局于2010年12月发布，该算法属于有限域上离散对数问题，该问题主要研究在多倍点运算中，已知多倍点与曲线基点，求倍率的数值。因为该问题的求解极其困难，所需时间和计算度非常巨大，因此此问题所引出的算法适合作为密码算法。该算法在短时间（如1000年内）无法被快速破解，所以在国内被认为是当前可以替代RSA-1024算法的最优算法。根据《SM2椭圆曲线公钥加密算法》，该算法所描述的椭圆曲线具有以下性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1 : 有限域上椭圆曲线在点加运算下构成有限交换群，且其阶与基域规模相近。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2 : 类似于有限域乘法群中的乘幂运算，椭圆曲线多倍点运算构成一个单向函数。</w:t>
      </w:r>
    </w:p>
    <w:p>
      <w:pPr>
        <w:pStyle w:val="3"/>
        <w:rPr>
          <w:rFonts w:hint="eastAsia"/>
          <w:lang w:val="en-US" w:eastAsia="zh-CN"/>
        </w:rPr>
      </w:pPr>
      <w:bookmarkStart w:id="3" w:name="_Toc2724"/>
      <w:r>
        <w:rPr>
          <w:rFonts w:hint="eastAsia"/>
          <w:lang w:val="en-US" w:eastAsia="zh-CN"/>
        </w:rPr>
        <w:t>2.2 算法原理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SM2椭圆曲线公钥算法是基于ECC算法的基础，并固定算法所涉及的曲线方程及必要参数。利用基点的不同倍率可以得到不同点值单向性的特点，把曲线映射为加密算法，将倍率定为私钥，将结果值定为公钥。</w:t>
      </w:r>
    </w:p>
    <w:p>
      <w:pPr>
        <w:pStyle w:val="3"/>
        <w:rPr>
          <w:rFonts w:hint="eastAsia"/>
          <w:lang w:val="en-US" w:eastAsia="zh-CN"/>
        </w:rPr>
      </w:pPr>
      <w:bookmarkStart w:id="4" w:name="_Toc6177"/>
      <w:r>
        <w:rPr>
          <w:rFonts w:hint="eastAsia"/>
          <w:lang w:val="en-US" w:eastAsia="zh-CN"/>
        </w:rPr>
        <w:t>2.3 算法适用领域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SM2椭圆曲线公钥算法可以用于以下方面：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数字签名、验签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加密、解密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4776"/>
      <w:r>
        <w:rPr>
          <w:rFonts w:hint="eastAsia"/>
          <w:lang w:val="en-US" w:eastAsia="zh-CN"/>
        </w:rPr>
        <w:t>2.4 相关算法</w:t>
      </w:r>
      <w:bookmarkEnd w:id="5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SM1，对称加密算法，加密强度为128位，采用硬件实现。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SM3，密码杂凑算法，杂凑值长度为32字节，和SM2算法同期公布。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SM4，对称加密算法，随WAPI标准一起公布，可使用软件实现，加密强度为128位。</w:t>
      </w:r>
    </w:p>
    <w:p>
      <w:pPr>
        <w:pStyle w:val="2"/>
        <w:rPr>
          <w:rFonts w:hint="eastAsia"/>
          <w:lang w:val="en-US" w:eastAsia="zh-CN"/>
        </w:rPr>
      </w:pPr>
      <w:bookmarkStart w:id="6" w:name="_Toc13309"/>
      <w:r>
        <w:rPr>
          <w:rFonts w:hint="eastAsia"/>
          <w:lang w:val="en-US" w:eastAsia="zh-CN"/>
        </w:rPr>
        <w:t>3 对比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2423"/>
      <w:r>
        <w:rPr>
          <w:rFonts w:hint="eastAsia"/>
          <w:lang w:val="en-US" w:eastAsia="zh-CN"/>
        </w:rPr>
        <w:t>3.1 SM2算法与RSA算法对比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8075"/>
      <w:r>
        <w:rPr>
          <w:rFonts w:hint="eastAsia"/>
          <w:lang w:val="en-US" w:eastAsia="zh-CN"/>
        </w:rPr>
        <w:t>3.1.1原理对照</w:t>
      </w:r>
      <w:bookmarkEnd w:id="8"/>
    </w:p>
    <w:tbl>
      <w:tblPr>
        <w:tblStyle w:val="19"/>
        <w:tblW w:w="84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0"/>
        <w:gridCol w:w="2710"/>
        <w:gridCol w:w="2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2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RSA算法</w:t>
            </w:r>
          </w:p>
        </w:tc>
        <w:tc>
          <w:tcPr>
            <w:tcW w:w="29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SM2算法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2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问题所属</w:t>
            </w:r>
          </w:p>
        </w:tc>
        <w:tc>
          <w:tcPr>
            <w:tcW w:w="27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大数因子分解问题</w:t>
            </w:r>
          </w:p>
        </w:tc>
        <w:tc>
          <w:tcPr>
            <w:tcW w:w="29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有限域离散对数问题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2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计算结构</w:t>
            </w:r>
          </w:p>
        </w:tc>
        <w:tc>
          <w:tcPr>
            <w:tcW w:w="27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基于特殊的可逆模幂运算</w:t>
            </w:r>
          </w:p>
        </w:tc>
        <w:tc>
          <w:tcPr>
            <w:tcW w:w="29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基于椭圆曲线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9" w:name="_Toc28807"/>
      <w:r>
        <w:rPr>
          <w:rFonts w:hint="eastAsia"/>
          <w:lang w:val="en-US" w:eastAsia="zh-CN"/>
        </w:rPr>
        <w:t>3.1.2安全对照</w:t>
      </w:r>
      <w:bookmarkEnd w:id="9"/>
    </w:p>
    <w:tbl>
      <w:tblPr>
        <w:tblStyle w:val="19"/>
        <w:tblW w:w="84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0"/>
        <w:gridCol w:w="2850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27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5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RSA算法</w:t>
            </w:r>
          </w:p>
        </w:tc>
        <w:tc>
          <w:tcPr>
            <w:tcW w:w="285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SM2算法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2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计算复杂度</w:t>
            </w:r>
          </w:p>
        </w:tc>
        <w:tc>
          <w:tcPr>
            <w:tcW w:w="28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亚指数级</w:t>
            </w:r>
          </w:p>
        </w:tc>
        <w:tc>
          <w:tcPr>
            <w:tcW w:w="28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完全指数级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2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破解难度</w:t>
            </w:r>
          </w:p>
        </w:tc>
        <w:tc>
          <w:tcPr>
            <w:tcW w:w="28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中等</w:t>
            </w:r>
          </w:p>
        </w:tc>
        <w:tc>
          <w:tcPr>
            <w:tcW w:w="28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2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相同安全性能下所需要秘钥位数</w:t>
            </w:r>
          </w:p>
        </w:tc>
        <w:tc>
          <w:tcPr>
            <w:tcW w:w="28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较多</w:t>
            </w:r>
          </w:p>
        </w:tc>
        <w:tc>
          <w:tcPr>
            <w:tcW w:w="28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较少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两个算法在不同密钥长度下的现状：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RSA-512已被破解，RSA-768已被破解，RSA-1024已可作出破解机器，岌岌可危。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SM2-106已被破解，SM2-132已被破解。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0000" cy="3810000"/>
            <wp:effectExtent l="4445" t="4445" r="2095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因此，在相同秘钥长度下，SM2算法的抗攻击能力更强，安全性更高；在相同安全强度下，SM2算法的秘钥占据的储存空间更小。</w:t>
      </w:r>
    </w:p>
    <w:p>
      <w:pPr>
        <w:pStyle w:val="4"/>
        <w:rPr>
          <w:rFonts w:hint="eastAsia"/>
          <w:lang w:val="en-US" w:eastAsia="zh-CN"/>
        </w:rPr>
      </w:pPr>
      <w:bookmarkStart w:id="10" w:name="_Toc32680"/>
      <w:r>
        <w:rPr>
          <w:rFonts w:hint="eastAsia"/>
          <w:lang w:val="en-US" w:eastAsia="zh-CN"/>
        </w:rPr>
        <w:t>3.1.3 性能对照</w:t>
      </w:r>
      <w:bookmarkEnd w:id="10"/>
    </w:p>
    <w:tbl>
      <w:tblPr>
        <w:tblStyle w:val="19"/>
        <w:tblW w:w="81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9"/>
        <w:gridCol w:w="2621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262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RSA算法</w:t>
            </w:r>
          </w:p>
        </w:tc>
        <w:tc>
          <w:tcPr>
            <w:tcW w:w="289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SM2算法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2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秘钥生成速度</w:t>
            </w:r>
          </w:p>
        </w:tc>
        <w:tc>
          <w:tcPr>
            <w:tcW w:w="2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慢</w:t>
            </w:r>
          </w:p>
        </w:tc>
        <w:tc>
          <w:tcPr>
            <w:tcW w:w="2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2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加解密速度</w:t>
            </w:r>
          </w:p>
        </w:tc>
        <w:tc>
          <w:tcPr>
            <w:tcW w:w="2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</w:t>
            </w:r>
          </w:p>
        </w:tc>
        <w:tc>
          <w:tcPr>
            <w:tcW w:w="2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较快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著名的Certicom实验已经证明，在相同安全强度下，ECC（SM2核心）运算速度比RSA快一个数量级。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抽取检验签名：</w:t>
      </w:r>
    </w:p>
    <w:tbl>
      <w:tblPr>
        <w:tblStyle w:val="19"/>
        <w:tblW w:w="88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0"/>
        <w:gridCol w:w="2939"/>
        <w:gridCol w:w="2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2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签名速度（次/秒）</w:t>
            </w:r>
          </w:p>
        </w:tc>
        <w:tc>
          <w:tcPr>
            <w:tcW w:w="29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验签速度（次/秒）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2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1024位RSA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2792</w:t>
            </w:r>
          </w:p>
        </w:tc>
        <w:tc>
          <w:tcPr>
            <w:tcW w:w="29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2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2048位RSA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455</w:t>
            </w:r>
          </w:p>
        </w:tc>
        <w:tc>
          <w:tcPr>
            <w:tcW w:w="29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  <w:jc w:val="center"/>
        </w:trPr>
        <w:tc>
          <w:tcPr>
            <w:tcW w:w="2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256位SM2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4095</w:t>
            </w:r>
          </w:p>
        </w:tc>
        <w:tc>
          <w:tcPr>
            <w:tcW w:w="29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871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30586"/>
      <w:r>
        <w:rPr>
          <w:rFonts w:hint="eastAsia"/>
          <w:lang w:val="en-US" w:eastAsia="zh-CN"/>
        </w:rPr>
        <w:t>3.2 SM2的局限性</w:t>
      </w:r>
      <w:bookmarkEnd w:id="11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由中国政府领导的国家密码管理局发布的算法，不具有世界通用性，不具备OID标识符，其次给出了秘钥长度和曲线参数推荐值，这些值不兼容其他国家的相关算法，推荐值同样不具备OID标识符。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算法难度大，产品少。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产品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开源产品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GmSSL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（1）产品介绍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SSL是一个开源的密码工具箱，支持SM2/SM3/SM4/SM9等国密(国家商用密码)算法、SM2国密数字证书及基于SM2证书的SSL/TLS安全通信协议，支持国密硬件密码设备，提供符合国密规范的编程接口与命令行工具，可以用于构建PKI/CA、安全通信、数据加密等符合国密标准的安全应用。GmSSL项目是OpenSSL项目的分支，并与OpenSSL保持接口兼容。因此GmSSL可以替代应用中的OpenSSL组件，并使应用自动具备基于国密的安全能力。GmSSL项目采用对商业应用友好的类BSD开源许可证，开源且可以用于闭源的商业应用。GmSSL项目由北京大学关志副研究员的密码学研究组开发维护，项目源码托管于GitHub。自2014年发布以来，GmSSL已经在多个项目和产品中获得部署与应用，并获得2015年度“一铭杯”中国Linux软件大赛二等奖(年度最高奖项)与开源中国密码类推荐项目。GmSSL项目的核心目标是通过开源的密码技术推动国内网络空间安全建设。官方网站：http://gmssl.org/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产品使用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040755" cy="3044825"/>
            <wp:effectExtent l="0" t="0" r="1714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API支持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GmSSL Java Wrapper是GmSSL密码库接口的Java语言封装，提供了包括随机数生成、对称加解密、哈希、消息认证码(MAC)、公钥加解密、数字签名、密钥交换等基础密码功能的Java语言接口，支持包括SM2/SM3/SM4/RSA/AES/3DES/MD5/SHA-1/SHA-2在内的GmSSL密码库的全部密码算法。GmSSL Java Wrapper是GmSSL项目的子项目，用于支持Java和Android平台上的应用开发。其他语言的支持有：EVP、PHP、Go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商用产品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"http://www.yktworld.com//Uploadfiles/image/2017062610345295.jpg"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96355" cy="5886450"/>
            <wp:effectExtent l="0" t="0" r="4445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4.3芯片产品（来源于网络信息）</w:t>
      </w:r>
    </w:p>
    <w:p>
      <w:pPr>
        <w:numPr>
          <w:ilvl w:val="0"/>
          <w:numId w:val="5"/>
        </w:numPr>
      </w:pPr>
      <w:r>
        <w:t>广州中盈物流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同方股份有限公司生产的TF32A09安全芯片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12" w:name="_GoBack"/>
      <w:bookmarkEnd w:id="12"/>
    </w:p>
    <w:sectPr>
      <w:footerReference r:id="rId6" w:type="default"/>
      <w:pgSz w:w="11906" w:h="16838"/>
      <w:pgMar w:top="1440" w:right="1146" w:bottom="1440" w:left="124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BA59"/>
    <w:multiLevelType w:val="singleLevel"/>
    <w:tmpl w:val="5965BA59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5965BAB2"/>
    <w:multiLevelType w:val="singleLevel"/>
    <w:tmpl w:val="5965BAB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65E285"/>
    <w:multiLevelType w:val="singleLevel"/>
    <w:tmpl w:val="5965E28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705E6A"/>
    <w:multiLevelType w:val="singleLevel"/>
    <w:tmpl w:val="59705E6A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970674A"/>
    <w:multiLevelType w:val="singleLevel"/>
    <w:tmpl w:val="5970674A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6E77"/>
    <w:rsid w:val="05A77F8E"/>
    <w:rsid w:val="08661F5A"/>
    <w:rsid w:val="0BD1005C"/>
    <w:rsid w:val="136901EB"/>
    <w:rsid w:val="1AB34BE4"/>
    <w:rsid w:val="1B095D55"/>
    <w:rsid w:val="323A2A28"/>
    <w:rsid w:val="3765171A"/>
    <w:rsid w:val="3C2406CD"/>
    <w:rsid w:val="3F45201C"/>
    <w:rsid w:val="44221010"/>
    <w:rsid w:val="469E7452"/>
    <w:rsid w:val="4CEB01FE"/>
    <w:rsid w:val="50BE07F5"/>
    <w:rsid w:val="5CDD529C"/>
    <w:rsid w:val="5FA32F3D"/>
    <w:rsid w:val="609B179C"/>
    <w:rsid w:val="61BA7E3D"/>
    <w:rsid w:val="637A3E91"/>
    <w:rsid w:val="64886211"/>
    <w:rsid w:val="705A40CA"/>
    <w:rsid w:val="72B16CE8"/>
    <w:rsid w:val="72C56B75"/>
    <w:rsid w:val="760B0ADA"/>
    <w:rsid w:val="79572C19"/>
    <w:rsid w:val="7A94031F"/>
    <w:rsid w:val="7E6D7DE4"/>
    <w:rsid w:val="7F307D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chart" Target="charts/chart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http://www.yktworld.com//Uploadfiles/image/2017062610345295.jpg" TargetMode="Externa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ellipsis" anchor="ctr" anchorCtr="1"/>
          <a:lstStyle/>
          <a:p>
            <a:pPr algn="ctr" defTabSz="914400">
              <a:defRPr sz="1400" b="0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微软雅黑" charset="0"/>
                <a:ea typeface="微软雅黑" charset="0"/>
                <a:cs typeface="+mn-cs"/>
              </a:rPr>
              <a:t>SM2</a:t>
            </a:r>
            <a:r>
              <a:rPr altLang="en-US" sz="14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微软雅黑" charset="0"/>
                <a:ea typeface="微软雅黑" charset="0"/>
                <a:cs typeface="+mn-cs"/>
              </a:rPr>
              <a:t>算法与</a:t>
            </a:r>
            <a:r>
              <a:rPr lang="en-US" altLang="zh-CN" sz="14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微软雅黑" charset="0"/>
                <a:ea typeface="微软雅黑" charset="0"/>
                <a:cs typeface="+mn-cs"/>
              </a:rPr>
              <a:t>RSA</a:t>
            </a:r>
            <a:r>
              <a:rPr altLang="en-US" sz="14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微软雅黑" charset="0"/>
                <a:ea typeface="微软雅黑" charset="0"/>
                <a:cs typeface="+mn-cs"/>
              </a:rPr>
              <a:t>算法在不同秘钥长度下破解时间</a:t>
            </a:r>
            <a:endParaRPr altLang="en-US" sz="14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effectLst/>
              <a:latin typeface="微软雅黑" charset="0"/>
              <a:ea typeface="微软雅黑" charset="0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7873228346457"/>
          <c:y val="0.157115485564304"/>
          <c:w val="0.826876771653543"/>
          <c:h val="0.64633569553805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RSA</c:v>
                </c:pt>
              </c:strCache>
            </c:strRef>
          </c:tx>
          <c:spPr>
            <a:ln w="28575" cap="rnd" cmpd="dbl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 sz="900" kern="12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noFill/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Sheet1!$C$2:$C$5</c:f>
              <c:numCache>
                <c:formatCode>General</c:formatCode>
                <c:ptCount val="4"/>
                <c:pt idx="0" c:formatCode="General">
                  <c:v>512</c:v>
                </c:pt>
                <c:pt idx="1" c:formatCode="General">
                  <c:v>768</c:v>
                </c:pt>
                <c:pt idx="2" c:formatCode="General">
                  <c:v>1024</c:v>
                </c:pt>
                <c:pt idx="3" c:formatCode="General">
                  <c:v>2048</c:v>
                </c:pt>
              </c:numCache>
            </c:numRef>
          </c:xVal>
          <c:yVal>
            <c:numRef>
              <c:f>Sheet1!$C$7:$C$10</c:f>
              <c:numCache>
                <c:formatCode>General</c:formatCode>
                <c:ptCount val="4"/>
                <c:pt idx="0" c:formatCode="General">
                  <c:v>0</c:v>
                </c:pt>
                <c:pt idx="1" c:formatCode="General">
                  <c:v>0</c:v>
                </c:pt>
                <c:pt idx="2" c:formatCode="General">
                  <c:v>1011</c:v>
                </c:pt>
                <c:pt idx="3" c:formatCode="General">
                  <c:v>1020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SM2</c:v>
                </c:pt>
              </c:strCache>
            </c:strRef>
          </c:tx>
          <c:spPr>
            <a:ln w="28575" cap="rnd" cmpd="dbl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.002"/>
                  <c:y val="-0.0403333333333333"/>
                </c:manualLayout>
              </c:layout>
              <c:numFmt formatCode="General" sourceLinked="1"/>
              <c:dLblPos val="t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72625"/>
                  <c:y val="0.008"/>
                </c:manualLayout>
              </c:layout>
              <c:numFmt formatCode="General" sourceLinked="1"/>
              <c:dLblPos val="t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76625"/>
                  <c:y val="0.0751666666666667"/>
                </c:manualLayout>
              </c:layout>
              <c:numFmt formatCode="General" sourceLinked="1"/>
              <c:dLblPos val="t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 sz="900" kern="12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noFill/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Sheet1!$B$2:$B$5</c:f>
              <c:numCache>
                <c:formatCode>General</c:formatCode>
                <c:ptCount val="4"/>
                <c:pt idx="0" c:formatCode="General">
                  <c:v>106</c:v>
                </c:pt>
                <c:pt idx="1" c:formatCode="General">
                  <c:v>132</c:v>
                </c:pt>
                <c:pt idx="2" c:formatCode="General">
                  <c:v>160</c:v>
                </c:pt>
                <c:pt idx="3" c:formatCode="General">
                  <c:v>210</c:v>
                </c:pt>
              </c:numCache>
            </c:numRef>
          </c:xVal>
          <c:yVal>
            <c:numRef>
              <c:f>Sheet1!$B$7:$B$10</c:f>
              <c:numCache>
                <c:formatCode>General</c:formatCode>
                <c:ptCount val="4"/>
                <c:pt idx="0" c:formatCode="General">
                  <c:v>104</c:v>
                </c:pt>
                <c:pt idx="1" c:formatCode="General">
                  <c:v>108</c:v>
                </c:pt>
                <c:pt idx="2" c:formatCode="General">
                  <c:v>1011</c:v>
                </c:pt>
                <c:pt idx="3" c:formatCode="General">
                  <c:v>1020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978635170"/>
        <c:axId val="823799938"/>
      </c:scatterChart>
      <c:valAx>
        <c:axId val="978635170"/>
        <c:scaling>
          <c:orientation val="minMax"/>
        </c:scaling>
        <c:delete val="0"/>
        <c:axPos val="b"/>
        <c:title>
          <c:tx>
            <c:rich>
              <a:bodyPr vertOverflow="ellipsis" anchor="ctr" anchorCtr="1"/>
              <a:lstStyle/>
              <a:p>
                <a:pPr algn="ctr" defTabSz="914400">
                  <a:defRPr sz="1000" kern="12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1000" b="0" i="0" u="none" strike="noStrike" kern="1200" cap="none" normalizeH="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effectLst/>
                    <a:latin typeface="+mn-lt"/>
                    <a:ea typeface="+mn-ea"/>
                    <a:cs typeface="+mn-cs"/>
                  </a:rPr>
                  <a:t>秘钥长度</a:t>
                </a:r>
                <a:endParaRPr sz="1000" b="0" i="0" u="none" strike="noStrike" kern="1200" cap="none" normalizeH="0" baseline="0">
                  <a:solidFill>
                    <a:schemeClr val="tx1">
                      <a:lumMod val="65000"/>
                      <a:lumOff val="35000"/>
                    </a:schemeClr>
                  </a:solidFill>
                  <a:effectLst/>
                  <a:latin typeface="+mn-lt"/>
                  <a:ea typeface="+mn-ea"/>
                  <a:cs typeface="+mn-cs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23799938"/>
        <c:crosses val="autoZero"/>
        <c:crossBetween val="midCat"/>
      </c:valAx>
      <c:valAx>
        <c:axId val="823799938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Overflow="ellipsis" vert="eaVert" anchor="ctr" anchorCtr="0"/>
              <a:lstStyle/>
              <a:p>
                <a:pPr algn="ctr" defTabSz="914400">
                  <a:defRPr sz="1000" kern="12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1000" b="0" i="0" u="none" strike="noStrike" kern="1200" cap="none" normalizeH="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effectLst/>
                    <a:latin typeface="+mn-lt"/>
                    <a:ea typeface="+mn-ea"/>
                    <a:cs typeface="+mn-cs"/>
                  </a:rPr>
                  <a:t>时间（年）</a:t>
                </a:r>
                <a:endParaRPr sz="1000" b="0" i="0" u="none" strike="noStrike" kern="1200" cap="none" normalizeH="0" baseline="0">
                  <a:solidFill>
                    <a:schemeClr val="tx1">
                      <a:lumMod val="65000"/>
                      <a:lumOff val="35000"/>
                    </a:schemeClr>
                  </a:solidFill>
                  <a:effectLst/>
                  <a:latin typeface="+mn-lt"/>
                  <a:ea typeface="+mn-ea"/>
                  <a:cs typeface="+mn-cs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863517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63125"/>
          <c:y val="0.926666666666667"/>
          <c:w val="0.3675"/>
          <c:h val="0.056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1455</Words>
  <Characters>1757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2018-02-06T03:53:03Z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