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数据指标分析报告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环比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同比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占比</w:t>
            </w:r>
          </w:p>
        </w:tc>
      </w:tr>
      <w:tr>
        <w:tc>
          <w:tcPr>
            <w:tcW w:type="dxa" w:w="1440"/>
          </w:tcPr>
          <w:p>
            <w:r>
              <w:t>2023-01-01 00:00:00</w:t>
            </w:r>
          </w:p>
        </w:tc>
        <w:tc>
          <w:tcPr>
            <w:tcW w:type="dxa" w:w="1440"/>
          </w:tcPr>
          <w:p>
            <w:r>
              <w:t>222.00</w:t>
            </w:r>
          </w:p>
        </w:tc>
        <w:tc>
          <w:tcPr>
            <w:tcW w:type="dxa" w:w="1440"/>
          </w:tcPr>
          <w:p>
            <w:r>
              <w:t>Category 1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3.43%</w:t>
            </w:r>
          </w:p>
        </w:tc>
      </w:tr>
      <w:tr>
        <w:tc>
          <w:tcPr>
            <w:tcW w:type="dxa" w:w="1440"/>
          </w:tcPr>
          <w:p>
            <w:r>
              <w:t>2023-01-31 00:00:00</w:t>
            </w:r>
          </w:p>
        </w:tc>
        <w:tc>
          <w:tcPr>
            <w:tcW w:type="dxa" w:w="1440"/>
          </w:tcPr>
          <w:p>
            <w:r>
              <w:t>277.00</w:t>
            </w:r>
          </w:p>
        </w:tc>
        <w:tc>
          <w:tcPr>
            <w:tcW w:type="dxa" w:w="1440"/>
          </w:tcPr>
          <w:p>
            <w:r>
              <w:t>Category 2</w:t>
            </w:r>
          </w:p>
        </w:tc>
        <w:tc>
          <w:tcPr>
            <w:tcW w:type="dxa" w:w="1440"/>
          </w:tcPr>
          <w:p>
            <w:r>
              <w:t>24.77%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4.27%</w:t>
            </w:r>
          </w:p>
        </w:tc>
      </w:tr>
      <w:tr>
        <w:tc>
          <w:tcPr>
            <w:tcW w:type="dxa" w:w="1440"/>
          </w:tcPr>
          <w:p>
            <w:r>
              <w:t>2023-03-02 00:00:00</w:t>
            </w:r>
          </w:p>
        </w:tc>
        <w:tc>
          <w:tcPr>
            <w:tcW w:type="dxa" w:w="1440"/>
          </w:tcPr>
          <w:p>
            <w:r>
              <w:t>662.00</w:t>
            </w:r>
          </w:p>
        </w:tc>
        <w:tc>
          <w:tcPr>
            <w:tcW w:type="dxa" w:w="1440"/>
          </w:tcPr>
          <w:p>
            <w:r>
              <w:t>Category 3</w:t>
            </w:r>
          </w:p>
        </w:tc>
        <w:tc>
          <w:tcPr>
            <w:tcW w:type="dxa" w:w="1440"/>
          </w:tcPr>
          <w:p>
            <w:r>
              <w:t>138.99%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10.22%</w:t>
            </w:r>
          </w:p>
        </w:tc>
      </w:tr>
      <w:tr>
        <w:tc>
          <w:tcPr>
            <w:tcW w:type="dxa" w:w="1440"/>
          </w:tcPr>
          <w:p>
            <w:r>
              <w:t>2023-04-01 00:00:00</w:t>
            </w:r>
          </w:p>
        </w:tc>
        <w:tc>
          <w:tcPr>
            <w:tcW w:type="dxa" w:w="1440"/>
          </w:tcPr>
          <w:p>
            <w:r>
              <w:t>652.00</w:t>
            </w:r>
          </w:p>
        </w:tc>
        <w:tc>
          <w:tcPr>
            <w:tcW w:type="dxa" w:w="1440"/>
          </w:tcPr>
          <w:p>
            <w:r>
              <w:t>Category 1</w:t>
            </w:r>
          </w:p>
        </w:tc>
        <w:tc>
          <w:tcPr>
            <w:tcW w:type="dxa" w:w="1440"/>
          </w:tcPr>
          <w:p>
            <w:r>
              <w:t>-1.51%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10.06%</w:t>
            </w:r>
          </w:p>
        </w:tc>
      </w:tr>
      <w:tr>
        <w:tc>
          <w:tcPr>
            <w:tcW w:type="dxa" w:w="1440"/>
          </w:tcPr>
          <w:p>
            <w:r>
              <w:t>2023-05-01 00:00:00</w:t>
            </w:r>
          </w:p>
        </w:tc>
        <w:tc>
          <w:tcPr>
            <w:tcW w:type="dxa" w:w="1440"/>
          </w:tcPr>
          <w:p>
            <w:r>
              <w:t>290.00</w:t>
            </w:r>
          </w:p>
        </w:tc>
        <w:tc>
          <w:tcPr>
            <w:tcW w:type="dxa" w:w="1440"/>
          </w:tcPr>
          <w:p>
            <w:r>
              <w:t>Category 2</w:t>
            </w:r>
          </w:p>
        </w:tc>
        <w:tc>
          <w:tcPr>
            <w:tcW w:type="dxa" w:w="1440"/>
          </w:tcPr>
          <w:p>
            <w:r>
              <w:t>-55.52%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4.48%</w:t>
            </w:r>
          </w:p>
        </w:tc>
      </w:tr>
      <w:tr>
        <w:tc>
          <w:tcPr>
            <w:tcW w:type="dxa" w:w="1440"/>
          </w:tcPr>
          <w:p>
            <w:r>
              <w:t>2023-05-31 00:00:00</w:t>
            </w:r>
          </w:p>
        </w:tc>
        <w:tc>
          <w:tcPr>
            <w:tcW w:type="dxa" w:w="1440"/>
          </w:tcPr>
          <w:p>
            <w:r>
              <w:t>519.00</w:t>
            </w:r>
          </w:p>
        </w:tc>
        <w:tc>
          <w:tcPr>
            <w:tcW w:type="dxa" w:w="1440"/>
          </w:tcPr>
          <w:p>
            <w:r>
              <w:t>Category 3</w:t>
            </w:r>
          </w:p>
        </w:tc>
        <w:tc>
          <w:tcPr>
            <w:tcW w:type="dxa" w:w="1440"/>
          </w:tcPr>
          <w:p>
            <w:r>
              <w:t>78.97%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8.01%</w:t>
            </w:r>
          </w:p>
        </w:tc>
      </w:tr>
      <w:tr>
        <w:tc>
          <w:tcPr>
            <w:tcW w:type="dxa" w:w="1440"/>
          </w:tcPr>
          <w:p>
            <w:r>
              <w:t>2023-06-30 00:00:00</w:t>
            </w:r>
          </w:p>
        </w:tc>
        <w:tc>
          <w:tcPr>
            <w:tcW w:type="dxa" w:w="1440"/>
          </w:tcPr>
          <w:p>
            <w:r>
              <w:t>499.00</w:t>
            </w:r>
          </w:p>
        </w:tc>
        <w:tc>
          <w:tcPr>
            <w:tcW w:type="dxa" w:w="1440"/>
          </w:tcPr>
          <w:p>
            <w:r>
              <w:t>Category 1</w:t>
            </w:r>
          </w:p>
        </w:tc>
        <w:tc>
          <w:tcPr>
            <w:tcW w:type="dxa" w:w="1440"/>
          </w:tcPr>
          <w:p>
            <w:r>
              <w:t>-3.85%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7.70%</w:t>
            </w:r>
          </w:p>
        </w:tc>
      </w:tr>
      <w:tr>
        <w:tc>
          <w:tcPr>
            <w:tcW w:type="dxa" w:w="1440"/>
          </w:tcPr>
          <w:p>
            <w:r>
              <w:t>2023-07-30 00:00:00</w:t>
            </w:r>
          </w:p>
        </w:tc>
        <w:tc>
          <w:tcPr>
            <w:tcW w:type="dxa" w:w="1440"/>
          </w:tcPr>
          <w:p>
            <w:r>
              <w:t>188.00</w:t>
            </w:r>
          </w:p>
        </w:tc>
        <w:tc>
          <w:tcPr>
            <w:tcW w:type="dxa" w:w="1440"/>
          </w:tcPr>
          <w:p>
            <w:r>
              <w:t>Category 2</w:t>
            </w:r>
          </w:p>
        </w:tc>
        <w:tc>
          <w:tcPr>
            <w:tcW w:type="dxa" w:w="1440"/>
          </w:tcPr>
          <w:p>
            <w:r>
              <w:t>-62.32%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2.90%</w:t>
            </w:r>
          </w:p>
        </w:tc>
      </w:tr>
      <w:tr>
        <w:tc>
          <w:tcPr>
            <w:tcW w:type="dxa" w:w="1440"/>
          </w:tcPr>
          <w:p>
            <w:r>
              <w:t>2023-08-29 00:00:00</w:t>
            </w:r>
          </w:p>
        </w:tc>
        <w:tc>
          <w:tcPr>
            <w:tcW w:type="dxa" w:w="1440"/>
          </w:tcPr>
          <w:p>
            <w:r>
              <w:t>996.00</w:t>
            </w:r>
          </w:p>
        </w:tc>
        <w:tc>
          <w:tcPr>
            <w:tcW w:type="dxa" w:w="1440"/>
          </w:tcPr>
          <w:p>
            <w:r>
              <w:t>Category 3</w:t>
            </w:r>
          </w:p>
        </w:tc>
        <w:tc>
          <w:tcPr>
            <w:tcW w:type="dxa" w:w="1440"/>
          </w:tcPr>
          <w:p>
            <w:r>
              <w:t>429.79%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15.37%</w:t>
            </w:r>
          </w:p>
        </w:tc>
      </w:tr>
      <w:tr>
        <w:tc>
          <w:tcPr>
            <w:tcW w:type="dxa" w:w="1440"/>
          </w:tcPr>
          <w:p>
            <w:r>
              <w:t>2023-09-28 00:00:00</w:t>
            </w:r>
          </w:p>
        </w:tc>
        <w:tc>
          <w:tcPr>
            <w:tcW w:type="dxa" w:w="1440"/>
          </w:tcPr>
          <w:p>
            <w:r>
              <w:t>972.00</w:t>
            </w:r>
          </w:p>
        </w:tc>
        <w:tc>
          <w:tcPr>
            <w:tcW w:type="dxa" w:w="1440"/>
          </w:tcPr>
          <w:p>
            <w:r>
              <w:t>Category 1</w:t>
            </w:r>
          </w:p>
        </w:tc>
        <w:tc>
          <w:tcPr>
            <w:tcW w:type="dxa" w:w="1440"/>
          </w:tcPr>
          <w:p>
            <w:r>
              <w:t>-2.41%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15.00%</w:t>
            </w:r>
          </w:p>
        </w:tc>
      </w:tr>
      <w:tr>
        <w:tc>
          <w:tcPr>
            <w:tcW w:type="dxa" w:w="1440"/>
          </w:tcPr>
          <w:p>
            <w:r>
              <w:t>2023-10-28 00:00:00</w:t>
            </w:r>
          </w:p>
        </w:tc>
        <w:tc>
          <w:tcPr>
            <w:tcW w:type="dxa" w:w="1440"/>
          </w:tcPr>
          <w:p>
            <w:r>
              <w:t>479.00</w:t>
            </w:r>
          </w:p>
        </w:tc>
        <w:tc>
          <w:tcPr>
            <w:tcW w:type="dxa" w:w="1440"/>
          </w:tcPr>
          <w:p>
            <w:r>
              <w:t>Category 2</w:t>
            </w:r>
          </w:p>
        </w:tc>
        <w:tc>
          <w:tcPr>
            <w:tcW w:type="dxa" w:w="1440"/>
          </w:tcPr>
          <w:p>
            <w:r>
              <w:t>-50.72%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7.39%</w:t>
            </w:r>
          </w:p>
        </w:tc>
      </w:tr>
      <w:tr>
        <w:tc>
          <w:tcPr>
            <w:tcW w:type="dxa" w:w="1440"/>
          </w:tcPr>
          <w:p>
            <w:r>
              <w:t>2023-11-27 00:00:00</w:t>
            </w:r>
          </w:p>
        </w:tc>
        <w:tc>
          <w:tcPr>
            <w:tcW w:type="dxa" w:w="1440"/>
          </w:tcPr>
          <w:p>
            <w:r>
              <w:t>724.00</w:t>
            </w:r>
          </w:p>
        </w:tc>
        <w:tc>
          <w:tcPr>
            <w:tcW w:type="dxa" w:w="1440"/>
          </w:tcPr>
          <w:p>
            <w:r>
              <w:t>Category 3</w:t>
            </w:r>
          </w:p>
        </w:tc>
        <w:tc>
          <w:tcPr>
            <w:tcW w:type="dxa" w:w="1440"/>
          </w:tcPr>
          <w:p>
            <w:r>
              <w:t>51.15%</w:t>
            </w:r>
          </w:p>
        </w:tc>
        <w:tc>
          <w:tcPr>
            <w:tcW w:type="dxa" w:w="1440"/>
          </w:tcPr>
          <w:p>
            <w:r>
              <w:t>nan%</w:t>
            </w:r>
          </w:p>
        </w:tc>
        <w:tc>
          <w:tcPr>
            <w:tcW w:type="dxa" w:w="1440"/>
          </w:tcPr>
          <w:p>
            <w:r>
              <w:t>11.17%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