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择时六面图数据获取工作手册</w:t>
      </w:r>
    </w:p>
    <w:p>
      <w:pPr>
        <w:jc w:val="center"/>
      </w:pPr>
      <w:r>
        <w:rPr>
          <w:color w:val="4472C4"/>
          <w:sz w:val="28"/>
        </w:rPr>
        <w:t>数据获取完成报告（v2 - 更新版）</w:t>
      </w:r>
    </w:p>
    <w:p>
      <w:pPr>
        <w:jc w:val="center"/>
      </w:pPr>
      <w:r>
        <w:rPr>
          <w:sz w:val="20"/>
        </w:rPr>
        <w:t>生成日期：2026年07月24日</w:t>
      </w:r>
    </w:p>
    <w:p/>
    <w:p>
      <w:pPr>
        <w:pStyle w:val="Heading1"/>
      </w:pPr>
      <w:r>
        <w:t>一、项目概述</w:t>
      </w:r>
    </w:p>
    <w:p>
      <w:r>
        <w:t>本项目旨在复刻国盛证券研究所"择时六面图"量化策略报告的35项指标体系，通过免费开源数据接口（AKShare）获取市场公开数据，并进行代理计算和指标合成。</w:t>
        <w:br/>
        <w:br/>
        <w:t>• 数据范围：尽可能从2008年1月起覆盖至2026年7月</w:t>
        <w:br/>
        <w:t>• 数据源：AKShare 1.18.71（统一数据访问层）</w:t>
        <w:br/>
        <w:t>• 原始数据接口：中国人民银行、国家统计局、中国货币网、中国结算、沪深交易所、中证指数、legulegu.com等</w:t>
        <w:br/>
        <w:t>• 有效指标：28/35（80%）</w:t>
        <w:br/>
        <w:t>• 用户确认放弃：4个指标（库存周期、股息率、CPR、SHIBOR 1W被DR007替代）</w:t>
        <w:br/>
        <w:t>• C级占位：2个指标（DCF估值、NLP情绪）</w:t>
        <w:br/>
        <w:t>• 本次更新：DR007替代SHIBOR 1W、成交金额替代成交量、偏股基金仓位实现、新高新低改为行业市场广度</w:t>
      </w:r>
    </w:p>
    <w:p>
      <w:pPr>
        <w:pStyle w:val="Heading1"/>
      </w:pPr>
      <w:r>
        <w:t>二、项目目录结构</w:t>
      </w:r>
    </w:p>
    <w:p>
      <w:pPr>
        <w:pStyle w:val="Heading2"/>
      </w:pPr>
      <w:r>
        <w:t>2.1 顶层目录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scripts/</w:t>
            </w:r>
          </w:p>
        </w:tc>
        <w:tc>
          <w:tcPr>
            <w:tcW w:type="dxa" w:w="2769"/>
          </w:tcPr>
          <w:p>
            <w:r>
              <w:t>Python脚本目录</w:t>
            </w:r>
          </w:p>
        </w:tc>
        <w:tc>
          <w:tcPr>
            <w:tcW w:type="dxa" w:w="2769"/>
          </w:tcPr>
          <w:p>
            <w:r>
              <w:t>8个数据爬取脚本 + 工具函数</w:t>
            </w:r>
          </w:p>
        </w:tc>
      </w:tr>
      <w:tr>
        <w:tc>
          <w:tcPr>
            <w:tcW w:type="dxa" w:w="2769"/>
          </w:tcPr>
          <w:p>
            <w:r>
              <w:t>processed/</w:t>
            </w:r>
          </w:p>
        </w:tc>
        <w:tc>
          <w:tcPr>
            <w:tcW w:type="dxa" w:w="2769"/>
          </w:tcPr>
          <w:p>
            <w:r>
              <w:t>处理后的指标数据</w:t>
            </w:r>
          </w:p>
        </w:tc>
        <w:tc>
          <w:tcPr>
            <w:tcW w:type="dxa" w:w="2769"/>
          </w:tcPr>
          <w:p>
            <w:r>
              <w:t>按类别分7个子目录存储CSV文件</w:t>
            </w:r>
          </w:p>
        </w:tc>
      </w:tr>
      <w:tr>
        <w:tc>
          <w:tcPr>
            <w:tcW w:type="dxa" w:w="2769"/>
          </w:tcPr>
          <w:p>
            <w:r>
              <w:t>raw/</w:t>
            </w:r>
          </w:p>
        </w:tc>
        <w:tc>
          <w:tcPr>
            <w:tcW w:type="dxa" w:w="2769"/>
          </w:tcPr>
          <w:p>
            <w:r>
              <w:t>原始数据存档</w:t>
            </w:r>
          </w:p>
        </w:tc>
        <w:tc>
          <w:tcPr>
            <w:tcW w:type="dxa" w:w="2769"/>
          </w:tcPr>
          <w:p>
            <w:r>
              <w:t>按数据来源分子目录存储</w:t>
            </w:r>
          </w:p>
        </w:tc>
      </w:tr>
      <w:tr>
        <w:tc>
          <w:tcPr>
            <w:tcW w:type="dxa" w:w="2769"/>
          </w:tcPr>
          <w:p>
            <w:r>
              <w:t>metadata/</w:t>
            </w:r>
          </w:p>
        </w:tc>
        <w:tc>
          <w:tcPr>
            <w:tcW w:type="dxa" w:w="2769"/>
          </w:tcPr>
          <w:p>
            <w:r>
              <w:t>元数据</w:t>
            </w:r>
          </w:p>
        </w:tc>
        <w:tc>
          <w:tcPr>
            <w:tcW w:type="dxa" w:w="2769"/>
          </w:tcPr>
          <w:p>
            <w:r>
              <w:t>指标清单 + 数据检查结果 + 本报告</w:t>
            </w:r>
          </w:p>
        </w:tc>
      </w:tr>
      <w:tr>
        <w:tc>
          <w:tcPr>
            <w:tcW w:type="dxa" w:w="2769"/>
          </w:tcPr>
          <w:p>
            <w:r>
              <w:t>logs/</w:t>
            </w:r>
          </w:p>
        </w:tc>
        <w:tc>
          <w:tcPr>
            <w:tcW w:type="dxa" w:w="2769"/>
          </w:tcPr>
          <w:p>
            <w:r>
              <w:t>运行日志</w:t>
            </w:r>
          </w:p>
        </w:tc>
        <w:tc>
          <w:tcPr>
            <w:tcW w:type="dxa" w:w="2769"/>
          </w:tcPr>
          <w:p>
            <w:r>
              <w:t>每次爬取的成功/失败记录</w:t>
            </w:r>
          </w:p>
        </w:tc>
      </w:tr>
      <w:tr>
        <w:tc>
          <w:tcPr>
            <w:tcW w:type="dxa" w:w="2769"/>
          </w:tcPr>
          <w:p/>
        </w:tc>
        <w:tc>
          <w:tcPr>
            <w:tcW w:type="dxa" w:w="2769"/>
          </w:tcPr>
          <w:p/>
        </w:tc>
        <w:tc>
          <w:tcPr>
            <w:tcW w:type="dxa" w:w="2769"/>
          </w:tcPr>
          <w:p/>
        </w:tc>
      </w:tr>
    </w:tbl>
    <w:p/>
    <w:p>
      <w:pPr>
        <w:pStyle w:val="Heading2"/>
      </w:pPr>
      <w:r>
        <w:t>2.2 Processed 数据子目录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子目录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769"/>
          </w:tcPr>
          <w:p>
            <w:r>
              <w:t>processed/liquidity/</w:t>
            </w:r>
          </w:p>
        </w:tc>
        <w:tc>
          <w:tcPr>
            <w:tcW w:type="dxa" w:w="2769"/>
          </w:tcPr>
          <w:p>
            <w:r>
              <w:t>A组 货币/信用</w:t>
            </w:r>
          </w:p>
        </w:tc>
        <w:tc>
          <w:tcPr>
            <w:tcW w:type="dxa" w:w="2769"/>
          </w:tcPr>
          <w:p>
            <w:r>
              <w:t>5个文件（指标1/3/4/5/6 + 国债收益率）</w:t>
            </w:r>
          </w:p>
        </w:tc>
      </w:tr>
      <w:tr>
        <w:tc>
          <w:tcPr>
            <w:tcW w:type="dxa" w:w="2769"/>
          </w:tcPr>
          <w:p>
            <w:r>
              <w:t>processed/macro/</w:t>
            </w:r>
          </w:p>
        </w:tc>
        <w:tc>
          <w:tcPr>
            <w:tcW w:type="dxa" w:w="2769"/>
          </w:tcPr>
          <w:p>
            <w:r>
              <w:t>B组 宏观经济</w:t>
            </w:r>
          </w:p>
        </w:tc>
        <w:tc>
          <w:tcPr>
            <w:tcW w:type="dxa" w:w="2769"/>
          </w:tcPr>
          <w:p>
            <w:r>
              <w:t>4个文件（指标7/8/10/11/12，库存周期已删除）</w:t>
            </w:r>
          </w:p>
        </w:tc>
      </w:tr>
      <w:tr>
        <w:tc>
          <w:tcPr>
            <w:tcW w:type="dxa" w:w="2769"/>
          </w:tcPr>
          <w:p>
            <w:r>
              <w:t>processed/valuation/</w:t>
            </w:r>
          </w:p>
        </w:tc>
        <w:tc>
          <w:tcPr>
            <w:tcW w:type="dxa" w:w="2769"/>
          </w:tcPr>
          <w:p>
            <w:r>
              <w:t>C组 估值</w:t>
            </w:r>
          </w:p>
        </w:tc>
        <w:tc>
          <w:tcPr>
            <w:tcW w:type="dxa" w:w="2769"/>
          </w:tcPr>
          <w:p>
            <w:r>
              <w:t>5个文件（指标13/15/16/17/18，股息率已删除）</w:t>
            </w:r>
          </w:p>
        </w:tc>
      </w:tr>
      <w:tr>
        <w:tc>
          <w:tcPr>
            <w:tcW w:type="dxa" w:w="2769"/>
          </w:tcPr>
          <w:p>
            <w:r>
              <w:t>processed/flow/</w:t>
            </w:r>
          </w:p>
        </w:tc>
        <w:tc>
          <w:tcPr>
            <w:tcW w:type="dxa" w:w="2769"/>
          </w:tcPr>
          <w:p>
            <w:r>
              <w:t>D组 资金面</w:t>
            </w:r>
          </w:p>
        </w:tc>
        <w:tc>
          <w:tcPr>
            <w:tcW w:type="dxa" w:w="2769"/>
          </w:tcPr>
          <w:p>
            <w:r>
              <w:t>3个文件（指标19-21）</w:t>
            </w:r>
          </w:p>
        </w:tc>
      </w:tr>
      <w:tr>
        <w:tc>
          <w:tcPr>
            <w:tcW w:type="dxa" w:w="2769"/>
          </w:tcPr>
          <w:p>
            <w:r>
              <w:t>processed/technical/</w:t>
            </w:r>
          </w:p>
        </w:tc>
        <w:tc>
          <w:tcPr>
            <w:tcW w:type="dxa" w:w="2769"/>
          </w:tcPr>
          <w:p>
            <w:r>
              <w:t>E组 技术/广度</w:t>
            </w:r>
          </w:p>
        </w:tc>
        <w:tc>
          <w:tcPr>
            <w:tcW w:type="dxa" w:w="2769"/>
          </w:tcPr>
          <w:p>
            <w:r>
              <w:t>6个文件（指标22-28）</w:t>
            </w:r>
          </w:p>
        </w:tc>
      </w:tr>
      <w:tr>
        <w:tc>
          <w:tcPr>
            <w:tcW w:type="dxa" w:w="2769"/>
          </w:tcPr>
          <w:p>
            <w:r>
              <w:t>processed/sentiment/</w:t>
            </w:r>
          </w:p>
        </w:tc>
        <w:tc>
          <w:tcPr>
            <w:tcW w:type="dxa" w:w="2769"/>
          </w:tcPr>
          <w:p>
            <w:r>
              <w:t>F组 情绪</w:t>
            </w:r>
          </w:p>
        </w:tc>
        <w:tc>
          <w:tcPr>
            <w:tcW w:type="dxa" w:w="2769"/>
          </w:tcPr>
          <w:p>
            <w:r>
              <w:t>4个文件（指标29-32）</w:t>
            </w:r>
          </w:p>
        </w:tc>
      </w:tr>
      <w:tr>
        <w:tc>
          <w:tcPr>
            <w:tcW w:type="dxa" w:w="2769"/>
          </w:tcPr>
          <w:p>
            <w:r>
              <w:t>processed/options/</w:t>
            </w:r>
          </w:p>
        </w:tc>
        <w:tc>
          <w:tcPr>
            <w:tcW w:type="dxa" w:w="2769"/>
          </w:tcPr>
          <w:p>
            <w:r>
              <w:t>G组 期权</w:t>
            </w:r>
          </w:p>
        </w:tc>
        <w:tc>
          <w:tcPr>
            <w:tcW w:type="dxa" w:w="2769"/>
          </w:tcPr>
          <w:p>
            <w:r>
              <w:t>3个文件（指标34/35 + 300ETF，CPR已删除）</w:t>
            </w:r>
          </w:p>
        </w:tc>
      </w:tr>
    </w:tbl>
    <w:p/>
    <w:p>
      <w:pPr>
        <w:pStyle w:val="Heading1"/>
      </w:pPr>
      <w:r>
        <w:t>三、数据来源总览</w:t>
      </w:r>
    </w:p>
    <w:p>
      <w:r>
        <w:t>所有指标均通过 AKShare（版本 1.18.71）统一访问层获取。AKShare 底层数据来源于各官方机构的公开网页、API接口或合作数据商。以下是每个指标的准确数据源和AKShare调用函数。</w:t>
      </w:r>
    </w:p>
    <w:p>
      <w:pPr>
        <w:pStyle w:val="Heading1"/>
      </w:pPr>
      <w:r>
        <w:t>四、指标详细清单</w:t>
      </w:r>
    </w:p>
    <w:p>
      <w:pPr>
        <w:pStyle w:val="Heading2"/>
      </w:pPr>
      <w:r>
        <w:t>4.1 A组：货币/信用（指标1-6）</w:t>
      </w:r>
    </w:p>
    <w:p>
      <w:r>
        <w:t>脚本文件：scripts/fetch_liquidity_credit.py + scripts/fetch_dr007.py</w:t>
      </w:r>
    </w:p>
    <w:p>
      <w:r>
        <w:t>输出目录：processed/liquidity/</w:t>
      </w:r>
    </w:p>
    <w:p>
      <w:r>
        <w:rPr>
          <w:b/>
          <w:sz w:val="22"/>
        </w:rPr>
        <w:t>指标1：DR007偏离度（日度，A-改进复刻）</w:t>
      </w:r>
    </w:p>
    <w:p>
      <w:pPr>
        <w:pStyle w:val="ListBullet"/>
      </w:pPr>
      <w:r>
        <w:t xml:space="preserve">  数据源：中国外汇交易中心CFETS (FDR007定盘利率) + SHIBOR 1W利差调整</w:t>
      </w:r>
    </w:p>
    <w:p>
      <w:pPr>
        <w:pStyle w:val="ListBullet"/>
      </w:pPr>
      <w:r>
        <w:t xml:space="preserve">  AKShare调用：ak.repo_rate_query() + ak.rate_interbank(market="上海银行同业拆借市场", symbol="Shibor人民币", indicator="1周")</w:t>
      </w:r>
    </w:p>
    <w:p>
      <w:pPr>
        <w:pStyle w:val="ListBullet"/>
      </w:pPr>
      <w:r>
        <w:t xml:space="preserve">  计算方法：FDR007(2023-) + SHIBOR_1W + 14.8bp利差(2006-2023) → 当前值-60日均值偏离度。原报告使用SHIBOR 1W代理，现改用DR007。</w:t>
      </w:r>
    </w:p>
    <w:p>
      <w:pPr>
        <w:pStyle w:val="ListBullet"/>
      </w:pPr>
      <w:r>
        <w:t xml:space="preserve">  输出文件：DR007偏离度_日度.csv</w:t>
      </w:r>
    </w:p>
    <w:p>
      <w:pPr>
        <w:pStyle w:val="ListBullet"/>
      </w:pPr>
      <w:r>
        <w:t xml:space="preserve">  数据量：4944行，日期范围：2006-10-08 ~ 2026-07-24</w:t>
      </w:r>
    </w:p>
    <w:p>
      <w:pPr>
        <w:pStyle w:val="ListBullet"/>
      </w:pPr>
      <w:r>
        <w:t xml:space="preserve">  备注：【已更新】v2改用DR007替代SHIBOR 1W。DR007是央行核心政策利率锚。</w:t>
      </w:r>
    </w:p>
    <w:p>
      <w:r>
        <w:rPr>
          <w:b/>
          <w:sz w:val="22"/>
        </w:rPr>
        <w:t>指标3：M1同比/M2同比（月度，A-直接复刻）</w:t>
      </w:r>
    </w:p>
    <w:p>
      <w:pPr>
        <w:pStyle w:val="ListBullet"/>
      </w:pPr>
      <w:r>
        <w:t xml:space="preserve">  数据源：中国人民银行（www.pbc.gov.cn）货币供应量统计表</w:t>
      </w:r>
    </w:p>
    <w:p>
      <w:pPr>
        <w:pStyle w:val="ListBullet"/>
      </w:pPr>
      <w:r>
        <w:t xml:space="preserve">  AKShare调用：ak.macro_china_money_supply()</w:t>
      </w:r>
    </w:p>
    <w:p>
      <w:pPr>
        <w:pStyle w:val="ListBullet"/>
      </w:pPr>
      <w:r>
        <w:t xml:space="preserve">  计算方法：直接提取M1同比增长率和M2同比增长率</w:t>
      </w:r>
    </w:p>
    <w:p>
      <w:pPr>
        <w:pStyle w:val="ListBullet"/>
      </w:pPr>
      <w:r>
        <w:t xml:space="preserve">  输出文件：M1同比_月度.csv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指标4：M1-PPI剪刀差（月度，A-透明合成）</w:t>
      </w:r>
    </w:p>
    <w:p>
      <w:pPr>
        <w:pStyle w:val="ListBullet"/>
      </w:pPr>
      <w:r>
        <w:t xml:space="preserve">  数据源：央行（M1同比）+ 国家统计局（PPI同比）</w:t>
      </w:r>
    </w:p>
    <w:p>
      <w:pPr>
        <w:pStyle w:val="ListBullet"/>
      </w:pPr>
      <w:r>
        <w:t xml:space="preserve">  AKShare调用：ak.macro_china_money_supply() + ak.macro_china_ppi()</w:t>
      </w:r>
    </w:p>
    <w:p>
      <w:pPr>
        <w:pStyle w:val="ListBullet"/>
      </w:pPr>
      <w:r>
        <w:t xml:space="preserve">  计算方法：M1同比 - PPI同比 = M1-PPI剪刀差</w:t>
      </w:r>
    </w:p>
    <w:p>
      <w:pPr>
        <w:pStyle w:val="ListBullet"/>
      </w:pPr>
      <w:r>
        <w:t xml:space="preserve">  输出文件：M1-PPI剪刀差_月度.csv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指标5：M2-GDP利差（月度，B-需统一频率）</w:t>
      </w:r>
    </w:p>
    <w:p>
      <w:pPr>
        <w:pStyle w:val="ListBullet"/>
      </w:pPr>
      <w:r>
        <w:t xml:space="preserve">  数据源：央行（M2同比）+ 国家统计局（GDP季度同比）</w:t>
      </w:r>
    </w:p>
    <w:p>
      <w:pPr>
        <w:pStyle w:val="ListBullet"/>
      </w:pPr>
      <w:r>
        <w:t xml:space="preserve">  AKShare调用：ak.macro_china_money_supply() + ak.macro_china_gdp()</w:t>
      </w:r>
    </w:p>
    <w:p>
      <w:pPr>
        <w:pStyle w:val="ListBullet"/>
      </w:pPr>
      <w:r>
        <w:t xml:space="preserve">  计算方法：M2同比 - GDP同比（季度GDP展开为月度 via backward fill）</w:t>
      </w:r>
    </w:p>
    <w:p>
      <w:pPr>
        <w:pStyle w:val="ListBullet"/>
      </w:pPr>
      <w:r>
        <w:t xml:space="preserve">  输出文件：M2-GDP利差_月度.csv</w:t>
      </w:r>
    </w:p>
    <w:p>
      <w:pPr>
        <w:pStyle w:val="ListBullet"/>
      </w:pPr>
      <w:r>
        <w:t xml:space="preserve">  数据量：222行，日期范围：2008-01-31 ~ 2026-06-30</w:t>
      </w:r>
    </w:p>
    <w:p>
      <w:pPr>
        <w:pStyle w:val="ListBullet"/>
      </w:pPr>
      <w:r>
        <w:t xml:space="preserve">  备注：GDP数据格式为"2026年第1季度"，需特殊日期解析</w:t>
      </w:r>
    </w:p>
    <w:p>
      <w:r>
        <w:rPr>
          <w:b/>
          <w:sz w:val="22"/>
        </w:rPr>
        <w:t>指标6：信贷脉冲（月度，B-代理实现）</w:t>
      </w:r>
    </w:p>
    <w:p>
      <w:pPr>
        <w:pStyle w:val="ListBullet"/>
      </w:pPr>
      <w:r>
        <w:t xml:space="preserve">  数据源：中国人民银行（社会融资规模统计）</w:t>
      </w:r>
    </w:p>
    <w:p>
      <w:pPr>
        <w:pStyle w:val="ListBullet"/>
      </w:pPr>
      <w:r>
        <w:t xml:space="preserve">  AKShare调用：ak.macro_china_new_financial_credit()</w:t>
      </w:r>
    </w:p>
    <w:p>
      <w:pPr>
        <w:pStyle w:val="ListBullet"/>
      </w:pPr>
      <w:r>
        <w:t xml:space="preserve">  计算方法：社会融资规模增量 → 12个月滚动求和 → 同比变化率</w:t>
      </w:r>
    </w:p>
    <w:p>
      <w:pPr>
        <w:pStyle w:val="ListBullet"/>
      </w:pPr>
      <w:r>
        <w:t xml:space="preserve">  输出文件：信贷脉冲_月度.csv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指标基准：国债收益率10Y（日度，A-直接复刻）</w:t>
      </w:r>
    </w:p>
    <w:p>
      <w:pPr>
        <w:pStyle w:val="ListBullet"/>
      </w:pPr>
      <w:r>
        <w:t xml:space="preserve">  数据源：中国债券信息网（www.chinabond.com.cn）via AKShare多源整合</w:t>
      </w:r>
    </w:p>
    <w:p>
      <w:pPr>
        <w:pStyle w:val="ListBullet"/>
      </w:pPr>
      <w:r>
        <w:t xml:space="preserve">  AKShare调用：ak.bond_zh_us_rate()</w:t>
      </w:r>
    </w:p>
    <w:p>
      <w:pPr>
        <w:pStyle w:val="ListBullet"/>
      </w:pPr>
      <w:r>
        <w:t xml:space="preserve">  计算方法：提取"中国国债收益率10年"列，2002年起约6133条日度数据</w:t>
      </w:r>
    </w:p>
    <w:p>
      <w:pPr>
        <w:pStyle w:val="ListBullet"/>
      </w:pPr>
      <w:r>
        <w:t xml:space="preserve">  输出文件：国债收益率10Y_日度.csv</w:t>
      </w:r>
    </w:p>
    <w:p>
      <w:pPr>
        <w:pStyle w:val="ListBullet"/>
      </w:pPr>
      <w:r>
        <w:t xml:space="preserve">  数据量：6133行，日期范围：2002-01-04 ~ 2026-07-23</w:t>
      </w:r>
    </w:p>
    <w:p>
      <w:pPr>
        <w:pStyle w:val="ListBullet"/>
      </w:pPr>
      <w:r>
        <w:t xml:space="preserve">  备注：原用bond_china_yield仅返回2020-2021数据，已切换至bond_zh_us_rate</w:t>
      </w:r>
    </w:p>
    <w:p/>
    <w:p>
      <w:r>
        <w:rPr>
          <w:b/>
        </w:rPr>
        <w:t>⚠ 已删除指标：</w:t>
      </w:r>
    </w:p>
    <w:p>
      <w:pPr>
        <w:pStyle w:val="ListBullet"/>
      </w:pPr>
      <w:r>
        <w:t xml:space="preserve">  • 指标2 SHIBOR 1W：被DR007替代。DR007（存款类机构7天质押式回购利率）是央行核心政策利率锚，优于SHIBOR 1W（报价利率）。</w:t>
      </w:r>
    </w:p>
    <w:p>
      <w:pPr>
        <w:pStyle w:val="Heading2"/>
      </w:pPr>
      <w:r>
        <w:t>4.2 B组：宏观经济（指标7-12）</w:t>
      </w:r>
    </w:p>
    <w:p>
      <w:r>
        <w:t>脚本文件：scripts/fetch_nbs_macro.py</w:t>
      </w:r>
    </w:p>
    <w:p>
      <w:r>
        <w:t>输出目录：processed/macro/</w:t>
      </w:r>
    </w:p>
    <w:p>
      <w:r>
        <w:rPr>
          <w:b/>
          <w:sz w:val="22"/>
        </w:rPr>
        <w:t>指标7：制造业PMI（月度，A-直接复刻）</w:t>
      </w:r>
    </w:p>
    <w:p>
      <w:pPr>
        <w:pStyle w:val="ListBullet"/>
      </w:pPr>
      <w:r>
        <w:t xml:space="preserve">  数据源：国家统计局（www.stats.gov.cn）采购经理指数</w:t>
      </w:r>
    </w:p>
    <w:p>
      <w:pPr>
        <w:pStyle w:val="ListBullet"/>
      </w:pPr>
      <w:r>
        <w:t xml:space="preserve">  AKShare调用：ak.macro_china_pmi()</w:t>
      </w:r>
    </w:p>
    <w:p>
      <w:pPr>
        <w:pStyle w:val="ListBullet"/>
      </w:pPr>
      <w:r>
        <w:t xml:space="preserve">  计算方法：直接提取制造业PMI数值</w:t>
      </w:r>
    </w:p>
    <w:p>
      <w:pPr>
        <w:pStyle w:val="ListBullet"/>
      </w:pPr>
      <w:r>
        <w:t xml:space="preserve">  输出文件：制造业PMI_月度.csv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指标8：发电量同比（月度，A-直接复刻）</w:t>
      </w:r>
    </w:p>
    <w:p>
      <w:pPr>
        <w:pStyle w:val="ListBullet"/>
      </w:pPr>
      <w:r>
        <w:t xml:space="preserve">  数据源：国家统计局（全社会用电量统计）</w:t>
      </w:r>
    </w:p>
    <w:p>
      <w:pPr>
        <w:pStyle w:val="ListBullet"/>
      </w:pPr>
      <w:r>
        <w:t xml:space="preserve">  AKShare调用：ak.macro_china_society_electricity()</w:t>
      </w:r>
    </w:p>
    <w:p>
      <w:pPr>
        <w:pStyle w:val="ListBullet"/>
      </w:pPr>
      <w:r>
        <w:t xml:space="preserve">  计算方法：提取全社会发电量数据，计算同比增长率</w:t>
      </w:r>
    </w:p>
    <w:p>
      <w:pPr>
        <w:pStyle w:val="ListBullet"/>
      </w:pPr>
      <w:r>
        <w:t xml:space="preserve">  输出文件：发电量同比_月度.csv</w:t>
      </w:r>
    </w:p>
    <w:p>
      <w:pPr>
        <w:pStyle w:val="ListBullet"/>
      </w:pPr>
      <w:r>
        <w:t xml:space="preserve">  数据量：238行，日期范围：2003-12-31 ~ 2026-06-30</w:t>
      </w:r>
    </w:p>
    <w:p>
      <w:r>
        <w:rPr>
          <w:b/>
          <w:sz w:val="22"/>
        </w:rPr>
        <w:t>指标10：A股景气度指数（月度，B-代理合成）</w:t>
      </w:r>
    </w:p>
    <w:p>
      <w:pPr>
        <w:pStyle w:val="ListBullet"/>
      </w:pPr>
      <w:r>
        <w:t xml:space="preserve">  数据源：多数据源（PMI + PPI Z-score合成）</w:t>
      </w:r>
    </w:p>
    <w:p>
      <w:pPr>
        <w:pStyle w:val="ListBullet"/>
      </w:pPr>
      <w:r>
        <w:t xml:space="preserve">  AKShare调用：ak.macro_china_pmi() + ak.macro_china_ppi()</w:t>
      </w:r>
    </w:p>
    <w:p>
      <w:pPr>
        <w:pStyle w:val="ListBullet"/>
      </w:pPr>
      <w:r>
        <w:t xml:space="preserve">  计算方法：PMI Z-score + PPI同比Z-score的等权平均值，作为宏观景气度代理</w:t>
      </w:r>
    </w:p>
    <w:p>
      <w:pPr>
        <w:pStyle w:val="ListBullet"/>
      </w:pPr>
      <w:r>
        <w:t xml:space="preserve">  输出文件：A股景气度_月度.csv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指标11：CPI同比（月度，A-直接复刻）</w:t>
      </w:r>
    </w:p>
    <w:p>
      <w:pPr>
        <w:pStyle w:val="ListBullet"/>
      </w:pPr>
      <w:r>
        <w:t xml:space="preserve">  数据源：国家统计局（居民消费价格指数）</w:t>
      </w:r>
    </w:p>
    <w:p>
      <w:pPr>
        <w:pStyle w:val="ListBullet"/>
      </w:pPr>
      <w:r>
        <w:t xml:space="preserve">  AKShare调用：ak.macro_china_cpi()</w:t>
      </w:r>
    </w:p>
    <w:p>
      <w:pPr>
        <w:pStyle w:val="ListBullet"/>
      </w:pPr>
      <w:r>
        <w:t xml:space="preserve">  计算方法：直接提取CPI当月同比增长率</w:t>
      </w:r>
    </w:p>
    <w:p>
      <w:pPr>
        <w:pStyle w:val="ListBullet"/>
      </w:pPr>
      <w:r>
        <w:t xml:space="preserve">  输出文件：CPI同比_月度.csv</w:t>
      </w:r>
    </w:p>
    <w:p>
      <w:pPr>
        <w:pStyle w:val="ListBullet"/>
      </w:pPr>
      <w:r>
        <w:t xml:space="preserve">  数据量：222行，日期范围：2008-01-31 ~ 2026-06-30</w:t>
      </w:r>
    </w:p>
    <w:p>
      <w:r>
        <w:rPr>
          <w:b/>
          <w:sz w:val="22"/>
        </w:rPr>
        <w:t>指标12：PPI同比（月度，A-直接复刻）</w:t>
      </w:r>
    </w:p>
    <w:p>
      <w:pPr>
        <w:pStyle w:val="ListBullet"/>
      </w:pPr>
      <w:r>
        <w:t xml:space="preserve">  数据源：国家统计局（工业生产者出厂价格指数）</w:t>
      </w:r>
    </w:p>
    <w:p>
      <w:pPr>
        <w:pStyle w:val="ListBullet"/>
      </w:pPr>
      <w:r>
        <w:t xml:space="preserve">  AKShare调用：ak.macro_china_ppi()</w:t>
      </w:r>
    </w:p>
    <w:p>
      <w:pPr>
        <w:pStyle w:val="ListBullet"/>
      </w:pPr>
      <w:r>
        <w:t xml:space="preserve">  计算方法：直接提取PPI当月同比增长率</w:t>
      </w:r>
    </w:p>
    <w:p>
      <w:pPr>
        <w:pStyle w:val="ListBullet"/>
      </w:pPr>
      <w:r>
        <w:t xml:space="preserve">  输出文件：PPI同比_月度.csv</w:t>
      </w:r>
    </w:p>
    <w:p>
      <w:pPr>
        <w:pStyle w:val="ListBullet"/>
      </w:pPr>
      <w:r>
        <w:t xml:space="preserve">  数据量：246行，日期范围：2006-01-31 ~ 2026-06-30</w:t>
      </w:r>
    </w:p>
    <w:p/>
    <w:p>
      <w:r>
        <w:rPr>
          <w:b/>
        </w:rPr>
        <w:t>⚠ 已删除指标：</w:t>
      </w:r>
    </w:p>
    <w:p>
      <w:pPr>
        <w:pStyle w:val="ListBullet"/>
      </w:pPr>
      <w:r>
        <w:t xml:space="preserve">  • 指标9 库存周期：用户确认放弃。该指标需要经济景气指数+库存景气指数的四象限分类法，AKShare仅提供企业景气指数(macro_china_enterprise_boom_index)，不含库存景气指数；PMI接口(macro_china_pmi)也缺少产成品库存分项，无法实现四象限分类。</w:t>
      </w:r>
    </w:p>
    <w:p>
      <w:pPr>
        <w:pStyle w:val="Heading2"/>
      </w:pPr>
      <w:r>
        <w:t>4.3 C组：估值（指标13-18）</w:t>
      </w:r>
    </w:p>
    <w:p>
      <w:r>
        <w:t>脚本文件：scripts/fetch_valuation.py</w:t>
      </w:r>
    </w:p>
    <w:p>
      <w:r>
        <w:t>输出目录：processed/valuation/</w:t>
      </w:r>
    </w:p>
    <w:p>
      <w:r>
        <w:rPr>
          <w:b/>
          <w:sz w:val="22"/>
        </w:rPr>
        <w:t>指标13：PE_TTM（日度，B-代理可获取）</w:t>
      </w:r>
    </w:p>
    <w:p>
      <w:pPr>
        <w:pStyle w:val="ListBullet"/>
      </w:pPr>
      <w:r>
        <w:t xml:space="preserve">  数据源：legulegu.com（乐股乐）中证800指数估值数据</w:t>
      </w:r>
    </w:p>
    <w:p>
      <w:pPr>
        <w:pStyle w:val="ListBullet"/>
      </w:pPr>
      <w:r>
        <w:t xml:space="preserve">  AKShare调用：ak.stock_index_pe_lg(symbol="中证800")</w:t>
      </w:r>
    </w:p>
    <w:p>
      <w:pPr>
        <w:pStyle w:val="ListBullet"/>
      </w:pPr>
      <w:r>
        <w:t xml:space="preserve">  计算方法：提取静态市盈率(TTM)列（col[6]），计算滚动分位数</w:t>
      </w:r>
    </w:p>
    <w:p>
      <w:pPr>
        <w:pStyle w:val="ListBullet"/>
      </w:pPr>
      <w:r>
        <w:t xml:space="preserve">  输出文件：PE_TTM_日度.csv</w:t>
      </w:r>
    </w:p>
    <w:p>
      <w:pPr>
        <w:pStyle w:val="ListBullet"/>
      </w:pPr>
      <w:r>
        <w:t xml:space="preserve">  数据量：4744行，日期范围：2007-01-15 ~ 2026-07-23</w:t>
      </w:r>
    </w:p>
    <w:p>
      <w:pPr>
        <w:pStyle w:val="ListBullet"/>
      </w:pPr>
      <w:r>
        <w:t xml:space="preserve">  备注：约4744条（2007-2026），中证800代理</w:t>
      </w:r>
    </w:p>
    <w:p>
      <w:r>
        <w:rPr>
          <w:b/>
          <w:sz w:val="22"/>
        </w:rPr>
        <w:t>指标15：PB（日度，B-代理可获取）</w:t>
      </w:r>
    </w:p>
    <w:p>
      <w:pPr>
        <w:pStyle w:val="ListBullet"/>
      </w:pPr>
      <w:r>
        <w:t xml:space="preserve">  数据源：legulegu.com（乐股乐）中证800指数市净率数据</w:t>
      </w:r>
    </w:p>
    <w:p>
      <w:pPr>
        <w:pStyle w:val="ListBullet"/>
      </w:pPr>
      <w:r>
        <w:t xml:space="preserve">  AKShare调用：ak.stock_index_pb_lg(symbol="中证800")</w:t>
      </w:r>
    </w:p>
    <w:p>
      <w:pPr>
        <w:pStyle w:val="ListBullet"/>
      </w:pPr>
      <w:r>
        <w:t xml:space="preserve">  计算方法：提取市净率和等权市净率中位数</w:t>
      </w:r>
    </w:p>
    <w:p>
      <w:pPr>
        <w:pStyle w:val="ListBullet"/>
      </w:pPr>
      <w:r>
        <w:t xml:space="preserve">  输出文件：PB_日度.csv</w:t>
      </w:r>
    </w:p>
    <w:p>
      <w:pPr>
        <w:pStyle w:val="ListBullet"/>
      </w:pPr>
      <w:r>
        <w:t xml:space="preserve">  数据量：4744行，日期范围：2007-01-15 ~ 2026-07-23</w:t>
      </w:r>
    </w:p>
    <w:p>
      <w:pPr>
        <w:pStyle w:val="ListBullet"/>
      </w:pPr>
      <w:r>
        <w:t xml:space="preserve">  备注：约4744条（2007-2026）</w:t>
      </w:r>
    </w:p>
    <w:p>
      <w:r>
        <w:rPr>
          <w:b/>
          <w:sz w:val="22"/>
        </w:rPr>
        <w:t>指标16：股权风险溢价(ERP)（日度，B-合成计算）</w:t>
      </w:r>
    </w:p>
    <w:p>
      <w:pPr>
        <w:pStyle w:val="ListBullet"/>
      </w:pPr>
      <w:r>
        <w:t xml:space="preserve">  数据源：PE(legulegu.com) + 10Y国债收益率(中国债券信息网 via bond_zh_us_rate)</w:t>
      </w:r>
    </w:p>
    <w:p>
      <w:pPr>
        <w:pStyle w:val="ListBullet"/>
      </w:pPr>
      <w:r>
        <w:t xml:space="preserve">  AKShare调用：ak.stock_index_pe_lg() + ak.bond_zh_us_rate()</w:t>
      </w:r>
    </w:p>
    <w:p>
      <w:pPr>
        <w:pStyle w:val="ListBullet"/>
      </w:pPr>
      <w:r>
        <w:t xml:space="preserve">  计算方法：ERP = 1/PE_TTM × 100% - 10Y国债收益率</w:t>
      </w:r>
    </w:p>
    <w:p>
      <w:pPr>
        <w:pStyle w:val="ListBullet"/>
      </w:pPr>
      <w:r>
        <w:t xml:space="preserve">  输出文件：ERP_日度.csv</w:t>
      </w:r>
    </w:p>
    <w:p>
      <w:pPr>
        <w:pStyle w:val="ListBullet"/>
      </w:pPr>
      <w:r>
        <w:t xml:space="preserve">  数据量：4744行，日期范围：2007-01-15 ~ 2026-07-23</w:t>
      </w:r>
    </w:p>
    <w:p>
      <w:pPr>
        <w:pStyle w:val="ListBullet"/>
      </w:pPr>
      <w:r>
        <w:t xml:space="preserve">  备注：约4744条（2007-2026），已修复国债数据源</w:t>
      </w:r>
    </w:p>
    <w:p>
      <w:r>
        <w:rPr>
          <w:b/>
          <w:sz w:val="22"/>
        </w:rPr>
        <w:t>指标17：DCF估值（月度，C-占位）</w:t>
      </w:r>
    </w:p>
    <w:p>
      <w:pPr>
        <w:pStyle w:val="ListBullet"/>
      </w:pPr>
      <w:r>
        <w:t xml:space="preserve">  数据源：多数据源（需企业自由现金流预测模型）</w:t>
      </w:r>
    </w:p>
    <w:p>
      <w:pPr>
        <w:pStyle w:val="ListBullet"/>
      </w:pPr>
      <w:r>
        <w:t xml:space="preserve">  AKShare调用：N/A（C级）</w:t>
      </w:r>
    </w:p>
    <w:p>
      <w:pPr>
        <w:pStyle w:val="ListBullet"/>
      </w:pPr>
      <w:r>
        <w:t xml:space="preserve">  计算方法：C级指标，需二阶段DCF模型参数校准，当前为NaN占位</w:t>
      </w:r>
    </w:p>
    <w:p>
      <w:pPr>
        <w:pStyle w:val="ListBullet"/>
      </w:pPr>
      <w:r>
        <w:t xml:space="preserve">  输出文件：DCF估值_月度.csv</w:t>
      </w:r>
    </w:p>
    <w:p>
      <w:pPr>
        <w:pStyle w:val="ListBullet"/>
      </w:pPr>
      <w:r>
        <w:t xml:space="preserve">  数据量：222行，日期范围：2008-01-31 ~ 2026-06-30</w:t>
      </w:r>
    </w:p>
    <w:p>
      <w:pPr>
        <w:pStyle w:val="ListBullet"/>
      </w:pPr>
      <w:r>
        <w:t xml:space="preserve">  备注：⚠ C级占位符：需构建现金流预测模型</w:t>
      </w:r>
    </w:p>
    <w:p>
      <w:r>
        <w:rPr>
          <w:b/>
          <w:sz w:val="22"/>
        </w:rPr>
        <w:t>指标18：AIAE指标（月度，B-代理实现）</w:t>
      </w:r>
    </w:p>
    <w:p>
      <w:pPr>
        <w:pStyle w:val="ListBullet"/>
      </w:pPr>
      <w:r>
        <w:t xml:space="preserve">  数据源：沪深交易所（A股总市值）+ 国家统计局（GDP）</w:t>
      </w:r>
    </w:p>
    <w:p>
      <w:pPr>
        <w:pStyle w:val="ListBullet"/>
      </w:pPr>
      <w:r>
        <w:t xml:space="preserve">  AKShare调用：ak.macro_china_stock_market_cap() + ak.macro_china_gdp()</w:t>
      </w:r>
    </w:p>
    <w:p>
      <w:pPr>
        <w:pStyle w:val="ListBullet"/>
      </w:pPr>
      <w:r>
        <w:t xml:space="preserve">  计算方法：巴菲特比例 = (上海A股市价总值+深圳A股市价总值) / 名义GDP</w:t>
      </w:r>
    </w:p>
    <w:p>
      <w:pPr>
        <w:pStyle w:val="ListBullet"/>
      </w:pPr>
      <w:r>
        <w:t xml:space="preserve">  输出文件：AIAE_月度.csv</w:t>
      </w:r>
    </w:p>
    <w:p>
      <w:pPr>
        <w:pStyle w:val="ListBullet"/>
      </w:pPr>
      <w:r>
        <w:t xml:space="preserve">  数据量：222行，日期范围：2008-01-31 ~ 2026-06-30</w:t>
      </w:r>
    </w:p>
    <w:p>
      <w:pPr>
        <w:pStyle w:val="ListBullet"/>
      </w:pPr>
      <w:r>
        <w:t xml:space="preserve">  备注：222条（2008-2026）</w:t>
      </w:r>
    </w:p>
    <w:p/>
    <w:p>
      <w:r>
        <w:rPr>
          <w:b/>
        </w:rPr>
        <w:t>⚠ 已删除指标：</w:t>
      </w:r>
    </w:p>
    <w:p>
      <w:pPr>
        <w:pStyle w:val="ListBullet"/>
      </w:pPr>
      <w:r>
        <w:t xml:space="preserve">  • 指标14 股息率：用户确认放弃。中证指数公司(csindex)接口 stock_zh_index_value_csindex 仅返回最近20个交易日数据，无法获取历史股息率序列。无替代免费数据源。</w:t>
      </w:r>
    </w:p>
    <w:p>
      <w:pPr>
        <w:pStyle w:val="Heading2"/>
      </w:pPr>
      <w:r>
        <w:t>4.4 D组：资金面（指标19-21）</w:t>
      </w:r>
    </w:p>
    <w:p>
      <w:r>
        <w:t>脚本文件：scripts/fetch_capital_flow.py</w:t>
      </w:r>
    </w:p>
    <w:p>
      <w:r>
        <w:t>输出目录：processed/flow/</w:t>
      </w:r>
    </w:p>
    <w:p>
      <w:r>
        <w:rPr>
          <w:b/>
          <w:sz w:val="22"/>
        </w:rPr>
        <w:t>指标19：新增开户数（月度，B-历史可取）</w:t>
      </w:r>
    </w:p>
    <w:p>
      <w:pPr>
        <w:pStyle w:val="ListBullet"/>
      </w:pPr>
      <w:r>
        <w:t xml:space="preserve">  数据源：中国证券登记结算有限责任公司（www.chinaclear.cn）</w:t>
      </w:r>
    </w:p>
    <w:p>
      <w:pPr>
        <w:pStyle w:val="ListBullet"/>
      </w:pPr>
      <w:r>
        <w:t xml:space="preserve">  AKShare调用：ak.stock_account_statistics_em()</w:t>
      </w:r>
    </w:p>
    <w:p>
      <w:pPr>
        <w:pStyle w:val="ListBullet"/>
      </w:pPr>
      <w:r>
        <w:t xml:space="preserve">  计算方法：直接提取月度新增投资者账户数</w:t>
      </w:r>
    </w:p>
    <w:p>
      <w:pPr>
        <w:pStyle w:val="ListBullet"/>
      </w:pPr>
      <w:r>
        <w:t xml:space="preserve">  输出文件：新增开户数_月度.csv</w:t>
      </w:r>
    </w:p>
    <w:p>
      <w:pPr>
        <w:pStyle w:val="ListBullet"/>
      </w:pPr>
      <w:r>
        <w:t xml:space="preserve">  数据量：101行，日期范围：2015-04-30 ~ 2023-08-31</w:t>
      </w:r>
    </w:p>
    <w:p>
      <w:pPr>
        <w:pStyle w:val="ListBullet"/>
      </w:pPr>
      <w:r>
        <w:t xml:space="preserve">  备注：⚠ AKShare仅提供2015-04至2023-08数据（101条）</w:t>
      </w:r>
    </w:p>
    <w:p>
      <w:r>
        <w:rPr>
          <w:b/>
          <w:sz w:val="22"/>
        </w:rPr>
        <w:t>指标20：北向资金（日度，A-规则透明）</w:t>
      </w:r>
    </w:p>
    <w:p>
      <w:pPr>
        <w:pStyle w:val="ListBullet"/>
      </w:pPr>
      <w:r>
        <w:t xml:space="preserve">  数据源：沪深港通（沪股通+深股通）净买入数据</w:t>
      </w:r>
    </w:p>
    <w:p>
      <w:pPr>
        <w:pStyle w:val="ListBullet"/>
      </w:pPr>
      <w:r>
        <w:t xml:space="preserve">  AKShare调用：ak.stock_hsgt_hist_em()</w:t>
      </w:r>
    </w:p>
    <w:p>
      <w:pPr>
        <w:pStyle w:val="ListBullet"/>
      </w:pPr>
      <w:r>
        <w:t xml:space="preserve">  计算方法：北向资金日度净买入额 → 120日滚动均线±2σ通道</w:t>
      </w:r>
    </w:p>
    <w:p>
      <w:pPr>
        <w:pStyle w:val="ListBullet"/>
      </w:pPr>
      <w:r>
        <w:t xml:space="preserve">  输出文件：北向资金信号_日度.csv</w:t>
      </w:r>
    </w:p>
    <w:p>
      <w:pPr>
        <w:pStyle w:val="ListBullet"/>
      </w:pPr>
      <w:r>
        <w:t xml:space="preserve">  数据量：2264行，日期范围：2014-11-17 ~ 2024-08-16</w:t>
      </w:r>
    </w:p>
    <w:p>
      <w:pPr>
        <w:pStyle w:val="ListBullet"/>
      </w:pPr>
      <w:r>
        <w:t xml:space="preserve">  备注：2014-11-17起（沪港通启动日），2264条</w:t>
      </w:r>
    </w:p>
    <w:p>
      <w:r>
        <w:rPr>
          <w:b/>
          <w:sz w:val="22"/>
        </w:rPr>
        <w:t>指标21：融资融券余额（日度，A-数据已获取）</w:t>
      </w:r>
    </w:p>
    <w:p>
      <w:pPr>
        <w:pStyle w:val="ListBullet"/>
      </w:pPr>
      <w:r>
        <w:t xml:space="preserve">  数据源：上海证券交易所 + 深圳证券交易所</w:t>
      </w:r>
    </w:p>
    <w:p>
      <w:pPr>
        <w:pStyle w:val="ListBullet"/>
      </w:pPr>
      <w:r>
        <w:t xml:space="preserve">  AKShare调用：ak.macro_china_market_margin_sh() + ak.macro_china_market_margin_sz()</w:t>
      </w:r>
    </w:p>
    <w:p>
      <w:pPr>
        <w:pStyle w:val="ListBullet"/>
      </w:pPr>
      <w:r>
        <w:t xml:space="preserve">  计算方法：上交所+深交所融资融券余额加总</w:t>
      </w:r>
    </w:p>
    <w:p>
      <w:pPr>
        <w:pStyle w:val="ListBullet"/>
      </w:pPr>
      <w:r>
        <w:t xml:space="preserve">  输出文件：融资融券余额_日度.csv</w:t>
      </w:r>
    </w:p>
    <w:p>
      <w:pPr>
        <w:pStyle w:val="ListBullet"/>
      </w:pPr>
      <w:r>
        <w:t xml:space="preserve">  数据量：3961行，日期范围：2010-03-31 ~ 2026-07-23</w:t>
      </w:r>
    </w:p>
    <w:p>
      <w:pPr>
        <w:pStyle w:val="ListBullet"/>
      </w:pPr>
      <w:r>
        <w:t xml:space="preserve">  备注：2010-03-31起（融资融券启动日），3961条</w:t>
      </w:r>
    </w:p>
    <w:p>
      <w:pPr>
        <w:pStyle w:val="Heading2"/>
      </w:pPr>
      <w:r>
        <w:t>4.5 E组：技术/广度（指标22-28）</w:t>
      </w:r>
    </w:p>
    <w:p>
      <w:r>
        <w:t>脚本文件：scripts/fetch_market_technical.py</w:t>
      </w:r>
    </w:p>
    <w:p>
      <w:r>
        <w:t>输出目录：processed/technical/</w:t>
      </w:r>
    </w:p>
    <w:p>
      <w:r>
        <w:rPr>
          <w:b/>
          <w:sz w:val="22"/>
        </w:rPr>
        <w:t>指标22：均线排列（日度，A-直接复刻）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计算方法：MA10/MA30/MA60/MA90排列状态判断</w:t>
      </w:r>
    </w:p>
    <w:p>
      <w:pPr>
        <w:pStyle w:val="ListBullet"/>
      </w:pPr>
      <w:r>
        <w:t xml:space="preserve">  输出文件：均线排列_日度.csv</w:t>
      </w:r>
    </w:p>
    <w:p>
      <w:pPr>
        <w:pStyle w:val="ListBullet"/>
      </w:pPr>
      <w:r>
        <w:t xml:space="preserve">  数据量：4741行，日期范围：2007-01-15 ~ 2026-07-24</w:t>
      </w:r>
    </w:p>
    <w:p>
      <w:r>
        <w:rPr>
          <w:b/>
          <w:sz w:val="22"/>
        </w:rPr>
        <w:t>指标23：均线距离（日度，B-直接计算）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计算方法：MA10/MA60-1 计算均线偏离幅度</w:t>
      </w:r>
    </w:p>
    <w:p>
      <w:pPr>
        <w:pStyle w:val="ListBullet"/>
      </w:pPr>
      <w:r>
        <w:t xml:space="preserve">  输出文件：均线距离_日度.csv</w:t>
      </w:r>
    </w:p>
    <w:p>
      <w:pPr>
        <w:pStyle w:val="ListBullet"/>
      </w:pPr>
      <w:r>
        <w:t xml:space="preserve">  数据量：4741行，日期范围：2007-01-15 ~ 2026-07-24</w:t>
      </w:r>
    </w:p>
    <w:p>
      <w:r>
        <w:rPr>
          <w:b/>
          <w:sz w:val="22"/>
        </w:rPr>
        <w:t>指标24：布林带（日度，B-直接计算）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计算方法：MA20 ± 2×标准差 计算布林带上下轨</w:t>
      </w:r>
    </w:p>
    <w:p>
      <w:pPr>
        <w:pStyle w:val="ListBullet"/>
      </w:pPr>
      <w:r>
        <w:t xml:space="preserve">  输出文件：布林带_日度.csv</w:t>
      </w:r>
    </w:p>
    <w:p>
      <w:pPr>
        <w:pStyle w:val="ListBullet"/>
      </w:pPr>
      <w:r>
        <w:t xml:space="preserve">  数据量：4741行，日期范围：2007-01-15 ~ 2026-07-24</w:t>
      </w:r>
    </w:p>
    <w:p>
      <w:r>
        <w:rPr>
          <w:b/>
          <w:sz w:val="22"/>
        </w:rPr>
        <w:t>指标25：RSI相对强弱（日度，A-直接计算）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计算方法：Wilder RSI(6/14/24) 多周期计算</w:t>
      </w:r>
    </w:p>
    <w:p>
      <w:pPr>
        <w:pStyle w:val="ListBullet"/>
      </w:pPr>
      <w:r>
        <w:t xml:space="preserve">  输出文件：RSI_日度.csv</w:t>
      </w:r>
    </w:p>
    <w:p>
      <w:pPr>
        <w:pStyle w:val="ListBullet"/>
      </w:pPr>
      <w:r>
        <w:t xml:space="preserve">  数据量：4741行，日期范围：2007-01-15 ~ 2026-07-24</w:t>
      </w:r>
    </w:p>
    <w:p>
      <w:r>
        <w:rPr>
          <w:b/>
          <w:sz w:val="22"/>
        </w:rPr>
        <w:t>指标26：新高占比(行业广度)（日度，B-方案B代理）</w:t>
      </w:r>
    </w:p>
    <w:p>
      <w:pPr>
        <w:pStyle w:val="ListBullet"/>
      </w:pPr>
      <w:r>
        <w:t xml:space="preserve">  数据源：15个SW申万行业指数（sz399262 ~ sz399295）</w:t>
      </w:r>
    </w:p>
    <w:p>
      <w:pPr>
        <w:pStyle w:val="ListBullet"/>
      </w:pPr>
      <w:r>
        <w:t xml:space="preserve">  AKShare调用：ak.stock_zh_index_daily() × 15个行业代码</w:t>
      </w:r>
    </w:p>
    <w:p>
      <w:pPr>
        <w:pStyle w:val="ListBullet"/>
      </w:pPr>
      <w:r>
        <w:t xml:space="preserve">  计算方法：【方案B-行业市场广度】15个SW行业指数250日新高/新低统计 → NH/NL行业占比。AKShare个股历史行情接口网络受限，改用行业指数替代个股计算市场广度。</w:t>
      </w:r>
    </w:p>
    <w:p>
      <w:pPr>
        <w:pStyle w:val="ListBullet"/>
      </w:pPr>
      <w:r>
        <w:t xml:space="preserve">  输出文件：新高新低_日度.csv</w:t>
      </w:r>
    </w:p>
    <w:p>
      <w:pPr>
        <w:pStyle w:val="ListBullet"/>
      </w:pPr>
      <w:r>
        <w:t xml:space="preserve">  数据量：1817行，日期范围：2019-01-23 ~ 2026-07-23</w:t>
      </w:r>
    </w:p>
    <w:p>
      <w:pPr>
        <w:pStyle w:val="ListBullet"/>
      </w:pPr>
      <w:r>
        <w:t xml:space="preserve">  备注：【已更新v2】原为指数价格代理，现改为真实行业市场广度。1817条(2019-2026)，仅15行业(与指标27同文件)</w:t>
      </w:r>
    </w:p>
    <w:p>
      <w:r>
        <w:rPr>
          <w:b/>
          <w:sz w:val="22"/>
        </w:rPr>
        <w:t>指标27：新低占比(行业广度)（日度，B-方案B代理）</w:t>
      </w:r>
    </w:p>
    <w:p>
      <w:pPr>
        <w:pStyle w:val="ListBullet"/>
      </w:pPr>
      <w:r>
        <w:t xml:space="preserve">  数据源：同指标26（15个SW行业指数）</w:t>
      </w:r>
    </w:p>
    <w:p>
      <w:pPr>
        <w:pStyle w:val="ListBullet"/>
      </w:pPr>
      <w:r>
        <w:t xml:space="preserve">  AKShare调用：同指标26</w:t>
      </w:r>
    </w:p>
    <w:p>
      <w:pPr>
        <w:pStyle w:val="ListBullet"/>
      </w:pPr>
      <w:r>
        <w:t xml:space="preserve">  计算方法：与指标26合并计算，nh_nl_diff = NH行业占比 - NL行业占比</w:t>
      </w:r>
    </w:p>
    <w:p>
      <w:pPr>
        <w:pStyle w:val="ListBullet"/>
      </w:pPr>
      <w:r>
        <w:t xml:space="preserve">  输出文件：新高新低_日度.csv</w:t>
      </w:r>
    </w:p>
    <w:p>
      <w:pPr>
        <w:pStyle w:val="ListBullet"/>
      </w:pPr>
      <w:r>
        <w:t xml:space="preserve">  数据量：1817行，日期范围：2019-01-23 ~ 2026-07-23</w:t>
      </w:r>
    </w:p>
    <w:p>
      <w:pPr>
        <w:pStyle w:val="ListBullet"/>
      </w:pPr>
      <w:r>
        <w:t xml:space="preserve">  备注：与指标26同一文件</w:t>
      </w:r>
    </w:p>
    <w:p>
      <w:r>
        <w:rPr>
          <w:b/>
          <w:sz w:val="22"/>
        </w:rPr>
        <w:t>指标28：量价时钟（日度，B-直接计算）</w:t>
      </w:r>
    </w:p>
    <w:p>
      <w:pPr>
        <w:pStyle w:val="ListBullet"/>
      </w:pPr>
      <w:r>
        <w:t xml:space="preserve">  数据源：中证800指数（000906）日行情</w:t>
      </w:r>
    </w:p>
    <w:p>
      <w:pPr>
        <w:pStyle w:val="ListBullet"/>
      </w:pPr>
      <w:r>
        <w:t xml:space="preserve">  AKShare调用：ak.stock_zh_index_daily(symbol="sh000906")</w:t>
      </w:r>
    </w:p>
    <w:p>
      <w:pPr>
        <w:pStyle w:val="ListBullet"/>
      </w:pPr>
      <w:r>
        <w:t xml:space="preserve">  计算方法：波动率×成交量/成交金额 四象限时钟定位</w:t>
      </w:r>
    </w:p>
    <w:p>
      <w:pPr>
        <w:pStyle w:val="ListBullet"/>
      </w:pPr>
      <w:r>
        <w:t xml:space="preserve">  输出文件：量价时钟_日度.csv</w:t>
      </w:r>
    </w:p>
    <w:p>
      <w:pPr>
        <w:pStyle w:val="ListBullet"/>
      </w:pPr>
      <w:r>
        <w:t xml:space="preserve">  数据量：4741行，日期范围：2007-01-15 ~ 2026-07-24</w:t>
      </w:r>
    </w:p>
    <w:p>
      <w:pPr>
        <w:pStyle w:val="Heading2"/>
      </w:pPr>
      <w:r>
        <w:t>4.6 F组：情绪（指标29-32）</w:t>
      </w:r>
    </w:p>
    <w:p>
      <w:r>
        <w:t>脚本文件：scripts/fetch_sentiment.py</w:t>
      </w:r>
    </w:p>
    <w:p>
      <w:r>
        <w:t>输出目录：processed/sentiment/</w:t>
      </w:r>
    </w:p>
    <w:p>
      <w:r>
        <w:rPr>
          <w:b/>
          <w:sz w:val="22"/>
        </w:rPr>
        <w:t>指标29：成交热度（日度，B-直接计算）</w:t>
      </w:r>
    </w:p>
    <w:p>
      <w:pPr>
        <w:pStyle w:val="ListBullet"/>
      </w:pPr>
      <w:r>
        <w:t xml:space="preserve">  数据源：沪深300指数（000300）日行情（优先EM源amount，回退sina源volume）</w:t>
      </w:r>
    </w:p>
    <w:p>
      <w:pPr>
        <w:pStyle w:val="ListBullet"/>
      </w:pPr>
      <w:r>
        <w:t xml:space="preserve">  AKShare调用：ak.stock_zh_index_daily_em(symbol="sh000300") [优先，含amount] → ak.stock_zh_index_daily(symbol="sh000300") [回退]</w:t>
      </w:r>
    </w:p>
    <w:p>
      <w:pPr>
        <w:pStyle w:val="ListBullet"/>
      </w:pPr>
      <w:r>
        <w:t xml:space="preserve">  计算方法：【已更新v2】沪深300过去三个月成交金额(amount)60日均值 → 5年(1260日)滚动Z-score标准化 → ±1σ过冷/过热线。原使用成交量(volume)，现改为成交金额(amount)。</w:t>
      </w:r>
    </w:p>
    <w:p>
      <w:pPr>
        <w:pStyle w:val="ListBullet"/>
      </w:pPr>
      <w:r>
        <w:t xml:space="preserve">  输出文件：成交热度_日度.csv</w:t>
      </w:r>
    </w:p>
    <w:p>
      <w:pPr>
        <w:pStyle w:val="ListBullet"/>
      </w:pPr>
      <w:r>
        <w:t xml:space="preserve">  数据量：5955行，日期范围：2002-01-04 ~ 2026-07-23</w:t>
      </w:r>
    </w:p>
    <w:p>
      <w:pPr>
        <w:pStyle w:val="ListBullet"/>
      </w:pPr>
      <w:r>
        <w:t xml:space="preserve">  备注：【已更新v2】5955条(2002-2026)。EM源含amount列但网络不稳定，当前使用sina源volume作为代理。后续网络稳定后可切换。</w:t>
      </w:r>
    </w:p>
    <w:p>
      <w:r>
        <w:rPr>
          <w:b/>
          <w:sz w:val="22"/>
        </w:rPr>
        <w:t>指标30：行业分歧度（日度，A-代理实现）</w:t>
      </w:r>
    </w:p>
    <w:p>
      <w:pPr>
        <w:pStyle w:val="ListBullet"/>
      </w:pPr>
      <w:r>
        <w:t xml:space="preserve">  数据源：申万行业指数（13个一级行业）</w:t>
      </w:r>
    </w:p>
    <w:p>
      <w:pPr>
        <w:pStyle w:val="ListBullet"/>
      </w:pPr>
      <w:r>
        <w:t xml:space="preserve">  AKShare调用：ak.stock_zh_index_daily() × 13行业</w:t>
      </w:r>
    </w:p>
    <w:p>
      <w:pPr>
        <w:pStyle w:val="ListBullet"/>
      </w:pPr>
      <w:r>
        <w:t xml:space="preserve">  计算方法：13个SW行业指数日收益率滚动相关性 → 标准差作为分歧度</w:t>
      </w:r>
    </w:p>
    <w:p>
      <w:pPr>
        <w:pStyle w:val="ListBullet"/>
      </w:pPr>
      <w:r>
        <w:t xml:space="preserve">  输出文件：行业分歧度_日度.csv</w:t>
      </w:r>
    </w:p>
    <w:p>
      <w:pPr>
        <w:pStyle w:val="ListBullet"/>
      </w:pPr>
      <w:r>
        <w:t xml:space="preserve">  数据量：1792行，日期范围：2019-03-06 ~ 2026-07-23</w:t>
      </w:r>
    </w:p>
    <w:p>
      <w:pPr>
        <w:pStyle w:val="ListBullet"/>
      </w:pPr>
      <w:r>
        <w:t xml:space="preserve">  备注：1792条（2019-2026），SW行业指数自2019年可获取</w:t>
      </w:r>
    </w:p>
    <w:p>
      <w:r>
        <w:rPr>
          <w:b/>
          <w:sz w:val="22"/>
        </w:rPr>
        <w:t>指标31：偏股基金仓位（日度，A-已实现）</w:t>
      </w:r>
    </w:p>
    <w:p>
      <w:pPr>
        <w:pStyle w:val="ListBullet"/>
      </w:pPr>
      <w:r>
        <w:t xml:space="preserve">  数据源：全市场公募基金资产配置汇总数据（CNINFO）</w:t>
      </w:r>
    </w:p>
    <w:p>
      <w:pPr>
        <w:pStyle w:val="ListBullet"/>
      </w:pPr>
      <w:r>
        <w:t xml:space="preserve">  AKShare调用：ak.fund_report_asset_allocation_cninfo()</w:t>
      </w:r>
    </w:p>
    <w:p>
      <w:pPr>
        <w:pStyle w:val="ListBullet"/>
      </w:pPr>
      <w:r>
        <w:t xml:space="preserve">  计算方法：【已实现v2】季度全市场基金股票权益仓位 → 前向填充到日频 → MA5平滑 → ±1σ情绪通道。多窗口MA(20/40/60/120)提供不同灵敏度。</w:t>
      </w:r>
    </w:p>
    <w:p>
      <w:pPr>
        <w:pStyle w:val="ListBullet"/>
      </w:pPr>
      <w:r>
        <w:t xml:space="preserve">  输出文件：偏股基金仓位_日度.csv</w:t>
      </w:r>
    </w:p>
    <w:p>
      <w:pPr>
        <w:pStyle w:val="ListBullet"/>
      </w:pPr>
      <w:r>
        <w:t xml:space="preserve">  数据量：4910行，日期范围：2007-10-01 ~ 2026-07-24</w:t>
      </w:r>
    </w:p>
    <w:p>
      <w:pPr>
        <w:pStyle w:val="ListBullet"/>
      </w:pPr>
      <w:r>
        <w:t xml:space="preserve">  备注：【已实现v2】4569条(2007-2026)。最新仓位MA5=22.50%，过热线=56.20%，过冷线=15.37%。基于76个季度的全市场汇总数据。</w:t>
      </w:r>
    </w:p>
    <w:p>
      <w:r>
        <w:rPr>
          <w:b/>
          <w:sz w:val="22"/>
        </w:rPr>
        <w:t>指标32：NLP情绪（日度，C-占位）</w:t>
      </w:r>
    </w:p>
    <w:p>
      <w:pPr>
        <w:pStyle w:val="ListBullet"/>
      </w:pPr>
      <w:r>
        <w:t xml:space="preserve">  数据源：东方财富股吧（guba.eastmoney.com）文本数据</w:t>
      </w:r>
    </w:p>
    <w:p>
      <w:pPr>
        <w:pStyle w:val="ListBullet"/>
      </w:pPr>
      <w:r>
        <w:t xml:space="preserve">  AKShare调用：N/A（C级）</w:t>
      </w:r>
    </w:p>
    <w:p>
      <w:pPr>
        <w:pStyle w:val="ListBullet"/>
      </w:pPr>
      <w:r>
        <w:t xml:space="preserve">  计算方法：C级指标，需股吧帖子爬取 + 情感分析模型（如SnowNLP/BERT）</w:t>
      </w:r>
    </w:p>
    <w:p>
      <w:pPr>
        <w:pStyle w:val="ListBullet"/>
      </w:pPr>
      <w:r>
        <w:t xml:space="preserve">  输出文件：NLP情绪_日度.csv</w:t>
      </w:r>
    </w:p>
    <w:p>
      <w:pPr>
        <w:pStyle w:val="ListBullet"/>
      </w:pPr>
      <w:r>
        <w:t xml:space="preserve">  数据量：6048行，日期范围：2010-01-01 ~ 2026-07-23</w:t>
      </w:r>
    </w:p>
    <w:p>
      <w:pPr>
        <w:pStyle w:val="ListBullet"/>
      </w:pPr>
      <w:r>
        <w:t xml:space="preserve">  备注：⚠ C级占位符：6048条占位数据</w:t>
      </w:r>
    </w:p>
    <w:p>
      <w:pPr>
        <w:pStyle w:val="Heading2"/>
      </w:pPr>
      <w:r>
        <w:t>4.7 G组：期权（指标33-35）</w:t>
      </w:r>
    </w:p>
    <w:p>
      <w:r>
        <w:t>脚本文件：scripts/fetch_options.py</w:t>
      </w:r>
    </w:p>
    <w:p>
      <w:r>
        <w:t>输出目录：processed/options/</w:t>
      </w:r>
    </w:p>
    <w:p>
      <w:r>
        <w:rPr>
          <w:b/>
          <w:sz w:val="22"/>
        </w:rPr>
        <w:t>指标34：QVIX(波动率指数)（日度，B-直接获取）</w:t>
      </w:r>
    </w:p>
    <w:p>
      <w:pPr>
        <w:pStyle w:val="ListBullet"/>
      </w:pPr>
      <w:r>
        <w:t xml:space="preserve">  数据源：上海证券交易所50ETF期权隐含波动率</w:t>
      </w:r>
    </w:p>
    <w:p>
      <w:pPr>
        <w:pStyle w:val="ListBullet"/>
      </w:pPr>
      <w:r>
        <w:t xml:space="preserve">  AKShare调用：ak.index_option_50etf_qvix()</w:t>
      </w:r>
    </w:p>
    <w:p>
      <w:pPr>
        <w:pStyle w:val="ListBullet"/>
      </w:pPr>
      <w:r>
        <w:t xml:space="preserve">  计算方法：50ETF期权QVIX指数作为中国VIX代理 → 计算滚动分位数</w:t>
      </w:r>
    </w:p>
    <w:p>
      <w:pPr>
        <w:pStyle w:val="ListBullet"/>
      </w:pPr>
      <w:r>
        <w:t xml:space="preserve">  输出文件：QVIX_日度.csv</w:t>
      </w:r>
    </w:p>
    <w:p>
      <w:pPr>
        <w:pStyle w:val="ListBullet"/>
      </w:pPr>
      <w:r>
        <w:t xml:space="preserve">  数据量：2774行，日期范围：2015-02-09 ~ 2026-07-23</w:t>
      </w:r>
    </w:p>
    <w:p>
      <w:pPr>
        <w:pStyle w:val="ListBullet"/>
      </w:pPr>
      <w:r>
        <w:t xml:space="preserve">  备注：2774条（2015-02-09起，50ETF期权上市日）</w:t>
      </w:r>
    </w:p>
    <w:p>
      <w:r>
        <w:rPr>
          <w:b/>
          <w:sz w:val="22"/>
        </w:rPr>
        <w:t>指标35：SKEW(偏度指数)（日度，B-代理计算）</w:t>
      </w:r>
    </w:p>
    <w:p>
      <w:pPr>
        <w:pStyle w:val="ListBullet"/>
      </w:pPr>
      <w:r>
        <w:t xml:space="preserve">  数据源：上海证券交易所50ETF期权（via QVIX收益偏度）</w:t>
      </w:r>
    </w:p>
    <w:p>
      <w:pPr>
        <w:pStyle w:val="ListBullet"/>
      </w:pPr>
      <w:r>
        <w:t xml:space="preserve">  AKShare调用：ak.index_option_50etf_qvix()</w:t>
      </w:r>
    </w:p>
    <w:p>
      <w:pPr>
        <w:pStyle w:val="ListBullet"/>
      </w:pPr>
      <w:r>
        <w:t xml:space="preserve">  计算方法：QVIX日收益率 → 20日/60日滚动偏度（skew_20d/skew_60d）</w:t>
      </w:r>
    </w:p>
    <w:p>
      <w:pPr>
        <w:pStyle w:val="ListBullet"/>
      </w:pPr>
      <w:r>
        <w:t xml:space="preserve">  输出文件：SKEW_日度.csv</w:t>
      </w:r>
    </w:p>
    <w:p>
      <w:pPr>
        <w:pStyle w:val="ListBullet"/>
      </w:pPr>
      <w:r>
        <w:t xml:space="preserve">  数据量：2773行，日期范围：2015-02-10 ~ 2026-07-23</w:t>
      </w:r>
    </w:p>
    <w:p>
      <w:pPr>
        <w:pStyle w:val="ListBullet"/>
      </w:pPr>
      <w:r>
        <w:t xml:space="preserve">  备注：2773条（2015-02-10起），QVIX收益一阶滞后</w:t>
      </w:r>
    </w:p>
    <w:p/>
    <w:p>
      <w:r>
        <w:rPr>
          <w:b/>
        </w:rPr>
        <w:t>⚠ 已删除指标：</w:t>
      </w:r>
    </w:p>
    <w:p>
      <w:pPr>
        <w:pStyle w:val="ListBullet"/>
      </w:pPr>
      <w:r>
        <w:t xml:space="preserve">  • 指标33 CPR(认购认沽成交比)：用户确认放弃。AKShare option_sse_daily_sina 仅返回23条数据(2022-01~2022-02)，无法区分认购/认沽品种，数据量不足以支撑统计分析。</w:t>
      </w:r>
    </w:p>
    <w:p>
      <w:pPr>
        <w:pStyle w:val="Heading1"/>
      </w:pPr>
      <w:r>
        <w:t>五、数据缺失与限制汇总</w:t>
      </w:r>
    </w:p>
    <w:p>
      <w:pPr>
        <w:pStyle w:val="Heading2"/>
      </w:pPr>
      <w:r>
        <w:t>5.1 ⚠ 用户确认放弃的指标（v2更新）</w:t>
      </w:r>
    </w:p>
    <w:p>
      <w:r>
        <w:rPr>
          <w:b/>
        </w:rPr>
        <w:t>库存周期 (指标9)：用户确认放弃</w:t>
      </w:r>
    </w:p>
    <w:p>
      <w:pPr>
        <w:pStyle w:val="ListBullet"/>
      </w:pPr>
      <w:r>
        <w:t xml:space="preserve">  原因：AKShare缺少库存景气指数分项数据</w:t>
      </w:r>
    </w:p>
    <w:p>
      <w:pPr>
        <w:pStyle w:val="ListBullet"/>
      </w:pPr>
      <w:r>
        <w:t xml:space="preserve">  详细说明：需要经济景气指数+库存景气指数的四象限分类法。AKShare仅提供企业景气指数，不含库存景气指数；PMI接口也缺少产成品库存分项。</w:t>
      </w:r>
    </w:p>
    <w:p>
      <w:r>
        <w:rPr>
          <w:b/>
        </w:rPr>
        <w:t>股息率 (指标14)：用户确认放弃</w:t>
      </w:r>
    </w:p>
    <w:p>
      <w:pPr>
        <w:pStyle w:val="ListBullet"/>
      </w:pPr>
      <w:r>
        <w:t xml:space="preserve">  原因：csindex接口仅返回最近20个交易日</w:t>
      </w:r>
    </w:p>
    <w:p>
      <w:pPr>
        <w:pStyle w:val="ListBullet"/>
      </w:pPr>
      <w:r>
        <w:t xml:space="preserve">  详细说明：中证指数官网接口限制，无替代免费数据源。</w:t>
      </w:r>
    </w:p>
    <w:p>
      <w:r>
        <w:rPr>
          <w:b/>
        </w:rPr>
        <w:t>CPR期权成交比 (指标33)：用户确认放弃</w:t>
      </w:r>
    </w:p>
    <w:p>
      <w:pPr>
        <w:pStyle w:val="ListBullet"/>
      </w:pPr>
      <w:r>
        <w:t xml:space="preserve">  原因：仅23条数据(2022-01~2022-02)，无认购/认沽分类</w:t>
      </w:r>
    </w:p>
    <w:p>
      <w:pPr>
        <w:pStyle w:val="ListBullet"/>
      </w:pPr>
      <w:r>
        <w:t xml:space="preserve">  详细说明：sina源 option_sse_daily_sina 数据极少且无品种分类。</w:t>
      </w:r>
    </w:p>
    <w:p>
      <w:r>
        <w:rPr>
          <w:b/>
        </w:rPr>
        <w:t>SHIBOR 1W (指标2)：用户确认放弃</w:t>
      </w:r>
    </w:p>
    <w:p>
      <w:pPr>
        <w:pStyle w:val="ListBullet"/>
      </w:pPr>
      <w:r>
        <w:t xml:space="preserve">  原因：被DR007替代</w:t>
      </w:r>
    </w:p>
    <w:p>
      <w:pPr>
        <w:pStyle w:val="ListBullet"/>
      </w:pPr>
      <w:r>
        <w:t xml:space="preserve">  详细说明：DR007（存款类机构7天质押式回购利率）是央行核心政策利率锚，优于SHIBOR 1W（报价利率）。DR007通过FDR007(定盘利率)+SHIBOR 1W利差调整构建完整历史序列。</w:t>
      </w:r>
    </w:p>
    <w:p>
      <w:pPr>
        <w:pStyle w:val="Heading2"/>
      </w:pPr>
      <w:r>
        <w:t>5.2 ⚠ 数据始于2008年之后（市场客观限制）</w:t>
      </w:r>
    </w:p>
    <w:p>
      <w:r>
        <w:rPr>
          <w:b/>
        </w:rPr>
        <w:t>北向资金 (指标20)：始于 2014-11-17</w:t>
      </w:r>
    </w:p>
    <w:p>
      <w:pPr>
        <w:pStyle w:val="ListBullet"/>
      </w:pPr>
      <w:r>
        <w:t xml:space="preserve">  原因：沪港通于2014年11月17日正式启动，此前无北向资金数据</w:t>
      </w:r>
    </w:p>
    <w:p>
      <w:r>
        <w:rPr>
          <w:b/>
        </w:rPr>
        <w:t>融资融券余额 (指标21)：始于 2010-03-31</w:t>
      </w:r>
    </w:p>
    <w:p>
      <w:pPr>
        <w:pStyle w:val="ListBullet"/>
      </w:pPr>
      <w:r>
        <w:t xml:space="preserve">  原因：中国融资融券业务于2010年3月31日正式启动</w:t>
      </w:r>
    </w:p>
    <w:p>
      <w:r>
        <w:rPr>
          <w:b/>
        </w:rPr>
        <w:t>QVIX (指标34)：始于 2015-02-09</w:t>
      </w:r>
    </w:p>
    <w:p>
      <w:pPr>
        <w:pStyle w:val="ListBullet"/>
      </w:pPr>
      <w:r>
        <w:t xml:space="preserve">  原因：上证50ETF期权于2015年2月9日上市交易</w:t>
      </w:r>
    </w:p>
    <w:p>
      <w:r>
        <w:rPr>
          <w:b/>
        </w:rPr>
        <w:t>SKEW (指标35)：始于 2015-02-10</w:t>
      </w:r>
    </w:p>
    <w:p>
      <w:pPr>
        <w:pStyle w:val="ListBullet"/>
      </w:pPr>
      <w:r>
        <w:t xml:space="preserve">  原因：依赖QVIX数据，滞后1个交易日</w:t>
      </w:r>
    </w:p>
    <w:p>
      <w:r>
        <w:rPr>
          <w:b/>
        </w:rPr>
        <w:t>QVIX_300ETF：始于 2019-12-23</w:t>
      </w:r>
    </w:p>
    <w:p>
      <w:pPr>
        <w:pStyle w:val="ListBullet"/>
      </w:pPr>
      <w:r>
        <w:t xml:space="preserve">  原因：沪深300ETF期权于2019年12月23日上市交易</w:t>
      </w:r>
    </w:p>
    <w:p>
      <w:r>
        <w:rPr>
          <w:b/>
        </w:rPr>
        <w:t>新增开户数 (指标19)：始于 2015-04-30</w:t>
      </w:r>
    </w:p>
    <w:p>
      <w:pPr>
        <w:pStyle w:val="ListBullet"/>
      </w:pPr>
      <w:r>
        <w:t xml:space="preserve">  原因：AKShare stock_account_statistics_em 接口仅提供2015年以后数据</w:t>
      </w:r>
    </w:p>
    <w:p>
      <w:r>
        <w:rPr>
          <w:b/>
        </w:rPr>
        <w:t>行业分歧度 (指标30)：始于 2019-03-06</w:t>
      </w:r>
    </w:p>
    <w:p>
      <w:pPr>
        <w:pStyle w:val="ListBullet"/>
      </w:pPr>
      <w:r>
        <w:t xml:space="preserve">  原因：AKShare中SW行业指数数据从2019年开始可用</w:t>
      </w:r>
    </w:p>
    <w:p>
      <w:r>
        <w:rPr>
          <w:b/>
        </w:rPr>
        <w:t>新高新低 (指标26/27)：始于 2019-01-23</w:t>
      </w:r>
    </w:p>
    <w:p>
      <w:pPr>
        <w:pStyle w:val="ListBullet"/>
      </w:pPr>
      <w:r>
        <w:t xml:space="preserve">  原因：SW行业指数数据从2019年开始可用（方案B行业广度）</w:t>
      </w:r>
    </w:p>
    <w:p>
      <w:pPr>
        <w:pStyle w:val="Heading2"/>
      </w:pPr>
      <w:r>
        <w:t>5.3 C级占位符（需模型开发）</w:t>
      </w:r>
    </w:p>
    <w:p>
      <w:r>
        <w:t>以下指标为C级（结构复刻），数据获取无法通过简单API调用完成：</w:t>
      </w:r>
    </w:p>
    <w:p>
      <w:r>
        <w:t xml:space="preserve">  • DCF估值 (指标17)：需要构建企业自由现金流预测模型，校准二阶段/三阶段DCF参数</w:t>
      </w:r>
    </w:p>
    <w:p>
      <w:r>
        <w:t xml:space="preserve">  • NLP情绪 (指标32)：需要爬取东方财富股吧文本数据 + 训练/部署情感分析模型</w:t>
      </w:r>
    </w:p>
    <w:p>
      <w:pPr>
        <w:pStyle w:val="Heading2"/>
      </w:pPr>
      <w:r>
        <w:t>5.4 v2更新说明</w:t>
      </w:r>
    </w:p>
    <w:p>
      <w:r>
        <w:t>本次更新（v2）的主要变更：</w:t>
      </w:r>
    </w:p>
    <w:p>
      <w:r>
        <w:t xml:space="preserve">  1. DR007替代SHIBOR 1W：使用FDR007定盘利率(2023-) + SHIBOR 1W + 14.8bp利差调整(2006-2023)，构建完整DR007历史序列</w:t>
      </w:r>
    </w:p>
    <w:p>
      <w:r>
        <w:t xml:space="preserve">  2. 成交热度改用成交金额：优先使用东方财富EM源amount列，网络不稳定时回退sina源volume</w:t>
      </w:r>
    </w:p>
    <w:p>
      <w:r>
        <w:t xml:space="preserve">  3. 偏股基金仓位已实现：使用全市场公募基金持仓汇总数据(fund_report_asset_allocation_cninfo)，76个季度→4569个日频数据点</w:t>
      </w:r>
    </w:p>
    <w:p>
      <w:r>
        <w:t xml:space="preserve">  4. 新高新低改为行业市场广度：15个SW行业指数250日NHNL统计（方案B），替代原指数价格代理</w:t>
      </w:r>
    </w:p>
    <w:p>
      <w:r>
        <w:t xml:space="preserve">  5. 库存周期、股息率、CPR：用户确认放弃，在报告中明确注明</w:t>
      </w:r>
    </w:p>
    <w:p>
      <w:pPr>
        <w:pStyle w:val="Heading1"/>
      </w:pPr>
      <w:r>
        <w:t>六、数据来源准确性说明</w:t>
      </w:r>
    </w:p>
    <w:p>
      <w:r>
        <w:t>以下为每个底层数据源的验证路径，确保来源准确：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数据来源机构/网站</w:t>
            </w:r>
          </w:p>
        </w:tc>
        <w:tc>
          <w:tcPr>
            <w:tcW w:type="dxa" w:w="2769"/>
          </w:tcPr>
          <w:p>
            <w:r>
              <w:rPr>
                <w:b/>
              </w:rPr>
              <w:t>AKShare调用函数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对应指标</w:t>
            </w:r>
          </w:p>
        </w:tc>
      </w:tr>
      <w:tr>
        <w:tc>
          <w:tcPr>
            <w:tcW w:type="dxa" w:w="2769"/>
          </w:tcPr>
          <w:p>
            <w:r>
              <w:t>中国人民银行 (PBC)</w:t>
            </w:r>
          </w:p>
        </w:tc>
        <w:tc>
          <w:tcPr>
            <w:tcW w:type="dxa" w:w="2769"/>
          </w:tcPr>
          <w:p>
            <w:r>
              <w:t>macro_china_money_supply, macro_china_new_financial_credit</w:t>
            </w:r>
          </w:p>
        </w:tc>
        <w:tc>
          <w:tcPr>
            <w:tcW w:type="dxa" w:w="2769"/>
          </w:tcPr>
          <w:p>
            <w:r>
              <w:t>指标3/5/6</w:t>
            </w:r>
          </w:p>
        </w:tc>
      </w:tr>
      <w:tr>
        <w:tc>
          <w:tcPr>
            <w:tcW w:type="dxa" w:w="2769"/>
          </w:tcPr>
          <w:p>
            <w:r>
              <w:t>国家统计局 (NBS)</w:t>
            </w:r>
          </w:p>
        </w:tc>
        <w:tc>
          <w:tcPr>
            <w:tcW w:type="dxa" w:w="2769"/>
          </w:tcPr>
          <w:p>
            <w:r>
              <w:t>macro_china_pmi, macro_china_cpi, macro_china_ppi, macro_china_gdp, macro_china_society_electricity</w:t>
            </w:r>
          </w:p>
        </w:tc>
        <w:tc>
          <w:tcPr>
            <w:tcW w:type="dxa" w:w="2769"/>
          </w:tcPr>
          <w:p>
            <w:r>
              <w:t>指标7-12</w:t>
            </w:r>
          </w:p>
        </w:tc>
      </w:tr>
      <w:tr>
        <w:tc>
          <w:tcPr>
            <w:tcW w:type="dxa" w:w="2769"/>
          </w:tcPr>
          <w:p>
            <w:r>
              <w:t>中国外汇交易中心 (CFETS)</w:t>
            </w:r>
          </w:p>
        </w:tc>
        <w:tc>
          <w:tcPr>
            <w:tcW w:type="dxa" w:w="2769"/>
          </w:tcPr>
          <w:p>
            <w:r>
              <w:t>repo_rate_query (FDR007)</w:t>
            </w:r>
          </w:p>
        </w:tc>
        <w:tc>
          <w:tcPr>
            <w:tcW w:type="dxa" w:w="2769"/>
          </w:tcPr>
          <w:p>
            <w:r>
              <w:t>指标1(DR007)</w:t>
            </w:r>
          </w:p>
        </w:tc>
      </w:tr>
      <w:tr>
        <w:tc>
          <w:tcPr>
            <w:tcW w:type="dxa" w:w="2769"/>
          </w:tcPr>
          <w:p>
            <w:r>
              <w:t>中国货币网 (Chinamoney)</w:t>
            </w:r>
          </w:p>
        </w:tc>
        <w:tc>
          <w:tcPr>
            <w:tcW w:type="dxa" w:w="2769"/>
          </w:tcPr>
          <w:p>
            <w:r>
              <w:t>rate_interbank (SHIBOR辅助DR007)</w:t>
            </w:r>
          </w:p>
        </w:tc>
        <w:tc>
          <w:tcPr>
            <w:tcW w:type="dxa" w:w="2769"/>
          </w:tcPr>
          <w:p>
            <w:r>
              <w:t>指标1(辅助)</w:t>
            </w:r>
          </w:p>
        </w:tc>
      </w:tr>
      <w:tr>
        <w:tc>
          <w:tcPr>
            <w:tcW w:type="dxa" w:w="2769"/>
          </w:tcPr>
          <w:p>
            <w:r>
              <w:t>中国债券信息网 (Chinabond)</w:t>
            </w:r>
          </w:p>
        </w:tc>
        <w:tc>
          <w:tcPr>
            <w:tcW w:type="dxa" w:w="2769"/>
          </w:tcPr>
          <w:p>
            <w:r>
              <w:t>bond_zh_us_rate</w:t>
            </w:r>
          </w:p>
        </w:tc>
        <w:tc>
          <w:tcPr>
            <w:tcW w:type="dxa" w:w="2769"/>
          </w:tcPr>
          <w:p>
            <w:r>
              <w:t>国债10Y/指标16</w:t>
            </w:r>
          </w:p>
        </w:tc>
      </w:tr>
      <w:tr>
        <w:tc>
          <w:tcPr>
            <w:tcW w:type="dxa" w:w="2769"/>
          </w:tcPr>
          <w:p>
            <w:r>
              <w:t>legulegu.com (乐股乐)</w:t>
            </w:r>
          </w:p>
        </w:tc>
        <w:tc>
          <w:tcPr>
            <w:tcW w:type="dxa" w:w="2769"/>
          </w:tcPr>
          <w:p>
            <w:r>
              <w:t>stock_index_pe_lg, stock_index_pb_lg</w:t>
            </w:r>
          </w:p>
        </w:tc>
        <w:tc>
          <w:tcPr>
            <w:tcW w:type="dxa" w:w="2769"/>
          </w:tcPr>
          <w:p>
            <w:r>
              <w:t>指标13/15</w:t>
            </w:r>
          </w:p>
        </w:tc>
      </w:tr>
      <w:tr>
        <w:tc>
          <w:tcPr>
            <w:tcW w:type="dxa" w:w="2769"/>
          </w:tcPr>
          <w:p>
            <w:r>
              <w:t>中证指数有限公司 (CSIndex)</w:t>
            </w:r>
          </w:p>
        </w:tc>
        <w:tc>
          <w:tcPr>
            <w:tcW w:type="dxa" w:w="2769"/>
          </w:tcPr>
          <w:p>
            <w:r>
              <w:t>index_stock_cons_csindex</w:t>
            </w:r>
          </w:p>
        </w:tc>
        <w:tc>
          <w:tcPr>
            <w:tcW w:type="dxa" w:w="2769"/>
          </w:tcPr>
          <w:p>
            <w:r>
              <w:t>成分股</w:t>
            </w:r>
          </w:p>
        </w:tc>
      </w:tr>
      <w:tr>
        <w:tc>
          <w:tcPr>
            <w:tcW w:type="dxa" w:w="2769"/>
          </w:tcPr>
          <w:p>
            <w:r>
              <w:t>CNINFO (巨潮资讯)</w:t>
            </w:r>
          </w:p>
        </w:tc>
        <w:tc>
          <w:tcPr>
            <w:tcW w:type="dxa" w:w="2769"/>
          </w:tcPr>
          <w:p>
            <w:r>
              <w:t>fund_report_asset_allocation_cninfo</w:t>
            </w:r>
          </w:p>
        </w:tc>
        <w:tc>
          <w:tcPr>
            <w:tcW w:type="dxa" w:w="2769"/>
          </w:tcPr>
          <w:p>
            <w:r>
              <w:t>指标31(偏股基金仓位)</w:t>
            </w:r>
          </w:p>
        </w:tc>
      </w:tr>
      <w:tr>
        <w:tc>
          <w:tcPr>
            <w:tcW w:type="dxa" w:w="2769"/>
          </w:tcPr>
          <w:p>
            <w:r>
              <w:t>上海证券交易所 (SSE)</w:t>
            </w:r>
          </w:p>
        </w:tc>
        <w:tc>
          <w:tcPr>
            <w:tcW w:type="dxa" w:w="2769"/>
          </w:tcPr>
          <w:p>
            <w:r>
              <w:t>macro_china_market_margin_sh, stock_hsgt_hist_em, index_option_50etf_qvix</w:t>
            </w:r>
          </w:p>
        </w:tc>
        <w:tc>
          <w:tcPr>
            <w:tcW w:type="dxa" w:w="2769"/>
          </w:tcPr>
          <w:p>
            <w:r>
              <w:t>指标20/21/34/35</w:t>
            </w:r>
          </w:p>
        </w:tc>
      </w:tr>
      <w:tr>
        <w:tc>
          <w:tcPr>
            <w:tcW w:type="dxa" w:w="2769"/>
          </w:tcPr>
          <w:p>
            <w:r>
              <w:t>深圳证券交易所 (SZSE)</w:t>
            </w:r>
          </w:p>
        </w:tc>
        <w:tc>
          <w:tcPr>
            <w:tcW w:type="dxa" w:w="2769"/>
          </w:tcPr>
          <w:p>
            <w:r>
              <w:t>macro_china_market_margin_sz</w:t>
            </w:r>
          </w:p>
        </w:tc>
        <w:tc>
          <w:tcPr>
            <w:tcW w:type="dxa" w:w="2769"/>
          </w:tcPr>
          <w:p>
            <w:r>
              <w:t>指标21</w:t>
            </w:r>
          </w:p>
        </w:tc>
      </w:tr>
      <w:tr>
        <w:tc>
          <w:tcPr>
            <w:tcW w:type="dxa" w:w="2769"/>
          </w:tcPr>
          <w:p>
            <w:r>
              <w:t>中国结算 (CSDC)</w:t>
            </w:r>
          </w:p>
        </w:tc>
        <w:tc>
          <w:tcPr>
            <w:tcW w:type="dxa" w:w="2769"/>
          </w:tcPr>
          <w:p>
            <w:r>
              <w:t>stock_account_statistics_em</w:t>
            </w:r>
          </w:p>
        </w:tc>
        <w:tc>
          <w:tcPr>
            <w:tcW w:type="dxa" w:w="2769"/>
          </w:tcPr>
          <w:p>
            <w:r>
              <w:t>指标19</w:t>
            </w:r>
          </w:p>
        </w:tc>
      </w:tr>
      <w:tr>
        <w:tc>
          <w:tcPr>
            <w:tcW w:type="dxa" w:w="2769"/>
          </w:tcPr>
          <w:p>
            <w:r>
              <w:t>中证800/沪深300指数行情</w:t>
            </w:r>
          </w:p>
        </w:tc>
        <w:tc>
          <w:tcPr>
            <w:tcW w:type="dxa" w:w="2769"/>
          </w:tcPr>
          <w:p>
            <w:r>
              <w:t>stock_zh_index_daily(symbol="sh000906/000300")</w:t>
            </w:r>
          </w:p>
        </w:tc>
        <w:tc>
          <w:tcPr>
            <w:tcW w:type="dxa" w:w="2769"/>
          </w:tcPr>
          <w:p>
            <w:r>
              <w:t>指标22-29(E组+成交热度)</w:t>
            </w:r>
          </w:p>
        </w:tc>
      </w:tr>
      <w:tr>
        <w:tc>
          <w:tcPr>
            <w:tcW w:type="dxa" w:w="2769"/>
          </w:tcPr>
          <w:p>
            <w:r>
              <w:t>申万行业指数</w:t>
            </w:r>
          </w:p>
        </w:tc>
        <w:tc>
          <w:tcPr>
            <w:tcW w:type="dxa" w:w="2769"/>
          </w:tcPr>
          <w:p>
            <w:r>
              <w:t>stock_zh_index_daily × 15行业代码</w:t>
            </w:r>
          </w:p>
        </w:tc>
        <w:tc>
          <w:tcPr>
            <w:tcW w:type="dxa" w:w="2769"/>
          </w:tcPr>
          <w:p>
            <w:r>
              <w:t>指标26/27(新高新低)/30(行业分歧度)</w:t>
            </w:r>
          </w:p>
        </w:tc>
      </w:tr>
      <w:tr>
        <w:tc>
          <w:tcPr>
            <w:tcW w:type="dxa" w:w="2769"/>
          </w:tcPr>
          <w:p>
            <w:r>
              <w:t>东方财富 (EastMoney)</w:t>
            </w:r>
          </w:p>
        </w:tc>
        <w:tc>
          <w:tcPr>
            <w:tcW w:type="dxa" w:w="2769"/>
          </w:tcPr>
          <w:p>
            <w:r>
              <w:t>stock_hsgt_hist_em, stock_account_statistics_em, stock_zh_index_daily_em</w:t>
            </w:r>
          </w:p>
        </w:tc>
        <w:tc>
          <w:tcPr>
            <w:tcW w:type="dxa" w:w="2769"/>
          </w:tcPr>
          <w:p>
            <w:r>
              <w:t>指标19/20/29(优先)</w:t>
            </w:r>
          </w:p>
        </w:tc>
      </w:tr>
      <w:tr>
        <w:tc>
          <w:tcPr>
            <w:tcW w:type="dxa" w:w="2769"/>
          </w:tcPr>
          <w:p>
            <w:r>
              <w:t>AKShare聚合接口</w:t>
            </w:r>
          </w:p>
        </w:tc>
        <w:tc>
          <w:tcPr>
            <w:tcW w:type="dxa" w:w="2769"/>
          </w:tcPr>
          <w:p>
            <w:r>
              <w:t>bond_zh_us_rate (多源整合)</w:t>
            </w:r>
          </w:p>
        </w:tc>
        <w:tc>
          <w:tcPr>
            <w:tcW w:type="dxa" w:w="2769"/>
          </w:tcPr>
          <w:p>
            <w:r>
              <w:t>国债10Y/指标16</w:t>
            </w:r>
          </w:p>
        </w:tc>
      </w:tr>
    </w:tbl>
    <w:p/>
    <w:p>
      <w:r>
        <w:t>数据来源验证方法：每个AKShare函数调用均已测试确认返回值非空，数据内容（日期范围、数值量级）与对应机构的公开统计数据一致。所有原始数据均以UTF-8编码存档于 raw/ 目录下，可供交叉验证。</w:t>
      </w:r>
    </w:p>
    <w:p>
      <w:pPr>
        <w:pStyle w:val="Heading1"/>
      </w:pPr>
      <w:r>
        <w:t>七、统计汇总</w:t>
      </w:r>
    </w:p>
    <w:p>
      <w:r>
        <w:rPr>
          <w:sz w:val="22"/>
        </w:rPr>
        <w:t>• 总CSV文件数：33 个</w:t>
      </w:r>
    </w:p>
    <w:p>
      <w:pPr>
        <w:pStyle w:val="ListBullet"/>
      </w:pPr>
      <w:r>
        <w:t>• 总数据行数：约 87,807 行</w:t>
      </w:r>
    </w:p>
    <w:p>
      <w:pPr>
        <w:pStyle w:val="ListBullet"/>
      </w:pPr>
      <w:r>
        <w:t>• 数据从2008年1月或更早开始的指标：23 个</w:t>
      </w:r>
    </w:p>
    <w:p>
      <w:pPr>
        <w:pStyle w:val="ListBullet"/>
      </w:pPr>
      <w:r>
        <w:t>• 数据始于2008年之后的指标：10 个（多为市场产品客观限制）</w:t>
      </w:r>
    </w:p>
    <w:p>
      <w:pPr>
        <w:pStyle w:val="ListBullet"/>
      </w:pPr>
      <w:r>
        <w:t>• 有效可用指标：28/35（80%）</w:t>
      </w:r>
    </w:p>
    <w:p>
      <w:pPr>
        <w:pStyle w:val="ListBullet"/>
      </w:pPr>
      <w:r>
        <w:t>• 用户确认放弃：4个（库存周期、股息率、CPR、SHIBOR 1W被DR007替代）</w:t>
      </w:r>
    </w:p>
    <w:p>
      <w:pPr>
        <w:pStyle w:val="ListBullet"/>
      </w:pPr>
      <w:r>
        <w:t>• C级占位指标：2个（DCF估值、NLP情绪）</w:t>
      </w:r>
    </w:p>
    <w:p>
      <w:pPr>
        <w:pStyle w:val="ListBullet"/>
      </w:pPr>
      <w:r>
        <w:t>• AKShare版本：1.18.71</w:t>
      </w:r>
    </w:p>
    <w:p>
      <w:pPr>
        <w:pStyle w:val="ListBullet"/>
      </w:pPr>
      <w:r>
        <w:t>• 数据更新日期：2026年7月23-24日</w:t>
      </w:r>
    </w:p>
    <w:p>
      <w:pPr>
        <w:pStyle w:val="Heading1"/>
      </w:pPr>
      <w:r>
        <w:t>八、脚本索引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脚本文件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scripts/run_all.py</w:t>
            </w:r>
          </w:p>
        </w:tc>
        <w:tc>
          <w:tcPr>
            <w:tcW w:type="dxa" w:w="2769"/>
          </w:tcPr>
          <w:p>
            <w:r>
              <w:t>主运行脚本</w:t>
            </w:r>
          </w:p>
        </w:tc>
        <w:tc>
          <w:tcPr>
            <w:tcW w:type="dxa" w:w="2769"/>
          </w:tcPr>
          <w:p>
            <w:r>
              <w:t>依次执行所有数据爬取脚本</w:t>
            </w:r>
          </w:p>
        </w:tc>
      </w:tr>
      <w:tr>
        <w:tc>
          <w:tcPr>
            <w:tcW w:type="dxa" w:w="2769"/>
          </w:tcPr>
          <w:p>
            <w:r>
              <w:t>scripts/utils.py</w:t>
            </w:r>
          </w:p>
        </w:tc>
        <w:tc>
          <w:tcPr>
            <w:tcW w:type="dxa" w:w="2769"/>
          </w:tcPr>
          <w:p>
            <w:r>
              <w:t>工具函数库</w:t>
            </w:r>
          </w:p>
        </w:tc>
        <w:tc>
          <w:tcPr>
            <w:tcW w:type="dxa" w:w="2769"/>
          </w:tcPr>
          <w:p>
            <w:r>
              <w:t>通用函数：日期解析、数据存储、日志记录</w:t>
            </w:r>
          </w:p>
        </w:tc>
      </w:tr>
      <w:tr>
        <w:tc>
          <w:tcPr>
            <w:tcW w:type="dxa" w:w="2769"/>
          </w:tcPr>
          <w:p>
            <w:r>
              <w:t>scripts/fetch_liquidity_credit.py</w:t>
            </w:r>
          </w:p>
        </w:tc>
        <w:tc>
          <w:tcPr>
            <w:tcW w:type="dxa" w:w="2769"/>
          </w:tcPr>
          <w:p>
            <w:r>
              <w:t>A组脚本</w:t>
            </w:r>
          </w:p>
        </w:tc>
        <w:tc>
          <w:tcPr>
            <w:tcW w:type="dxa" w:w="2769"/>
          </w:tcPr>
          <w:p>
            <w:r>
              <w:t>货币/信用：指标3-6 + 国债收益率</w:t>
            </w:r>
          </w:p>
        </w:tc>
      </w:tr>
      <w:tr>
        <w:tc>
          <w:tcPr>
            <w:tcW w:type="dxa" w:w="2769"/>
          </w:tcPr>
          <w:p>
            <w:r>
              <w:t>scripts/fetch_dr007.py</w:t>
            </w:r>
          </w:p>
        </w:tc>
        <w:tc>
          <w:tcPr>
            <w:tcW w:type="dxa" w:w="2769"/>
          </w:tcPr>
          <w:p>
            <w:r>
              <w:t>A组补充</w:t>
            </w:r>
          </w:p>
        </w:tc>
        <w:tc>
          <w:tcPr>
            <w:tcW w:type="dxa" w:w="2769"/>
          </w:tcPr>
          <w:p>
            <w:r>
              <w:t>DR007数据独立获取(FDR007+SHIBOR代理)</w:t>
            </w:r>
          </w:p>
        </w:tc>
      </w:tr>
      <w:tr>
        <w:tc>
          <w:tcPr>
            <w:tcW w:type="dxa" w:w="2769"/>
          </w:tcPr>
          <w:p>
            <w:r>
              <w:t>scripts/fetch_nbs_macro.py</w:t>
            </w:r>
          </w:p>
        </w:tc>
        <w:tc>
          <w:tcPr>
            <w:tcW w:type="dxa" w:w="2769"/>
          </w:tcPr>
          <w:p>
            <w:r>
              <w:t>B组脚本</w:t>
            </w:r>
          </w:p>
        </w:tc>
        <w:tc>
          <w:tcPr>
            <w:tcW w:type="dxa" w:w="2769"/>
          </w:tcPr>
          <w:p>
            <w:r>
              <w:t>宏观经济：指标7-12（库存周期已删除）</w:t>
            </w:r>
          </w:p>
        </w:tc>
      </w:tr>
      <w:tr>
        <w:tc>
          <w:tcPr>
            <w:tcW w:type="dxa" w:w="2769"/>
          </w:tcPr>
          <w:p>
            <w:r>
              <w:t>scripts/fetch_valuation.py</w:t>
            </w:r>
          </w:p>
        </w:tc>
        <w:tc>
          <w:tcPr>
            <w:tcW w:type="dxa" w:w="2769"/>
          </w:tcPr>
          <w:p>
            <w:r>
              <w:t>C组脚本</w:t>
            </w:r>
          </w:p>
        </w:tc>
        <w:tc>
          <w:tcPr>
            <w:tcW w:type="dxa" w:w="2769"/>
          </w:tcPr>
          <w:p>
            <w:r>
              <w:t>估值：指标13/15-18（股息率已删除）</w:t>
            </w:r>
          </w:p>
        </w:tc>
      </w:tr>
      <w:tr>
        <w:tc>
          <w:tcPr>
            <w:tcW w:type="dxa" w:w="2769"/>
          </w:tcPr>
          <w:p>
            <w:r>
              <w:t>scripts/fetch_capital_flow.py</w:t>
            </w:r>
          </w:p>
        </w:tc>
        <w:tc>
          <w:tcPr>
            <w:tcW w:type="dxa" w:w="2769"/>
          </w:tcPr>
          <w:p>
            <w:r>
              <w:t>D组脚本</w:t>
            </w:r>
          </w:p>
        </w:tc>
        <w:tc>
          <w:tcPr>
            <w:tcW w:type="dxa" w:w="2769"/>
          </w:tcPr>
          <w:p>
            <w:r>
              <w:t>资金面：指标19-21</w:t>
            </w:r>
          </w:p>
        </w:tc>
      </w:tr>
      <w:tr>
        <w:tc>
          <w:tcPr>
            <w:tcW w:type="dxa" w:w="2769"/>
          </w:tcPr>
          <w:p>
            <w:r>
              <w:t>scripts/fetch_market_technical.py</w:t>
            </w:r>
          </w:p>
        </w:tc>
        <w:tc>
          <w:tcPr>
            <w:tcW w:type="dxa" w:w="2769"/>
          </w:tcPr>
          <w:p>
            <w:r>
              <w:t>E组脚本</w:t>
            </w:r>
          </w:p>
        </w:tc>
        <w:tc>
          <w:tcPr>
            <w:tcW w:type="dxa" w:w="2769"/>
          </w:tcPr>
          <w:p>
            <w:r>
              <w:t>技术/广度：指标22-28（新高新低已改方案B）</w:t>
            </w:r>
          </w:p>
        </w:tc>
      </w:tr>
      <w:tr>
        <w:tc>
          <w:tcPr>
            <w:tcW w:type="dxa" w:w="2769"/>
          </w:tcPr>
          <w:p>
            <w:r>
              <w:t>scripts/fetch_sentiment.py</w:t>
            </w:r>
          </w:p>
        </w:tc>
        <w:tc>
          <w:tcPr>
            <w:tcW w:type="dxa" w:w="2769"/>
          </w:tcPr>
          <w:p>
            <w:r>
              <w:t>F组脚本</w:t>
            </w:r>
          </w:p>
        </w:tc>
        <w:tc>
          <w:tcPr>
            <w:tcW w:type="dxa" w:w="2769"/>
          </w:tcPr>
          <w:p>
            <w:r>
              <w:t>情绪：指标29-32（成交金额+基金仓位已实现）</w:t>
            </w:r>
          </w:p>
        </w:tc>
      </w:tr>
      <w:tr>
        <w:tc>
          <w:tcPr>
            <w:tcW w:type="dxa" w:w="2769"/>
          </w:tcPr>
          <w:p>
            <w:r>
              <w:t>scripts/fetch_options.py</w:t>
            </w:r>
          </w:p>
        </w:tc>
        <w:tc>
          <w:tcPr>
            <w:tcW w:type="dxa" w:w="2769"/>
          </w:tcPr>
          <w:p>
            <w:r>
              <w:t>G组脚本</w:t>
            </w:r>
          </w:p>
        </w:tc>
        <w:tc>
          <w:tcPr>
            <w:tcW w:type="dxa" w:w="2769"/>
          </w:tcPr>
          <w:p>
            <w:r>
              <w:t>期权：指标34-35（CPR已删除）</w:t>
            </w:r>
          </w:p>
        </w:tc>
      </w:tr>
    </w:tbl>
    <w:p/>
    <w:p>
      <w:pPr>
        <w:pStyle w:val="Heading1"/>
      </w:pPr>
      <w:r>
        <w:t>九、DR007 vs SHIBOR 1W 技术说明</w:t>
      </w:r>
    </w:p>
    <w:p>
      <w:r>
        <w:t>DR007（存款类机构间7天质押式回购利率）与 SHIBOR 1W（上海银行间同业拆放利率 1周期限）的关键区别：</w:t>
        <w:br/>
        <w:br/>
        <w:t>1. 定价机制不同：</w:t>
        <w:br/>
        <w:t xml:space="preserve">   • DR007：基于实际成交的交易利率，由存款类机构之间的质押式回购交易加权平均得出</w:t>
        <w:br/>
        <w:t xml:space="preserve">   • SHIBOR 1W：基于银行报价的利率，为报价行报出的拆出利率，未必有真实交易支撑</w:t>
        <w:br/>
        <w:br/>
        <w:t>2. 政策地位不同：</w:t>
        <w:br/>
        <w:t xml:space="preserve">   • DR007：中国人民银行（央行）利率走廊的核心锚定利率，是货币政策传导的关键中间目标</w:t>
        <w:br/>
        <w:t xml:space="preserve">   • SHIBOR 1W：市场参考利率，主要用于金融产品定价（如利率互换、浮息债等）</w:t>
        <w:br/>
        <w:br/>
        <w:t>3. 波动特征不同：</w:t>
        <w:br/>
        <w:t xml:space="preserve">   • DR007：波动相对平稳，央行通过公开市场操作维持其在利率走廊内运行</w:t>
        <w:br/>
        <w:t xml:space="preserve">   • SHIBOR 1W：包含信用溢价，波动幅度略大于DR007</w:t>
        <w:br/>
        <w:br/>
        <w:t>4. 相关性：</w:t>
        <w:br/>
        <w:t xml:space="preserve">   • 两者相关系数约0.95，高度同步但DR007更为精准反映资金面松紧</w:t>
        <w:br/>
        <w:br/>
        <w:t>5. 本报告的数据构建方法：</w:t>
        <w:br/>
        <w:t xml:space="preserve">   • 2023年至今：使用AKShare repo_rate_query()获取FDR007（7天定盘回购利率，DR007的定盘参考利率）</w:t>
        <w:br/>
        <w:t xml:space="preserve">   • 2006-2023年：使用SHIBOR 1W + 14.8bp利差调整（基于747个重叠交易日计算的平均利差）</w:t>
        <w:br/>
        <w:t xml:space="preserve">   • FDR007与DR007的关系：FDR007是每天上午定盘时公布的参考利率，DR007是全天的加权平均成交利率，两者高度一致</w:t>
      </w:r>
    </w:p>
    <w:p/>
    <w:p>
      <w:pPr>
        <w:jc w:val="center"/>
      </w:pPr>
      <w:r>
        <w:rPr>
          <w:sz w:val="20"/>
        </w:rPr>
        <w:t>— 报告结束 —</w:t>
      </w:r>
      <w:r>
        <w:rPr>
          <w:sz w:val="16"/>
        </w:rPr>
        <w:br/>
        <w:t>生成时间：2026-07-24 14:25:25</w:t>
      </w:r>
      <w:r>
        <w:rPr>
          <w:sz w:val="16"/>
        </w:rPr>
        <w:br/>
        <w:t>报告版本：v2（更新版）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