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F496" w14:textId="3D774BA6" w:rsidR="004A6F10" w:rsidRPr="00DF13B1" w:rsidRDefault="004A6F10" w:rsidP="000F1D64">
      <w:pPr>
        <w:jc w:val="center"/>
        <w:rPr>
          <w:rFonts w:ascii="Arial" w:hAnsi="Arial" w:cs="Arial"/>
          <w:b/>
          <w:sz w:val="32"/>
          <w:szCs w:val="32"/>
        </w:rPr>
      </w:pPr>
      <w:r w:rsidRPr="00DF13B1">
        <w:rPr>
          <w:rFonts w:ascii="Arial" w:hAnsi="Arial" w:cs="Arial"/>
          <w:b/>
          <w:sz w:val="32"/>
          <w:szCs w:val="32"/>
        </w:rPr>
        <w:t>Readme.doc</w:t>
      </w:r>
    </w:p>
    <w:p w14:paraId="3DCF81F6" w14:textId="2BF70D1C" w:rsidR="00DF13B1" w:rsidRPr="00B46B50" w:rsidRDefault="00DB48BC" w:rsidP="00B46B50">
      <w:pPr>
        <w:jc w:val="both"/>
        <w:rPr>
          <w:rFonts w:ascii="Arial" w:hAnsi="Arial" w:cs="Arial"/>
          <w:b/>
          <w:sz w:val="24"/>
          <w:szCs w:val="24"/>
        </w:rPr>
      </w:pPr>
      <w:r w:rsidRPr="00B46B50">
        <w:rPr>
          <w:rFonts w:ascii="Arial" w:hAnsi="Arial" w:cs="Arial"/>
          <w:b/>
          <w:sz w:val="24"/>
          <w:szCs w:val="24"/>
        </w:rPr>
        <w:t xml:space="preserve">This shared dataset consists of preprocessed electrophysiological signals, including sorted spikes </w:t>
      </w:r>
      <w:r w:rsidR="00CB0586">
        <w:rPr>
          <w:rFonts w:ascii="Arial" w:hAnsi="Arial" w:cs="Arial"/>
          <w:b/>
          <w:sz w:val="24"/>
          <w:szCs w:val="24"/>
        </w:rPr>
        <w:t xml:space="preserve">the rat anterior cingulate cortex (ACC) </w:t>
      </w:r>
      <w:r w:rsidRPr="00B46B50">
        <w:rPr>
          <w:rFonts w:ascii="Arial" w:hAnsi="Arial" w:cs="Arial"/>
          <w:b/>
          <w:sz w:val="24"/>
          <w:szCs w:val="24"/>
        </w:rPr>
        <w:t xml:space="preserve">from </w:t>
      </w:r>
      <w:r w:rsidR="00B46B50" w:rsidRPr="00B46B50">
        <w:rPr>
          <w:rFonts w:ascii="Arial" w:hAnsi="Arial" w:cs="Arial"/>
          <w:b/>
          <w:sz w:val="24"/>
          <w:szCs w:val="24"/>
        </w:rPr>
        <w:t>silicon probe recordings</w:t>
      </w:r>
      <w:r w:rsidR="00CB0586">
        <w:rPr>
          <w:rFonts w:ascii="Arial" w:hAnsi="Arial" w:cs="Arial"/>
          <w:b/>
          <w:sz w:val="24"/>
          <w:szCs w:val="24"/>
        </w:rPr>
        <w:t xml:space="preserve"> and external stimuli time stamps</w:t>
      </w:r>
      <w:r w:rsidR="00B46B50" w:rsidRPr="00B46B50">
        <w:rPr>
          <w:rFonts w:ascii="Arial" w:hAnsi="Arial" w:cs="Arial"/>
          <w:b/>
          <w:sz w:val="24"/>
          <w:szCs w:val="24"/>
        </w:rPr>
        <w:t>.</w:t>
      </w:r>
    </w:p>
    <w:p w14:paraId="66AED584" w14:textId="77777777" w:rsidR="00B46B50" w:rsidRDefault="00B46B50" w:rsidP="00B254A3">
      <w:pPr>
        <w:jc w:val="both"/>
        <w:rPr>
          <w:rFonts w:ascii="Arial" w:hAnsi="Arial" w:cs="Arial"/>
          <w:sz w:val="24"/>
          <w:szCs w:val="24"/>
        </w:rPr>
      </w:pPr>
    </w:p>
    <w:p w14:paraId="11867DD5" w14:textId="08E472D3" w:rsidR="00B46B50" w:rsidRDefault="0090074F" w:rsidP="00FC5A6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CB0586">
        <w:rPr>
          <w:rFonts w:ascii="Arial" w:hAnsi="Arial" w:cs="Arial"/>
        </w:rPr>
        <w:t xml:space="preserve">The </w:t>
      </w:r>
      <w:r w:rsidR="00CB0586" w:rsidRPr="00CB0586">
        <w:rPr>
          <w:rFonts w:ascii="Arial" w:hAnsi="Arial" w:cs="Arial"/>
          <w:b/>
        </w:rPr>
        <w:t>Hargreaves</w:t>
      </w:r>
      <w:r w:rsidR="008D06E7" w:rsidRPr="00CB0586">
        <w:rPr>
          <w:rFonts w:ascii="Arial" w:hAnsi="Arial" w:cs="Arial"/>
        </w:rPr>
        <w:t xml:space="preserve"> folder </w:t>
      </w:r>
      <w:r w:rsidR="00DF13B1" w:rsidRPr="00CB0586">
        <w:rPr>
          <w:rFonts w:ascii="Arial" w:hAnsi="Arial" w:cs="Arial"/>
        </w:rPr>
        <w:t>consists of</w:t>
      </w:r>
      <w:r w:rsidR="008D06E7" w:rsidRPr="00CB0586">
        <w:rPr>
          <w:rFonts w:ascii="Arial" w:hAnsi="Arial" w:cs="Arial"/>
        </w:rPr>
        <w:t xml:space="preserve"> the </w:t>
      </w:r>
      <w:r w:rsidR="00DF13B1" w:rsidRPr="00CB0586">
        <w:rPr>
          <w:rFonts w:ascii="Arial" w:hAnsi="Arial" w:cs="Arial"/>
        </w:rPr>
        <w:t xml:space="preserve">recorded </w:t>
      </w:r>
      <w:r w:rsidR="008D06E7" w:rsidRPr="00CB0586">
        <w:rPr>
          <w:rFonts w:ascii="Arial" w:hAnsi="Arial" w:cs="Arial"/>
        </w:rPr>
        <w:t>Spike</w:t>
      </w:r>
      <w:r w:rsidR="00DF13B1" w:rsidRPr="00CB0586">
        <w:rPr>
          <w:rFonts w:ascii="Arial" w:hAnsi="Arial" w:cs="Arial"/>
        </w:rPr>
        <w:t>s</w:t>
      </w:r>
      <w:r w:rsidR="008D06E7" w:rsidRPr="00CB0586">
        <w:rPr>
          <w:rFonts w:ascii="Arial" w:hAnsi="Arial" w:cs="Arial"/>
        </w:rPr>
        <w:t xml:space="preserve"> </w:t>
      </w:r>
      <w:r w:rsidR="00DF13B1" w:rsidRPr="00CB0586">
        <w:rPr>
          <w:rFonts w:ascii="Arial" w:hAnsi="Arial" w:cs="Arial"/>
        </w:rPr>
        <w:t>freely behaving rats that received</w:t>
      </w:r>
      <w:r w:rsidR="008D06E7" w:rsidRPr="00CB0586">
        <w:rPr>
          <w:rFonts w:ascii="Arial" w:hAnsi="Arial" w:cs="Arial"/>
        </w:rPr>
        <w:t xml:space="preserve"> </w:t>
      </w:r>
      <w:r w:rsidR="00CB0586" w:rsidRPr="00CB0586">
        <w:rPr>
          <w:rFonts w:ascii="Arial" w:hAnsi="Arial" w:cs="Arial"/>
          <w:b/>
        </w:rPr>
        <w:t>Hargreaves</w:t>
      </w:r>
      <w:r w:rsidR="00CB0586" w:rsidRPr="00CB0586">
        <w:rPr>
          <w:rFonts w:ascii="Arial" w:hAnsi="Arial" w:cs="Arial"/>
        </w:rPr>
        <w:t xml:space="preserve"> </w:t>
      </w:r>
      <w:r w:rsidR="00CB0586">
        <w:rPr>
          <w:rFonts w:ascii="Arial" w:hAnsi="Arial" w:cs="Arial"/>
        </w:rPr>
        <w:t>thermal stimuli with</w:t>
      </w:r>
      <w:r w:rsidR="00CB0586" w:rsidRPr="00CB0586">
        <w:rPr>
          <w:rFonts w:ascii="Arial" w:hAnsi="Arial" w:cs="Arial"/>
        </w:rPr>
        <w:t xml:space="preserve"> infrared</w:t>
      </w:r>
      <w:r w:rsidR="00CB0586">
        <w:rPr>
          <w:rFonts w:ascii="Arial" w:hAnsi="Arial" w:cs="Arial"/>
        </w:rPr>
        <w:t xml:space="preserve"> IR70 or IR10 intensities. </w:t>
      </w:r>
      <w:r w:rsidR="00CB0586" w:rsidRPr="00CB0586">
        <w:rPr>
          <w:rFonts w:ascii="Arial" w:hAnsi="Arial" w:cs="Arial"/>
        </w:rPr>
        <w:t xml:space="preserve"> </w:t>
      </w:r>
    </w:p>
    <w:p w14:paraId="76D673B3" w14:textId="77777777" w:rsidR="00CB0586" w:rsidRPr="00CB0586" w:rsidRDefault="00CB0586" w:rsidP="00CB0586">
      <w:pPr>
        <w:pStyle w:val="ListParagraph"/>
        <w:jc w:val="both"/>
        <w:rPr>
          <w:rFonts w:ascii="Arial" w:hAnsi="Arial" w:cs="Arial"/>
        </w:rPr>
      </w:pPr>
    </w:p>
    <w:p w14:paraId="2E9C2BCA" w14:textId="5D7A5151" w:rsidR="008D06E7" w:rsidRPr="00B46B50" w:rsidRDefault="008D06E7" w:rsidP="008D06E7">
      <w:pPr>
        <w:rPr>
          <w:rFonts w:ascii="Arial" w:hAnsi="Arial" w:cs="Arial"/>
          <w:sz w:val="24"/>
          <w:szCs w:val="24"/>
        </w:rPr>
      </w:pPr>
      <w:r w:rsidRPr="00B46B50">
        <w:rPr>
          <w:rFonts w:ascii="Arial" w:hAnsi="Arial" w:cs="Arial"/>
          <w:sz w:val="24"/>
          <w:szCs w:val="24"/>
        </w:rPr>
        <w:t>When open</w:t>
      </w:r>
      <w:r w:rsidR="0090074F" w:rsidRPr="00B46B50">
        <w:rPr>
          <w:rFonts w:ascii="Arial" w:hAnsi="Arial" w:cs="Arial"/>
          <w:sz w:val="24"/>
          <w:szCs w:val="24"/>
        </w:rPr>
        <w:t>ing</w:t>
      </w:r>
      <w:r w:rsidRPr="00B46B50">
        <w:rPr>
          <w:rFonts w:ascii="Arial" w:hAnsi="Arial" w:cs="Arial"/>
          <w:sz w:val="24"/>
          <w:szCs w:val="24"/>
        </w:rPr>
        <w:t xml:space="preserve"> the </w:t>
      </w:r>
      <w:r w:rsidR="00B254A3" w:rsidRPr="00B46B50">
        <w:rPr>
          <w:rFonts w:ascii="Arial" w:hAnsi="Arial" w:cs="Arial"/>
          <w:b/>
          <w:sz w:val="24"/>
          <w:szCs w:val="24"/>
        </w:rPr>
        <w:t>*</w:t>
      </w:r>
      <w:r w:rsidRPr="00B46B50">
        <w:rPr>
          <w:rFonts w:ascii="Arial" w:hAnsi="Arial" w:cs="Arial"/>
          <w:b/>
          <w:sz w:val="24"/>
          <w:szCs w:val="24"/>
        </w:rPr>
        <w:t>.mat</w:t>
      </w:r>
      <w:r w:rsidRPr="00B46B50">
        <w:rPr>
          <w:rFonts w:ascii="Arial" w:hAnsi="Arial" w:cs="Arial"/>
          <w:sz w:val="24"/>
          <w:szCs w:val="24"/>
        </w:rPr>
        <w:t xml:space="preserve"> file in this folder, there is a structure called </w:t>
      </w:r>
      <w:proofErr w:type="spellStart"/>
      <w:r w:rsidRPr="00B46B50">
        <w:rPr>
          <w:rFonts w:ascii="Arial" w:hAnsi="Arial" w:cs="Arial"/>
          <w:color w:val="FF0000"/>
          <w:sz w:val="24"/>
          <w:szCs w:val="24"/>
        </w:rPr>
        <w:t>allUnits</w:t>
      </w:r>
      <w:proofErr w:type="spellEnd"/>
      <w:r w:rsidRPr="00B46B50">
        <w:rPr>
          <w:rFonts w:ascii="Arial" w:hAnsi="Arial" w:cs="Arial"/>
          <w:sz w:val="24"/>
          <w:szCs w:val="24"/>
        </w:rPr>
        <w:t xml:space="preserve">, </w:t>
      </w:r>
      <w:r w:rsidR="00B254A3" w:rsidRPr="00B46B50">
        <w:rPr>
          <w:rFonts w:ascii="Arial" w:hAnsi="Arial" w:cs="Arial"/>
          <w:sz w:val="24"/>
          <w:szCs w:val="24"/>
        </w:rPr>
        <w:t xml:space="preserve">which </w:t>
      </w:r>
      <w:r w:rsidRPr="00B46B50">
        <w:rPr>
          <w:rFonts w:ascii="Arial" w:hAnsi="Arial" w:cs="Arial"/>
          <w:sz w:val="24"/>
          <w:szCs w:val="24"/>
        </w:rPr>
        <w:t xml:space="preserve">include </w:t>
      </w:r>
      <w:r w:rsidR="00B254A3" w:rsidRPr="00B46B50">
        <w:rPr>
          <w:rFonts w:ascii="Arial" w:hAnsi="Arial" w:cs="Arial"/>
          <w:sz w:val="24"/>
          <w:szCs w:val="24"/>
        </w:rPr>
        <w:t xml:space="preserve">both </w:t>
      </w:r>
      <w:r w:rsidRPr="00B46B50">
        <w:rPr>
          <w:rFonts w:ascii="Arial" w:hAnsi="Arial" w:cs="Arial"/>
          <w:sz w:val="24"/>
          <w:szCs w:val="24"/>
        </w:rPr>
        <w:t>spike</w:t>
      </w:r>
      <w:r w:rsidR="00CB0586">
        <w:rPr>
          <w:rFonts w:ascii="Arial" w:hAnsi="Arial" w:cs="Arial"/>
          <w:sz w:val="24"/>
          <w:szCs w:val="24"/>
        </w:rPr>
        <w:t xml:space="preserve"> and external thermal stimuli time stamps</w:t>
      </w:r>
      <w:r w:rsidRPr="00B46B50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4682" w:type="dxa"/>
        <w:tblLook w:val="04A0" w:firstRow="1" w:lastRow="0" w:firstColumn="1" w:lastColumn="0" w:noHBand="0" w:noVBand="1"/>
      </w:tblPr>
      <w:tblGrid>
        <w:gridCol w:w="2246"/>
        <w:gridCol w:w="2436"/>
      </w:tblGrid>
      <w:tr w:rsidR="00CB0586" w:rsidRPr="00DF13B1" w14:paraId="4F8376E9" w14:textId="77777777" w:rsidTr="00CB0586">
        <w:trPr>
          <w:trHeight w:val="742"/>
        </w:trPr>
        <w:tc>
          <w:tcPr>
            <w:tcW w:w="4682" w:type="dxa"/>
            <w:gridSpan w:val="2"/>
            <w:vAlign w:val="center"/>
          </w:tcPr>
          <w:p w14:paraId="38489FE0" w14:textId="48C1C272" w:rsidR="00CB0586" w:rsidRPr="00DF13B1" w:rsidRDefault="00CB0586" w:rsidP="000A6D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allUnits</w:t>
            </w:r>
            <w:proofErr w:type="spellEnd"/>
          </w:p>
        </w:tc>
      </w:tr>
      <w:tr w:rsidR="00CB0586" w:rsidRPr="00DF13B1" w14:paraId="1E93E525" w14:textId="77777777" w:rsidTr="00842C3E">
        <w:trPr>
          <w:trHeight w:val="895"/>
        </w:trPr>
        <w:tc>
          <w:tcPr>
            <w:tcW w:w="2246" w:type="dxa"/>
            <w:vAlign w:val="center"/>
          </w:tcPr>
          <w:p w14:paraId="41E11A2B" w14:textId="417184B7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date</w:t>
            </w:r>
          </w:p>
        </w:tc>
        <w:tc>
          <w:tcPr>
            <w:tcW w:w="2436" w:type="dxa"/>
            <w:vAlign w:val="center"/>
          </w:tcPr>
          <w:p w14:paraId="73B5C001" w14:textId="3AFD2BB6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Experiment date.</w:t>
            </w:r>
          </w:p>
        </w:tc>
      </w:tr>
      <w:tr w:rsidR="00CB0586" w:rsidRPr="00DF13B1" w14:paraId="7A018655" w14:textId="77777777" w:rsidTr="00842C3E">
        <w:trPr>
          <w:trHeight w:val="895"/>
        </w:trPr>
        <w:tc>
          <w:tcPr>
            <w:tcW w:w="2246" w:type="dxa"/>
            <w:vAlign w:val="center"/>
          </w:tcPr>
          <w:p w14:paraId="06FDBE03" w14:textId="678A9B1A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animal</w:t>
            </w:r>
          </w:p>
        </w:tc>
        <w:tc>
          <w:tcPr>
            <w:tcW w:w="2436" w:type="dxa"/>
            <w:vAlign w:val="center"/>
          </w:tcPr>
          <w:p w14:paraId="4F6F4045" w14:textId="4B6D1AF2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Rat name.</w:t>
            </w:r>
          </w:p>
        </w:tc>
      </w:tr>
      <w:tr w:rsidR="00CB0586" w:rsidRPr="00DF13B1" w14:paraId="5217FAD9" w14:textId="77777777" w:rsidTr="00842C3E">
        <w:trPr>
          <w:trHeight w:val="895"/>
        </w:trPr>
        <w:tc>
          <w:tcPr>
            <w:tcW w:w="2246" w:type="dxa"/>
            <w:vAlign w:val="center"/>
          </w:tcPr>
          <w:p w14:paraId="4C42A550" w14:textId="72A49146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region</w:t>
            </w:r>
          </w:p>
        </w:tc>
        <w:tc>
          <w:tcPr>
            <w:tcW w:w="2436" w:type="dxa"/>
            <w:vAlign w:val="center"/>
          </w:tcPr>
          <w:p w14:paraId="33CCC7C1" w14:textId="2E6622EA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spike is in which region.</w:t>
            </w:r>
          </w:p>
        </w:tc>
      </w:tr>
      <w:tr w:rsidR="00CB0586" w:rsidRPr="00DF13B1" w14:paraId="5634C7FB" w14:textId="77777777" w:rsidTr="00842C3E">
        <w:trPr>
          <w:trHeight w:val="434"/>
        </w:trPr>
        <w:tc>
          <w:tcPr>
            <w:tcW w:w="2246" w:type="dxa"/>
            <w:vAlign w:val="center"/>
          </w:tcPr>
          <w:p w14:paraId="150B7554" w14:textId="3D89BB5D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frequency</w:t>
            </w:r>
          </w:p>
        </w:tc>
        <w:tc>
          <w:tcPr>
            <w:tcW w:w="2436" w:type="dxa"/>
            <w:vAlign w:val="center"/>
          </w:tcPr>
          <w:p w14:paraId="73A0E49D" w14:textId="67E5BDA4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Sampling Rate.</w:t>
            </w:r>
          </w:p>
        </w:tc>
      </w:tr>
      <w:tr w:rsidR="00CB0586" w:rsidRPr="00DF13B1" w14:paraId="7A3FFFED" w14:textId="77777777" w:rsidTr="00842C3E">
        <w:trPr>
          <w:trHeight w:val="460"/>
        </w:trPr>
        <w:tc>
          <w:tcPr>
            <w:tcW w:w="2246" w:type="dxa"/>
            <w:vAlign w:val="center"/>
          </w:tcPr>
          <w:p w14:paraId="41E8D222" w14:textId="1AB6F195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spikes</w:t>
            </w:r>
          </w:p>
        </w:tc>
        <w:tc>
          <w:tcPr>
            <w:tcW w:w="2436" w:type="dxa"/>
            <w:vAlign w:val="center"/>
          </w:tcPr>
          <w:p w14:paraId="1BD2360D" w14:textId="775EA550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Firing time of each spike.</w:t>
            </w:r>
          </w:p>
        </w:tc>
      </w:tr>
      <w:tr w:rsidR="00CB0586" w:rsidRPr="00DF13B1" w14:paraId="6EE15AD5" w14:textId="77777777" w:rsidTr="00842C3E">
        <w:trPr>
          <w:trHeight w:val="434"/>
        </w:trPr>
        <w:tc>
          <w:tcPr>
            <w:tcW w:w="2246" w:type="dxa"/>
            <w:vAlign w:val="center"/>
          </w:tcPr>
          <w:p w14:paraId="044A2D99" w14:textId="3E8073CC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Intensity</w:t>
            </w:r>
          </w:p>
        </w:tc>
        <w:tc>
          <w:tcPr>
            <w:tcW w:w="2436" w:type="dxa"/>
            <w:vAlign w:val="center"/>
          </w:tcPr>
          <w:p w14:paraId="2CC3FBDC" w14:textId="4F84FCA0" w:rsidR="00CB0586" w:rsidRPr="00DF13B1" w:rsidRDefault="00CB0586" w:rsidP="00CB05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Hargreaves IR 70 </w:t>
            </w:r>
          </w:p>
        </w:tc>
      </w:tr>
      <w:tr w:rsidR="00CB0586" w:rsidRPr="00DF13B1" w14:paraId="419A7DEA" w14:textId="77777777" w:rsidTr="00842C3E">
        <w:trPr>
          <w:trHeight w:val="460"/>
        </w:trPr>
        <w:tc>
          <w:tcPr>
            <w:tcW w:w="2246" w:type="dxa"/>
            <w:vAlign w:val="center"/>
          </w:tcPr>
          <w:p w14:paraId="56668EAB" w14:textId="2C32C5EE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waveforms</w:t>
            </w:r>
          </w:p>
        </w:tc>
        <w:tc>
          <w:tcPr>
            <w:tcW w:w="2436" w:type="dxa"/>
            <w:vAlign w:val="center"/>
          </w:tcPr>
          <w:p w14:paraId="377C288A" w14:textId="32DFF635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Raw waveform of each spike</w:t>
            </w:r>
          </w:p>
        </w:tc>
      </w:tr>
      <w:tr w:rsidR="00CB0586" w:rsidRPr="00DF13B1" w14:paraId="0E14CBD4" w14:textId="77777777" w:rsidTr="00842C3E">
        <w:trPr>
          <w:trHeight w:val="460"/>
        </w:trPr>
        <w:tc>
          <w:tcPr>
            <w:tcW w:w="2246" w:type="dxa"/>
            <w:vAlign w:val="center"/>
          </w:tcPr>
          <w:p w14:paraId="5EDD4190" w14:textId="6C793BF6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tetrode</w:t>
            </w:r>
          </w:p>
        </w:tc>
        <w:tc>
          <w:tcPr>
            <w:tcW w:w="2436" w:type="dxa"/>
            <w:vAlign w:val="center"/>
          </w:tcPr>
          <w:p w14:paraId="69291D0F" w14:textId="01FE3B1E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We use tetrode model to record the spike signal, here mark this spike in which tetrode.</w:t>
            </w:r>
          </w:p>
        </w:tc>
      </w:tr>
      <w:tr w:rsidR="00CB0586" w:rsidRPr="00DF13B1" w14:paraId="0A8D39A3" w14:textId="77777777" w:rsidTr="00842C3E">
        <w:trPr>
          <w:trHeight w:val="434"/>
        </w:trPr>
        <w:tc>
          <w:tcPr>
            <w:tcW w:w="2246" w:type="dxa"/>
            <w:vAlign w:val="center"/>
          </w:tcPr>
          <w:p w14:paraId="4EDC2BBA" w14:textId="346B74FF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label</w:t>
            </w:r>
          </w:p>
        </w:tc>
        <w:tc>
          <w:tcPr>
            <w:tcW w:w="2436" w:type="dxa"/>
            <w:vAlign w:val="center"/>
          </w:tcPr>
          <w:p w14:paraId="6F8662BF" w14:textId="19741888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Marked unit label in tetrode channel</w:t>
            </w:r>
          </w:p>
        </w:tc>
      </w:tr>
      <w:tr w:rsidR="00CB0586" w:rsidRPr="00DF13B1" w14:paraId="01B5D690" w14:textId="77777777" w:rsidTr="00842C3E">
        <w:trPr>
          <w:trHeight w:val="1381"/>
        </w:trPr>
        <w:tc>
          <w:tcPr>
            <w:tcW w:w="2246" w:type="dxa"/>
            <w:vAlign w:val="center"/>
          </w:tcPr>
          <w:p w14:paraId="66E8D457" w14:textId="793D8971" w:rsidR="00CB0586" w:rsidRPr="00DF13B1" w:rsidRDefault="00CB0586" w:rsidP="00CB0586">
            <w:pPr>
              <w:jc w:val="center"/>
              <w:rPr>
                <w:rFonts w:ascii="Arial" w:hAnsi="Arial" w:cs="Arial"/>
              </w:rPr>
            </w:pPr>
            <w:r w:rsidRPr="00CB0586">
              <w:rPr>
                <w:rFonts w:ascii="Arial" w:hAnsi="Arial" w:cs="Arial"/>
              </w:rPr>
              <w:t>HG70stimOn_noBMI</w:t>
            </w:r>
          </w:p>
        </w:tc>
        <w:tc>
          <w:tcPr>
            <w:tcW w:w="2436" w:type="dxa"/>
            <w:vAlign w:val="center"/>
          </w:tcPr>
          <w:p w14:paraId="0D26FB4E" w14:textId="44202264" w:rsidR="00CB0586" w:rsidRPr="00DF13B1" w:rsidRDefault="00CB0586" w:rsidP="00CB0586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</w:t>
            </w:r>
            <w:r>
              <w:rPr>
                <w:rFonts w:ascii="Arial" w:hAnsi="Arial" w:cs="Arial"/>
              </w:rPr>
              <w:t>IR 70</w:t>
            </w:r>
            <w:r w:rsidRPr="00DF13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Hargreaves thermal stimuli </w:t>
            </w:r>
            <w:r w:rsidRPr="00DF13B1">
              <w:rPr>
                <w:rFonts w:ascii="Arial" w:hAnsi="Arial" w:cs="Arial"/>
              </w:rPr>
              <w:t xml:space="preserve">as noxious stimulus, here record the </w:t>
            </w:r>
            <w:r>
              <w:rPr>
                <w:rFonts w:ascii="Arial" w:hAnsi="Arial" w:cs="Arial"/>
              </w:rPr>
              <w:t>stimulus</w:t>
            </w:r>
            <w:r w:rsidRPr="00DF13B1">
              <w:rPr>
                <w:rFonts w:ascii="Arial" w:hAnsi="Arial" w:cs="Arial"/>
              </w:rPr>
              <w:t xml:space="preserve"> on time</w:t>
            </w:r>
            <w:r w:rsidR="00842C3E">
              <w:rPr>
                <w:rFonts w:ascii="Arial" w:hAnsi="Arial" w:cs="Arial"/>
              </w:rPr>
              <w:t xml:space="preserve"> when BMI is off</w:t>
            </w:r>
            <w:r w:rsidRPr="00DF13B1">
              <w:rPr>
                <w:rFonts w:ascii="Arial" w:hAnsi="Arial" w:cs="Arial"/>
              </w:rPr>
              <w:t>.</w:t>
            </w:r>
            <w:r w:rsidR="00842C3E">
              <w:rPr>
                <w:rFonts w:ascii="Arial" w:hAnsi="Arial" w:cs="Arial"/>
              </w:rPr>
              <w:t xml:space="preserve"> When BMI is off, there is no triggered optogenetic </w:t>
            </w:r>
            <w:r w:rsidR="00842C3E">
              <w:rPr>
                <w:rFonts w:ascii="Arial" w:hAnsi="Arial" w:cs="Arial"/>
              </w:rPr>
              <w:lastRenderedPageBreak/>
              <w:t xml:space="preserve">stimulation after true positive detection. </w:t>
            </w:r>
          </w:p>
        </w:tc>
      </w:tr>
      <w:tr w:rsidR="00842C3E" w:rsidRPr="00DF13B1" w14:paraId="48A8376C" w14:textId="77777777" w:rsidTr="00842C3E">
        <w:trPr>
          <w:trHeight w:val="895"/>
        </w:trPr>
        <w:tc>
          <w:tcPr>
            <w:tcW w:w="2246" w:type="dxa"/>
            <w:vAlign w:val="center"/>
          </w:tcPr>
          <w:p w14:paraId="37F511A1" w14:textId="6C6985B7" w:rsidR="00842C3E" w:rsidRPr="00DF13B1" w:rsidRDefault="00842C3E" w:rsidP="00842C3E">
            <w:pPr>
              <w:jc w:val="center"/>
              <w:rPr>
                <w:rFonts w:ascii="Arial" w:hAnsi="Arial" w:cs="Arial"/>
              </w:rPr>
            </w:pPr>
            <w:r w:rsidRPr="00CB0586">
              <w:rPr>
                <w:rFonts w:ascii="Arial" w:hAnsi="Arial" w:cs="Arial"/>
              </w:rPr>
              <w:lastRenderedPageBreak/>
              <w:t>HG70stimOn_BMI</w:t>
            </w:r>
          </w:p>
        </w:tc>
        <w:tc>
          <w:tcPr>
            <w:tcW w:w="2436" w:type="dxa"/>
            <w:vAlign w:val="center"/>
          </w:tcPr>
          <w:p w14:paraId="4FB2139F" w14:textId="28F34C11" w:rsidR="00842C3E" w:rsidRPr="00DF13B1" w:rsidRDefault="00842C3E" w:rsidP="00842C3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</w:t>
            </w:r>
            <w:r>
              <w:rPr>
                <w:rFonts w:ascii="Arial" w:hAnsi="Arial" w:cs="Arial"/>
              </w:rPr>
              <w:t>IR 70</w:t>
            </w:r>
            <w:r w:rsidRPr="00DF13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Hargreaves thermal stimuli </w:t>
            </w:r>
            <w:r w:rsidRPr="00DF13B1">
              <w:rPr>
                <w:rFonts w:ascii="Arial" w:hAnsi="Arial" w:cs="Arial"/>
              </w:rPr>
              <w:t xml:space="preserve">as noxious stimulus, here record the </w:t>
            </w:r>
            <w:r>
              <w:rPr>
                <w:rFonts w:ascii="Arial" w:hAnsi="Arial" w:cs="Arial"/>
              </w:rPr>
              <w:t>stimulus</w:t>
            </w:r>
            <w:r w:rsidRPr="00DF13B1">
              <w:rPr>
                <w:rFonts w:ascii="Arial" w:hAnsi="Arial" w:cs="Arial"/>
              </w:rPr>
              <w:t xml:space="preserve"> on time</w:t>
            </w:r>
            <w:r>
              <w:rPr>
                <w:rFonts w:ascii="Arial" w:hAnsi="Arial" w:cs="Arial"/>
              </w:rPr>
              <w:t xml:space="preserve"> when BMI is on</w:t>
            </w:r>
            <w:r w:rsidRPr="00DF13B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When BMI is on, there is triggered optogenetic stimulation after true positive detection.</w:t>
            </w:r>
          </w:p>
        </w:tc>
      </w:tr>
      <w:tr w:rsidR="00842C3E" w:rsidRPr="00DF13B1" w14:paraId="5650734C" w14:textId="77777777" w:rsidTr="00842C3E">
        <w:trPr>
          <w:trHeight w:val="895"/>
        </w:trPr>
        <w:tc>
          <w:tcPr>
            <w:tcW w:w="2246" w:type="dxa"/>
            <w:vAlign w:val="center"/>
          </w:tcPr>
          <w:p w14:paraId="08F1EC24" w14:textId="01F077F7" w:rsidR="00842C3E" w:rsidRPr="00CB0586" w:rsidRDefault="00842C3E" w:rsidP="00842C3E">
            <w:pPr>
              <w:jc w:val="center"/>
              <w:rPr>
                <w:rFonts w:ascii="Arial" w:hAnsi="Arial" w:cs="Arial"/>
              </w:rPr>
            </w:pPr>
            <w:r w:rsidRPr="00CB0586">
              <w:rPr>
                <w:rFonts w:ascii="Arial" w:hAnsi="Arial" w:cs="Arial"/>
              </w:rPr>
              <w:t>HG</w:t>
            </w:r>
            <w:r>
              <w:rPr>
                <w:rFonts w:ascii="Arial" w:hAnsi="Arial" w:cs="Arial"/>
              </w:rPr>
              <w:t>10</w:t>
            </w:r>
            <w:r w:rsidRPr="00CB0586">
              <w:rPr>
                <w:rFonts w:ascii="Arial" w:hAnsi="Arial" w:cs="Arial"/>
              </w:rPr>
              <w:t>stimOn</w:t>
            </w:r>
          </w:p>
        </w:tc>
        <w:tc>
          <w:tcPr>
            <w:tcW w:w="2436" w:type="dxa"/>
            <w:vAlign w:val="center"/>
          </w:tcPr>
          <w:p w14:paraId="43FCDA53" w14:textId="76B6A715" w:rsidR="00842C3E" w:rsidRPr="00DF13B1" w:rsidRDefault="00842C3E" w:rsidP="00842C3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</w:t>
            </w:r>
            <w:r>
              <w:rPr>
                <w:rFonts w:ascii="Arial" w:hAnsi="Arial" w:cs="Arial"/>
              </w:rPr>
              <w:t>IR 10</w:t>
            </w:r>
            <w:r w:rsidRPr="00DF13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Hargreaves thermal stimuli </w:t>
            </w:r>
            <w:r w:rsidRPr="00DF13B1">
              <w:rPr>
                <w:rFonts w:ascii="Arial" w:hAnsi="Arial" w:cs="Arial"/>
              </w:rPr>
              <w:t xml:space="preserve">as </w:t>
            </w:r>
            <w:r>
              <w:rPr>
                <w:rFonts w:ascii="Arial" w:hAnsi="Arial" w:cs="Arial"/>
              </w:rPr>
              <w:t>non-</w:t>
            </w:r>
            <w:r w:rsidRPr="00DF13B1">
              <w:rPr>
                <w:rFonts w:ascii="Arial" w:hAnsi="Arial" w:cs="Arial"/>
              </w:rPr>
              <w:t>noxious stimulus</w:t>
            </w:r>
            <w:r>
              <w:rPr>
                <w:rFonts w:ascii="Arial" w:hAnsi="Arial" w:cs="Arial"/>
              </w:rPr>
              <w:t xml:space="preserve"> control</w:t>
            </w:r>
            <w:r w:rsidRPr="00DF13B1">
              <w:rPr>
                <w:rFonts w:ascii="Arial" w:hAnsi="Arial" w:cs="Arial"/>
              </w:rPr>
              <w:t xml:space="preserve">, here record the </w:t>
            </w:r>
            <w:r>
              <w:rPr>
                <w:rFonts w:ascii="Arial" w:hAnsi="Arial" w:cs="Arial"/>
              </w:rPr>
              <w:t>stimulus</w:t>
            </w:r>
            <w:r w:rsidRPr="00DF13B1">
              <w:rPr>
                <w:rFonts w:ascii="Arial" w:hAnsi="Arial" w:cs="Arial"/>
              </w:rPr>
              <w:t xml:space="preserve"> on time</w:t>
            </w:r>
            <w:r w:rsidR="0022023B">
              <w:rPr>
                <w:rFonts w:ascii="Arial" w:hAnsi="Arial" w:cs="Arial"/>
              </w:rPr>
              <w:t xml:space="preserve">. </w:t>
            </w:r>
          </w:p>
        </w:tc>
      </w:tr>
    </w:tbl>
    <w:p w14:paraId="095E018D" w14:textId="77777777" w:rsidR="008D06E7" w:rsidRPr="00DF13B1" w:rsidRDefault="008D06E7" w:rsidP="00F425C4">
      <w:pPr>
        <w:rPr>
          <w:rFonts w:ascii="Arial" w:hAnsi="Arial" w:cs="Arial"/>
          <w:b/>
          <w:sz w:val="32"/>
          <w:szCs w:val="32"/>
        </w:rPr>
      </w:pPr>
    </w:p>
    <w:p w14:paraId="7D73A05C" w14:textId="2BB24382" w:rsidR="00DF13B1" w:rsidRDefault="0090074F" w:rsidP="00F425C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B46B50">
        <w:rPr>
          <w:rFonts w:ascii="Arial" w:hAnsi="Arial" w:cs="Arial"/>
        </w:rPr>
        <w:t xml:space="preserve">The </w:t>
      </w:r>
      <w:r w:rsidR="00F425C4" w:rsidRPr="00B46B50">
        <w:rPr>
          <w:rFonts w:ascii="Arial" w:hAnsi="Arial" w:cs="Arial"/>
          <w:b/>
        </w:rPr>
        <w:t>PPVF</w:t>
      </w:r>
      <w:r w:rsidR="00F425C4" w:rsidRPr="00B46B50">
        <w:rPr>
          <w:rFonts w:ascii="Arial" w:hAnsi="Arial" w:cs="Arial"/>
        </w:rPr>
        <w:t xml:space="preserve"> </w:t>
      </w:r>
      <w:r w:rsidR="00B254A3" w:rsidRPr="00B46B50">
        <w:rPr>
          <w:rFonts w:ascii="Arial" w:hAnsi="Arial" w:cs="Arial"/>
        </w:rPr>
        <w:t xml:space="preserve">folder consists of the recorded Spikes of freely behaving rats that received </w:t>
      </w:r>
      <w:r w:rsidR="00F425C4" w:rsidRPr="00B46B50">
        <w:rPr>
          <w:rFonts w:ascii="Arial" w:hAnsi="Arial" w:cs="Arial"/>
        </w:rPr>
        <w:t>Pin</w:t>
      </w:r>
      <w:r w:rsidR="00DF13B1" w:rsidRPr="00B46B50">
        <w:rPr>
          <w:rFonts w:ascii="Arial" w:hAnsi="Arial" w:cs="Arial"/>
        </w:rPr>
        <w:t xml:space="preserve"> P</w:t>
      </w:r>
      <w:r w:rsidR="00F425C4" w:rsidRPr="00B46B50">
        <w:rPr>
          <w:rFonts w:ascii="Arial" w:hAnsi="Arial" w:cs="Arial"/>
        </w:rPr>
        <w:t xml:space="preserve">rick </w:t>
      </w:r>
      <w:r w:rsidR="0066041D">
        <w:rPr>
          <w:rFonts w:ascii="Arial" w:hAnsi="Arial" w:cs="Arial"/>
        </w:rPr>
        <w:t>and</w:t>
      </w:r>
      <w:r w:rsidR="00F425C4" w:rsidRPr="00B46B50">
        <w:rPr>
          <w:rFonts w:ascii="Arial" w:hAnsi="Arial" w:cs="Arial"/>
        </w:rPr>
        <w:t xml:space="preserve"> von Frey stim</w:t>
      </w:r>
      <w:r w:rsidR="00B254A3" w:rsidRPr="00B46B50">
        <w:rPr>
          <w:rFonts w:ascii="Arial" w:hAnsi="Arial" w:cs="Arial"/>
        </w:rPr>
        <w:t>ulations</w:t>
      </w:r>
      <w:r w:rsidR="00F425C4" w:rsidRPr="00B46B50">
        <w:rPr>
          <w:rFonts w:ascii="Arial" w:hAnsi="Arial" w:cs="Arial"/>
        </w:rPr>
        <w:t>.</w:t>
      </w:r>
    </w:p>
    <w:p w14:paraId="20E8045A" w14:textId="77777777" w:rsidR="00B46B50" w:rsidRPr="00B46B50" w:rsidRDefault="00B46B50" w:rsidP="00B46B50">
      <w:pPr>
        <w:pStyle w:val="ListParagraph"/>
        <w:jc w:val="both"/>
        <w:rPr>
          <w:rFonts w:ascii="Arial" w:hAnsi="Arial" w:cs="Arial"/>
        </w:rPr>
      </w:pPr>
    </w:p>
    <w:p w14:paraId="698157C3" w14:textId="34D06937" w:rsidR="00093EC8" w:rsidRDefault="00F425C4" w:rsidP="00526785">
      <w:pPr>
        <w:rPr>
          <w:rFonts w:ascii="Arial" w:hAnsi="Arial" w:cs="Arial"/>
          <w:sz w:val="24"/>
          <w:szCs w:val="24"/>
        </w:rPr>
      </w:pPr>
      <w:r w:rsidRPr="00B46B50">
        <w:rPr>
          <w:rFonts w:ascii="Arial" w:hAnsi="Arial" w:cs="Arial"/>
          <w:sz w:val="24"/>
          <w:szCs w:val="24"/>
        </w:rPr>
        <w:t xml:space="preserve">When open the </w:t>
      </w:r>
      <w:r w:rsidR="00DF13B1" w:rsidRPr="00B46B50">
        <w:rPr>
          <w:rFonts w:ascii="Arial" w:hAnsi="Arial" w:cs="Arial"/>
          <w:b/>
          <w:sz w:val="24"/>
          <w:szCs w:val="24"/>
        </w:rPr>
        <w:t>*</w:t>
      </w:r>
      <w:r w:rsidRPr="00B46B50">
        <w:rPr>
          <w:rFonts w:ascii="Arial" w:hAnsi="Arial" w:cs="Arial"/>
          <w:b/>
          <w:sz w:val="24"/>
          <w:szCs w:val="24"/>
        </w:rPr>
        <w:t>.mat</w:t>
      </w:r>
      <w:r w:rsidRPr="00B46B50">
        <w:rPr>
          <w:rFonts w:ascii="Arial" w:hAnsi="Arial" w:cs="Arial"/>
          <w:sz w:val="24"/>
          <w:szCs w:val="24"/>
        </w:rPr>
        <w:t xml:space="preserve"> file in this folder, there is a structure called </w:t>
      </w:r>
      <w:proofErr w:type="spellStart"/>
      <w:r w:rsidRPr="00B46B50">
        <w:rPr>
          <w:rFonts w:ascii="Arial" w:hAnsi="Arial" w:cs="Arial"/>
          <w:color w:val="FF0000"/>
          <w:sz w:val="24"/>
          <w:szCs w:val="24"/>
        </w:rPr>
        <w:t>allUnits</w:t>
      </w:r>
      <w:proofErr w:type="spellEnd"/>
      <w:r w:rsidRPr="00B46B50">
        <w:rPr>
          <w:rFonts w:ascii="Arial" w:hAnsi="Arial" w:cs="Arial"/>
          <w:sz w:val="24"/>
          <w:szCs w:val="24"/>
        </w:rPr>
        <w:t>, include spi</w:t>
      </w:r>
      <w:r w:rsidR="0066041D">
        <w:rPr>
          <w:rFonts w:ascii="Arial" w:hAnsi="Arial" w:cs="Arial"/>
          <w:sz w:val="24"/>
          <w:szCs w:val="24"/>
        </w:rPr>
        <w:t>ke</w:t>
      </w:r>
      <w:r w:rsidR="00093EC8" w:rsidRPr="00B46B50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4682" w:type="dxa"/>
        <w:tblLook w:val="04A0" w:firstRow="1" w:lastRow="0" w:firstColumn="1" w:lastColumn="0" w:noHBand="0" w:noVBand="1"/>
      </w:tblPr>
      <w:tblGrid>
        <w:gridCol w:w="2246"/>
        <w:gridCol w:w="2436"/>
      </w:tblGrid>
      <w:tr w:rsidR="0066041D" w:rsidRPr="00DF13B1" w14:paraId="42008759" w14:textId="77777777" w:rsidTr="00C0144E">
        <w:trPr>
          <w:trHeight w:val="742"/>
        </w:trPr>
        <w:tc>
          <w:tcPr>
            <w:tcW w:w="4682" w:type="dxa"/>
            <w:gridSpan w:val="2"/>
            <w:vAlign w:val="center"/>
          </w:tcPr>
          <w:p w14:paraId="4204821E" w14:textId="77777777" w:rsidR="0066041D" w:rsidRPr="00DF13B1" w:rsidRDefault="0066041D" w:rsidP="00C0144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allUnits</w:t>
            </w:r>
            <w:proofErr w:type="spellEnd"/>
          </w:p>
        </w:tc>
      </w:tr>
      <w:tr w:rsidR="0066041D" w:rsidRPr="00DF13B1" w14:paraId="6B4B2278" w14:textId="77777777" w:rsidTr="00C0144E">
        <w:trPr>
          <w:trHeight w:val="895"/>
        </w:trPr>
        <w:tc>
          <w:tcPr>
            <w:tcW w:w="2246" w:type="dxa"/>
            <w:vAlign w:val="center"/>
          </w:tcPr>
          <w:p w14:paraId="295541FE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date</w:t>
            </w:r>
          </w:p>
        </w:tc>
        <w:tc>
          <w:tcPr>
            <w:tcW w:w="2436" w:type="dxa"/>
            <w:vAlign w:val="center"/>
          </w:tcPr>
          <w:p w14:paraId="46D16CE3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Experiment date.</w:t>
            </w:r>
          </w:p>
        </w:tc>
      </w:tr>
      <w:tr w:rsidR="0066041D" w:rsidRPr="00DF13B1" w14:paraId="58FCB518" w14:textId="77777777" w:rsidTr="00C0144E">
        <w:trPr>
          <w:trHeight w:val="895"/>
        </w:trPr>
        <w:tc>
          <w:tcPr>
            <w:tcW w:w="2246" w:type="dxa"/>
            <w:vAlign w:val="center"/>
          </w:tcPr>
          <w:p w14:paraId="3C7645E9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animal</w:t>
            </w:r>
          </w:p>
        </w:tc>
        <w:tc>
          <w:tcPr>
            <w:tcW w:w="2436" w:type="dxa"/>
            <w:vAlign w:val="center"/>
          </w:tcPr>
          <w:p w14:paraId="2064E047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Rat name.</w:t>
            </w:r>
          </w:p>
        </w:tc>
      </w:tr>
      <w:tr w:rsidR="0066041D" w:rsidRPr="00DF13B1" w14:paraId="6C84A211" w14:textId="77777777" w:rsidTr="00C0144E">
        <w:trPr>
          <w:trHeight w:val="895"/>
        </w:trPr>
        <w:tc>
          <w:tcPr>
            <w:tcW w:w="2246" w:type="dxa"/>
            <w:vAlign w:val="center"/>
          </w:tcPr>
          <w:p w14:paraId="71BC477C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region</w:t>
            </w:r>
          </w:p>
        </w:tc>
        <w:tc>
          <w:tcPr>
            <w:tcW w:w="2436" w:type="dxa"/>
            <w:vAlign w:val="center"/>
          </w:tcPr>
          <w:p w14:paraId="5F0F6438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spike is in which region.</w:t>
            </w:r>
          </w:p>
        </w:tc>
      </w:tr>
      <w:tr w:rsidR="0066041D" w:rsidRPr="00DF13B1" w14:paraId="72EDF93E" w14:textId="77777777" w:rsidTr="00C0144E">
        <w:trPr>
          <w:trHeight w:val="434"/>
        </w:trPr>
        <w:tc>
          <w:tcPr>
            <w:tcW w:w="2246" w:type="dxa"/>
            <w:vAlign w:val="center"/>
          </w:tcPr>
          <w:p w14:paraId="374A4B54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frequency</w:t>
            </w:r>
          </w:p>
        </w:tc>
        <w:tc>
          <w:tcPr>
            <w:tcW w:w="2436" w:type="dxa"/>
            <w:vAlign w:val="center"/>
          </w:tcPr>
          <w:p w14:paraId="3838B7BF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Sampling Rate.</w:t>
            </w:r>
          </w:p>
        </w:tc>
      </w:tr>
      <w:tr w:rsidR="0066041D" w:rsidRPr="00DF13B1" w14:paraId="5C6A2E30" w14:textId="77777777" w:rsidTr="00C0144E">
        <w:trPr>
          <w:trHeight w:val="460"/>
        </w:trPr>
        <w:tc>
          <w:tcPr>
            <w:tcW w:w="2246" w:type="dxa"/>
            <w:vAlign w:val="center"/>
          </w:tcPr>
          <w:p w14:paraId="2E7FBE14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spikes</w:t>
            </w:r>
          </w:p>
        </w:tc>
        <w:tc>
          <w:tcPr>
            <w:tcW w:w="2436" w:type="dxa"/>
            <w:vAlign w:val="center"/>
          </w:tcPr>
          <w:p w14:paraId="75ABD729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Firing time of each spike.</w:t>
            </w:r>
          </w:p>
        </w:tc>
      </w:tr>
      <w:tr w:rsidR="0066041D" w:rsidRPr="00DF13B1" w14:paraId="12B023C8" w14:textId="77777777" w:rsidTr="00C0144E">
        <w:trPr>
          <w:trHeight w:val="434"/>
        </w:trPr>
        <w:tc>
          <w:tcPr>
            <w:tcW w:w="2246" w:type="dxa"/>
            <w:vAlign w:val="center"/>
          </w:tcPr>
          <w:p w14:paraId="707ACFA9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Intensity</w:t>
            </w:r>
          </w:p>
        </w:tc>
        <w:tc>
          <w:tcPr>
            <w:tcW w:w="2436" w:type="dxa"/>
            <w:vAlign w:val="center"/>
          </w:tcPr>
          <w:p w14:paraId="327D79A3" w14:textId="504F24FC" w:rsidR="0066041D" w:rsidRPr="00DF13B1" w:rsidRDefault="0066041D" w:rsidP="00C014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 prick (PP) vs von Frey (</w:t>
            </w:r>
            <w:proofErr w:type="spellStart"/>
            <w:r>
              <w:rPr>
                <w:rFonts w:ascii="Arial" w:hAnsi="Arial" w:cs="Arial"/>
              </w:rPr>
              <w:t>vF</w:t>
            </w:r>
            <w:proofErr w:type="spellEnd"/>
            <w:r>
              <w:rPr>
                <w:rFonts w:ascii="Arial" w:hAnsi="Arial" w:cs="Arial"/>
              </w:rPr>
              <w:t xml:space="preserve">)  </w:t>
            </w:r>
          </w:p>
        </w:tc>
      </w:tr>
      <w:tr w:rsidR="0066041D" w:rsidRPr="00DF13B1" w14:paraId="5D7DD62D" w14:textId="77777777" w:rsidTr="00C0144E">
        <w:trPr>
          <w:trHeight w:val="460"/>
        </w:trPr>
        <w:tc>
          <w:tcPr>
            <w:tcW w:w="2246" w:type="dxa"/>
            <w:vAlign w:val="center"/>
          </w:tcPr>
          <w:p w14:paraId="0A5960AA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waveforms</w:t>
            </w:r>
          </w:p>
        </w:tc>
        <w:tc>
          <w:tcPr>
            <w:tcW w:w="2436" w:type="dxa"/>
            <w:vAlign w:val="center"/>
          </w:tcPr>
          <w:p w14:paraId="21DE054B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Raw waveform of each spike</w:t>
            </w:r>
          </w:p>
        </w:tc>
      </w:tr>
      <w:tr w:rsidR="0066041D" w:rsidRPr="00DF13B1" w14:paraId="44D71392" w14:textId="77777777" w:rsidTr="00C0144E">
        <w:trPr>
          <w:trHeight w:val="460"/>
        </w:trPr>
        <w:tc>
          <w:tcPr>
            <w:tcW w:w="2246" w:type="dxa"/>
            <w:vAlign w:val="center"/>
          </w:tcPr>
          <w:p w14:paraId="3F8E6493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lastRenderedPageBreak/>
              <w:t>tetrode</w:t>
            </w:r>
          </w:p>
        </w:tc>
        <w:tc>
          <w:tcPr>
            <w:tcW w:w="2436" w:type="dxa"/>
            <w:vAlign w:val="center"/>
          </w:tcPr>
          <w:p w14:paraId="54B52847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We use tetrode model to record the spike signal, here mark this spike in which tetrode.</w:t>
            </w:r>
          </w:p>
        </w:tc>
      </w:tr>
      <w:tr w:rsidR="0066041D" w:rsidRPr="00DF13B1" w14:paraId="4CBF2D7A" w14:textId="77777777" w:rsidTr="00C0144E">
        <w:trPr>
          <w:trHeight w:val="434"/>
        </w:trPr>
        <w:tc>
          <w:tcPr>
            <w:tcW w:w="2246" w:type="dxa"/>
            <w:vAlign w:val="center"/>
          </w:tcPr>
          <w:p w14:paraId="0A169179" w14:textId="77777777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label</w:t>
            </w:r>
          </w:p>
        </w:tc>
        <w:tc>
          <w:tcPr>
            <w:tcW w:w="2436" w:type="dxa"/>
            <w:vAlign w:val="center"/>
          </w:tcPr>
          <w:p w14:paraId="1ED782BC" w14:textId="77777777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Marked unit label in tetrode channel</w:t>
            </w:r>
          </w:p>
        </w:tc>
      </w:tr>
      <w:tr w:rsidR="0066041D" w:rsidRPr="00DF13B1" w14:paraId="0BA3D1CC" w14:textId="77777777" w:rsidTr="00C0144E">
        <w:trPr>
          <w:trHeight w:val="1381"/>
        </w:trPr>
        <w:tc>
          <w:tcPr>
            <w:tcW w:w="2246" w:type="dxa"/>
            <w:vAlign w:val="center"/>
          </w:tcPr>
          <w:p w14:paraId="5D409096" w14:textId="49ED86F3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PPon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36" w:type="dxa"/>
            <w:vAlign w:val="center"/>
          </w:tcPr>
          <w:p w14:paraId="10F7C095" w14:textId="7D3C6289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We use pinprick as noxious stimulus, here record the stimulus time.</w:t>
            </w:r>
          </w:p>
        </w:tc>
      </w:tr>
      <w:tr w:rsidR="0066041D" w:rsidRPr="00DF13B1" w14:paraId="0D9CD535" w14:textId="77777777" w:rsidTr="00C0144E">
        <w:trPr>
          <w:trHeight w:val="895"/>
        </w:trPr>
        <w:tc>
          <w:tcPr>
            <w:tcW w:w="2246" w:type="dxa"/>
            <w:vAlign w:val="center"/>
          </w:tcPr>
          <w:p w14:paraId="26B44565" w14:textId="6B2F33E6" w:rsidR="0066041D" w:rsidRPr="00DF13B1" w:rsidRDefault="0066041D" w:rsidP="00C014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vFon</w:t>
            </w:r>
            <w:proofErr w:type="spellEnd"/>
          </w:p>
        </w:tc>
        <w:tc>
          <w:tcPr>
            <w:tcW w:w="2436" w:type="dxa"/>
            <w:vAlign w:val="center"/>
          </w:tcPr>
          <w:p w14:paraId="6CD6F5B3" w14:textId="38240A02" w:rsidR="0066041D" w:rsidRPr="00DF13B1" w:rsidRDefault="0066041D" w:rsidP="00C0144E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</w:t>
            </w:r>
            <w:r w:rsidRPr="00DF13B1">
              <w:rPr>
                <w:rFonts w:ascii="Arial" w:hAnsi="Arial" w:cs="Arial"/>
                <w:bCs/>
              </w:rPr>
              <w:t>6g von Frey filament</w:t>
            </w:r>
            <w:r w:rsidRPr="00DF13B1">
              <w:rPr>
                <w:rFonts w:ascii="Arial" w:hAnsi="Arial" w:cs="Arial"/>
              </w:rPr>
              <w:t xml:space="preserve"> as non-noxious stimulus, here record the stimulus time.</w:t>
            </w:r>
          </w:p>
        </w:tc>
      </w:tr>
      <w:tr w:rsidR="0066041D" w:rsidRPr="00DF13B1" w14:paraId="7B8C8B63" w14:textId="77777777" w:rsidTr="00C0144E">
        <w:trPr>
          <w:trHeight w:val="895"/>
        </w:trPr>
        <w:tc>
          <w:tcPr>
            <w:tcW w:w="2246" w:type="dxa"/>
            <w:vAlign w:val="center"/>
          </w:tcPr>
          <w:p w14:paraId="54AC0B6C" w14:textId="15FD55EE" w:rsidR="0066041D" w:rsidRPr="00CB0586" w:rsidRDefault="0066041D" w:rsidP="00C014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Train</w:t>
            </w:r>
            <w:r w:rsidRPr="00CB0586">
              <w:rPr>
                <w:rFonts w:ascii="Arial" w:hAnsi="Arial" w:cs="Arial"/>
              </w:rPr>
              <w:t>On</w:t>
            </w:r>
            <w:proofErr w:type="spellEnd"/>
          </w:p>
        </w:tc>
        <w:tc>
          <w:tcPr>
            <w:tcW w:w="2436" w:type="dxa"/>
            <w:vAlign w:val="center"/>
          </w:tcPr>
          <w:p w14:paraId="673F1EC6" w14:textId="0F4E4953" w:rsidR="0066041D" w:rsidRPr="00DF13B1" w:rsidRDefault="0066041D" w:rsidP="00C014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PP stimulus on time of training model trial </w:t>
            </w:r>
          </w:p>
        </w:tc>
      </w:tr>
    </w:tbl>
    <w:p w14:paraId="3A61278A" w14:textId="3C36BAB1" w:rsidR="0066041D" w:rsidRDefault="0066041D" w:rsidP="00526785">
      <w:pPr>
        <w:rPr>
          <w:rFonts w:ascii="Arial" w:hAnsi="Arial" w:cs="Arial"/>
          <w:sz w:val="24"/>
          <w:szCs w:val="24"/>
        </w:rPr>
      </w:pPr>
    </w:p>
    <w:p w14:paraId="1AA4DED0" w14:textId="77777777" w:rsidR="0066041D" w:rsidRPr="00B46B50" w:rsidRDefault="0066041D" w:rsidP="00526785">
      <w:pPr>
        <w:rPr>
          <w:rFonts w:ascii="Arial" w:hAnsi="Arial" w:cs="Arial"/>
          <w:sz w:val="24"/>
          <w:szCs w:val="24"/>
        </w:rPr>
      </w:pPr>
    </w:p>
    <w:p w14:paraId="12F097C8" w14:textId="77777777" w:rsidR="00F425C4" w:rsidRPr="00DF13B1" w:rsidRDefault="00F425C4" w:rsidP="00526785">
      <w:pPr>
        <w:rPr>
          <w:rFonts w:ascii="Arial" w:hAnsi="Arial" w:cs="Arial"/>
        </w:rPr>
      </w:pPr>
    </w:p>
    <w:p w14:paraId="32FB9EA9" w14:textId="77777777" w:rsidR="000C6A6F" w:rsidRPr="00DF13B1" w:rsidRDefault="000C6A6F" w:rsidP="00526785">
      <w:pPr>
        <w:rPr>
          <w:rFonts w:ascii="Arial" w:hAnsi="Arial" w:cs="Arial"/>
        </w:rPr>
      </w:pPr>
    </w:p>
    <w:p w14:paraId="7A028C69" w14:textId="10CD4A27" w:rsidR="003F0746" w:rsidRPr="00DF13B1" w:rsidRDefault="008D06E7">
      <w:pPr>
        <w:rPr>
          <w:rFonts w:ascii="Arial" w:hAnsi="Arial" w:cs="Arial"/>
          <w:b/>
          <w:sz w:val="32"/>
          <w:szCs w:val="32"/>
        </w:rPr>
      </w:pPr>
      <w:r w:rsidRPr="00DF13B1">
        <w:rPr>
          <w:rFonts w:ascii="Arial" w:hAnsi="Arial" w:cs="Arial"/>
          <w:b/>
          <w:sz w:val="32"/>
          <w:szCs w:val="32"/>
        </w:rPr>
        <w:t>Summary of data</w:t>
      </w:r>
      <w:r w:rsidR="00DB48BC">
        <w:rPr>
          <w:rFonts w:ascii="Arial" w:hAnsi="Arial" w:cs="Arial"/>
          <w:b/>
          <w:sz w:val="32"/>
          <w:szCs w:val="32"/>
        </w:rPr>
        <w:t xml:space="preserve"> statistics </w:t>
      </w:r>
    </w:p>
    <w:tbl>
      <w:tblPr>
        <w:tblW w:w="9686" w:type="dxa"/>
        <w:tblInd w:w="-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987"/>
        <w:gridCol w:w="3213"/>
        <w:gridCol w:w="1620"/>
        <w:gridCol w:w="1134"/>
        <w:gridCol w:w="1378"/>
      </w:tblGrid>
      <w:tr w:rsidR="0066041D" w:rsidRPr="00DF13B1" w14:paraId="714DD6B5" w14:textId="77777777" w:rsidTr="0066041D">
        <w:trPr>
          <w:trHeight w:val="772"/>
        </w:trPr>
        <w:tc>
          <w:tcPr>
            <w:tcW w:w="1354" w:type="dxa"/>
            <w:shd w:val="clear" w:color="auto" w:fill="auto"/>
            <w:noWrap/>
            <w:vAlign w:val="center"/>
            <w:hideMark/>
          </w:tcPr>
          <w:p w14:paraId="4ED1A23D" w14:textId="77777777" w:rsidR="0066041D" w:rsidRPr="00DF13B1" w:rsidRDefault="0066041D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Folder</w:t>
            </w:r>
          </w:p>
        </w:tc>
        <w:tc>
          <w:tcPr>
            <w:tcW w:w="987" w:type="dxa"/>
            <w:shd w:val="clear" w:color="auto" w:fill="auto"/>
            <w:noWrap/>
            <w:vAlign w:val="center"/>
            <w:hideMark/>
          </w:tcPr>
          <w:p w14:paraId="5B49CF02" w14:textId="77777777" w:rsidR="0066041D" w:rsidRPr="00DF13B1" w:rsidRDefault="0066041D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Rat </w:t>
            </w:r>
          </w:p>
        </w:tc>
        <w:tc>
          <w:tcPr>
            <w:tcW w:w="3213" w:type="dxa"/>
            <w:shd w:val="clear" w:color="auto" w:fill="auto"/>
            <w:noWrap/>
            <w:vAlign w:val="center"/>
            <w:hideMark/>
          </w:tcPr>
          <w:p w14:paraId="39975931" w14:textId="77777777" w:rsidR="0066041D" w:rsidRPr="00DF13B1" w:rsidRDefault="0066041D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Files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E4581FE" w14:textId="12BC3CF0" w:rsidR="0066041D" w:rsidRPr="00DF13B1" w:rsidRDefault="0066041D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# Cells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69903A" w14:textId="6468A7F4" w:rsidR="0066041D" w:rsidRPr="00DF13B1" w:rsidRDefault="0066041D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#</w:t>
            </w:r>
            <w:r w:rsidRPr="00DF13B1">
              <w:rPr>
                <w:rFonts w:ascii="Arial" w:eastAsia="Times New Roman" w:hAnsi="Arial" w:cs="Arial"/>
                <w:color w:val="000000"/>
              </w:rPr>
              <w:t>Noxious trials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1BCF0DB7" w14:textId="0907AA86" w:rsidR="0066041D" w:rsidRPr="00DF13B1" w:rsidRDefault="0066041D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# </w:t>
            </w:r>
            <w:r w:rsidRPr="00DF13B1">
              <w:rPr>
                <w:rFonts w:ascii="Arial" w:eastAsia="Times New Roman" w:hAnsi="Arial" w:cs="Arial"/>
                <w:color w:val="000000"/>
              </w:rPr>
              <w:t>Non-noxious trials</w:t>
            </w:r>
          </w:p>
        </w:tc>
      </w:tr>
      <w:tr w:rsidR="0066041D" w:rsidRPr="00DF13B1" w14:paraId="13987DA7" w14:textId="77777777" w:rsidTr="0066041D">
        <w:trPr>
          <w:trHeight w:val="772"/>
        </w:trPr>
        <w:tc>
          <w:tcPr>
            <w:tcW w:w="1354" w:type="dxa"/>
            <w:vMerge w:val="restart"/>
            <w:shd w:val="clear" w:color="auto" w:fill="auto"/>
            <w:noWrap/>
            <w:vAlign w:val="center"/>
            <w:hideMark/>
          </w:tcPr>
          <w:p w14:paraId="5232C48E" w14:textId="0C31B074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Hargreaves</w:t>
            </w:r>
          </w:p>
        </w:tc>
        <w:tc>
          <w:tcPr>
            <w:tcW w:w="987" w:type="dxa"/>
            <w:shd w:val="clear" w:color="auto" w:fill="auto"/>
            <w:noWrap/>
            <w:vAlign w:val="center"/>
            <w:hideMark/>
          </w:tcPr>
          <w:p w14:paraId="00AB5D85" w14:textId="7D2B2694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Earth15</w:t>
            </w:r>
          </w:p>
        </w:tc>
        <w:tc>
          <w:tcPr>
            <w:tcW w:w="3213" w:type="dxa"/>
            <w:shd w:val="clear" w:color="auto" w:fill="auto"/>
            <w:noWrap/>
            <w:vAlign w:val="center"/>
            <w:hideMark/>
          </w:tcPr>
          <w:p w14:paraId="492F7A4D" w14:textId="0198618E" w:rsidR="0066041D" w:rsidRPr="00DF13B1" w:rsidRDefault="0066041D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Earth15_12-12-2018_HG70</w:t>
            </w:r>
            <w:r w:rsidRPr="00DF13B1">
              <w:rPr>
                <w:rFonts w:ascii="Arial" w:eastAsia="Times New Roman" w:hAnsi="Arial" w:cs="Arial"/>
                <w:color w:val="000000"/>
              </w:rPr>
              <w:t>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62A34D0" w14:textId="3A9F08DE" w:rsidR="0066041D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</w:t>
            </w:r>
            <w:r>
              <w:rPr>
                <w:rFonts w:ascii="Arial" w:eastAsia="Times New Roman" w:hAnsi="Arial" w:cs="Arial"/>
                <w:color w:val="000000"/>
              </w:rPr>
              <w:t>28</w:t>
            </w:r>
          </w:p>
          <w:p w14:paraId="3D73C4A6" w14:textId="7351DDEB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059A14" w14:textId="13385E9C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14F4EF99" w14:textId="2929915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</w:p>
        </w:tc>
      </w:tr>
      <w:tr w:rsidR="0066041D" w:rsidRPr="00DF13B1" w14:paraId="114324EE" w14:textId="77777777" w:rsidTr="0066041D">
        <w:trPr>
          <w:trHeight w:val="772"/>
        </w:trPr>
        <w:tc>
          <w:tcPr>
            <w:tcW w:w="1354" w:type="dxa"/>
            <w:vMerge/>
            <w:shd w:val="clear" w:color="auto" w:fill="auto"/>
            <w:noWrap/>
            <w:vAlign w:val="center"/>
            <w:hideMark/>
          </w:tcPr>
          <w:p w14:paraId="5C192491" w14:textId="7777777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87" w:type="dxa"/>
            <w:shd w:val="clear" w:color="auto" w:fill="auto"/>
            <w:noWrap/>
            <w:vAlign w:val="center"/>
            <w:hideMark/>
          </w:tcPr>
          <w:p w14:paraId="4B9CB1A8" w14:textId="133271C9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</w:t>
            </w:r>
            <w:r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3213" w:type="dxa"/>
            <w:shd w:val="clear" w:color="auto" w:fill="auto"/>
            <w:noWrap/>
            <w:vAlign w:val="center"/>
            <w:hideMark/>
          </w:tcPr>
          <w:p w14:paraId="555851D9" w14:textId="113A4489" w:rsidR="0066041D" w:rsidRPr="00DF13B1" w:rsidRDefault="0066041D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Earth16_1_2_2019_HG70</w:t>
            </w:r>
            <w:r w:rsidRPr="00DF13B1">
              <w:rPr>
                <w:rFonts w:ascii="Arial" w:eastAsia="Times New Roman" w:hAnsi="Arial" w:cs="Arial"/>
                <w:color w:val="000000"/>
              </w:rPr>
              <w:t>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B28CB13" w14:textId="3982D150" w:rsidR="0066041D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ACC:</w:t>
            </w:r>
            <w:r>
              <w:rPr>
                <w:rFonts w:ascii="Arial" w:eastAsia="Times New Roman" w:hAnsi="Arial" w:cs="Arial"/>
                <w:color w:val="000000"/>
              </w:rPr>
              <w:t>19</w:t>
            </w:r>
            <w:r w:rsidRPr="00DF13B1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  <w:p w14:paraId="3848C72D" w14:textId="26BB664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798C9CA" w14:textId="13E939C5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14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3B824FFB" w14:textId="166709A9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</w:p>
        </w:tc>
      </w:tr>
      <w:tr w:rsidR="0066041D" w:rsidRPr="00DF13B1" w14:paraId="1F3D1948" w14:textId="77777777" w:rsidTr="0066041D">
        <w:trPr>
          <w:trHeight w:val="772"/>
        </w:trPr>
        <w:tc>
          <w:tcPr>
            <w:tcW w:w="1354" w:type="dxa"/>
            <w:vMerge/>
            <w:shd w:val="clear" w:color="auto" w:fill="auto"/>
            <w:noWrap/>
            <w:vAlign w:val="center"/>
            <w:hideMark/>
          </w:tcPr>
          <w:p w14:paraId="57EC82A5" w14:textId="7777777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87" w:type="dxa"/>
            <w:shd w:val="clear" w:color="auto" w:fill="auto"/>
            <w:noWrap/>
            <w:vAlign w:val="center"/>
            <w:hideMark/>
          </w:tcPr>
          <w:p w14:paraId="275CD906" w14:textId="7346A3CA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</w:t>
            </w:r>
            <w:r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3213" w:type="dxa"/>
            <w:shd w:val="clear" w:color="auto" w:fill="auto"/>
            <w:noWrap/>
            <w:vAlign w:val="center"/>
            <w:hideMark/>
          </w:tcPr>
          <w:p w14:paraId="2FFE6FEE" w14:textId="2ED478F0" w:rsidR="0066041D" w:rsidRPr="00DF13B1" w:rsidRDefault="0066041D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Earth17_2-21-2019_HG10</w:t>
            </w:r>
            <w:r w:rsidRPr="00DF13B1">
              <w:rPr>
                <w:rFonts w:ascii="Arial" w:eastAsia="Times New Roman" w:hAnsi="Arial" w:cs="Arial"/>
                <w:color w:val="000000"/>
              </w:rPr>
              <w:t>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E45A8B1" w14:textId="010CD19C" w:rsidR="0066041D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4 </w:t>
            </w:r>
          </w:p>
          <w:p w14:paraId="4F18D281" w14:textId="7E4F667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408B21" w14:textId="5F38922F" w:rsidR="0066041D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522637F2" w14:textId="3094F60E" w:rsidR="0066041D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</w:t>
            </w:r>
          </w:p>
        </w:tc>
      </w:tr>
      <w:tr w:rsidR="0066041D" w:rsidRPr="00DF13B1" w14:paraId="3C465456" w14:textId="77777777" w:rsidTr="0066041D">
        <w:trPr>
          <w:trHeight w:val="772"/>
        </w:trPr>
        <w:tc>
          <w:tcPr>
            <w:tcW w:w="1354" w:type="dxa"/>
            <w:vMerge/>
            <w:shd w:val="clear" w:color="auto" w:fill="auto"/>
            <w:noWrap/>
            <w:vAlign w:val="center"/>
            <w:hideMark/>
          </w:tcPr>
          <w:p w14:paraId="05FF94E2" w14:textId="7777777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87" w:type="dxa"/>
            <w:shd w:val="clear" w:color="auto" w:fill="auto"/>
            <w:noWrap/>
            <w:vAlign w:val="center"/>
            <w:hideMark/>
          </w:tcPr>
          <w:p w14:paraId="38FF5EA5" w14:textId="2AAFE635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</w:t>
            </w:r>
            <w:r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3213" w:type="dxa"/>
            <w:shd w:val="clear" w:color="auto" w:fill="auto"/>
            <w:noWrap/>
            <w:vAlign w:val="center"/>
            <w:hideMark/>
          </w:tcPr>
          <w:p w14:paraId="37DEB0CA" w14:textId="36624730" w:rsidR="0066041D" w:rsidRPr="00DF13B1" w:rsidRDefault="0066041D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Earth19_2-21-2019_HG10</w:t>
            </w:r>
            <w:r w:rsidRPr="00DF13B1">
              <w:rPr>
                <w:rFonts w:ascii="Arial" w:eastAsia="Times New Roman" w:hAnsi="Arial" w:cs="Arial"/>
                <w:color w:val="000000"/>
              </w:rPr>
              <w:t>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07D5829" w14:textId="5C2E8E10" w:rsidR="0066041D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15 </w:t>
            </w:r>
          </w:p>
          <w:p w14:paraId="75310ED8" w14:textId="471AD7AB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875EA6" w14:textId="4EA7B695" w:rsidR="0066041D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3346C027" w14:textId="77777777" w:rsidR="0066041D" w:rsidRPr="00DF13B1" w:rsidRDefault="0066041D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20</w:t>
            </w:r>
          </w:p>
        </w:tc>
      </w:tr>
      <w:tr w:rsidR="00266A94" w:rsidRPr="00DF13B1" w14:paraId="4163D1CB" w14:textId="77777777" w:rsidTr="0066041D">
        <w:trPr>
          <w:trHeight w:val="772"/>
        </w:trPr>
        <w:tc>
          <w:tcPr>
            <w:tcW w:w="1354" w:type="dxa"/>
            <w:vMerge w:val="restart"/>
            <w:shd w:val="clear" w:color="auto" w:fill="auto"/>
            <w:noWrap/>
            <w:vAlign w:val="center"/>
            <w:hideMark/>
          </w:tcPr>
          <w:p w14:paraId="711E3B9C" w14:textId="669A8D70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PPVF</w:t>
            </w:r>
          </w:p>
        </w:tc>
        <w:tc>
          <w:tcPr>
            <w:tcW w:w="987" w:type="dxa"/>
            <w:shd w:val="clear" w:color="auto" w:fill="auto"/>
            <w:noWrap/>
            <w:vAlign w:val="center"/>
            <w:hideMark/>
          </w:tcPr>
          <w:p w14:paraId="2FE1BDBE" w14:textId="7F2CF293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6041D">
              <w:rPr>
                <w:rFonts w:ascii="Arial" w:eastAsia="Times New Roman" w:hAnsi="Arial" w:cs="Arial"/>
                <w:color w:val="000000"/>
              </w:rPr>
              <w:t>Earth1</w:t>
            </w:r>
            <w:r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3213" w:type="dxa"/>
            <w:shd w:val="clear" w:color="auto" w:fill="auto"/>
            <w:noWrap/>
            <w:vAlign w:val="center"/>
            <w:hideMark/>
          </w:tcPr>
          <w:p w14:paraId="0238F56C" w14:textId="0A11F55A" w:rsidR="00266A94" w:rsidRPr="00DF13B1" w:rsidRDefault="00266A94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6A94">
              <w:rPr>
                <w:rFonts w:ascii="Arial" w:eastAsia="Times New Roman" w:hAnsi="Arial" w:cs="Arial"/>
                <w:color w:val="000000"/>
              </w:rPr>
              <w:t>Earth19_2-13-2019_PPvF</w:t>
            </w:r>
            <w:r w:rsidRPr="00DF13B1">
              <w:rPr>
                <w:rFonts w:ascii="Arial" w:eastAsia="Times New Roman" w:hAnsi="Arial" w:cs="Arial"/>
                <w:color w:val="000000"/>
              </w:rPr>
              <w:t>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E2BEA14" w14:textId="740F3405" w:rsidR="00266A94" w:rsidRPr="00DF13B1" w:rsidRDefault="00266A94" w:rsidP="00266A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</w:t>
            </w:r>
            <w:r>
              <w:rPr>
                <w:rFonts w:ascii="Arial" w:eastAsia="Times New Roman" w:hAnsi="Arial" w:cs="Arial"/>
                <w:color w:val="000000"/>
              </w:rPr>
              <w:t>63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9B9F7B0" w14:textId="6061584F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18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7E5FEF14" w14:textId="3163123E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</w:t>
            </w:r>
          </w:p>
        </w:tc>
      </w:tr>
      <w:tr w:rsidR="00266A94" w:rsidRPr="00DF13B1" w14:paraId="00DDF246" w14:textId="77777777" w:rsidTr="0066041D">
        <w:trPr>
          <w:trHeight w:val="772"/>
        </w:trPr>
        <w:tc>
          <w:tcPr>
            <w:tcW w:w="1354" w:type="dxa"/>
            <w:vMerge/>
            <w:shd w:val="clear" w:color="auto" w:fill="auto"/>
            <w:noWrap/>
            <w:vAlign w:val="center"/>
          </w:tcPr>
          <w:p w14:paraId="79899DAE" w14:textId="77777777" w:rsidR="00266A94" w:rsidRPr="0066041D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87" w:type="dxa"/>
            <w:shd w:val="clear" w:color="auto" w:fill="auto"/>
            <w:noWrap/>
            <w:vAlign w:val="center"/>
          </w:tcPr>
          <w:p w14:paraId="2F7319A4" w14:textId="696E21AE" w:rsidR="00266A94" w:rsidRPr="0066041D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Moon1</w:t>
            </w:r>
          </w:p>
        </w:tc>
        <w:tc>
          <w:tcPr>
            <w:tcW w:w="3213" w:type="dxa"/>
            <w:shd w:val="clear" w:color="auto" w:fill="auto"/>
            <w:noWrap/>
            <w:vAlign w:val="center"/>
          </w:tcPr>
          <w:p w14:paraId="6DAB851D" w14:textId="086A734C" w:rsidR="00266A94" w:rsidRPr="00DF13B1" w:rsidRDefault="00266A94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6A94">
              <w:rPr>
                <w:rFonts w:ascii="Arial" w:eastAsia="Times New Roman" w:hAnsi="Arial" w:cs="Arial"/>
                <w:color w:val="000000"/>
              </w:rPr>
              <w:t>Moon1_2-25-2019_PPvF</w:t>
            </w:r>
            <w:r>
              <w:rPr>
                <w:rFonts w:ascii="Arial" w:eastAsia="Times New Roman" w:hAnsi="Arial" w:cs="Arial"/>
                <w:color w:val="000000"/>
              </w:rPr>
              <w:t>.mat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681E8FE3" w14:textId="1B456F27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ACC:43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782D619" w14:textId="33C69A64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1378" w:type="dxa"/>
            <w:shd w:val="clear" w:color="auto" w:fill="auto"/>
            <w:noWrap/>
            <w:vAlign w:val="center"/>
          </w:tcPr>
          <w:p w14:paraId="715C66BA" w14:textId="43444367" w:rsidR="00266A94" w:rsidRPr="00DF13B1" w:rsidRDefault="00266A94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</w:t>
            </w:r>
          </w:p>
        </w:tc>
      </w:tr>
    </w:tbl>
    <w:p w14:paraId="55173859" w14:textId="77777777" w:rsidR="00B46B50" w:rsidRDefault="00B46B50">
      <w:pPr>
        <w:rPr>
          <w:rFonts w:ascii="Arial" w:hAnsi="Arial" w:cs="Arial"/>
          <w:b/>
          <w:sz w:val="32"/>
          <w:szCs w:val="32"/>
        </w:rPr>
      </w:pPr>
    </w:p>
    <w:p w14:paraId="29222934" w14:textId="6C216391" w:rsidR="0090074F" w:rsidRDefault="0090074F">
      <w:pPr>
        <w:rPr>
          <w:rFonts w:ascii="Arial" w:hAnsi="Arial" w:cs="Arial"/>
          <w:sz w:val="32"/>
          <w:szCs w:val="32"/>
        </w:rPr>
      </w:pPr>
      <w:r w:rsidRPr="0090074F">
        <w:rPr>
          <w:rFonts w:ascii="Arial" w:hAnsi="Arial" w:cs="Arial"/>
          <w:sz w:val="32"/>
          <w:szCs w:val="32"/>
        </w:rPr>
        <w:t>Related papers</w:t>
      </w:r>
    </w:p>
    <w:p w14:paraId="42C13DAD" w14:textId="77777777" w:rsidR="009F66D2" w:rsidRDefault="009F66D2" w:rsidP="000F1D64">
      <w:pPr>
        <w:jc w:val="both"/>
        <w:rPr>
          <w:rFonts w:ascii="Arial" w:hAnsi="Arial" w:cs="Arial"/>
          <w:color w:val="262626"/>
          <w:sz w:val="20"/>
          <w:szCs w:val="20"/>
        </w:rPr>
      </w:pPr>
    </w:p>
    <w:p w14:paraId="1B1DB35F" w14:textId="1751C61A" w:rsidR="0090074F" w:rsidRPr="009F66D2" w:rsidRDefault="009F66D2" w:rsidP="0090074F">
      <w:pPr>
        <w:jc w:val="both"/>
        <w:rPr>
          <w:rFonts w:ascii="Arial" w:hAnsi="Arial" w:cs="Arial"/>
          <w:color w:val="262626"/>
          <w:sz w:val="20"/>
          <w:szCs w:val="20"/>
        </w:rPr>
      </w:pPr>
      <w:r w:rsidRPr="009F66D2">
        <w:rPr>
          <w:rFonts w:ascii="Segoe UI" w:hAnsi="Segoe UI" w:cs="Segoe UI"/>
          <w:lang w:val="fr-FR"/>
        </w:rPr>
        <w:t xml:space="preserve">Zhang, Q. S., et al. </w:t>
      </w:r>
      <w:r>
        <w:rPr>
          <w:rFonts w:ascii="Segoe UI" w:hAnsi="Segoe UI" w:cs="Segoe UI"/>
        </w:rPr>
        <w:t xml:space="preserve">(2021). "A prototype closed-loop brain-machine interface for the study and treatment of pain." </w:t>
      </w:r>
      <w:r w:rsidRPr="009F66D2">
        <w:rPr>
          <w:rFonts w:ascii="Segoe UI" w:hAnsi="Segoe UI" w:cs="Segoe UI"/>
        </w:rPr>
        <w:t>Nature Biomedical Engineering.</w:t>
      </w:r>
    </w:p>
    <w:sectPr w:rsidR="0090074F" w:rsidRPr="009F6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CB38A" w14:textId="77777777" w:rsidR="003B5E66" w:rsidRDefault="003B5E66" w:rsidP="00F83238">
      <w:pPr>
        <w:spacing w:after="0" w:line="240" w:lineRule="auto"/>
      </w:pPr>
      <w:r>
        <w:separator/>
      </w:r>
    </w:p>
  </w:endnote>
  <w:endnote w:type="continuationSeparator" w:id="0">
    <w:p w14:paraId="12B98679" w14:textId="77777777" w:rsidR="003B5E66" w:rsidRDefault="003B5E66" w:rsidP="00F83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78091" w14:textId="77777777" w:rsidR="003B5E66" w:rsidRDefault="003B5E66" w:rsidP="00F83238">
      <w:pPr>
        <w:spacing w:after="0" w:line="240" w:lineRule="auto"/>
      </w:pPr>
      <w:r>
        <w:separator/>
      </w:r>
    </w:p>
  </w:footnote>
  <w:footnote w:type="continuationSeparator" w:id="0">
    <w:p w14:paraId="4526BB5F" w14:textId="77777777" w:rsidR="003B5E66" w:rsidRDefault="003B5E66" w:rsidP="00F83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B447A"/>
    <w:multiLevelType w:val="hybridMultilevel"/>
    <w:tmpl w:val="B498D1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9464D"/>
    <w:multiLevelType w:val="hybridMultilevel"/>
    <w:tmpl w:val="9C6093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65"/>
    <w:rsid w:val="00093EC8"/>
    <w:rsid w:val="000C6A6F"/>
    <w:rsid w:val="000F1D64"/>
    <w:rsid w:val="00182999"/>
    <w:rsid w:val="001A6C7A"/>
    <w:rsid w:val="0022023B"/>
    <w:rsid w:val="00266A94"/>
    <w:rsid w:val="003B5E66"/>
    <w:rsid w:val="003F0746"/>
    <w:rsid w:val="004A6F10"/>
    <w:rsid w:val="00526785"/>
    <w:rsid w:val="0059353B"/>
    <w:rsid w:val="005B1361"/>
    <w:rsid w:val="006546EC"/>
    <w:rsid w:val="0066041D"/>
    <w:rsid w:val="007577F3"/>
    <w:rsid w:val="00842C3E"/>
    <w:rsid w:val="008D06E7"/>
    <w:rsid w:val="0090074F"/>
    <w:rsid w:val="009F66D2"/>
    <w:rsid w:val="00A34FE9"/>
    <w:rsid w:val="00A61965"/>
    <w:rsid w:val="00AC4655"/>
    <w:rsid w:val="00B254A3"/>
    <w:rsid w:val="00B46B50"/>
    <w:rsid w:val="00C8400A"/>
    <w:rsid w:val="00CB0586"/>
    <w:rsid w:val="00DB48BC"/>
    <w:rsid w:val="00DF13B1"/>
    <w:rsid w:val="00EB2FB4"/>
    <w:rsid w:val="00F425C4"/>
    <w:rsid w:val="00F83238"/>
    <w:rsid w:val="00F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5419E6"/>
  <w15:chartTrackingRefBased/>
  <w15:docId w15:val="{FB475A69-6C68-42CE-8484-D6503331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7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074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83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238"/>
  </w:style>
  <w:style w:type="paragraph" w:styleId="Footer">
    <w:name w:val="footer"/>
    <w:basedOn w:val="Normal"/>
    <w:link w:val="FooterChar"/>
    <w:uiPriority w:val="99"/>
    <w:unhideWhenUsed/>
    <w:rsid w:val="00F83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9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 Langone Medical Center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Guanghao</dc:creator>
  <cp:keywords/>
  <dc:description/>
  <cp:lastModifiedBy>Zhang, Qiaosheng</cp:lastModifiedBy>
  <cp:revision>2</cp:revision>
  <dcterms:created xsi:type="dcterms:W3CDTF">2021-09-08T17:24:00Z</dcterms:created>
  <dcterms:modified xsi:type="dcterms:W3CDTF">2021-09-08T17:24:00Z</dcterms:modified>
</cp:coreProperties>
</file>