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5B4CF">
      <w:pPr>
        <w:pStyle w:val="164"/>
        <w:keepNext/>
        <w:spacing w:before="0" w:after="480" w:line="680" w:lineRule="exact"/>
        <w:ind w:firstLine="0"/>
        <w:jc w:val="center"/>
      </w:pPr>
      <w:r>
        <w:rPr>
          <w:rFonts w:ascii="FZXiaoBiaoSong-B05S" w:hAnsi="FZXiaoBiaoSong-B05S" w:eastAsia="FZXiaoBiaoSong-B05S" w:cs="FZXiaoBiaoSong-B05S"/>
          <w:b w:val="0"/>
          <w:sz w:val="44"/>
        </w:rPr>
        <w:t>关于“巡防百科”网站建设及</w:t>
      </w:r>
      <w:r>
        <w:rPr>
          <w:rFonts w:ascii="FZXiaoBiaoSong-B05S" w:hAnsi="FZXiaoBiaoSong-B05S" w:eastAsia="FZXiaoBiaoSong-B05S" w:cs="FZXiaoBiaoSong-B05S"/>
          <w:b w:val="0"/>
          <w:sz w:val="44"/>
        </w:rPr>
        <w:br w:type="textWrapping"/>
      </w:r>
      <w:r>
        <w:rPr>
          <w:rFonts w:ascii="FZXiaoBiaoSong-B05S" w:hAnsi="FZXiaoBiaoSong-B05S" w:eastAsia="FZXiaoBiaoSong-B05S" w:cs="FZXiaoBiaoSong-B05S"/>
          <w:b w:val="0"/>
          <w:sz w:val="44"/>
        </w:rPr>
        <w:t>推广应用情况的报告</w:t>
      </w:r>
    </w:p>
    <w:p w14:paraId="63E5A262">
      <w:pPr>
        <w:spacing w:before="0" w:after="0" w:line="560" w:lineRule="exact"/>
        <w:ind w:firstLine="640"/>
        <w:jc w:val="both"/>
        <w:rPr>
          <w:rFonts w:hint="eastAsia" w:eastAsia="宋体"/>
          <w:lang w:eastAsia="zh-CN"/>
        </w:rPr>
      </w:pPr>
      <w:r>
        <w:rPr>
          <w:rFonts w:ascii="FangSong_GB2312" w:hAnsi="FangSong_GB2312" w:eastAsia="FangSong_GB2312" w:cs="FangSong_GB2312"/>
          <w:b w:val="0"/>
          <w:sz w:val="32"/>
        </w:rPr>
        <w:t>为进一步服务基层巡防实战和民警辅警日常学习，五大队立足工作实际，对分散的巡防业务资料进行系统归集、分类整理和</w:t>
      </w:r>
      <w:r>
        <w:rPr>
          <w:rFonts w:hint="eastAsia" w:eastAsia="宋体" w:cs="FangSong_GB2312"/>
          <w:b w:val="0"/>
          <w:sz w:val="32"/>
          <w:lang w:val="en-US" w:eastAsia="zh-CN"/>
        </w:rPr>
        <w:t>电子手册化</w:t>
      </w:r>
      <w:r>
        <w:rPr>
          <w:rFonts w:ascii="FangSong_GB2312" w:hAnsi="FangSong_GB2312" w:eastAsia="FangSong_GB2312" w:cs="FangSong_GB2312"/>
          <w:b w:val="0"/>
          <w:sz w:val="32"/>
        </w:rPr>
        <w:t>呈现，建设“巡防百科”网站，并在大队内部开展试用。现将有关建设及推广应用情况报告如下</w:t>
      </w:r>
      <w:r>
        <w:rPr>
          <w:rFonts w:hint="eastAsia" w:eastAsia="宋体" w:cs="FangSong_GB2312"/>
          <w:b w:val="0"/>
          <w:sz w:val="32"/>
          <w:lang w:eastAsia="zh-CN"/>
        </w:rPr>
        <w:t>：</w:t>
      </w:r>
    </w:p>
    <w:p w14:paraId="7AE5F6F2">
      <w:pPr>
        <w:pStyle w:val="3"/>
        <w:keepNext/>
        <w:spacing w:before="280" w:after="0" w:line="560" w:lineRule="exact"/>
        <w:ind w:firstLine="0"/>
        <w:jc w:val="left"/>
      </w:pPr>
      <w:r>
        <w:rPr>
          <w:rFonts w:ascii="SimHei" w:hAnsi="SimHei" w:eastAsia="SimHei" w:cs="SimHei"/>
          <w:b w:val="0"/>
          <w:sz w:val="32"/>
        </w:rPr>
        <w:t>一、项目建设背景与初衷</w:t>
      </w:r>
    </w:p>
    <w:p w14:paraId="7FCD05CA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（一）回应基层知识分散的问题</w:t>
      </w:r>
    </w:p>
    <w:p w14:paraId="6711C79D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基层巡防工作涉及装备</w:t>
      </w:r>
      <w:r>
        <w:rPr>
          <w:rFonts w:hint="eastAsia" w:eastAsia="宋体" w:cs="FangSong_GB2312"/>
          <w:b w:val="0"/>
          <w:sz w:val="32"/>
          <w:lang w:val="en-US" w:eastAsia="zh-CN"/>
        </w:rPr>
        <w:t>使用</w:t>
      </w:r>
      <w:r>
        <w:rPr>
          <w:rFonts w:ascii="FangSong_GB2312" w:hAnsi="FangSong_GB2312" w:eastAsia="FangSong_GB2312" w:cs="FangSong_GB2312"/>
          <w:b w:val="0"/>
          <w:sz w:val="32"/>
        </w:rPr>
        <w:t>、勤务保障、警务训练、警情处置、执法规范、教育培训等多个方面，相关制度规范、培训材料、图文示意和经验做法来源较多、载体不一。过去在需要查询某项业务要点时，往往要在多份文件、课件和个人积累中反复查找，既耗费时间，也不利于形成统一、连续的学习参考。</w:t>
      </w:r>
    </w:p>
    <w:p w14:paraId="2715AA7D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（二）推动知识向集体共享转化</w:t>
      </w:r>
    </w:p>
    <w:p w14:paraId="5C56B258">
      <w:pPr>
        <w:spacing w:before="0" w:after="0" w:line="560" w:lineRule="exact"/>
        <w:ind w:firstLine="640"/>
        <w:jc w:val="both"/>
      </w:pPr>
      <w:r>
        <w:rPr>
          <w:rFonts w:hint="eastAsia" w:eastAsia="宋体" w:cs="FangSong_GB2312"/>
          <w:b w:val="0"/>
          <w:sz w:val="32"/>
          <w:lang w:val="en-US" w:eastAsia="zh-CN"/>
        </w:rPr>
        <w:t>我</w:t>
      </w:r>
      <w:r>
        <w:rPr>
          <w:rFonts w:ascii="FangSong_GB2312" w:hAnsi="FangSong_GB2312" w:eastAsia="FangSong_GB2312" w:cs="FangSong_GB2312"/>
          <w:b w:val="0"/>
          <w:sz w:val="32"/>
        </w:rPr>
        <w:t>建设网站的初衷，不是追求形式上的技术展示，而是为大队内部提供一个集中、清晰、便于维护的知识入口，把日常工作中能够沉淀的规范要求、操作要点和培训素材逐步整理为可查询、可复用的工作资源。通过统一框架和持续更新机制，减少同类资料重复搜集整理，帮助新警尽快熟悉基本业务，也为骨干民警复习规范、组织训练和开展送教提供参考。</w:t>
      </w:r>
    </w:p>
    <w:p w14:paraId="0E83FE5B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（三）坚持服务</w:t>
      </w:r>
      <w:r>
        <w:rPr>
          <w:rFonts w:hint="eastAsia" w:ascii="KaiTi_GB2312" w:hAnsi="KaiTi_GB2312" w:eastAsia="KaiTi_GB2312" w:cs="KaiTi_GB2312"/>
          <w:b/>
          <w:sz w:val="32"/>
          <w:lang w:val="en-US" w:eastAsia="zh-CN"/>
        </w:rPr>
        <w:t>基层</w:t>
      </w:r>
      <w:r>
        <w:rPr>
          <w:rFonts w:ascii="KaiTi_GB2312" w:hAnsi="KaiTi_GB2312" w:eastAsia="KaiTi_GB2312" w:cs="KaiTi_GB2312"/>
          <w:b/>
          <w:sz w:val="32"/>
        </w:rPr>
        <w:t>实战</w:t>
      </w:r>
      <w:r>
        <w:rPr>
          <w:rFonts w:hint="eastAsia" w:ascii="KaiTi_GB2312" w:hAnsi="KaiTi_GB2312" w:eastAsia="KaiTi_GB2312" w:cs="KaiTi_GB2312"/>
          <w:b/>
          <w:sz w:val="32"/>
          <w:lang w:val="en-US" w:eastAsia="zh-CN"/>
        </w:rPr>
        <w:t>的</w:t>
      </w:r>
      <w:r>
        <w:rPr>
          <w:rFonts w:ascii="KaiTi_GB2312" w:hAnsi="KaiTi_GB2312" w:eastAsia="KaiTi_GB2312" w:cs="KaiTi_GB2312"/>
          <w:b/>
          <w:sz w:val="32"/>
        </w:rPr>
        <w:t>原则</w:t>
      </w:r>
    </w:p>
    <w:p w14:paraId="60393E64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项目始终把实用性放在首位，围绕基层常见任务设置栏目和查询路径，力求让使用者能够按业务场景进入、按关键词定位、按页面要点学习。同时，坚持安全审慎、边建边用、持续完善，不以未经核实的内容替代正式制度文件，不以网站参考代替现场指挥和依法履职要求。</w:t>
      </w:r>
    </w:p>
    <w:p w14:paraId="2BCF0455">
      <w:pPr>
        <w:pStyle w:val="3"/>
        <w:keepNext/>
        <w:spacing w:before="280" w:after="0" w:line="560" w:lineRule="exact"/>
        <w:ind w:firstLine="0"/>
        <w:jc w:val="left"/>
      </w:pPr>
      <w:r>
        <w:rPr>
          <w:rFonts w:ascii="SimHei" w:hAnsi="SimHei" w:eastAsia="SimHei" w:cs="SimHei"/>
          <w:b w:val="0"/>
          <w:sz w:val="32"/>
        </w:rPr>
        <w:t>二、总体建设思路与服务对象</w:t>
      </w:r>
    </w:p>
    <w:p w14:paraId="64FCDCFF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（一）形成内容建设闭环</w:t>
      </w:r>
    </w:p>
    <w:p w14:paraId="0AF6DA69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总体上，项目按照“知识归集、分类整理、网站发布、持续更新”的思路推进。</w:t>
      </w:r>
      <w:r>
        <w:rPr>
          <w:rFonts w:hint="eastAsia" w:eastAsia="宋体" w:cs="FangSong_GB2312"/>
          <w:b w:val="0"/>
          <w:sz w:val="32"/>
          <w:lang w:val="en-US" w:eastAsia="zh-CN"/>
        </w:rPr>
        <w:t>我</w:t>
      </w:r>
      <w:r>
        <w:rPr>
          <w:rFonts w:ascii="FangSong_GB2312" w:hAnsi="FangSong_GB2312" w:eastAsia="FangSong_GB2312" w:cs="FangSong_GB2312"/>
          <w:b w:val="0"/>
          <w:sz w:val="32"/>
        </w:rPr>
        <w:t>先对已有资料进行梳理，明确主题、适用场景和核心要点；再按照统一结构转化为便于阅读的图文内容；随后通过静态页面生成和站内索引，将内容组织成可浏览、可检索的网站；最后结合试用反馈进行复核、补充和优化。</w:t>
      </w:r>
    </w:p>
    <w:p w14:paraId="5A488D9A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（二）突出双重服务定位</w:t>
      </w:r>
    </w:p>
    <w:p w14:paraId="14699FD0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一方面，网站定位为新警和转岗人员的入门学习手册，通过模块化、条目化呈现，帮助其建立对巡防业务的基本认识；另一方面，网站定位为一线骨干民警的专业参考入口，便于在日常巡逻、训练</w:t>
      </w:r>
      <w:r>
        <w:rPr>
          <w:rFonts w:hint="eastAsia" w:eastAsia="宋体" w:cs="FangSong_GB2312"/>
          <w:b w:val="0"/>
          <w:sz w:val="32"/>
          <w:lang w:val="en-US" w:eastAsia="zh-CN"/>
        </w:rPr>
        <w:t>科目</w:t>
      </w:r>
      <w:r>
        <w:rPr>
          <w:rFonts w:ascii="FangSong_GB2312" w:hAnsi="FangSong_GB2312" w:eastAsia="FangSong_GB2312" w:cs="FangSong_GB2312"/>
          <w:b w:val="0"/>
          <w:sz w:val="32"/>
        </w:rPr>
        <w:t>、警情复盘和走访送教等场景中快速回看相关规范和操作提示。两类需求在内容深度上有所区别，但共同要求入口清楚、表述准确、及时</w:t>
      </w:r>
      <w:r>
        <w:rPr>
          <w:rFonts w:hint="eastAsia" w:eastAsia="宋体" w:cs="FangSong_GB2312"/>
          <w:b w:val="0"/>
          <w:sz w:val="32"/>
          <w:lang w:val="en-US" w:eastAsia="zh-CN"/>
        </w:rPr>
        <w:t>更新</w:t>
      </w:r>
      <w:r>
        <w:rPr>
          <w:rFonts w:ascii="FangSong_GB2312" w:hAnsi="FangSong_GB2312" w:eastAsia="FangSong_GB2312" w:cs="FangSong_GB2312"/>
          <w:b w:val="0"/>
          <w:sz w:val="32"/>
        </w:rPr>
        <w:t>。</w:t>
      </w:r>
    </w:p>
    <w:p w14:paraId="2A3427A8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（三）明确网站使用边界</w:t>
      </w:r>
    </w:p>
    <w:p w14:paraId="5FC00DB6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网站现阶段是大队内部的学习参考载体，所列内容与现行法律法规、上级规范和本单位制度衔接。遇有法律政策调整、上级规定更新或者具体警情处置要求变化时，</w:t>
      </w:r>
      <w:r>
        <w:rPr>
          <w:rFonts w:hint="eastAsia" w:eastAsia="宋体" w:cs="FangSong_GB2312"/>
          <w:b w:val="0"/>
          <w:sz w:val="32"/>
          <w:lang w:val="en-US" w:eastAsia="zh-CN"/>
        </w:rPr>
        <w:t>我将以</w:t>
      </w:r>
      <w:r>
        <w:rPr>
          <w:rFonts w:ascii="FangSong_GB2312" w:hAnsi="FangSong_GB2312" w:eastAsia="FangSong_GB2312" w:cs="FangSong_GB2312"/>
          <w:b w:val="0"/>
          <w:sz w:val="32"/>
        </w:rPr>
        <w:t>最新正式文件、</w:t>
      </w:r>
      <w:r>
        <w:rPr>
          <w:rFonts w:hint="eastAsia" w:eastAsia="宋体" w:cs="FangSong_GB2312"/>
          <w:b w:val="0"/>
          <w:sz w:val="32"/>
          <w:lang w:val="en-US" w:eastAsia="zh-CN"/>
        </w:rPr>
        <w:t>制度规范</w:t>
      </w:r>
      <w:r>
        <w:rPr>
          <w:rFonts w:ascii="FangSong_GB2312" w:hAnsi="FangSong_GB2312" w:eastAsia="FangSong_GB2312" w:cs="FangSong_GB2312"/>
          <w:b w:val="0"/>
          <w:sz w:val="32"/>
        </w:rPr>
        <w:t>为准。</w:t>
      </w:r>
    </w:p>
    <w:p w14:paraId="36A72A1C">
      <w:pPr>
        <w:pStyle w:val="3"/>
        <w:keepNext/>
        <w:spacing w:before="280" w:after="0" w:line="560" w:lineRule="exact"/>
        <w:ind w:firstLine="0"/>
        <w:jc w:val="left"/>
      </w:pPr>
      <w:r>
        <w:rPr>
          <w:rFonts w:ascii="SimHei" w:hAnsi="SimHei" w:eastAsia="SimHei" w:cs="SimHei"/>
          <w:b w:val="0"/>
          <w:sz w:val="32"/>
        </w:rPr>
        <w:t>三、前期建设工作及阶段性成果</w:t>
      </w:r>
    </w:p>
    <w:p w14:paraId="734F0D13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（一）搭建六大业务模块和三级内容架构</w:t>
      </w:r>
    </w:p>
    <w:p w14:paraId="0C4D2CDA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目前，网站已围绕装备介绍、勤务保障、警务训练、警情处置、执法规范、教育培训设置六大业务模块，并按照“业务模块、专题分类、具体页面”形成三级内容架构。使用者可从业务领域进入，再按专题查看具体条目，后续新增内容也能够按</w:t>
      </w:r>
      <w:r>
        <w:rPr>
          <w:rFonts w:hint="eastAsia" w:eastAsia="宋体" w:cs="FangSong_GB2312"/>
          <w:b w:val="0"/>
          <w:sz w:val="32"/>
          <w:lang w:val="en-US" w:eastAsia="zh-CN"/>
        </w:rPr>
        <w:t>统一</w:t>
      </w:r>
      <w:r>
        <w:rPr>
          <w:rFonts w:ascii="FangSong_GB2312" w:hAnsi="FangSong_GB2312" w:eastAsia="FangSong_GB2312" w:cs="FangSong_GB2312"/>
          <w:b w:val="0"/>
          <w:sz w:val="32"/>
        </w:rPr>
        <w:t>框架持续</w:t>
      </w:r>
      <w:r>
        <w:rPr>
          <w:rFonts w:hint="eastAsia" w:eastAsia="宋体" w:cs="FangSong_GB2312"/>
          <w:b w:val="0"/>
          <w:sz w:val="32"/>
          <w:lang w:val="en-US" w:eastAsia="zh-CN"/>
        </w:rPr>
        <w:t>归类</w:t>
      </w:r>
      <w:r>
        <w:rPr>
          <w:rFonts w:ascii="FangSong_GB2312" w:hAnsi="FangSong_GB2312" w:eastAsia="FangSong_GB2312" w:cs="FangSong_GB2312"/>
          <w:b w:val="0"/>
          <w:sz w:val="32"/>
        </w:rPr>
        <w:t>，避免栏目随意增设、内容相互混杂。</w:t>
      </w:r>
    </w:p>
    <w:p w14:paraId="6717B785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（二）完善分类浏览和站内查询能力</w:t>
      </w:r>
    </w:p>
    <w:p w14:paraId="749D1607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网站已形成两条基本查询路径：对目标类别较明确的，可通过首页模块和专题目录逐级浏览；对具体归属不明确的，可输入关键词使用站内搜索定位相关页面。部分内容结合图片和视频进行辅助说明，力求把较长的资料转化为结构清楚、重点可见的学习内容。网站同时支持电脑和手机访问，便于在办公学习和移动阅读等不同场景下使用。</w:t>
      </w:r>
    </w:p>
    <w:p w14:paraId="7ECB0798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（三）完成阶段性内容整理和质量检查</w:t>
      </w:r>
    </w:p>
    <w:p w14:paraId="4B081784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截至2026年7月</w:t>
      </w:r>
      <w:r>
        <w:rPr>
          <w:rFonts w:hint="eastAsia" w:eastAsia="宋体" w:cs="FangSong_GB2312"/>
          <w:b w:val="0"/>
          <w:sz w:val="32"/>
          <w:lang w:val="en-US" w:eastAsia="zh-CN"/>
        </w:rPr>
        <w:t>20</w:t>
      </w:r>
      <w:r>
        <w:rPr>
          <w:rFonts w:ascii="FangSong_GB2312" w:hAnsi="FangSong_GB2312" w:eastAsia="FangSong_GB2312" w:cs="FangSong_GB2312"/>
          <w:b w:val="0"/>
          <w:sz w:val="32"/>
        </w:rPr>
        <w:t>日，网站阶段性内容库存为87条，覆盖121个页面。建设过程中同步开展页面链接、站内索引、资源引用和多终端显示检查，对发现的问题及时调整，确保主要入口和内容页面能够正常浏览。</w:t>
      </w:r>
    </w:p>
    <w:p w14:paraId="39279BCB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阶段性建设工作及实际作用概括如下：</w:t>
      </w:r>
    </w:p>
    <w:tbl>
      <w:tblPr>
        <w:tblStyle w:val="32"/>
        <w:tblW w:w="8844" w:type="dxa"/>
        <w:tblInd w:w="12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288"/>
        <w:gridCol w:w="3742"/>
      </w:tblGrid>
      <w:tr w14:paraId="6A50C37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1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8A3B">
            <w:pPr>
              <w:pStyle w:val="165"/>
              <w:spacing w:before="0" w:after="0" w:line="460" w:lineRule="exact"/>
              <w:ind w:firstLine="0"/>
              <w:jc w:val="center"/>
            </w:pPr>
            <w:r>
              <w:rPr>
                <w:rFonts w:ascii="FangSong_GB2312" w:hAnsi="FangSong_GB2312" w:eastAsia="FangSong_GB2312" w:cs="FangSong_GB2312"/>
                <w:b/>
                <w:sz w:val="28"/>
              </w:rPr>
              <w:t>建设领域</w:t>
            </w:r>
          </w:p>
        </w:tc>
        <w:tc>
          <w:tcPr>
            <w:tcW w:w="32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611F">
            <w:pPr>
              <w:pStyle w:val="165"/>
              <w:spacing w:before="0" w:after="0" w:line="460" w:lineRule="exact"/>
              <w:ind w:firstLine="0"/>
              <w:jc w:val="center"/>
            </w:pPr>
            <w:r>
              <w:rPr>
                <w:rFonts w:ascii="FangSong_GB2312" w:hAnsi="FangSong_GB2312" w:eastAsia="FangSong_GB2312" w:cs="FangSong_GB2312"/>
                <w:b/>
                <w:sz w:val="28"/>
              </w:rPr>
              <w:t>已完成工作</w:t>
            </w:r>
          </w:p>
        </w:tc>
        <w:tc>
          <w:tcPr>
            <w:tcW w:w="37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ECCB">
            <w:pPr>
              <w:pStyle w:val="165"/>
              <w:spacing w:before="0" w:after="0" w:line="460" w:lineRule="exact"/>
              <w:ind w:firstLine="0"/>
              <w:jc w:val="center"/>
            </w:pPr>
            <w:r>
              <w:rPr>
                <w:rFonts w:ascii="FangSong_GB2312" w:hAnsi="FangSong_GB2312" w:eastAsia="FangSong_GB2312" w:cs="FangSong_GB2312"/>
                <w:b/>
                <w:sz w:val="28"/>
              </w:rPr>
              <w:t>实际作用</w:t>
            </w:r>
          </w:p>
        </w:tc>
      </w:tr>
      <w:tr w14:paraId="44E9DC8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EDD71">
            <w:pPr>
              <w:pStyle w:val="165"/>
              <w:spacing w:before="0" w:after="0" w:line="460" w:lineRule="exact"/>
              <w:ind w:firstLine="0"/>
              <w:jc w:val="left"/>
            </w:pP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内容框架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BC211">
            <w:pPr>
              <w:pStyle w:val="165"/>
              <w:spacing w:before="0" w:after="0" w:line="460" w:lineRule="exact"/>
              <w:ind w:firstLine="0"/>
              <w:jc w:val="left"/>
            </w:pP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围绕装备介绍、巡防勤务、警务训练、警情处置、法条规范、走访送教六大业务模块，形成由模块、专题、具体页面构成的三级内容架构。</w:t>
            </w:r>
          </w:p>
        </w:tc>
        <w:tc>
          <w:tcPr>
            <w:tcW w:w="3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9CCD3">
            <w:pPr>
              <w:pStyle w:val="165"/>
              <w:spacing w:before="0" w:after="0" w:line="460" w:lineRule="exact"/>
              <w:ind w:firstLine="0"/>
              <w:jc w:val="left"/>
            </w:pP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把分散资料按业务场景归集，便于使用者先按类别定位，再深入查看具体知识。</w:t>
            </w:r>
          </w:p>
        </w:tc>
      </w:tr>
      <w:tr w14:paraId="14AD1F86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380B8">
            <w:pPr>
              <w:pStyle w:val="165"/>
              <w:spacing w:before="0" w:after="0" w:line="460" w:lineRule="exact"/>
              <w:ind w:firstLine="0"/>
              <w:jc w:val="left"/>
            </w:pP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查询能力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9608">
            <w:pPr>
              <w:pStyle w:val="165"/>
              <w:spacing w:before="0" w:after="0" w:line="460" w:lineRule="exact"/>
              <w:ind w:firstLine="0"/>
              <w:jc w:val="left"/>
            </w:pP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完成分类浏览、站内搜索及图文、视频辅助展示，建立与内容同步更新的站内索引。</w:t>
            </w:r>
          </w:p>
        </w:tc>
        <w:tc>
          <w:tcPr>
            <w:tcW w:w="3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953B5">
            <w:pPr>
              <w:pStyle w:val="165"/>
              <w:spacing w:before="0" w:after="0" w:line="460" w:lineRule="exact"/>
              <w:ind w:firstLine="0"/>
              <w:jc w:val="left"/>
            </w:pP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提供按场景进入和按关键词查找两条路径，缩短在多份资料间反复翻找的过程。</w:t>
            </w:r>
          </w:p>
        </w:tc>
      </w:tr>
      <w:tr w14:paraId="2F40862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132F4">
            <w:pPr>
              <w:pStyle w:val="165"/>
              <w:spacing w:before="0" w:after="0" w:line="460" w:lineRule="exact"/>
              <w:ind w:firstLine="0"/>
              <w:jc w:val="left"/>
            </w:pP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适配验收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49A17">
            <w:pPr>
              <w:pStyle w:val="165"/>
              <w:spacing w:before="0" w:after="0" w:line="460" w:lineRule="exact"/>
              <w:ind w:firstLine="0"/>
              <w:jc w:val="left"/>
            </w:pP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完成电脑端和手机端的多终端浏览验收，并对页面跳转、资源引用和内容可读性开展自动检查。</w:t>
            </w:r>
          </w:p>
        </w:tc>
        <w:tc>
          <w:tcPr>
            <w:tcW w:w="3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D711">
            <w:pPr>
              <w:pStyle w:val="165"/>
              <w:spacing w:before="0" w:after="0" w:line="460" w:lineRule="exact"/>
              <w:ind w:firstLine="0"/>
              <w:jc w:val="left"/>
            </w:pP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保证主要入口和内容页面在常用终端上均能清晰阅读，为</w:t>
            </w:r>
            <w:r>
              <w:rPr>
                <w:rFonts w:hint="eastAsia" w:eastAsia="宋体" w:cs="FangSong_GB2312"/>
                <w:b w:val="0"/>
                <w:sz w:val="28"/>
                <w:lang w:val="en-US" w:eastAsia="zh-CN"/>
              </w:rPr>
              <w:t>队伍</w:t>
            </w: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内部试用提供基础条件。</w:t>
            </w:r>
          </w:p>
        </w:tc>
      </w:tr>
      <w:tr w14:paraId="648B606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B266">
            <w:pPr>
              <w:pStyle w:val="165"/>
              <w:spacing w:before="0" w:after="0" w:line="460" w:lineRule="exact"/>
              <w:ind w:firstLine="0"/>
              <w:jc w:val="left"/>
            </w:pP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安全治理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C1D8">
            <w:pPr>
              <w:pStyle w:val="165"/>
              <w:spacing w:before="0" w:after="0" w:line="460" w:lineRule="exact"/>
              <w:ind w:firstLine="0"/>
              <w:jc w:val="left"/>
            </w:pP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开展敏感内容排查和相关内容调整、访问凭据</w:t>
            </w:r>
            <w:r>
              <w:rPr>
                <w:rFonts w:hint="eastAsia" w:eastAsia="宋体" w:cs="FangSong_GB2312"/>
                <w:b w:val="0"/>
                <w:sz w:val="28"/>
                <w:lang w:val="en-US" w:eastAsia="zh-CN"/>
              </w:rPr>
              <w:t>密码更新</w:t>
            </w: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，并对公开法规和公开网页来源进行核验。</w:t>
            </w:r>
          </w:p>
        </w:tc>
        <w:tc>
          <w:tcPr>
            <w:tcW w:w="3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3031">
            <w:pPr>
              <w:pStyle w:val="165"/>
              <w:spacing w:before="0" w:after="0" w:line="460" w:lineRule="exact"/>
              <w:ind w:firstLine="0"/>
              <w:jc w:val="left"/>
            </w:pP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为继续完善内容治理和</w:t>
            </w:r>
            <w:r>
              <w:rPr>
                <w:rFonts w:hint="eastAsia" w:eastAsia="宋体" w:cs="FangSong_GB2312"/>
                <w:b w:val="0"/>
                <w:sz w:val="28"/>
                <w:lang w:val="en-US" w:eastAsia="zh-CN"/>
              </w:rPr>
              <w:t>脱密</w:t>
            </w: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审查把关提供依据。</w:t>
            </w:r>
          </w:p>
        </w:tc>
      </w:tr>
      <w:tr w14:paraId="4F43618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BA60">
            <w:pPr>
              <w:pStyle w:val="165"/>
              <w:spacing w:before="0" w:after="0" w:line="460" w:lineRule="exact"/>
              <w:ind w:firstLine="0"/>
              <w:jc w:val="left"/>
            </w:pP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推广反馈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3E11">
            <w:pPr>
              <w:pStyle w:val="165"/>
              <w:spacing w:before="0" w:after="0" w:line="460" w:lineRule="exact"/>
              <w:ind w:firstLine="0"/>
              <w:jc w:val="left"/>
            </w:pP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在大队内部围绕日常巡逻和理论学习开展试用，收集可视化、内容完善、图片和视频优化等意见并持续</w:t>
            </w:r>
            <w:r>
              <w:rPr>
                <w:rFonts w:hint="eastAsia" w:eastAsia="宋体" w:cs="FangSong_GB2312"/>
                <w:b w:val="0"/>
                <w:sz w:val="28"/>
                <w:lang w:val="en-US" w:eastAsia="zh-CN"/>
              </w:rPr>
              <w:t>优化</w:t>
            </w: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。</w:t>
            </w:r>
          </w:p>
        </w:tc>
        <w:tc>
          <w:tcPr>
            <w:tcW w:w="3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0481">
            <w:pPr>
              <w:pStyle w:val="165"/>
              <w:spacing w:before="0" w:after="0" w:line="460" w:lineRule="exact"/>
              <w:ind w:firstLine="0"/>
              <w:jc w:val="left"/>
            </w:pPr>
            <w:r>
              <w:rPr>
                <w:rFonts w:ascii="FangSong_GB2312" w:hAnsi="FangSong_GB2312" w:eastAsia="FangSong_GB2312" w:cs="FangSong_GB2312"/>
                <w:b w:val="0"/>
                <w:sz w:val="28"/>
              </w:rPr>
              <w:t>形成试用、反馈、优化的工作闭环，为后续评估和分层推广积累真实依据。</w:t>
            </w:r>
          </w:p>
        </w:tc>
      </w:tr>
    </w:tbl>
    <w:p w14:paraId="4705CA3B">
      <w:pPr>
        <w:pStyle w:val="3"/>
        <w:keepNext/>
        <w:spacing w:before="280" w:after="0" w:line="560" w:lineRule="exact"/>
        <w:ind w:firstLine="0"/>
        <w:jc w:val="left"/>
      </w:pPr>
      <w:r>
        <w:rPr>
          <w:rFonts w:ascii="SimHei" w:hAnsi="SimHei" w:eastAsia="SimHei" w:cs="SimHei"/>
          <w:b w:val="0"/>
          <w:sz w:val="32"/>
        </w:rPr>
        <w:t>四、建设方法与安全管理</w:t>
      </w:r>
    </w:p>
    <w:p w14:paraId="50D01D08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（一）以标准化方式组织内容建设</w:t>
      </w:r>
    </w:p>
    <w:p w14:paraId="60E98335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在建设方法上，</w:t>
      </w:r>
      <w:r>
        <w:rPr>
          <w:rFonts w:hint="eastAsia" w:eastAsia="宋体" w:cs="FangSong_GB2312"/>
          <w:b w:val="0"/>
          <w:sz w:val="32"/>
          <w:lang w:val="en-US" w:eastAsia="zh-CN"/>
        </w:rPr>
        <w:t>我</w:t>
      </w:r>
      <w:r>
        <w:rPr>
          <w:rFonts w:ascii="FangSong_GB2312" w:hAnsi="FangSong_GB2312" w:eastAsia="FangSong_GB2312" w:cs="FangSong_GB2312"/>
          <w:b w:val="0"/>
          <w:sz w:val="32"/>
        </w:rPr>
        <w:t>主要开展知识库归集整理、静态页面生成、站内索引、自动检查和终端验收。知识库归集整理用于统一保存内容来源、主题分类和更新记录；静态页面生成用于把结构化内容转化为稳定、易读的页面；站内索引用于建立关键词与页面之间的对应关系；自动检查和多终端验收用于发现问题。</w:t>
      </w:r>
    </w:p>
    <w:p w14:paraId="41252F1F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（二）明确应用范围和持续治理要求</w:t>
      </w:r>
    </w:p>
    <w:p w14:paraId="2CBE2258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网站当前应用范围为</w:t>
      </w:r>
      <w:r>
        <w:rPr>
          <w:rFonts w:hint="eastAsia" w:eastAsia="宋体" w:cs="FangSong_GB2312"/>
          <w:b w:val="0"/>
          <w:sz w:val="32"/>
          <w:lang w:val="en-US" w:eastAsia="zh-CN"/>
        </w:rPr>
        <w:t>队伍</w:t>
      </w:r>
      <w:r>
        <w:rPr>
          <w:rFonts w:ascii="FangSong_GB2312" w:hAnsi="FangSong_GB2312" w:eastAsia="FangSong_GB2312" w:cs="FangSong_GB2312"/>
          <w:b w:val="0"/>
          <w:sz w:val="32"/>
        </w:rPr>
        <w:t>内部试用。建设过程中已完成的安全相关工作，主要包括敏感内容排查和相关内容调整、访问</w:t>
      </w:r>
      <w:r>
        <w:rPr>
          <w:rFonts w:hint="eastAsia" w:eastAsia="宋体" w:cs="FangSong_GB2312"/>
          <w:b w:val="0"/>
          <w:sz w:val="32"/>
          <w:lang w:val="en-US" w:eastAsia="zh-CN"/>
        </w:rPr>
        <w:t>密码</w:t>
      </w:r>
      <w:r>
        <w:rPr>
          <w:rFonts w:ascii="FangSong_GB2312" w:hAnsi="FangSong_GB2312" w:eastAsia="FangSong_GB2312" w:cs="FangSong_GB2312"/>
          <w:b w:val="0"/>
          <w:sz w:val="32"/>
        </w:rPr>
        <w:t>更新。对后续新增、修改或者拟扩大使用范围的内容，</w:t>
      </w:r>
      <w:r>
        <w:rPr>
          <w:rFonts w:hint="eastAsia" w:eastAsia="宋体" w:cs="FangSong_GB2312"/>
          <w:b w:val="0"/>
          <w:sz w:val="32"/>
          <w:lang w:val="en-US" w:eastAsia="zh-CN"/>
        </w:rPr>
        <w:t>我将开展</w:t>
      </w:r>
      <w:r>
        <w:rPr>
          <w:rFonts w:ascii="FangSong_GB2312" w:hAnsi="FangSong_GB2312" w:eastAsia="FangSong_GB2312" w:cs="FangSong_GB2312"/>
          <w:b w:val="0"/>
          <w:sz w:val="32"/>
        </w:rPr>
        <w:t>业务审查、保密审查和发布审查，未完成相应审查前不作扩展</w:t>
      </w:r>
      <w:r>
        <w:rPr>
          <w:rFonts w:hint="eastAsia" w:eastAsia="宋体" w:cs="FangSong_GB2312"/>
          <w:b w:val="0"/>
          <w:sz w:val="32"/>
          <w:lang w:val="en-US" w:eastAsia="zh-CN"/>
        </w:rPr>
        <w:t>推广</w:t>
      </w:r>
      <w:r>
        <w:rPr>
          <w:rFonts w:ascii="FangSong_GB2312" w:hAnsi="FangSong_GB2312" w:eastAsia="FangSong_GB2312" w:cs="FangSong_GB2312"/>
          <w:b w:val="0"/>
          <w:sz w:val="32"/>
        </w:rPr>
        <w:t>。</w:t>
      </w:r>
    </w:p>
    <w:p w14:paraId="4CC745D5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（三）严格区分公开来源核验与内部审批</w:t>
      </w:r>
    </w:p>
    <w:p w14:paraId="1254D322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对涉及法律法规和公开资料的页面，</w:t>
      </w:r>
      <w:r>
        <w:rPr>
          <w:rFonts w:hint="eastAsia" w:eastAsia="宋体" w:cs="FangSong_GB2312"/>
          <w:b w:val="0"/>
          <w:sz w:val="32"/>
          <w:lang w:val="en-US" w:eastAsia="zh-CN"/>
        </w:rPr>
        <w:t>网站</w:t>
      </w:r>
      <w:r>
        <w:rPr>
          <w:rFonts w:ascii="FangSong_GB2312" w:hAnsi="FangSong_GB2312" w:eastAsia="FangSong_GB2312" w:cs="FangSong_GB2312"/>
          <w:b w:val="0"/>
          <w:sz w:val="32"/>
        </w:rPr>
        <w:t>已开展公开来源核验，重点确认公开网页的发布主体、正文可访问性以及与页面主题的对应关系。公开来源核验证明</w:t>
      </w:r>
      <w:r>
        <w:rPr>
          <w:rFonts w:hint="eastAsia" w:eastAsia="宋体" w:cs="FangSong_GB2312"/>
          <w:b w:val="0"/>
          <w:sz w:val="32"/>
          <w:lang w:val="en-US" w:eastAsia="zh-CN"/>
        </w:rPr>
        <w:t>了</w:t>
      </w:r>
      <w:r>
        <w:rPr>
          <w:rFonts w:ascii="FangSong_GB2312" w:hAnsi="FangSong_GB2312" w:eastAsia="FangSong_GB2312" w:cs="FangSong_GB2312"/>
          <w:b w:val="0"/>
          <w:sz w:val="32"/>
        </w:rPr>
        <w:t>相关主题或局部内容能够在公开资料中找到参考。</w:t>
      </w:r>
    </w:p>
    <w:p w14:paraId="1E65ECD0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（四）建立问题发现和整改复核机制</w:t>
      </w:r>
    </w:p>
    <w:p w14:paraId="0869A975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对检查和试用中发现的问题，按照“登记问题、分析原因、修改内容、再次检查”的流程闭环处理。涉及事实表述的，回到制度依据和来源材料进行核对；涉及页面体验的，结合电脑端和手机端实际显示情况优化；涉及安全边界的，优先采取停止展示、删除整改或缩小范围等稳妥措施，整改完成后再进行复核。</w:t>
      </w:r>
    </w:p>
    <w:p w14:paraId="417B6960">
      <w:pPr>
        <w:pStyle w:val="3"/>
        <w:keepNext/>
        <w:spacing w:before="280" w:after="0" w:line="560" w:lineRule="exact"/>
        <w:ind w:firstLine="0"/>
        <w:jc w:val="left"/>
      </w:pPr>
      <w:r>
        <w:rPr>
          <w:rFonts w:ascii="SimHei" w:hAnsi="SimHei" w:eastAsia="SimHei" w:cs="SimHei"/>
          <w:b w:val="0"/>
          <w:sz w:val="32"/>
        </w:rPr>
        <w:t>五、大队内部推广应用情况</w:t>
      </w:r>
    </w:p>
    <w:p w14:paraId="6D240409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（一）推广范围保持在大队内部</w:t>
      </w:r>
    </w:p>
    <w:p w14:paraId="03CCE273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网站目前在大队内部推广试用，主要面向民警辅警提供日常工作学习参考。现阶段工作的重点是验证内容是否贴近基层需要、查询路径是否清晰、手机阅读是否方便，并通过小范围使用尽早发现内容和管理上的不足。</w:t>
      </w:r>
    </w:p>
    <w:p w14:paraId="5260E49C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（二）初步覆盖日常巡逻和理论学习场景</w:t>
      </w:r>
    </w:p>
    <w:p w14:paraId="1A5955AB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在日常巡逻准备中，使用者可根据任务需要浏览装备、勤务和常见警情等内容，回顾相关操作提示；在理论学习、训练备课和集中讨论中，可通过法条规范、警务训练和走访送教等模块查找参考材料。网站发挥辅助查询和学习作用</w:t>
      </w:r>
      <w:r>
        <w:rPr>
          <w:rFonts w:hint="eastAsia" w:eastAsia="宋体" w:cs="FangSong_GB2312"/>
          <w:b w:val="0"/>
          <w:sz w:val="32"/>
          <w:lang w:eastAsia="zh-CN"/>
        </w:rPr>
        <w:t>，</w:t>
      </w:r>
      <w:r>
        <w:rPr>
          <w:rFonts w:hint="eastAsia" w:eastAsia="宋体" w:cs="FangSong_GB2312"/>
          <w:b w:val="0"/>
          <w:sz w:val="32"/>
          <w:lang w:val="en-US" w:eastAsia="zh-CN"/>
        </w:rPr>
        <w:t>在</w:t>
      </w:r>
      <w:r>
        <w:rPr>
          <w:rFonts w:ascii="FangSong_GB2312" w:hAnsi="FangSong_GB2312" w:eastAsia="FangSong_GB2312" w:cs="FangSong_GB2312"/>
          <w:b w:val="0"/>
          <w:sz w:val="32"/>
        </w:rPr>
        <w:t>培训</w:t>
      </w:r>
      <w:r>
        <w:rPr>
          <w:rFonts w:hint="eastAsia" w:eastAsia="宋体" w:cs="FangSong_GB2312"/>
          <w:b w:val="0"/>
          <w:sz w:val="32"/>
          <w:lang w:val="en-US" w:eastAsia="zh-CN"/>
        </w:rPr>
        <w:t>学习</w:t>
      </w:r>
      <w:r>
        <w:rPr>
          <w:rFonts w:ascii="FangSong_GB2312" w:hAnsi="FangSong_GB2312" w:eastAsia="FangSong_GB2312" w:cs="FangSong_GB2312"/>
          <w:b w:val="0"/>
          <w:sz w:val="32"/>
        </w:rPr>
        <w:t>、岗位练兵、现场指挥和依法依规处置</w:t>
      </w:r>
      <w:r>
        <w:rPr>
          <w:rFonts w:hint="eastAsia" w:eastAsia="宋体" w:cs="FangSong_GB2312"/>
          <w:b w:val="0"/>
          <w:sz w:val="32"/>
          <w:lang w:val="en-US" w:eastAsia="zh-CN"/>
        </w:rPr>
        <w:t>等方面提供学习便利</w:t>
      </w:r>
      <w:r>
        <w:rPr>
          <w:rFonts w:ascii="FangSong_GB2312" w:hAnsi="FangSong_GB2312" w:eastAsia="FangSong_GB2312" w:cs="FangSong_GB2312"/>
          <w:b w:val="0"/>
          <w:sz w:val="32"/>
        </w:rPr>
        <w:t>。</w:t>
      </w:r>
    </w:p>
    <w:p w14:paraId="05620848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（三）依据一线反馈持续优化</w:t>
      </w:r>
    </w:p>
    <w:p w14:paraId="48B3DBB8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试用过程中，大队警力围绕网站可视化、内容完善、图片和视频优化等方面提出了</w:t>
      </w:r>
      <w:r>
        <w:rPr>
          <w:rFonts w:hint="eastAsia" w:eastAsia="宋体" w:cs="FangSong_GB2312"/>
          <w:b w:val="0"/>
          <w:sz w:val="32"/>
          <w:lang w:val="en-US" w:eastAsia="zh-CN"/>
        </w:rPr>
        <w:t>宝贵的</w:t>
      </w:r>
      <w:r>
        <w:rPr>
          <w:rFonts w:ascii="FangSong_GB2312" w:hAnsi="FangSong_GB2312" w:eastAsia="FangSong_GB2312" w:cs="FangSong_GB2312"/>
          <w:b w:val="0"/>
          <w:sz w:val="32"/>
        </w:rPr>
        <w:t>意见建议。项目已根据反馈对栏目呈现、内容结构和多媒体材料进行调整，并继续收集使用中遇到的问题。</w:t>
      </w:r>
    </w:p>
    <w:p w14:paraId="4094A105">
      <w:pPr>
        <w:pStyle w:val="3"/>
        <w:keepNext/>
        <w:spacing w:before="280" w:after="0" w:line="560" w:lineRule="exact"/>
        <w:ind w:firstLine="0"/>
        <w:jc w:val="left"/>
      </w:pPr>
      <w:r>
        <w:rPr>
          <w:rFonts w:ascii="SimHei" w:hAnsi="SimHei" w:eastAsia="SimHei" w:cs="SimHei"/>
          <w:b w:val="0"/>
          <w:sz w:val="32"/>
        </w:rPr>
        <w:t>六、当前存在的不足</w:t>
      </w:r>
    </w:p>
    <w:p w14:paraId="6CA586C0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（一）内容覆盖仍需持续拓展</w:t>
      </w:r>
    </w:p>
    <w:p w14:paraId="707088D9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现有内容虽然已经形成基本框架，但与基层巡防任务的广度和更新速度相比仍有差距。部分模块内容深度不够均衡，图片、视频等直观材料仍需补充，一些新装备、新规范和新型任务场景尚未系统纳入，距离完整、成熟的知识体系还有较大提升空间。</w:t>
      </w:r>
    </w:p>
    <w:p w14:paraId="33A5CEB3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（二）更新维护机制还需制度化</w:t>
      </w:r>
    </w:p>
    <w:p w14:paraId="077E1023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目前内容更新较多依靠建设人员主动收集和集中整理，职责分工、材料报送、定期复核等机制还不够完善。随着内容数量增加，如缺少稳定的维护安排，容易出现更新不及时、同类内容表述不一致或者旧规定未及时替换等问题。</w:t>
      </w:r>
    </w:p>
    <w:p w14:paraId="62AB99EC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（三）应用效果缺少量化评估</w:t>
      </w:r>
    </w:p>
    <w:p w14:paraId="1653B785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现阶段已收集到部分使用意见，但尚未围绕内容准确性、学习帮助度和问题整改情况建立连续记录，难以对网站在不同岗位、不同场景中的实际作用作出客观比较。后续需要设计简洁、合规、不过度增加基层负担的评价方式，用真实反馈支持优化决策。</w:t>
      </w:r>
    </w:p>
    <w:p w14:paraId="5E5C212C">
      <w:pPr>
        <w:pStyle w:val="3"/>
        <w:keepNext/>
        <w:spacing w:before="280" w:after="0" w:line="560" w:lineRule="exact"/>
        <w:ind w:firstLine="0"/>
        <w:jc w:val="left"/>
      </w:pPr>
      <w:r>
        <w:rPr>
          <w:rFonts w:ascii="SimHei" w:hAnsi="SimHei" w:eastAsia="SimHei" w:cs="SimHei"/>
          <w:b w:val="0"/>
          <w:sz w:val="32"/>
        </w:rPr>
        <w:t>七、下一步建设计划</w:t>
      </w:r>
    </w:p>
    <w:p w14:paraId="18B03761">
      <w:pPr>
        <w:spacing w:before="0" w:after="0" w:line="560" w:lineRule="exact"/>
        <w:ind w:firstLine="640"/>
        <w:jc w:val="both"/>
        <w:rPr>
          <w:rFonts w:hint="eastAsia" w:eastAsia="宋体"/>
          <w:lang w:eastAsia="zh-CN"/>
        </w:rPr>
      </w:pPr>
      <w:r>
        <w:rPr>
          <w:rFonts w:ascii="FangSong_GB2312" w:hAnsi="FangSong_GB2312" w:eastAsia="FangSong_GB2312" w:cs="FangSong_GB2312"/>
          <w:b w:val="0"/>
          <w:sz w:val="32"/>
        </w:rPr>
        <w:t>下一阶段，</w:t>
      </w:r>
      <w:r>
        <w:rPr>
          <w:rFonts w:hint="eastAsia" w:eastAsia="宋体" w:cs="FangSong_GB2312"/>
          <w:b w:val="0"/>
          <w:sz w:val="32"/>
          <w:lang w:val="en-US" w:eastAsia="zh-CN"/>
        </w:rPr>
        <w:t>我将</w:t>
      </w:r>
      <w:r>
        <w:rPr>
          <w:rFonts w:ascii="FangSong_GB2312" w:hAnsi="FangSong_GB2312" w:eastAsia="FangSong_GB2312" w:cs="FangSong_GB2312"/>
          <w:b w:val="0"/>
          <w:sz w:val="32"/>
        </w:rPr>
        <w:t>坚持需求牵引、内容为本、安全先行、稳步推广，重点做好以下工作</w:t>
      </w:r>
      <w:r>
        <w:rPr>
          <w:rFonts w:hint="eastAsia" w:eastAsia="宋体" w:cs="FangSong_GB2312"/>
          <w:b w:val="0"/>
          <w:sz w:val="32"/>
          <w:lang w:eastAsia="zh-CN"/>
        </w:rPr>
        <w:t>：</w:t>
      </w:r>
    </w:p>
    <w:p w14:paraId="344ED1DE">
      <w:pPr>
        <w:pStyle w:val="14"/>
        <w:spacing w:before="0" w:after="0" w:line="560" w:lineRule="exact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持续丰富业务内容。围绕无人机使用规范、新型装备、常见警情、勤务组织、教育训练等领域补充模块和专题，对已有内容同步开展查漏补缺，优先建设基层使用频率较高、学习需求较集中的条目。</w:t>
      </w:r>
    </w:p>
    <w:p w14:paraId="49356836">
      <w:pPr>
        <w:pStyle w:val="14"/>
        <w:spacing w:before="0" w:after="0" w:line="560" w:lineRule="exact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建立月度更新机制。明确资料收集、内容整理、业务复核和发布维护责任，每月对法律政策、上级规范、页面链接和多媒体材料进行一次集中检查，及时标记修订、替换或者停止展示的内容。</w:t>
      </w:r>
    </w:p>
    <w:p w14:paraId="2E5C9720">
      <w:pPr>
        <w:pStyle w:val="14"/>
        <w:spacing w:before="0" w:after="0" w:line="560" w:lineRule="exact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推进“每月一学”应用。结合大队教育训练安排，每月选择一个主题，通过网站预习、集中学习、实操训练和复盘讨论相结合的方式使用，推动内容建设与岗位练兵相互促进。</w:t>
      </w:r>
    </w:p>
    <w:p w14:paraId="4A4E604E">
      <w:pPr>
        <w:pStyle w:val="14"/>
        <w:spacing w:before="0" w:after="0" w:line="560" w:lineRule="exact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加强审核脱密管理。完善内容分级、来源记录、敏感信息识别，对新增、修改和拟扩大使用范围的内容设置审核要求</w:t>
      </w:r>
      <w:r>
        <w:rPr>
          <w:rFonts w:hint="eastAsia" w:eastAsia="宋体" w:cs="FangSong_GB2312"/>
          <w:b w:val="0"/>
          <w:sz w:val="32"/>
          <w:lang w:eastAsia="zh-CN"/>
        </w:rPr>
        <w:t>，</w:t>
      </w:r>
      <w:r>
        <w:rPr>
          <w:rFonts w:ascii="FangSong_GB2312" w:hAnsi="FangSong_GB2312" w:eastAsia="FangSong_GB2312" w:cs="FangSong_GB2312"/>
          <w:b w:val="0"/>
          <w:sz w:val="32"/>
        </w:rPr>
        <w:t>未经批准不扩大展示范围。</w:t>
      </w:r>
    </w:p>
    <w:p w14:paraId="4F70D22C">
      <w:pPr>
        <w:pStyle w:val="14"/>
        <w:spacing w:before="0" w:after="0" w:line="560" w:lineRule="exact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优化移动端阅读体验。根据手机使用中发现的字号、图片、视频、目录和搜索问题，持续调整页面布局和资源大小，使常用信息更加醒目、操作路径更加简洁，同时保留电脑端完整阅读体验。</w:t>
      </w:r>
    </w:p>
    <w:p w14:paraId="6655E413">
      <w:pPr>
        <w:pStyle w:val="3"/>
        <w:keepNext/>
        <w:spacing w:before="280" w:after="0" w:line="560" w:lineRule="exact"/>
        <w:ind w:firstLine="0"/>
        <w:jc w:val="left"/>
      </w:pPr>
      <w:r>
        <w:rPr>
          <w:rFonts w:ascii="SimHei" w:hAnsi="SimHei" w:eastAsia="SimHei" w:cs="SimHei"/>
          <w:b w:val="0"/>
          <w:sz w:val="32"/>
        </w:rPr>
        <w:t>八、结语</w:t>
      </w:r>
    </w:p>
    <w:p w14:paraId="2A086B63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</w:t>
      </w:r>
      <w:r>
        <w:rPr>
          <w:rFonts w:hint="eastAsia" w:ascii="KaiTi_GB2312" w:hAnsi="KaiTi_GB2312" w:eastAsia="KaiTi_GB2312" w:cs="KaiTi_GB2312"/>
          <w:b/>
          <w:sz w:val="32"/>
          <w:lang w:val="en-US" w:eastAsia="zh-CN"/>
        </w:rPr>
        <w:t>一</w:t>
      </w:r>
      <w:r>
        <w:rPr>
          <w:rFonts w:ascii="KaiTi_GB2312" w:hAnsi="KaiTi_GB2312" w:eastAsia="KaiTi_GB2312" w:cs="KaiTi_GB2312"/>
          <w:b/>
          <w:sz w:val="32"/>
        </w:rPr>
        <w:t>）建立内容共建与定期更新机制</w:t>
      </w:r>
    </w:p>
    <w:p w14:paraId="708A75C4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建议结合大队业务分工，探索由相关岗位共同提供资料、业务骨干参与复核、建设人员统一整理维护的协作方式，把网站更新纳入常态学习和训练复盘。对成熟做法及时沉淀，对不适用内容及时退出，逐步形成有人负责、按期复核、问题可追踪的工作机制。</w:t>
      </w:r>
    </w:p>
    <w:p w14:paraId="0BD907DB">
      <w:pPr>
        <w:pStyle w:val="4"/>
        <w:keepNext/>
        <w:spacing w:before="160" w:after="0" w:line="560" w:lineRule="exact"/>
        <w:ind w:firstLine="0"/>
        <w:jc w:val="left"/>
      </w:pPr>
      <w:r>
        <w:rPr>
          <w:rFonts w:ascii="KaiTi_GB2312" w:hAnsi="KaiTi_GB2312" w:eastAsia="KaiTi_GB2312" w:cs="KaiTi_GB2312"/>
          <w:b/>
          <w:sz w:val="32"/>
        </w:rPr>
        <w:t>（</w:t>
      </w:r>
      <w:r>
        <w:rPr>
          <w:rFonts w:hint="eastAsia" w:ascii="KaiTi_GB2312" w:hAnsi="KaiTi_GB2312" w:eastAsia="KaiTi_GB2312" w:cs="KaiTi_GB2312"/>
          <w:b/>
          <w:sz w:val="32"/>
          <w:lang w:val="en-US" w:eastAsia="zh-CN"/>
        </w:rPr>
        <w:t>二</w:t>
      </w:r>
      <w:r>
        <w:rPr>
          <w:rFonts w:ascii="KaiTi_GB2312" w:hAnsi="KaiTi_GB2312" w:eastAsia="KaiTi_GB2312" w:cs="KaiTi_GB2312"/>
          <w:b/>
          <w:sz w:val="32"/>
        </w:rPr>
        <w:t>）坚持成熟一项、评估一项、稳妥推进</w:t>
      </w:r>
    </w:p>
    <w:p w14:paraId="406569BB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后续建设应继续以基层实用为衡量标准，不盲目追求功能和规模。对新增模块、移动端优化和分层试用，均应先明确需求和边界，再开展内容、安全和应用评估。对拟扩大使用范围的事项，</w:t>
      </w:r>
      <w:r>
        <w:rPr>
          <w:rFonts w:hint="eastAsia" w:eastAsia="宋体" w:cs="FangSong_GB2312"/>
          <w:b w:val="0"/>
          <w:sz w:val="32"/>
          <w:lang w:val="en-US" w:eastAsia="zh-CN"/>
        </w:rPr>
        <w:t>我将</w:t>
      </w:r>
      <w:r>
        <w:rPr>
          <w:rFonts w:ascii="FangSong_GB2312" w:hAnsi="FangSong_GB2312" w:eastAsia="FangSong_GB2312" w:cs="FangSong_GB2312"/>
          <w:b w:val="0"/>
          <w:sz w:val="32"/>
        </w:rPr>
        <w:t>严格履行相应程序，确保项目建设始终服务实战、规范有序、安全可控。</w:t>
      </w:r>
    </w:p>
    <w:p w14:paraId="1C82A5C6">
      <w:pPr>
        <w:spacing w:before="0" w:after="0" w:line="560" w:lineRule="exact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以上报告，请</w:t>
      </w:r>
      <w:r>
        <w:rPr>
          <w:rFonts w:hint="eastAsia" w:eastAsia="宋体" w:cs="FangSong_GB2312"/>
          <w:b w:val="0"/>
          <w:sz w:val="32"/>
          <w:lang w:val="en-US" w:eastAsia="zh-CN"/>
        </w:rPr>
        <w:t>领导</w:t>
      </w:r>
      <w:bookmarkStart w:id="0" w:name="_GoBack"/>
      <w:bookmarkEnd w:id="0"/>
      <w:r>
        <w:rPr>
          <w:rFonts w:ascii="FangSong_GB2312" w:hAnsi="FangSong_GB2312" w:eastAsia="FangSong_GB2312" w:cs="FangSong_GB2312"/>
          <w:b w:val="0"/>
          <w:sz w:val="32"/>
        </w:rPr>
        <w:t>审阅。</w:t>
      </w:r>
    </w:p>
    <w:p w14:paraId="69A291D7">
      <w:pPr>
        <w:spacing w:before="560" w:line="560" w:lineRule="exact"/>
        <w:ind w:left="4649" w:firstLine="0"/>
        <w:jc w:val="right"/>
      </w:pPr>
      <w:r>
        <w:rPr>
          <w:rFonts w:ascii="FangSong_GB2312" w:hAnsi="FangSong_GB2312" w:eastAsia="FangSong_GB2312" w:cs="FangSong_GB2312"/>
          <w:b w:val="0"/>
          <w:sz w:val="32"/>
        </w:rPr>
        <w:t>汇报人：____</w:t>
      </w:r>
      <w:r>
        <w:rPr>
          <w:rFonts w:hint="eastAsia" w:eastAsia="宋体" w:cs="FangSong_GB2312"/>
          <w:b w:val="0"/>
          <w:sz w:val="32"/>
          <w:lang w:val="en-US" w:eastAsia="zh-CN"/>
        </w:rPr>
        <w:t>王汝凡</w:t>
      </w:r>
      <w:r>
        <w:rPr>
          <w:rFonts w:ascii="FangSong_GB2312" w:hAnsi="FangSong_GB2312" w:eastAsia="FangSong_GB2312" w:cs="FangSong_GB2312"/>
          <w:b w:val="0"/>
          <w:sz w:val="32"/>
        </w:rPr>
        <w:t>____</w:t>
      </w:r>
    </w:p>
    <w:p w14:paraId="1E0DA06D">
      <w:pPr>
        <w:spacing w:before="0" w:line="560" w:lineRule="exact"/>
        <w:ind w:left="4649" w:firstLine="0"/>
        <w:jc w:val="right"/>
      </w:pPr>
      <w:r>
        <w:rPr>
          <w:rFonts w:ascii="FangSong_GB2312" w:hAnsi="FangSong_GB2312" w:eastAsia="FangSong_GB2312" w:cs="FangSong_GB2312"/>
          <w:b w:val="0"/>
          <w:sz w:val="32"/>
        </w:rPr>
        <w:t>__</w:t>
      </w:r>
      <w:r>
        <w:rPr>
          <w:rFonts w:hint="eastAsia" w:eastAsia="宋体" w:cs="FangSong_GB2312"/>
          <w:b w:val="0"/>
          <w:sz w:val="32"/>
          <w:lang w:val="en-US" w:eastAsia="zh-CN"/>
        </w:rPr>
        <w:t>2026</w:t>
      </w:r>
      <w:r>
        <w:rPr>
          <w:rFonts w:ascii="FangSong_GB2312" w:hAnsi="FangSong_GB2312" w:eastAsia="FangSong_GB2312" w:cs="FangSong_GB2312"/>
          <w:b w:val="0"/>
          <w:sz w:val="32"/>
        </w:rPr>
        <w:t>__年_</w:t>
      </w:r>
      <w:r>
        <w:rPr>
          <w:rFonts w:hint="eastAsia" w:eastAsia="宋体" w:cs="FangSong_GB2312"/>
          <w:b w:val="0"/>
          <w:sz w:val="32"/>
          <w:lang w:val="en-US" w:eastAsia="zh-CN"/>
        </w:rPr>
        <w:t>7</w:t>
      </w:r>
      <w:r>
        <w:rPr>
          <w:rFonts w:ascii="FangSong_GB2312" w:hAnsi="FangSong_GB2312" w:eastAsia="FangSong_GB2312" w:cs="FangSong_GB2312"/>
          <w:b w:val="0"/>
          <w:sz w:val="32"/>
        </w:rPr>
        <w:t>_月_</w:t>
      </w:r>
      <w:r>
        <w:rPr>
          <w:rFonts w:hint="eastAsia" w:eastAsia="宋体" w:cs="FangSong_GB2312"/>
          <w:b w:val="0"/>
          <w:sz w:val="32"/>
          <w:lang w:val="en-US" w:eastAsia="zh-CN"/>
        </w:rPr>
        <w:t>20</w:t>
      </w:r>
      <w:r>
        <w:rPr>
          <w:rFonts w:ascii="FangSong_GB2312" w:hAnsi="FangSong_GB2312" w:eastAsia="FangSong_GB2312" w:cs="FangSong_GB2312"/>
          <w:b w:val="0"/>
          <w:sz w:val="32"/>
        </w:rPr>
        <w:t>_日</w:t>
      </w:r>
    </w:p>
    <w:sectPr>
      <w:footerReference r:id="rId5" w:type="default"/>
      <w:pgSz w:w="11906" w:h="16838"/>
      <w:pgMar w:top="2098" w:right="1474" w:bottom="1984" w:left="1587" w:header="850" w:footer="158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DD47D99-1347-4C0D-9FFE-1A63153B2A0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angSong_GB2312">
    <w:altName w:val="Times New Roman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2" w:fontKey="{B12727A4-3DCD-4B9C-AD48-2307DE537F1E}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FZVDLGeTeMCS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FZXiaoBiaoSong-B05S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3" w:fontKey="{296C3604-EB13-4D57-9C76-AB9B8EA338A2}"/>
  </w:font>
  <w:font w:name="KaiTi_GB2312">
    <w:altName w:val="KaiTi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21F5EE87-ADAE-4703-8CC3-3EA26B43055A}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427CFD4C">
    <w:panose1 w:val="02020603050405020304"/>
    <w:charset w:val="86"/>
    <w:family w:val="auto"/>
    <w:pitch w:val="default"/>
    <w:sig w:usb0="00000001" w:usb1="00000000" w:usb2="00000000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FangSong_GB2312">
    <w:altName w:val="FangSong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6839233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5C1C0">
    <w:pPr>
      <w:pStyle w:val="24"/>
      <w:spacing w:before="0" w:after="0"/>
      <w:ind w:firstLine="0"/>
      <w:jc w:val="center"/>
    </w:pPr>
    <w:r>
      <w:rPr>
        <w:rFonts w:ascii="宋体" w:hAnsi="宋体" w:eastAsia="宋体" w:cs="宋体"/>
        <w:b w:val="0"/>
        <w:sz w:val="28"/>
      </w:rPr>
      <w:t xml:space="preserve">— </w:t>
    </w:r>
    <w:r>
      <w:rPr>
        <w:rFonts w:ascii="宋体" w:hAnsi="宋体" w:eastAsia="宋体" w:cs="宋体"/>
        <w:b w:val="0"/>
        <w:sz w:val="28"/>
      </w:rPr>
      <w:fldChar w:fldCharType="begin"/>
    </w:r>
    <w:r>
      <w:rPr>
        <w:rFonts w:ascii="宋体" w:hAnsi="宋体" w:eastAsia="宋体" w:cs="宋体"/>
        <w:b w:val="0"/>
        <w:sz w:val="28"/>
      </w:rPr>
      <w:instrText xml:space="preserve"> PAGE </w:instrText>
    </w:r>
    <w:r>
      <w:rPr>
        <w:rFonts w:ascii="宋体" w:hAnsi="宋体" w:eastAsia="宋体" w:cs="宋体"/>
        <w:b w:val="0"/>
        <w:sz w:val="28"/>
      </w:rPr>
      <w:fldChar w:fldCharType="separate"/>
    </w:r>
    <w:r>
      <w:rPr>
        <w:rFonts w:ascii="宋体" w:hAnsi="宋体" w:eastAsia="宋体" w:cs="宋体"/>
        <w:b w:val="0"/>
        <w:sz w:val="28"/>
      </w:rPr>
      <w:t>1</w:t>
    </w:r>
    <w:r>
      <w:rPr>
        <w:rFonts w:ascii="宋体" w:hAnsi="宋体" w:eastAsia="宋体" w:cs="宋体"/>
        <w:b w:val="0"/>
        <w:sz w:val="28"/>
      </w:rPr>
      <w:fldChar w:fldCharType="end"/>
    </w:r>
    <w:r>
      <w:rPr>
        <w:rFonts w:ascii="宋体" w:hAnsi="宋体" w:eastAsia="宋体" w:cs="宋体"/>
        <w:b w:val="0"/>
        <w:sz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904D3"/>
    <w:rsid w:val="05E7509A"/>
    <w:rsid w:val="07E87E7E"/>
    <w:rsid w:val="092A3856"/>
    <w:rsid w:val="097C6F63"/>
    <w:rsid w:val="0CA159D9"/>
    <w:rsid w:val="0D266EF6"/>
    <w:rsid w:val="0F6C3505"/>
    <w:rsid w:val="11827F8E"/>
    <w:rsid w:val="180C1F01"/>
    <w:rsid w:val="199B47EC"/>
    <w:rsid w:val="205729C2"/>
    <w:rsid w:val="21FA357B"/>
    <w:rsid w:val="2D180898"/>
    <w:rsid w:val="2DFE0923"/>
    <w:rsid w:val="2F2C3498"/>
    <w:rsid w:val="326736C6"/>
    <w:rsid w:val="34586FDF"/>
    <w:rsid w:val="38DE2011"/>
    <w:rsid w:val="3BB86527"/>
    <w:rsid w:val="3CFA48B6"/>
    <w:rsid w:val="3F76656C"/>
    <w:rsid w:val="3FFB2188"/>
    <w:rsid w:val="40ED5808"/>
    <w:rsid w:val="43AD52C2"/>
    <w:rsid w:val="47B864FE"/>
    <w:rsid w:val="488A14A0"/>
    <w:rsid w:val="4F4F7F6B"/>
    <w:rsid w:val="4FBF3F5F"/>
    <w:rsid w:val="514A6C5C"/>
    <w:rsid w:val="5DF534A9"/>
    <w:rsid w:val="617C45D8"/>
    <w:rsid w:val="65F566AF"/>
    <w:rsid w:val="6EEB3366"/>
    <w:rsid w:val="72501904"/>
    <w:rsid w:val="72784C4E"/>
    <w:rsid w:val="747249BF"/>
    <w:rsid w:val="7890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0" w:line="560" w:lineRule="exact"/>
      <w:ind w:firstLine="640"/>
      <w:jc w:val="both"/>
    </w:pPr>
    <w:rPr>
      <w:rFonts w:ascii="FangSong_GB2312" w:hAnsi="FangSong_GB2312" w:eastAsia="FangSong_GB2312" w:cs="FangSong_GB2312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0" w:line="560" w:lineRule="exact"/>
      <w:ind w:firstLine="0"/>
      <w:jc w:val="left"/>
      <w:outlineLvl w:val="0"/>
    </w:pPr>
    <w:rPr>
      <w:rFonts w:asciiTheme="majorHAnsi" w:hAnsiTheme="majorHAnsi" w:eastAsiaTheme="majorEastAsia" w:cstheme="majorBidi"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0" w:line="560" w:lineRule="exact"/>
      <w:ind w:firstLine="0"/>
      <w:jc w:val="left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FZVDLGeTeMCS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widowControl/>
      <w:numPr>
        <w:ilvl w:val="0"/>
        <w:numId w:val="2"/>
      </w:numPr>
      <w:spacing w:before="0" w:after="0" w:line="560" w:lineRule="exact"/>
      <w:ind w:left="720" w:hanging="360"/>
      <w:contextualSpacing/>
      <w:jc w:val="both"/>
    </w:pPr>
    <w:rPr>
      <w:rFonts w:ascii="FangSong_GB2312" w:hAnsi="FangSong_GB2312" w:eastAsia="FangSong_GB2312" w:cs="FangSong_GB2312"/>
      <w:sz w:val="3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FZVDLGeTeMCS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port Title"/>
    <w:qFormat/>
    <w:uiPriority w:val="0"/>
    <w:pPr>
      <w:keepNext/>
      <w:spacing w:before="0" w:after="480" w:line="680" w:lineRule="exact"/>
      <w:ind w:firstLine="0"/>
      <w:jc w:val="center"/>
    </w:pPr>
    <w:rPr>
      <w:rFonts w:ascii="FZXiaoBiaoSong-B05S" w:hAnsi="FZXiaoBiaoSong-B05S" w:eastAsia="FZXiaoBiaoSong-B05S" w:cs="FZXiaoBiaoSong-B05S"/>
      <w:sz w:val="44"/>
      <w:szCs w:val="22"/>
      <w:lang w:val="en-US" w:eastAsia="en-US" w:bidi="ar-SA"/>
    </w:rPr>
  </w:style>
  <w:style w:type="paragraph" w:customStyle="1" w:styleId="165">
    <w:name w:val="Table Body"/>
    <w:qFormat/>
    <w:uiPriority w:val="0"/>
    <w:pPr>
      <w:spacing w:before="0" w:after="0" w:line="460" w:lineRule="exact"/>
      <w:ind w:firstLine="0"/>
      <w:jc w:val="left"/>
    </w:pPr>
    <w:rPr>
      <w:rFonts w:ascii="FangSong_GB2312" w:hAnsi="FangSong_GB2312" w:eastAsia="FangSong_GB2312" w:cs="FangSong_GB2312"/>
      <w:sz w:val="2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1233</Words>
  <Characters>1233</Characters>
  <Lines>0</Lines>
  <Paragraphs>0</Paragraphs>
  <TotalTime>18</TotalTime>
  <ScaleCrop>false</ScaleCrop>
  <LinksUpToDate>false</LinksUpToDate>
  <CharactersWithSpaces>1233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2026-07-19T15:40:00Z</dcterms:created>
  <dc:creator>97014</dc:creator>
  <cp:lastModifiedBy>frank就是我呀</cp:lastModifiedBy>
  <dcterms:modified xsi:type="dcterms:W3CDTF">2026-07-20T06:41:05Z</dcterms:modified>
  <dc:title>关于“巡防百科”网站建设及推广应用情况的报告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eyJoZGlkIjoiOWI5MGJkYjNjZjhhNTM4OTllNWFhY2NiMmRjZTYwZmEiLCJ1c2VySWQiOiI0MjE2MDczMzIifQ==</vt:lpwstr>
  </property>
  <property fmtid="{D5CDD505-2E9C-101B-9397-08002B2CF9AE}" pid="3" name="KSOProductBuildVer">
    <vt:lpwstr>2052-12.1.0.26391</vt:lpwstr>
  </property>
  <property fmtid="{D5CDD505-2E9C-101B-9397-08002B2CF9AE}" pid="4" name="ICV">
    <vt:lpwstr>005938AE462045F9B202C59CCE7C4D03_12</vt:lpwstr>
  </property>
</Properties>
</file>