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4"/>
        </w:rPr>
        <w:t>TDAS 数据处理计算方法说明</w:t>
      </w:r>
    </w:p>
    <w:p>
      <w:pPr>
        <w:jc w:val="center"/>
      </w:pPr>
      <w:r>
        <w:rPr>
          <w:color w:val="505050"/>
          <w:sz w:val="22"/>
        </w:rPr>
        <w:t>从 DAT 文件读取到热力图、相位曲线、FFT 频谱、频谱热力图与峰值谱线 SNR</w:t>
      </w:r>
    </w:p>
    <w:p>
      <w:pPr>
        <w:pStyle w:val="SmallNote"/>
        <w:jc w:val="center"/>
      </w:pPr>
      <w:r>
        <w:t>源程序：tdas_dat_viewer.py；文档类型：计算方法说明 / 维护参考</w:t>
      </w:r>
    </w:p>
    <w:p>
      <w:pPr>
        <w:pStyle w:val="Heading1"/>
        <w:keepNext/>
      </w:pPr>
      <w:r>
        <w:t>第 1 章：程序数据处理总流程</w:t>
      </w:r>
    </w:p>
    <w:p>
      <w:r>
        <w:t>程序的数据处理链路可以理解为：文件协议识别 -&gt; 读取头信息 -&gt; 读取并重排原始矩阵 -&gt; 多文件一致性校验与时间拼接 -&gt; 热力图显示 -&gt; 点位分析 -&gt; FFT 频谱 -&gt; 频率谱热力图 -&gt; 峰值谱线 SNR。</w:t>
      </w:r>
    </w:p>
    <w:p>
      <w:pPr>
        <w:pStyle w:val="ListNumber"/>
        <w:spacing w:after="80"/>
        <w:ind w:left="540" w:hanging="271"/>
      </w:pPr>
      <w:r>
        <w:t>read_header 自动判断 DAT 协议，并返回统一的 DatHeader。</w:t>
      </w:r>
    </w:p>
    <w:p>
      <w:pPr>
        <w:pStyle w:val="ListNumber"/>
        <w:spacing w:after="80"/>
        <w:ind w:left="540" w:hanging="271"/>
      </w:pPr>
      <w:r>
        <w:t>read_signal_matrix 将不同协议的数据统一成矩阵 shape = (点位数, 采样数)。</w:t>
      </w:r>
    </w:p>
    <w:p>
      <w:pPr>
        <w:pStyle w:val="ListNumber"/>
        <w:spacing w:after="80"/>
        <w:ind w:left="540" w:hanging="271"/>
      </w:pPr>
      <w:r>
        <w:t>display_paths 对单文件或多文件读取后的矩阵做显示聚合，并设置热力图坐标。</w:t>
      </w:r>
    </w:p>
    <w:p>
      <w:pPr>
        <w:pStyle w:val="ListNumber"/>
        <w:spacing w:after="80"/>
        <w:ind w:left="540" w:hanging="271"/>
      </w:pPr>
      <w:r>
        <w:t>PointAnalysisWindow 对某个点位的原始相位序列做时域图、FFT 和 SNR。</w:t>
      </w:r>
    </w:p>
    <w:p>
      <w:pPr>
        <w:pStyle w:val="ListNumber"/>
        <w:spacing w:after="80"/>
        <w:ind w:left="540" w:hanging="271"/>
      </w:pPr>
      <w:r>
        <w:t>SpectrumHeatmapWindow 对所有点位做 FFT，并以位置-频率二维图显示频谱强度。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统一数据矩阵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matrix[point_index, sample_index]，行是空间点位，列是时间采样点。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时间轴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time = sample_index / frequency_hz。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位置轴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position = position_start_m + point_index * point_interval_m。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显示层原则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热力图和频谱热力图可以聚合以提升显示性能；点位分析和 FFT 使用原始未聚合数据。</w:t>
            </w:r>
          </w:p>
        </w:tc>
      </w:tr>
    </w:tbl>
    <w:p/>
    <w:p>
      <w:pPr>
        <w:pStyle w:val="Heading1"/>
        <w:keepNext/>
      </w:pPr>
      <w:r>
        <w:t>第 2 章：DAT 文件读取与协议解析</w:t>
      </w:r>
    </w:p>
    <w:p>
      <w:pPr>
        <w:pStyle w:val="Heading2"/>
        <w:keepNext/>
      </w:pPr>
      <w:r>
        <w:t>2.1 协议自动识别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read_header(path: Path) -&gt; DatHeader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一个 .dat 文件路径。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统一头信息 DatHeader。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核心逻辑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读取前 4 字节。如果是 ASCII CDAS，则按 CDAS 协议解析；否则按光谷互联 float32 协议解析。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该函数只读取头信息，不读取完整数据区。</w:t>
            </w:r>
          </w:p>
        </w:tc>
      </w:tr>
    </w:tbl>
    <w:p/>
    <w:p>
      <w:pPr>
        <w:pStyle w:val="CodeBlock"/>
      </w:pPr>
      <w:r>
        <w:t>with path.open("rb") as f:</w:t>
      </w:r>
    </w:p>
    <w:p>
      <w:pPr>
        <w:pStyle w:val="CodeBlock"/>
      </w:pPr>
      <w:r>
        <w:t xml:space="preserve">    magic = f.read(4)</w:t>
      </w:r>
    </w:p>
    <w:p>
      <w:pPr>
        <w:pStyle w:val="CodeBlock"/>
      </w:pPr>
      <w:r>
        <w:t>if magic == b"CDAS":</w:t>
      </w:r>
    </w:p>
    <w:p>
      <w:pPr>
        <w:pStyle w:val="CodeBlock"/>
      </w:pPr>
      <w:r>
        <w:t xml:space="preserve">    return read_cdas_header(path)</w:t>
      </w:r>
    </w:p>
    <w:p>
      <w:pPr>
        <w:pStyle w:val="CodeBlock"/>
      </w:pPr>
      <w:r>
        <w:t>return read_guanggu_header(path)</w:t>
      </w:r>
    </w:p>
    <w:p>
      <w:pPr>
        <w:pStyle w:val="Heading2"/>
        <w:keepNext/>
      </w:pPr>
      <w:r>
        <w:t>2.2 CDAS 协议头解析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read_cdas_header(path)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CDAS DAT 文件。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系统标识、采样率、采集时长、点位间隔、点位数、采样数等。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核心命令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struct.Struct("&gt;4sHHHfI H B B H f f H H").unpack(raw)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CDAS 数据区后续按大端 int16 读取，并除以 100 得到真实值。</w:t>
            </w:r>
          </w:p>
        </w:tc>
      </w:tr>
    </w:tbl>
    <w:p/>
    <w:p>
      <w:pPr>
        <w:pStyle w:val="Heading2"/>
        <w:keepNext/>
      </w:pPr>
      <w:r>
        <w:t>2.3 光谷互联协议头解析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read_guanggu_header(path)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光谷互联 DAT 文件。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采样率、起止距离、点位数、实际采样数、光纤参数、增益、触发参数等。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核心命令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np.fromfile(path, dtype="&lt;f4", count=64)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关键字段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SamplingFrequency = Header[10]；StartDistance = Header[14]；StopDistance = Header[15]；SensorNumber = Header[16]。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实际采样数以文件大小计算：sample_count = (总 float 数 - 64) / SensorNumber。</w:t>
            </w:r>
          </w:p>
        </w:tc>
      </w:tr>
    </w:tbl>
    <w:p/>
    <w:p>
      <w:pPr>
        <w:pStyle w:val="CodeBlock"/>
      </w:pPr>
      <w:r>
        <w:t>header_values = np.fromfile(path, dtype="&lt;f4", count=64)</w:t>
      </w:r>
    </w:p>
    <w:p>
      <w:pPr>
        <w:pStyle w:val="CodeBlock"/>
      </w:pPr>
      <w:r>
        <w:t>frequency_hz = int(round(float(header_values[10])))</w:t>
      </w:r>
    </w:p>
    <w:p>
      <w:pPr>
        <w:pStyle w:val="CodeBlock"/>
      </w:pPr>
      <w:r>
        <w:t>start_distance_m = float(header_values[14])</w:t>
      </w:r>
    </w:p>
    <w:p>
      <w:pPr>
        <w:pStyle w:val="CodeBlock"/>
      </w:pPr>
      <w:r>
        <w:t>stop_distance_m = float(header_values[15])</w:t>
      </w:r>
    </w:p>
    <w:p>
      <w:pPr>
        <w:pStyle w:val="CodeBlock"/>
      </w:pPr>
      <w:r>
        <w:t>sensor_number = int(round(float(header_values[16])))</w:t>
      </w:r>
    </w:p>
    <w:p>
      <w:pPr>
        <w:pStyle w:val="CodeBlock"/>
      </w:pPr>
      <w:r>
        <w:t>sample_count = data_float_count // sensor_number</w:t>
      </w:r>
    </w:p>
    <w:p>
      <w:pPr>
        <w:pStyle w:val="Heading1"/>
        <w:keepNext/>
      </w:pPr>
      <w:r>
        <w:t>第 3 章：原始数据矩阵与坐标轴计算</w:t>
      </w:r>
    </w:p>
    <w:p>
      <w:pPr>
        <w:pStyle w:val="Heading2"/>
        <w:keepNext/>
      </w:pPr>
      <w:r>
        <w:t>3.1 数据读取与矩阵重排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read_signal_matrix(path, header)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DAT 文件路径和对应 DatHeader。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二维 float32 矩阵，shape = (point_count, sample_count)。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CDAS 读取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np.fromfile(..., dtype="&gt;i2")，reshape(point_count, sample_count)，再除以 100。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光谷互联读取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np.fromfile(..., dtype="&lt;f4")，reshape(sample_count, point_count).T。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作用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屏蔽不同协议的存储差异，让后续热力图、点位分析、FFT 都使用同一种矩阵方向。</w:t>
            </w:r>
          </w:p>
        </w:tc>
      </w:tr>
    </w:tbl>
    <w:p/>
    <w:p>
      <w:pPr>
        <w:pStyle w:val="CodeBlock"/>
      </w:pPr>
      <w:r>
        <w:t># CDAS</w:t>
      </w:r>
    </w:p>
    <w:p>
      <w:pPr>
        <w:pStyle w:val="CodeBlock"/>
      </w:pPr>
      <w:r>
        <w:t>matrix = data.reshape(point_count, sample_count).astype(np.float32) / 100.0</w:t>
      </w:r>
    </w:p>
    <w:p>
      <w:pPr>
        <w:pStyle w:val="CodeBlock"/>
      </w:pPr>
    </w:p>
    <w:p>
      <w:pPr>
        <w:pStyle w:val="CodeBlock"/>
      </w:pPr>
      <w:r>
        <w:t># 光谷互联</w:t>
      </w:r>
    </w:p>
    <w:p>
      <w:pPr>
        <w:pStyle w:val="CodeBlock"/>
      </w:pPr>
      <w:r>
        <w:t>matrix = data.reshape(sample_count, point_count).T.astype(np.float32, copy=False)</w:t>
      </w:r>
    </w:p>
    <w:p>
      <w:pPr>
        <w:pStyle w:val="Heading2"/>
        <w:keepNext/>
      </w:pPr>
      <w:r>
        <w:t>3.2 时间轴与位置轴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时间轴公式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time_s = sample_index / frequency_hz。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位置轴公式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position_m = position_start_m + point_index * point_interval_m。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采集时长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time_span_s = acquisition_time_s；如果头信息没有有效时长，则 sample_count / frequency_hz。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位置终点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position_end_m = position_start_m + (point_count - 1) * point_interval_m。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光谷互联点位间隔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(StopDistance - StartDistance) / (SensorNumber - 1)。</w:t>
            </w:r>
          </w:p>
        </w:tc>
      </w:tr>
    </w:tbl>
    <w:p/>
    <w:p>
      <w:pPr>
        <w:pStyle w:val="Heading1"/>
        <w:keepNext/>
      </w:pPr>
      <w:r>
        <w:t>第 4 章：热力图显示计算方法</w:t>
      </w:r>
    </w:p>
    <w:p>
      <w:pPr>
        <w:pStyle w:val="Heading2"/>
        <w:keepNext/>
      </w:pPr>
      <w:r>
        <w:t>4.1 时间轴最大绝对值聚合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make_display_matrix_max_abs(matrix, max_time_bins=4096)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原始二维数据矩阵。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用于显示的二维矩阵，时间轴最多约 4096 列。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核心算法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当采样点数超过显示上限时，把时间轴分箱；每个点位在每个时间箱中取绝对值最大的样本，并保留该样本的正负号。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作用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避免大量采样点被普通平均降采样抹平峰值，让热力图缩略显示仍能保留突发峰。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该聚合只用于热力图显示；点位分析、FFT、SNR 使用原始 matrix。</w:t>
            </w:r>
          </w:p>
        </w:tc>
      </w:tr>
    </w:tbl>
    <w:p/>
    <w:p>
      <w:pPr>
        <w:pStyle w:val="CodeBlock"/>
      </w:pPr>
      <w:r>
        <w:t>edges = np.linspace(0, sample_count, max_time_bins + 1, dtype=np.int64)</w:t>
      </w:r>
    </w:p>
    <w:p>
      <w:pPr>
        <w:pStyle w:val="CodeBlock"/>
      </w:pPr>
      <w:r>
        <w:t>block = matrix[:, start:stop]</w:t>
      </w:r>
    </w:p>
    <w:p>
      <w:pPr>
        <w:pStyle w:val="CodeBlock"/>
      </w:pPr>
      <w:r>
        <w:t>max_indices = np.argmax(np.abs(block), axis=1)</w:t>
      </w:r>
    </w:p>
    <w:p>
      <w:pPr>
        <w:pStyle w:val="CodeBlock"/>
      </w:pPr>
      <w:r>
        <w:t>display[:, bin_index] = block[row_indices, max_indices]</w:t>
      </w:r>
    </w:p>
    <w:p>
      <w:pPr>
        <w:pStyle w:val="Heading1"/>
        <w:keepNext/>
      </w:pPr>
      <w:r>
        <w:t>第 5 章：点位分析与相位数据</w:t>
      </w:r>
    </w:p>
    <w:p>
      <w:pPr>
        <w:pStyle w:val="Heading2"/>
        <w:keepNext/>
      </w:pPr>
      <w:r>
        <w:t>5.1 点位提取与坐标换算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相关类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PointAnalysisWindow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某个点位的 trace = current_matrix[point_index, :].copy()。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输出显示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相位-时间曲线和该点位 FFT 频率谱。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点位选择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鼠标点击热力图得到 x 坐标，再换算为 point_index。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坐标换算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point_index = round((x - position_start_m) / point_interval_m)。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相位图的 X/Y 坐标范围可以手动输入，也可以鼠标缩放。</w:t>
            </w:r>
          </w:p>
        </w:tc>
      </w:tr>
    </w:tbl>
    <w:p/>
    <w:p>
      <w:pPr>
        <w:pStyle w:val="CodeBlock"/>
      </w:pPr>
      <w:r>
        <w:t>point_index = int(round((x - header.position_start_m) / max(header.point_interval_m, 1e-12)))</w:t>
      </w:r>
    </w:p>
    <w:p>
      <w:pPr>
        <w:pStyle w:val="CodeBlock"/>
      </w:pPr>
      <w:r>
        <w:t>distance_m = header.position_start_m + point_index * header.point_interval_m</w:t>
      </w:r>
    </w:p>
    <w:p>
      <w:pPr>
        <w:pStyle w:val="CodeBlock"/>
      </w:pPr>
      <w:r>
        <w:t>trace = self.current_matrix[point_index, :].copy()</w:t>
      </w:r>
    </w:p>
    <w:p>
      <w:pPr>
        <w:pStyle w:val="CodeBlock"/>
      </w:pPr>
      <w:r>
        <w:t>time_axis = np.arange(trace.size, dtype=np.float32) / frequency_hz</w:t>
      </w:r>
    </w:p>
    <w:p>
      <w:pPr>
        <w:pStyle w:val="Heading1"/>
        <w:keepNext/>
      </w:pPr>
      <w:r>
        <w:t>第 6 章：FFT 频率谱计算方法</w:t>
      </w:r>
    </w:p>
    <w:p>
      <w:pPr>
        <w:pStyle w:val="Heading2"/>
        <w:keepNext/>
      </w:pPr>
      <w:r>
        <w:t>6.1 单点与全点位 FFT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相关位置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PointAnalysisWindow 中单点 FFT；make_frequency_spectrum_matrix 中全点位 FFT。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原始相位时间序列 trace，或二维矩阵 matrix。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预处理 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截取不超过原始长度的最大 2 的整数次幂 n。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预处理 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减去均值，去除直流分量。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预处理 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乘汉宁窗 np.hanning(n)，降低频谱泄漏。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FFT 命令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np.fft.rfft(...)，用于实数输入的单边频谱。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频率轴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np.fft.rfftfreq(n, d=1.0 / frequency_hz)。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幅值谱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magnitude = abs(spectrum) * 2.0 / n。</w:t>
            </w:r>
          </w:p>
        </w:tc>
      </w:tr>
    </w:tbl>
    <w:p/>
    <w:p>
      <w:pPr>
        <w:pStyle w:val="CodeBlock"/>
      </w:pPr>
      <w:r>
        <w:t>n = 1 &lt;&lt; (trace.size.bit_length() - 1)</w:t>
      </w:r>
    </w:p>
    <w:p>
      <w:pPr>
        <w:pStyle w:val="CodeBlock"/>
      </w:pPr>
      <w:r>
        <w:t>samples = trace[:n] - np.mean(trace[:n])</w:t>
      </w:r>
    </w:p>
    <w:p>
      <w:pPr>
        <w:pStyle w:val="CodeBlock"/>
      </w:pPr>
      <w:r>
        <w:t>window_arr = np.hanning(n).astype(np.float32)</w:t>
      </w:r>
    </w:p>
    <w:p>
      <w:pPr>
        <w:pStyle w:val="CodeBlock"/>
      </w:pPr>
      <w:r>
        <w:t>spectrum = np.fft.rfft(samples * window_arr)</w:t>
      </w:r>
    </w:p>
    <w:p>
      <w:pPr>
        <w:pStyle w:val="CodeBlock"/>
      </w:pPr>
      <w:r>
        <w:t>freqs = np.fft.rfftfreq(n, d=1.0 / frequency_hz)</w:t>
      </w:r>
    </w:p>
    <w:p>
      <w:pPr>
        <w:pStyle w:val="CodeBlock"/>
      </w:pPr>
      <w:r>
        <w:t>magnitude = np.abs(spectrum) * 2.0 / n</w:t>
      </w:r>
    </w:p>
    <w:p>
      <w:pPr>
        <w:pStyle w:val="Heading2"/>
        <w:keepNext/>
      </w:pPr>
      <w:r>
        <w:t>6.2 dB 谱与功率谱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dB 幅值谱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spectrum_db = 20 * log10(max(magnitude, 1e-12))。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线性功率谱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power = magnitude ** 2。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界面行为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点位分析 FFT 图可在 dB 谱和功率谱之间切换。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SNR 判定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无论当前图显示 dB 还是功率谱，峰值谱线 SNR 判定统一使用 dB 幅值谱。</w:t>
            </w:r>
          </w:p>
        </w:tc>
      </w:tr>
    </w:tbl>
    <w:p/>
    <w:p>
      <w:pPr>
        <w:pStyle w:val="Heading1"/>
        <w:keepNext/>
      </w:pPr>
      <w:r>
        <w:t>第 7 章：频率谱热力图计算方法</w:t>
      </w:r>
    </w:p>
    <w:p>
      <w:pPr>
        <w:pStyle w:val="Heading2"/>
        <w:keepNext/>
      </w:pPr>
      <w:r>
        <w:t>7.1 全点位 FFT 与频率轴峰值聚合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相关类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SpectrumHeatmapWindow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完整原始矩阵 matrix，shape = (点位数, 采样数)。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核心步骤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对每个点位沿时间轴做 FFT，得到 amplitude_full，shape = (点位数, 频率点数)。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显示聚合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aggregate_positive_matrix_max 对频率轴分箱，每个箱取最大幅值。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坐标轴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X 轴为位置 m，Y 轴为频率 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显示模式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dB 谱：20*log10(amplitude)；功率谱：amplitude**2。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频谱热力图的显示聚合使用最大值峰值聚合，以保留窄带峰；原始 FFT 幅值矩阵仍保留用于可见范围刷新。</w:t>
            </w:r>
          </w:p>
        </w:tc>
      </w:tr>
    </w:tbl>
    <w:p/>
    <w:p>
      <w:pPr>
        <w:pStyle w:val="CodeBlock"/>
      </w:pPr>
      <w:r>
        <w:t>freqs, spectrum = make_frequency_spectrum_matrix(matrix, header.frequency_hz)</w:t>
      </w:r>
    </w:p>
    <w:p>
      <w:pPr>
        <w:pStyle w:val="CodeBlock"/>
      </w:pPr>
      <w:r>
        <w:t>display_amplitude, display_freqs = aggregate_positive_matrix_max(spectrum, freqs)</w:t>
      </w:r>
    </w:p>
    <w:p>
      <w:pPr>
        <w:pStyle w:val="CodeBlock"/>
      </w:pPr>
      <w:r>
        <w:t>current_display = 20.0 * np.log10(np.maximum(display_amplitude, 1e-12))</w:t>
      </w:r>
    </w:p>
    <w:p>
      <w:pPr>
        <w:pStyle w:val="CodeBlock"/>
      </w:pPr>
      <w:r>
        <w:t># 或 current_display = np.square(display_amplitude)</w:t>
      </w:r>
    </w:p>
    <w:p>
      <w:pPr>
        <w:pStyle w:val="Heading1"/>
        <w:keepNext/>
      </w:pPr>
      <w:r>
        <w:t>第 8 章：峰值谱线 SNR 计算方法</w:t>
      </w:r>
    </w:p>
    <w:p>
      <w:r>
        <w:t>峰值谱线 SNR 的目标是解决底噪不是平坦直线时的误判问题。程序不再直接取全频段原始最高点，而是先估计曲线底噪，再寻找相对局部底噪最突出的峰。</w:t>
      </w:r>
    </w:p>
    <w:p>
      <w:pPr>
        <w:pStyle w:val="Heading2"/>
        <w:keepNext/>
      </w:pPr>
      <w:r>
        <w:t>8.1 局部底噪曲线估计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estimate_local_noise_floor_db(freqs, spectrum_db, window_hz)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频率数组 freqs、dB 幅值谱 spectrum_db、噪声窗口宽度 window_hz。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与 spectrum_db 同长度的 noise_floor_db。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核心算法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将频率范围分成多个小段，每段取该段谱值的 35 分位数作为局部底噪代表，再用 np.interp 插值得到底噪曲线。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作用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适应随频率上升或弯曲变化的底噪背景。</w:t>
            </w:r>
          </w:p>
        </w:tc>
      </w:tr>
    </w:tbl>
    <w:p/>
    <w:p>
      <w:pPr>
        <w:pStyle w:val="CodeBlock"/>
      </w:pPr>
      <w:r>
        <w:t>floor_values.append(float(np.nanpercentile(values[mask], 35.0)))</w:t>
      </w:r>
    </w:p>
    <w:p>
      <w:pPr>
        <w:pStyle w:val="CodeBlock"/>
      </w:pPr>
      <w:r>
        <w:t>noise_floor_db = np.interp(freqs, centers, floor_values)</w:t>
      </w:r>
    </w:p>
    <w:p>
      <w:pPr>
        <w:pStyle w:val="Heading2"/>
        <w:keepNext/>
      </w:pPr>
      <w:r>
        <w:t>8.2 相对底噪突出度与峰值选择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calculate_peak_line_snr(...)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dB 谱转换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spectrum_db = 20 * log10(max(magnitude, 1e-12))。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突出度公式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score_db = spectrum_db - noise_floor_db。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自动检测模式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在全频段有效频率内找 score_db 最大的局部峰。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目标频率模式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只在 target_freq_hz ± search_half_width_hz 范围内找 score_db 最大的局部峰。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注意事项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高频端原始谱值可能更高，但如果它只是跟随高频底噪抬升，score_db 会较小，不会被优先选为特征峰。</w:t>
            </w:r>
          </w:p>
        </w:tc>
      </w:tr>
    </w:tbl>
    <w:p/>
    <w:p>
      <w:pPr>
        <w:pStyle w:val="CodeBlock"/>
      </w:pPr>
      <w:r>
        <w:t>score = spectrum_db - noise_floor_db</w:t>
      </w:r>
    </w:p>
    <w:p>
      <w:pPr>
        <w:pStyle w:val="CodeBlock"/>
      </w:pPr>
      <w:r>
        <w:t>local_peak_mask = candidate_mask[1:-1] &amp; (score[1:-1] &gt;= score[:-2]) &amp; (score[1:-1] &gt;= score[2:])</w:t>
      </w:r>
    </w:p>
    <w:p>
      <w:pPr>
        <w:pStyle w:val="CodeBlock"/>
      </w:pPr>
      <w:r>
        <w:t>peak_index = local_peaks[np.argmax(score[local_peaks])]</w:t>
      </w:r>
    </w:p>
    <w:p>
      <w:pPr>
        <w:pStyle w:val="Heading2"/>
        <w:keepNext/>
      </w:pPr>
      <w:r>
        <w:t>8.3 局部噪声与最终 SNR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局部噪声区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以特征峰频率为中心，在左右 noise_window_hz 范围内取噪声样本。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保护带宽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峰值附近 ±guard_band_hz 不参与噪声计算，避免把特征峰本身算进噪声。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噪声水平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noise_level_db = median(左右噪声区的 spectrum_db)。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SNR 公式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snr_db = peak_value_db - noise_level_db。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界面显示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显示当前模式、特征峰频率、峰值 dB、局部噪声 dB、SNR dB、相对底噪突出度。</w:t>
            </w:r>
          </w:p>
        </w:tc>
      </w:tr>
    </w:tbl>
    <w:p/>
    <w:p>
      <w:pPr>
        <w:pStyle w:val="CodeBlock"/>
      </w:pPr>
      <w:r>
        <w:t>left_mask = finite &amp; (freqs &gt;= peak_freq - noise_window_hz) &amp; (freqs &lt;= peak_freq - guard_band_hz)</w:t>
      </w:r>
    </w:p>
    <w:p>
      <w:pPr>
        <w:pStyle w:val="CodeBlock"/>
      </w:pPr>
      <w:r>
        <w:t>right_mask = finite &amp; (freqs &gt;= peak_freq + guard_band_hz) &amp; (freqs &lt;= peak_freq + noise_window_hz)</w:t>
      </w:r>
    </w:p>
    <w:p>
      <w:pPr>
        <w:pStyle w:val="CodeBlock"/>
      </w:pPr>
      <w:r>
        <w:t>noise_level_db = np.nanmedian(np.concatenate([spectrum_db[left_mask], spectrum_db[right_mask]]))</w:t>
      </w:r>
    </w:p>
    <w:p>
      <w:pPr>
        <w:pStyle w:val="CodeBlock"/>
      </w:pPr>
      <w:r>
        <w:t>snr_db = peak_value_db - noise_level_db</w:t>
      </w:r>
    </w:p>
    <w:p>
      <w:pPr>
        <w:pStyle w:val="Heading1"/>
        <w:keepNext/>
      </w:pPr>
      <w:r>
        <w:t>第 9 章：多文件拼接与一致性校验</w:t>
      </w:r>
    </w:p>
    <w:p>
      <w:pPr>
        <w:pStyle w:val="Heading2"/>
        <w:keepNext/>
      </w:pPr>
      <w:r>
        <w:t>9.1 多文件参数校验与时间轴拼接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函数名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validate_multi_headers(paths)、display_paths(paths)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输入数据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用户选择的多个 DAT 文件。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一致性条件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协议类型、点位数、起始位置、结束位置、点位间隔、采样率必须一致；CDAS 还要求通道号一致。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拼接方向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通过 np.concatenate(matrices, axis=1) 沿时间轴拼接。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输出结果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总采样数为所有文件 sample_count 之和，总时长为 total_samples / frequency_hz。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失败处理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任一条件不一致时弹窗报错，不进行拼接。</w:t>
            </w:r>
          </w:p>
        </w:tc>
      </w:tr>
    </w:tbl>
    <w:p/>
    <w:p>
      <w:pPr>
        <w:pStyle w:val="CodeBlock"/>
      </w:pPr>
      <w:r>
        <w:t>if header.protocol != base.protocol: raise ValueError(...)</w:t>
      </w:r>
    </w:p>
    <w:p>
      <w:pPr>
        <w:pStyle w:val="CodeBlock"/>
      </w:pPr>
      <w:r>
        <w:t>if header.point_count != base.point_count: raise ValueError(...)</w:t>
      </w:r>
    </w:p>
    <w:p>
      <w:pPr>
        <w:pStyle w:val="CodeBlock"/>
      </w:pPr>
      <w:r>
        <w:t>if header.frequency_hz != base.frequency_hz: raise ValueError(...)</w:t>
      </w:r>
    </w:p>
    <w:p>
      <w:pPr>
        <w:pStyle w:val="CodeBlock"/>
      </w:pPr>
      <w:r>
        <w:t>matrix = np.concatenate(matrices, axis=1)</w:t>
      </w:r>
    </w:p>
    <w:p>
      <w:pPr>
        <w:pStyle w:val="Heading1"/>
        <w:keepNext/>
      </w:pPr>
      <w:r>
        <w:t>第 10 章：主要参数说明表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t>参数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t>默认/来源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t>含义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DISPLAY_MAX_TIME_BINS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4096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热力图和频谱热力图默认显示聚合上限。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frequency_hz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来自文件头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采样率，决定时间轴和 FFT 频率轴。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point_count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来自文件头或协议字段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空间点位数量，决定矩阵行数。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sample_count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来自文件头或文件大小计算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每个点位的时间采样数，决定矩阵列数。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point_interval_m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协议字段或起止距离计算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相邻点位距离，用于位置坐标和点击点位换算。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color_limit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默认 ±1.58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热力图颜色条上下限。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noise_window_hz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默认 20 Hz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SNR 局部噪声估计窗口。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guard_band_hz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默认 1 Hz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SNR 计算中排除峰值附近样本的保护带宽。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target_freq_hz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默认 100 Hz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目标频率模式下的中心频率。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search_half_width_hz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默认 5 Hz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t>目标频率模式下的搜索半宽。</w:t>
            </w:r>
          </w:p>
        </w:tc>
      </w:tr>
    </w:tbl>
    <w:p>
      <w:pPr>
        <w:pStyle w:val="Heading1"/>
        <w:keepNext/>
      </w:pPr>
      <w:r>
        <w:t>附录：核心 numpy 命令索引</w:t>
      </w:r>
    </w:p>
    <w:p>
      <w:pPr>
        <w:pStyle w:val="ListBullet"/>
        <w:spacing w:after="80"/>
        <w:ind w:left="540" w:hanging="271"/>
      </w:pPr>
      <w:r>
        <w:t>np.fromfile：从二进制 DAT 文件按指定 dtype 读取数据。</w:t>
      </w:r>
    </w:p>
    <w:p>
      <w:pPr>
        <w:pStyle w:val="ListBullet"/>
        <w:spacing w:after="80"/>
        <w:ind w:left="540" w:hanging="271"/>
      </w:pPr>
      <w:r>
        <w:t>reshape：将一维数据重排为二维矩阵。</w:t>
      </w:r>
    </w:p>
    <w:p>
      <w:pPr>
        <w:pStyle w:val="ListBullet"/>
        <w:spacing w:after="80"/>
        <w:ind w:left="540" w:hanging="271"/>
      </w:pPr>
      <w:r>
        <w:t>astype(np.float32)：统一浮点类型。</w:t>
      </w:r>
    </w:p>
    <w:p>
      <w:pPr>
        <w:pStyle w:val="ListBullet"/>
        <w:spacing w:after="80"/>
        <w:ind w:left="540" w:hanging="271"/>
      </w:pPr>
      <w:r>
        <w:t>np.concatenate(..., axis=1)：多文件沿时间轴拼接。</w:t>
      </w:r>
    </w:p>
    <w:p>
      <w:pPr>
        <w:pStyle w:val="ListBullet"/>
        <w:spacing w:after="80"/>
        <w:ind w:left="540" w:hanging="271"/>
      </w:pPr>
      <w:r>
        <w:t>np.argmax(np.abs(block), axis=1)：热力图显示层取最大绝对值样本。</w:t>
      </w:r>
    </w:p>
    <w:p>
      <w:pPr>
        <w:pStyle w:val="ListBullet"/>
        <w:spacing w:after="80"/>
        <w:ind w:left="540" w:hanging="271"/>
      </w:pPr>
      <w:r>
        <w:t>np.hanning(n)：生成汉宁窗。</w:t>
      </w:r>
    </w:p>
    <w:p>
      <w:pPr>
        <w:pStyle w:val="ListBullet"/>
        <w:spacing w:after="80"/>
        <w:ind w:left="540" w:hanging="271"/>
      </w:pPr>
      <w:r>
        <w:t>np.fft.rfft：实数 FFT，得到单边频谱。</w:t>
      </w:r>
    </w:p>
    <w:p>
      <w:pPr>
        <w:pStyle w:val="ListBullet"/>
        <w:spacing w:after="80"/>
        <w:ind w:left="540" w:hanging="271"/>
      </w:pPr>
      <w:r>
        <w:t>np.fft.rfftfreq：生成 FFT 频率轴。</w:t>
      </w:r>
    </w:p>
    <w:p>
      <w:pPr>
        <w:pStyle w:val="ListBullet"/>
        <w:spacing w:after="80"/>
        <w:ind w:left="540" w:hanging="271"/>
      </w:pPr>
      <w:r>
        <w:t>np.log10：计算 dB 幅值谱。</w:t>
      </w:r>
    </w:p>
    <w:p>
      <w:pPr>
        <w:pStyle w:val="ListBullet"/>
        <w:spacing w:after="80"/>
        <w:ind w:left="540" w:hanging="271"/>
      </w:pPr>
      <w:r>
        <w:t>np.nanpercentile / np.nanmedian：估计局部底噪和噪声水平。</w:t>
      </w:r>
    </w:p>
    <w:p>
      <w:pPr>
        <w:pStyle w:val="ListBullet"/>
        <w:spacing w:after="80"/>
        <w:ind w:left="540" w:hanging="271"/>
      </w:pPr>
      <w:r>
        <w:t>np.interp：根据分段底噪点插值得到底噪曲线。</w:t>
      </w:r>
    </w:p>
    <w:p>
      <w:pPr>
        <w:pStyle w:val="SmallNote"/>
      </w:pPr>
      <w:r>
        <w:t>说明：本文档只描述当前程序中的计算方法，不改变程序行为。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以 tdas_dat_viewer.py 当前实现为准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TDAS 数据处理计算方法说明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</w:pPr>
    <w:rPr>
      <w:rFonts w:ascii="Consolas" w:hAnsi="Consolas" w:eastAsia="Consolas"/>
      <w:sz w:val="18"/>
    </w:rPr>
  </w:style>
  <w:style w:type="paragraph" w:customStyle="1" w:styleId="SmallNote">
    <w:name w:val="SmallNote"/>
    <w:pPr>
      <w:spacing w:after="80" w:line="276" w:lineRule="auto"/>
    </w:pPr>
    <w:rPr>
      <w:rFonts w:ascii="Calibri" w:hAnsi="Calibri" w:eastAsia="微软雅黑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