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086018" w14:textId="77777777" w:rsidR="000A5D4C" w:rsidRDefault="000A5D4C">
      <w:pPr>
        <w:spacing w:line="440" w:lineRule="exact"/>
        <w:rPr>
          <w:rFonts w:ascii="仿宋" w:eastAsia="仿宋" w:hAnsi="仿宋" w:hint="eastAsia"/>
          <w:sz w:val="24"/>
          <w:szCs w:val="24"/>
        </w:rPr>
      </w:pPr>
    </w:p>
    <w:p w14:paraId="695B601E" w14:textId="77777777" w:rsidR="000A5D4C" w:rsidRDefault="000A5D4C">
      <w:pPr>
        <w:spacing w:line="440" w:lineRule="exact"/>
        <w:rPr>
          <w:rFonts w:ascii="仿宋" w:eastAsia="仿宋" w:hAnsi="仿宋" w:hint="eastAsia"/>
          <w:b/>
          <w:bCs/>
          <w:sz w:val="24"/>
          <w:szCs w:val="24"/>
        </w:rPr>
      </w:pPr>
    </w:p>
    <w:p w14:paraId="71835236" w14:textId="77777777" w:rsidR="000A5D4C" w:rsidRPr="008D59E5" w:rsidRDefault="004325D1">
      <w:pPr>
        <w:spacing w:line="440" w:lineRule="exact"/>
        <w:rPr>
          <w:rFonts w:ascii="宋体" w:hAnsi="宋体" w:hint="eastAsia"/>
          <w:sz w:val="32"/>
          <w:szCs w:val="32"/>
        </w:rPr>
      </w:pPr>
      <w:r w:rsidRPr="008D59E5">
        <w:rPr>
          <w:rFonts w:ascii="宋体" w:hAnsi="宋体" w:hint="eastAsia"/>
          <w:sz w:val="32"/>
          <w:szCs w:val="32"/>
        </w:rPr>
        <w:t>合同编号：</w:t>
      </w:r>
    </w:p>
    <w:p w14:paraId="55F5D05C" w14:textId="77777777" w:rsidR="000A5D4C" w:rsidRPr="008D59E5" w:rsidRDefault="000A5D4C">
      <w:pPr>
        <w:spacing w:line="440" w:lineRule="exact"/>
        <w:jc w:val="center"/>
        <w:rPr>
          <w:rFonts w:ascii="宋体" w:hAnsi="宋体" w:hint="eastAsia"/>
          <w:b/>
          <w:bCs/>
          <w:sz w:val="32"/>
          <w:szCs w:val="32"/>
        </w:rPr>
      </w:pPr>
    </w:p>
    <w:p w14:paraId="5247453E" w14:textId="77777777" w:rsidR="000A5D4C" w:rsidRPr="008D59E5" w:rsidRDefault="000A5D4C">
      <w:pPr>
        <w:spacing w:line="440" w:lineRule="exact"/>
        <w:jc w:val="center"/>
        <w:rPr>
          <w:rFonts w:ascii="宋体" w:hAnsi="宋体" w:hint="eastAsia"/>
          <w:b/>
          <w:bCs/>
          <w:sz w:val="32"/>
          <w:szCs w:val="32"/>
        </w:rPr>
      </w:pPr>
    </w:p>
    <w:p w14:paraId="133843FA" w14:textId="77777777" w:rsidR="000A5D4C" w:rsidRPr="008D59E5" w:rsidRDefault="004325D1">
      <w:pPr>
        <w:spacing w:line="440" w:lineRule="exact"/>
        <w:jc w:val="center"/>
        <w:rPr>
          <w:rFonts w:asciiTheme="minorEastAsia" w:eastAsiaTheme="minorEastAsia" w:hAnsiTheme="minorEastAsia" w:hint="eastAsia"/>
          <w:b/>
          <w:bCs/>
          <w:i/>
          <w:sz w:val="32"/>
          <w:szCs w:val="32"/>
        </w:rPr>
      </w:pPr>
      <w:r w:rsidRPr="008D59E5">
        <w:rPr>
          <w:rFonts w:asciiTheme="minorEastAsia" w:eastAsiaTheme="minorEastAsia" w:hAnsiTheme="minorEastAsia" w:hint="eastAsia"/>
          <w:b/>
          <w:bCs/>
          <w:sz w:val="32"/>
          <w:szCs w:val="32"/>
        </w:rPr>
        <w:t>艮岳山南阳光大道均衡配置私募证券投资基金</w:t>
      </w:r>
    </w:p>
    <w:p w14:paraId="7094893C" w14:textId="77777777" w:rsidR="000A5D4C" w:rsidRPr="008D59E5" w:rsidRDefault="004325D1">
      <w:pPr>
        <w:spacing w:line="440" w:lineRule="exact"/>
        <w:jc w:val="center"/>
        <w:rPr>
          <w:rFonts w:ascii="宋体" w:hAnsi="宋体" w:hint="eastAsia"/>
          <w:b/>
          <w:bCs/>
          <w:sz w:val="32"/>
          <w:szCs w:val="32"/>
        </w:rPr>
      </w:pPr>
      <w:r w:rsidRPr="008D59E5">
        <w:rPr>
          <w:rFonts w:ascii="宋体" w:hAnsi="宋体" w:hint="eastAsia"/>
          <w:b/>
          <w:bCs/>
          <w:sz w:val="32"/>
          <w:szCs w:val="32"/>
        </w:rPr>
        <w:t>基金合同</w:t>
      </w:r>
    </w:p>
    <w:p w14:paraId="0D61C493" w14:textId="52E02C11" w:rsidR="000A5D4C" w:rsidRPr="008D59E5" w:rsidRDefault="00761B11">
      <w:pPr>
        <w:spacing w:line="440" w:lineRule="exact"/>
        <w:jc w:val="center"/>
        <w:rPr>
          <w:rFonts w:ascii="宋体" w:hAnsi="宋体" w:hint="eastAsia"/>
          <w:b/>
          <w:bCs/>
          <w:sz w:val="32"/>
          <w:szCs w:val="32"/>
        </w:rPr>
      </w:pPr>
      <w:r w:rsidRPr="008D59E5">
        <w:rPr>
          <w:rFonts w:ascii="宋体" w:hAnsi="宋体" w:hint="eastAsia"/>
          <w:b/>
          <w:bCs/>
          <w:sz w:val="32"/>
          <w:szCs w:val="32"/>
        </w:rPr>
        <w:t>（2025-</w:t>
      </w:r>
      <w:r w:rsidR="00142303">
        <w:rPr>
          <w:rFonts w:ascii="宋体" w:hAnsi="宋体" w:hint="eastAsia"/>
          <w:b/>
          <w:bCs/>
          <w:sz w:val="32"/>
          <w:szCs w:val="32"/>
        </w:rPr>
        <w:t>2</w:t>
      </w:r>
      <w:r w:rsidRPr="008D59E5">
        <w:rPr>
          <w:rFonts w:ascii="宋体" w:hAnsi="宋体" w:hint="eastAsia"/>
          <w:b/>
          <w:bCs/>
          <w:sz w:val="32"/>
          <w:szCs w:val="32"/>
        </w:rPr>
        <w:t>）</w:t>
      </w:r>
      <w:r w:rsidR="004325D1" w:rsidRPr="008D59E5">
        <w:rPr>
          <w:rFonts w:ascii="宋体" w:hAnsi="宋体" w:hint="eastAsia"/>
          <w:b/>
          <w:bCs/>
          <w:sz w:val="32"/>
          <w:szCs w:val="32"/>
        </w:rPr>
        <w:br/>
      </w:r>
    </w:p>
    <w:p w14:paraId="7ABF05F4" w14:textId="77777777" w:rsidR="000A5D4C" w:rsidRPr="008D59E5" w:rsidRDefault="000A5D4C">
      <w:pPr>
        <w:spacing w:line="440" w:lineRule="exact"/>
        <w:ind w:firstLineChars="1800" w:firstLine="5760"/>
        <w:rPr>
          <w:rFonts w:ascii="宋体" w:hAnsi="宋体" w:hint="eastAsia"/>
          <w:sz w:val="32"/>
          <w:szCs w:val="32"/>
        </w:rPr>
      </w:pPr>
    </w:p>
    <w:p w14:paraId="0D545795" w14:textId="77777777" w:rsidR="000A5D4C" w:rsidRPr="008D59E5" w:rsidRDefault="000A5D4C">
      <w:pPr>
        <w:snapToGrid w:val="0"/>
        <w:spacing w:line="440" w:lineRule="exact"/>
        <w:jc w:val="center"/>
        <w:rPr>
          <w:rFonts w:ascii="宋体" w:hAnsi="宋体" w:hint="eastAsia"/>
          <w:b/>
          <w:sz w:val="32"/>
          <w:szCs w:val="32"/>
        </w:rPr>
      </w:pPr>
    </w:p>
    <w:p w14:paraId="77B09F01" w14:textId="77777777" w:rsidR="000A5D4C" w:rsidRPr="008D59E5" w:rsidRDefault="000A5D4C">
      <w:pPr>
        <w:snapToGrid w:val="0"/>
        <w:spacing w:line="440" w:lineRule="exact"/>
        <w:rPr>
          <w:rFonts w:ascii="宋体" w:hAnsi="宋体" w:hint="eastAsia"/>
          <w:sz w:val="32"/>
          <w:szCs w:val="32"/>
        </w:rPr>
      </w:pPr>
    </w:p>
    <w:p w14:paraId="4DD0EC30" w14:textId="77777777" w:rsidR="000A5D4C" w:rsidRPr="008D59E5" w:rsidRDefault="000A5D4C">
      <w:pPr>
        <w:snapToGrid w:val="0"/>
        <w:spacing w:line="440" w:lineRule="exact"/>
        <w:rPr>
          <w:rFonts w:ascii="宋体" w:hAnsi="宋体" w:hint="eastAsia"/>
          <w:sz w:val="32"/>
          <w:szCs w:val="32"/>
        </w:rPr>
      </w:pPr>
    </w:p>
    <w:p w14:paraId="6301CCF8" w14:textId="77777777" w:rsidR="000A5D4C" w:rsidRPr="008D59E5" w:rsidRDefault="000A5D4C">
      <w:pPr>
        <w:snapToGrid w:val="0"/>
        <w:spacing w:line="440" w:lineRule="exact"/>
        <w:rPr>
          <w:rFonts w:ascii="宋体" w:hAnsi="宋体" w:hint="eastAsia"/>
          <w:sz w:val="32"/>
          <w:szCs w:val="32"/>
        </w:rPr>
      </w:pPr>
    </w:p>
    <w:p w14:paraId="572136A3" w14:textId="77777777" w:rsidR="000A5D4C" w:rsidRPr="008D59E5" w:rsidRDefault="000A5D4C">
      <w:pPr>
        <w:snapToGrid w:val="0"/>
        <w:spacing w:line="440" w:lineRule="exact"/>
        <w:rPr>
          <w:rFonts w:ascii="宋体" w:hAnsi="宋体" w:hint="eastAsia"/>
          <w:sz w:val="32"/>
          <w:szCs w:val="32"/>
        </w:rPr>
      </w:pPr>
    </w:p>
    <w:p w14:paraId="3039DE50" w14:textId="77777777" w:rsidR="000A5D4C" w:rsidRPr="008D59E5" w:rsidRDefault="000A5D4C">
      <w:pPr>
        <w:snapToGrid w:val="0"/>
        <w:spacing w:line="440" w:lineRule="exact"/>
        <w:rPr>
          <w:rFonts w:ascii="宋体" w:hAnsi="宋体" w:hint="eastAsia"/>
          <w:sz w:val="32"/>
          <w:szCs w:val="32"/>
        </w:rPr>
      </w:pPr>
    </w:p>
    <w:p w14:paraId="37126766" w14:textId="77777777" w:rsidR="000A5D4C" w:rsidRPr="008D59E5" w:rsidRDefault="000A5D4C">
      <w:pPr>
        <w:snapToGrid w:val="0"/>
        <w:spacing w:line="440" w:lineRule="exact"/>
        <w:rPr>
          <w:rFonts w:ascii="宋体" w:hAnsi="宋体" w:hint="eastAsia"/>
          <w:sz w:val="32"/>
          <w:szCs w:val="32"/>
        </w:rPr>
      </w:pPr>
    </w:p>
    <w:p w14:paraId="581580B5" w14:textId="77777777" w:rsidR="000A5D4C" w:rsidRPr="008D59E5" w:rsidRDefault="000A5D4C">
      <w:pPr>
        <w:snapToGrid w:val="0"/>
        <w:spacing w:line="440" w:lineRule="exact"/>
        <w:rPr>
          <w:rFonts w:ascii="宋体" w:hAnsi="宋体" w:hint="eastAsia"/>
          <w:sz w:val="32"/>
          <w:szCs w:val="32"/>
        </w:rPr>
      </w:pPr>
    </w:p>
    <w:p w14:paraId="4BF772A0" w14:textId="77777777" w:rsidR="000A5D4C" w:rsidRPr="008D59E5" w:rsidRDefault="000A5D4C">
      <w:pPr>
        <w:snapToGrid w:val="0"/>
        <w:spacing w:line="440" w:lineRule="exact"/>
        <w:rPr>
          <w:rFonts w:ascii="宋体" w:hAnsi="宋体" w:hint="eastAsia"/>
          <w:sz w:val="32"/>
          <w:szCs w:val="32"/>
        </w:rPr>
      </w:pPr>
    </w:p>
    <w:p w14:paraId="6EF539EA" w14:textId="77777777" w:rsidR="000A5D4C" w:rsidRPr="008D59E5" w:rsidRDefault="004325D1">
      <w:pPr>
        <w:spacing w:line="440" w:lineRule="exact"/>
        <w:ind w:firstLineChars="450" w:firstLine="1446"/>
        <w:rPr>
          <w:rFonts w:ascii="宋体" w:hAnsi="宋体" w:hint="eastAsia"/>
          <w:b/>
          <w:sz w:val="32"/>
          <w:szCs w:val="32"/>
        </w:rPr>
      </w:pPr>
      <w:r w:rsidRPr="008D59E5">
        <w:rPr>
          <w:rFonts w:ascii="宋体" w:hAnsi="宋体" w:hint="eastAsia"/>
          <w:b/>
          <w:sz w:val="32"/>
          <w:szCs w:val="32"/>
        </w:rPr>
        <w:t>基金管理人：杭州艮岳私募基金管理有限公司</w:t>
      </w:r>
    </w:p>
    <w:p w14:paraId="50BBC563" w14:textId="77777777" w:rsidR="000A5D4C" w:rsidRPr="008D59E5" w:rsidRDefault="004325D1">
      <w:pPr>
        <w:spacing w:line="440" w:lineRule="exact"/>
        <w:ind w:firstLineChars="450" w:firstLine="1446"/>
        <w:rPr>
          <w:rFonts w:ascii="宋体" w:hAnsi="宋体" w:hint="eastAsia"/>
          <w:b/>
          <w:sz w:val="32"/>
          <w:szCs w:val="32"/>
        </w:rPr>
      </w:pPr>
      <w:r w:rsidRPr="008D59E5">
        <w:rPr>
          <w:rFonts w:ascii="宋体" w:hAnsi="宋体" w:hint="eastAsia"/>
          <w:b/>
          <w:sz w:val="32"/>
          <w:szCs w:val="32"/>
        </w:rPr>
        <w:t>基金托管人：中信证券股份有限公司</w:t>
      </w:r>
    </w:p>
    <w:p w14:paraId="4E9038B6" w14:textId="77777777" w:rsidR="000A5D4C" w:rsidRPr="008D59E5" w:rsidRDefault="004325D1">
      <w:pPr>
        <w:widowControl/>
        <w:spacing w:line="440" w:lineRule="exact"/>
        <w:jc w:val="left"/>
        <w:rPr>
          <w:rFonts w:ascii="仿宋" w:eastAsia="仿宋" w:hAnsi="仿宋" w:hint="eastAsia"/>
          <w:b/>
          <w:sz w:val="24"/>
          <w:szCs w:val="24"/>
        </w:rPr>
      </w:pPr>
      <w:r w:rsidRPr="008D59E5">
        <w:rPr>
          <w:rFonts w:ascii="仿宋" w:eastAsia="仿宋" w:hAnsi="仿宋"/>
          <w:b/>
          <w:sz w:val="24"/>
          <w:szCs w:val="24"/>
        </w:rPr>
        <w:br w:type="page"/>
      </w:r>
    </w:p>
    <w:p w14:paraId="0DDC7E7A" w14:textId="77777777" w:rsidR="000A5D4C" w:rsidRPr="008D59E5" w:rsidRDefault="004325D1">
      <w:pPr>
        <w:pStyle w:val="1"/>
        <w:jc w:val="center"/>
        <w:rPr>
          <w:rFonts w:ascii="仿宋" w:eastAsia="仿宋" w:hAnsi="仿宋" w:hint="eastAsia"/>
          <w:sz w:val="24"/>
          <w:szCs w:val="24"/>
        </w:rPr>
      </w:pPr>
      <w:r w:rsidRPr="008D59E5">
        <w:rPr>
          <w:rFonts w:ascii="仿宋" w:eastAsia="仿宋" w:hAnsi="仿宋" w:hint="eastAsia"/>
          <w:sz w:val="24"/>
          <w:szCs w:val="24"/>
        </w:rPr>
        <w:lastRenderedPageBreak/>
        <w:t>风险揭示书</w:t>
      </w:r>
    </w:p>
    <w:p w14:paraId="5EECD86C" w14:textId="77777777" w:rsidR="000A5D4C" w:rsidRPr="008D59E5" w:rsidRDefault="004325D1">
      <w:pPr>
        <w:spacing w:line="440" w:lineRule="exact"/>
        <w:rPr>
          <w:rFonts w:ascii="仿宋" w:eastAsia="仿宋" w:hAnsi="仿宋" w:hint="eastAsia"/>
          <w:sz w:val="24"/>
          <w:szCs w:val="24"/>
        </w:rPr>
      </w:pPr>
      <w:r w:rsidRPr="008D59E5">
        <w:rPr>
          <w:rFonts w:ascii="仿宋" w:eastAsia="仿宋" w:hAnsi="仿宋" w:hint="eastAsia"/>
          <w:sz w:val="24"/>
          <w:szCs w:val="24"/>
        </w:rPr>
        <w:t>尊敬的投资者：</w:t>
      </w:r>
    </w:p>
    <w:p w14:paraId="3F3799B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投资有风险。当您/</w:t>
      </w:r>
      <w:proofErr w:type="gramStart"/>
      <w:r w:rsidRPr="008D59E5">
        <w:rPr>
          <w:rFonts w:ascii="仿宋" w:eastAsia="仿宋" w:hAnsi="仿宋" w:hint="eastAsia"/>
          <w:sz w:val="24"/>
          <w:szCs w:val="24"/>
        </w:rPr>
        <w:t>贵机构</w:t>
      </w:r>
      <w:proofErr w:type="gramEnd"/>
      <w:r w:rsidRPr="008D59E5">
        <w:rPr>
          <w:rFonts w:ascii="仿宋" w:eastAsia="仿宋" w:hAnsi="仿宋" w:hint="eastAsia"/>
          <w:sz w:val="24"/>
          <w:szCs w:val="24"/>
        </w:rPr>
        <w:t>认购或申购私募基金时，可能获得投资收益，但同时也面临着投资风险。您/</w:t>
      </w:r>
      <w:proofErr w:type="gramStart"/>
      <w:r w:rsidRPr="008D59E5">
        <w:rPr>
          <w:rFonts w:ascii="仿宋" w:eastAsia="仿宋" w:hAnsi="仿宋" w:hint="eastAsia"/>
          <w:sz w:val="24"/>
          <w:szCs w:val="24"/>
        </w:rPr>
        <w:t>贵机构</w:t>
      </w:r>
      <w:proofErr w:type="gramEnd"/>
      <w:r w:rsidRPr="008D59E5">
        <w:rPr>
          <w:rFonts w:ascii="仿宋" w:eastAsia="仿宋" w:hAnsi="仿宋" w:hint="eastAsia"/>
          <w:sz w:val="24"/>
          <w:szCs w:val="24"/>
        </w:rPr>
        <w:t>在做出投资决策之前，请仔细阅读</w:t>
      </w:r>
      <w:proofErr w:type="gramStart"/>
      <w:r w:rsidRPr="008D59E5">
        <w:rPr>
          <w:rFonts w:ascii="仿宋" w:eastAsia="仿宋" w:hAnsi="仿宋" w:hint="eastAsia"/>
          <w:sz w:val="24"/>
          <w:szCs w:val="24"/>
        </w:rPr>
        <w:t>本风险</w:t>
      </w:r>
      <w:proofErr w:type="gramEnd"/>
      <w:r w:rsidRPr="008D59E5">
        <w:rPr>
          <w:rFonts w:ascii="仿宋" w:eastAsia="仿宋" w:hAnsi="仿宋" w:hint="eastAsia"/>
          <w:sz w:val="24"/>
          <w:szCs w:val="24"/>
        </w:rPr>
        <w:t>揭示书和基金合同，充分认识本基金的风险收益特征和产品特性，认真考虑基金存在的各项风险因素，并充分考虑自身的风险承受能力，理性判断并谨慎做出投资决策。</w:t>
      </w:r>
    </w:p>
    <w:p w14:paraId="53113D0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根据有关法律法规，基金管理人杭州艮岳私募基金管理有限公司及投资者分别</w:t>
      </w:r>
      <w:proofErr w:type="gramStart"/>
      <w:r w:rsidRPr="008D59E5">
        <w:rPr>
          <w:rFonts w:ascii="仿宋" w:eastAsia="仿宋" w:hAnsi="仿宋" w:hint="eastAsia"/>
          <w:sz w:val="24"/>
          <w:szCs w:val="24"/>
        </w:rPr>
        <w:t>作出</w:t>
      </w:r>
      <w:proofErr w:type="gramEnd"/>
      <w:r w:rsidRPr="008D59E5">
        <w:rPr>
          <w:rFonts w:ascii="仿宋" w:eastAsia="仿宋" w:hAnsi="仿宋" w:hint="eastAsia"/>
          <w:sz w:val="24"/>
          <w:szCs w:val="24"/>
        </w:rPr>
        <w:t>如下承诺、风险揭示及声明：</w:t>
      </w:r>
    </w:p>
    <w:p w14:paraId="575F01D2" w14:textId="77777777" w:rsidR="000A5D4C" w:rsidRPr="008D59E5" w:rsidRDefault="004325D1">
      <w:pPr>
        <w:spacing w:line="440" w:lineRule="exact"/>
        <w:ind w:firstLineChars="200" w:firstLine="482"/>
        <w:outlineLvl w:val="0"/>
        <w:rPr>
          <w:rFonts w:ascii="仿宋" w:eastAsia="仿宋" w:hAnsi="仿宋" w:hint="eastAsia"/>
          <w:b/>
          <w:sz w:val="24"/>
          <w:szCs w:val="24"/>
        </w:rPr>
      </w:pPr>
      <w:bookmarkStart w:id="0" w:name="_Toc455474465"/>
      <w:bookmarkStart w:id="1" w:name="_Toc520119972"/>
      <w:r w:rsidRPr="008D59E5">
        <w:rPr>
          <w:rFonts w:ascii="仿宋" w:eastAsia="仿宋" w:hAnsi="仿宋" w:hint="eastAsia"/>
          <w:b/>
          <w:sz w:val="24"/>
          <w:szCs w:val="24"/>
        </w:rPr>
        <w:t>（一）基金管理人承诺</w:t>
      </w:r>
      <w:bookmarkEnd w:id="0"/>
      <w:bookmarkEnd w:id="1"/>
    </w:p>
    <w:p w14:paraId="72D5ABA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1、私募基金管理人保证在募集资金前已在中国证券投资基金业协会（以下简称中国基金业协会）登记为私募基金管理人</w:t>
      </w:r>
      <w:r w:rsidRPr="008D59E5">
        <w:rPr>
          <w:rFonts w:ascii="仿宋" w:eastAsia="仿宋" w:hAnsi="仿宋"/>
          <w:sz w:val="24"/>
          <w:szCs w:val="24"/>
        </w:rPr>
        <w:t>，并</w:t>
      </w:r>
      <w:r w:rsidRPr="008D59E5">
        <w:rPr>
          <w:rFonts w:ascii="仿宋" w:eastAsia="仿宋" w:hAnsi="仿宋" w:hint="eastAsia"/>
          <w:sz w:val="24"/>
          <w:szCs w:val="24"/>
        </w:rPr>
        <w:t>取得管理人登记编码。</w:t>
      </w:r>
    </w:p>
    <w:p w14:paraId="0A281C9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2、私募基金管理人向投资者声明，中国基金业协会为私募基金管理人和私募基金办理登记备案不构成对私募基金管理人投资能力、持续合</w:t>
      </w:r>
      <w:proofErr w:type="gramStart"/>
      <w:r w:rsidRPr="008D59E5">
        <w:rPr>
          <w:rFonts w:ascii="仿宋" w:eastAsia="仿宋" w:hAnsi="仿宋" w:hint="eastAsia"/>
          <w:sz w:val="24"/>
          <w:szCs w:val="24"/>
        </w:rPr>
        <w:t>规</w:t>
      </w:r>
      <w:proofErr w:type="gramEnd"/>
      <w:r w:rsidRPr="008D59E5">
        <w:rPr>
          <w:rFonts w:ascii="仿宋" w:eastAsia="仿宋" w:hAnsi="仿宋" w:hint="eastAsia"/>
          <w:sz w:val="24"/>
          <w:szCs w:val="24"/>
        </w:rPr>
        <w:t>情况的认可；不作为对基金财产安全的保证，投资者应当自行识别基金投资风险并承担投资行为可能出现的损失。</w:t>
      </w:r>
    </w:p>
    <w:p w14:paraId="3FDE63D0"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私募基金管理人保证在投资者签署基金合同前已（或已委托基金销售机构）向投资者揭示了相关风险；已经了解私募基金投资者的风险偏好、风险认知能力和承受能力；已向私募基金投资者说明有关法律法规，说明投资冷静期、回访确认的制度安排以及投资者的权利。</w:t>
      </w:r>
    </w:p>
    <w:p w14:paraId="51A805E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4、私募基金管理人承诺按照恪尽职守、诚实信用、谨慎勤勉的原则履行受托管理职责，合理运用和管理基金财产，不保证基金财产一定盈利，也不保证最低收益。</w:t>
      </w:r>
    </w:p>
    <w:p w14:paraId="35F7DCA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5、私募基金管理人承诺遵循专业化运营的原则，在未经监管部门同意的情况下，不会从事私募投资基金以外的业务。</w:t>
      </w:r>
    </w:p>
    <w:p w14:paraId="00D94CD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w:t>
      </w:r>
      <w:r w:rsidRPr="008D59E5">
        <w:rPr>
          <w:rFonts w:ascii="仿宋" w:eastAsia="仿宋" w:hAnsi="仿宋"/>
          <w:sz w:val="24"/>
          <w:szCs w:val="24"/>
        </w:rPr>
        <w:t>私募基金管理人承诺根据《关于私募基金信息披露备份系统定向披露功能上线相关事项的通知》</w:t>
      </w:r>
      <w:r w:rsidRPr="008D59E5">
        <w:rPr>
          <w:rFonts w:ascii="仿宋" w:eastAsia="仿宋" w:hAnsi="仿宋" w:hint="eastAsia"/>
          <w:sz w:val="24"/>
          <w:szCs w:val="24"/>
        </w:rPr>
        <w:t>、</w:t>
      </w:r>
      <w:r w:rsidRPr="008D59E5">
        <w:rPr>
          <w:rFonts w:ascii="仿宋" w:eastAsia="仿宋" w:hAnsi="仿宋"/>
          <w:sz w:val="24"/>
          <w:szCs w:val="24"/>
        </w:rPr>
        <w:t>《私募基金信息披露备份系统定向披露功能常见问题解答》等要求，负责信披备份系统投资者查询账号的维护和管理工作，及时办理账号的开立、启用、修改和关闭。</w:t>
      </w:r>
    </w:p>
    <w:p w14:paraId="2B666B5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7、私募基金管理人承诺已和相关当事人在基金合同中约定私募基金管理人</w:t>
      </w:r>
      <w:r w:rsidRPr="008D59E5">
        <w:rPr>
          <w:rFonts w:ascii="仿宋" w:eastAsia="仿宋" w:hAnsi="仿宋" w:hint="eastAsia"/>
          <w:sz w:val="24"/>
          <w:szCs w:val="24"/>
        </w:rPr>
        <w:lastRenderedPageBreak/>
        <w:t>客观上丧失继续管理私募基金能力的情形下的基金财产安全保障、维持基金运营或清算的应急处置预案和纠纷解决机制，保证即使因违反法律法规或自律规则而被执行注销程序的私募基金管理人和相关当事人，能够根据《基金法》、协会相关自律规则和基金合同的约定，妥善处置基金财产，依法保障投资者的合法权益。</w:t>
      </w:r>
    </w:p>
    <w:p w14:paraId="1331A7A8" w14:textId="77777777" w:rsidR="000A5D4C" w:rsidRPr="008D59E5" w:rsidRDefault="004325D1">
      <w:pPr>
        <w:spacing w:line="440" w:lineRule="exact"/>
        <w:ind w:firstLineChars="200" w:firstLine="482"/>
        <w:outlineLvl w:val="0"/>
        <w:rPr>
          <w:rFonts w:ascii="仿宋" w:eastAsia="仿宋" w:hAnsi="仿宋" w:hint="eastAsia"/>
          <w:b/>
          <w:sz w:val="24"/>
          <w:szCs w:val="24"/>
        </w:rPr>
      </w:pPr>
      <w:bookmarkStart w:id="2" w:name="_Toc455474466"/>
      <w:r w:rsidRPr="008D59E5">
        <w:rPr>
          <w:rFonts w:ascii="仿宋" w:eastAsia="仿宋" w:hAnsi="仿宋" w:hint="eastAsia"/>
          <w:b/>
          <w:sz w:val="24"/>
          <w:szCs w:val="24"/>
        </w:rPr>
        <w:t>（二）特殊风险揭示</w:t>
      </w:r>
      <w:bookmarkEnd w:id="2"/>
    </w:p>
    <w:p w14:paraId="72F980F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1、基金合同与中国基金业协会合同指引不一致所涉风险</w:t>
      </w:r>
    </w:p>
    <w:p w14:paraId="68D5EE11"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合同依据中国基金业协会发布的《契约型私募投资基金合同内容与格式指引》（以下简称“《合同指引》”）及相关法律法规制定。《合同指引》规定，在不违反《中华人民共和国证券投资基金法》、《私募投资基金监督管理暂行办法》以及相关法律法规的前提下，基金合同当事人可以根据实际情况约定《合同指引》规定内容之外的事项；《合同指引》中某些具体要求对基金合同当事人确不适用的，当事人可对相应内容做出合理调整和变动。本合同中对《合同指引》规定内容之外的部分事项进行约定，也可能存在个别内容与《合同指引》不一致，或不适用《合同指引》中个别规定的情形，可能对投资者合法权益造成影响。</w:t>
      </w:r>
    </w:p>
    <w:p w14:paraId="721AF25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2、基金委托募集的风险</w:t>
      </w:r>
    </w:p>
    <w:p w14:paraId="0ECFF09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本基金管理人可委托销售机构销售本基金，受托销售机构销售本基金时，可能存在包括但不限于如下违法违规行为而产生基金募集风险：包括销售机构采用公开宣传或变相公开宣传的方式销售基金，或进行</w:t>
      </w:r>
      <w:r w:rsidRPr="008D59E5">
        <w:rPr>
          <w:rFonts w:ascii="仿宋" w:eastAsia="仿宋" w:hAnsi="仿宋" w:hint="eastAsia"/>
          <w:b/>
          <w:sz w:val="24"/>
          <w:szCs w:val="24"/>
        </w:rPr>
        <w:t>虚假宣传</w:t>
      </w:r>
      <w:r w:rsidRPr="008D59E5">
        <w:rPr>
          <w:rFonts w:ascii="仿宋" w:eastAsia="仿宋" w:hAnsi="仿宋" w:hint="eastAsia"/>
          <w:sz w:val="24"/>
          <w:szCs w:val="24"/>
        </w:rPr>
        <w:t>、</w:t>
      </w:r>
      <w:r w:rsidRPr="008D59E5">
        <w:rPr>
          <w:rFonts w:ascii="仿宋" w:eastAsia="仿宋" w:hAnsi="仿宋" w:hint="eastAsia"/>
          <w:b/>
          <w:sz w:val="24"/>
          <w:szCs w:val="24"/>
        </w:rPr>
        <w:t>夸大宣传</w:t>
      </w:r>
      <w:r w:rsidRPr="008D59E5">
        <w:rPr>
          <w:rFonts w:ascii="仿宋" w:eastAsia="仿宋" w:hAnsi="仿宋" w:hint="eastAsia"/>
          <w:sz w:val="24"/>
          <w:szCs w:val="24"/>
        </w:rPr>
        <w:t>、</w:t>
      </w:r>
      <w:r w:rsidRPr="008D59E5">
        <w:rPr>
          <w:rFonts w:ascii="仿宋" w:eastAsia="仿宋" w:hAnsi="仿宋" w:hint="eastAsia"/>
          <w:b/>
          <w:sz w:val="24"/>
          <w:szCs w:val="24"/>
        </w:rPr>
        <w:t>片面宣传</w:t>
      </w:r>
      <w:r w:rsidRPr="008D59E5">
        <w:rPr>
          <w:rFonts w:ascii="仿宋" w:eastAsia="仿宋" w:hAnsi="仿宋" w:hint="eastAsia"/>
          <w:sz w:val="24"/>
          <w:szCs w:val="24"/>
        </w:rPr>
        <w:t>，或推介材料存在虚假记载、误导性陈述或重大遗漏；</w:t>
      </w:r>
      <w:r w:rsidRPr="008D59E5">
        <w:rPr>
          <w:rFonts w:ascii="仿宋" w:eastAsia="仿宋" w:hAnsi="仿宋" w:hint="eastAsia"/>
          <w:b/>
          <w:sz w:val="24"/>
          <w:szCs w:val="24"/>
        </w:rPr>
        <w:t>以保本保收益或资金绝对安全误导</w:t>
      </w:r>
      <w:r w:rsidRPr="008D59E5">
        <w:rPr>
          <w:rFonts w:ascii="仿宋" w:eastAsia="仿宋" w:hAnsi="仿宋" w:hint="eastAsia"/>
          <w:sz w:val="24"/>
          <w:szCs w:val="24"/>
        </w:rPr>
        <w:t>投资者；</w:t>
      </w:r>
      <w:r w:rsidRPr="008D59E5">
        <w:rPr>
          <w:rFonts w:ascii="仿宋" w:eastAsia="仿宋" w:hAnsi="仿宋" w:hint="eastAsia"/>
          <w:b/>
          <w:sz w:val="24"/>
          <w:szCs w:val="24"/>
        </w:rPr>
        <w:t>以托管人名义为产品或管理人进行增信；</w:t>
      </w:r>
      <w:r w:rsidRPr="008D59E5">
        <w:rPr>
          <w:rFonts w:ascii="仿宋" w:eastAsia="仿宋" w:hAnsi="仿宋" w:hint="eastAsia"/>
          <w:sz w:val="24"/>
          <w:szCs w:val="24"/>
        </w:rPr>
        <w:t>擅自篡改基金合同或代投资者签署基金合同；违反有关规定，未审查投资者是否满足合格投资者相关条件，未对投资者的风险识别能力和风险承受能力进行鉴别，未履行投资者适当性审查义务；销售从业人员可能未经合法有效授权即从事基金募集活动；销售机构将私募基金募集结算资金归入其自有财产、挪用私募基金募集结算资金、侵占基金财产和客户资金等违法活动；销售机构可能存在未按照法律法规及本合同约定向基金委托人及时、完整、准确地进行信息披露等风险。</w:t>
      </w:r>
    </w:p>
    <w:p w14:paraId="5A4D836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3、基金募集机构与基金管理人存在关联关系的风险</w:t>
      </w:r>
    </w:p>
    <w:p w14:paraId="6AB8041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可委托销售机构销售本基金，受托销售机构可能与基金管理人存在关联关系。基金管理人与其受托关联销售机构之间的交易及其他业务安排应当遵循基金份额持有人利益优先的原则、防范利益冲突，但仍可能存在未能完全遵循以基金份额持有人利益优先、未能完全杜绝关联方之间的利益输送、未能完全</w:t>
      </w:r>
      <w:r w:rsidRPr="008D59E5">
        <w:rPr>
          <w:rFonts w:ascii="仿宋" w:eastAsia="仿宋" w:hAnsi="仿宋" w:hint="eastAsia"/>
          <w:sz w:val="24"/>
          <w:szCs w:val="24"/>
        </w:rPr>
        <w:lastRenderedPageBreak/>
        <w:t>避免关联方与基金委托人之间的利益冲突、未能充分履行相关信息披露义务等相关风险。</w:t>
      </w:r>
    </w:p>
    <w:p w14:paraId="30823DE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4、基金的业务外包风险</w:t>
      </w:r>
    </w:p>
    <w:p w14:paraId="0F8E76D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基金管理人将其应负责的事项以服务外包方式委托其他机构办理，因受托机构不具备相关的提供服务的条件、或因管理不善、操作失误等，可能给投资者带来一定的风险。</w:t>
      </w:r>
    </w:p>
    <w:p w14:paraId="677172A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担任基金行政外包服务商的机构，因停业、解散、撤销、破产，或者被中国证监会、中国基金业协会撤销相关业务许可、责令停业整顿等原因不能履行职责，可能给投资者带来一定的风险。</w:t>
      </w:r>
    </w:p>
    <w:p w14:paraId="0648C0D3"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5、未在中国基金业协会履行登记备案手续或未能通过协会备案的风险</w:t>
      </w:r>
    </w:p>
    <w:p w14:paraId="301A02B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本基金成立后需在基金业协会进行备案。本基金的成立并不意味着本基金必然能通过基金业协会的备案；本基金的备案过程可能会受到相应监管政策的影响，包括通过备案所需时间及能否通过备案存在不确定性。</w:t>
      </w:r>
    </w:p>
    <w:p w14:paraId="70E6284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如果在基金成立后不能及时完成备案，将可能导致本基金错过市场行情或投资机会；如果本基金在成立后无法获得基金业协会的备案或不予备案，则将直接影响本基金设立目的的实现。当出现无法通过基金业协会备案或不予备案的情形，本基金按照本合同约定提前终止并进行清算，由此直接影响投资者参与本基金的投资目的。</w:t>
      </w:r>
    </w:p>
    <w:p w14:paraId="48A4F04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color w:val="010101"/>
          <w:sz w:val="24"/>
          <w:szCs w:val="24"/>
        </w:rPr>
        <w:t>6、</w:t>
      </w:r>
      <w:r w:rsidRPr="008D59E5">
        <w:rPr>
          <w:rFonts w:ascii="仿宋" w:eastAsia="仿宋" w:hAnsi="仿宋" w:hint="eastAsia"/>
          <w:sz w:val="24"/>
          <w:szCs w:val="24"/>
        </w:rPr>
        <w:t>电子签名方式签署合同的风险</w:t>
      </w:r>
    </w:p>
    <w:p w14:paraId="7AA3D48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当投资者采用电子签名的方式签署基金合同时，若发生网络或系统故障等不可抗力事件导致投资者无法采用电子签名方式签署基金合同的，则投资者将面临基金认购/申购失败的风险。此外，若投资者未能妥善保管与身份认证有关的设备、资料以及登录密码、交易密码等相关信息的，也存在投资者电子签名被盗用的风险。</w:t>
      </w:r>
    </w:p>
    <w:p w14:paraId="7A1DF47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7、经纪服务商风险</w:t>
      </w:r>
    </w:p>
    <w:p w14:paraId="6A398CDE" w14:textId="77777777" w:rsidR="000A5D4C" w:rsidRPr="008D59E5" w:rsidRDefault="004325D1">
      <w:pPr>
        <w:spacing w:line="440" w:lineRule="exact"/>
        <w:ind w:firstLineChars="200" w:firstLine="480"/>
        <w:rPr>
          <w:rFonts w:ascii="仿宋" w:eastAsia="仿宋" w:hAnsi="仿宋" w:hint="eastAsia"/>
          <w:color w:val="010101"/>
          <w:sz w:val="24"/>
          <w:szCs w:val="24"/>
        </w:rPr>
      </w:pPr>
      <w:r w:rsidRPr="008D59E5">
        <w:rPr>
          <w:rFonts w:ascii="仿宋" w:eastAsia="仿宋" w:hAnsi="仿宋" w:hint="eastAsia"/>
          <w:sz w:val="24"/>
          <w:szCs w:val="24"/>
        </w:rPr>
        <w:t>证券及期货等经纪服务商由管理人自行聘任，经纪服务商的服务水平和服务能力由管理人自行审核并承担相应责任。管理人委托的经纪服务商应向托管人提供基金参与证券、期货等交易的相关数据及凭证。若因管理人、经纪服务商或交易所、登记公司、股转系统等原因导致托管人未能及时、完整、准确获得交易数据或凭证，影响托管人履行投资监督、估值核算、账目核对等职责的，可能存在造成委托人财产损失的风险。</w:t>
      </w:r>
    </w:p>
    <w:p w14:paraId="3CDE0DA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8、基金的关联交易风险</w:t>
      </w:r>
    </w:p>
    <w:p w14:paraId="2DBF3DF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若基金管理人运用基金财产进行关联交易，应当建立防范利益输送和利益冲突</w:t>
      </w:r>
      <w:r w:rsidRPr="008D59E5">
        <w:rPr>
          <w:rFonts w:ascii="仿宋" w:eastAsia="仿宋" w:hAnsi="仿宋"/>
          <w:sz w:val="24"/>
          <w:szCs w:val="24"/>
        </w:rPr>
        <w:t>等</w:t>
      </w:r>
      <w:r w:rsidRPr="008D59E5">
        <w:rPr>
          <w:rFonts w:ascii="仿宋" w:eastAsia="仿宋" w:hAnsi="仿宋" w:hint="eastAsia"/>
          <w:sz w:val="24"/>
          <w:szCs w:val="24"/>
        </w:rPr>
        <w:t xml:space="preserve">风险控制机制，并应进行充分信息披露，但仍可能存在未能完全遵循以基金份额持有人利益优先、未能完全杜绝关联方之间的利益输送、未能完全避免关联方与基金委托人之间的利益冲突、未能充分履行相关信息披露义务等相关风险。 </w:t>
      </w:r>
      <w:r w:rsidRPr="008D59E5">
        <w:rPr>
          <w:rFonts w:ascii="仿宋" w:eastAsia="仿宋" w:hAnsi="仿宋"/>
          <w:sz w:val="24"/>
          <w:szCs w:val="24"/>
        </w:rPr>
        <w:t xml:space="preserve"> </w:t>
      </w:r>
    </w:p>
    <w:p w14:paraId="1CB96608" w14:textId="77777777" w:rsidR="000A5D4C" w:rsidRPr="008D59E5" w:rsidRDefault="004325D1">
      <w:pPr>
        <w:snapToGrid w:val="0"/>
        <w:spacing w:line="440" w:lineRule="exact"/>
        <w:ind w:firstLineChars="200" w:firstLine="482"/>
        <w:rPr>
          <w:rFonts w:ascii="仿宋" w:eastAsia="仿宋" w:hAnsi="仿宋" w:hint="eastAsia"/>
          <w:sz w:val="24"/>
          <w:szCs w:val="24"/>
        </w:rPr>
      </w:pPr>
      <w:r w:rsidRPr="008D59E5">
        <w:rPr>
          <w:rFonts w:ascii="仿宋" w:eastAsia="仿宋" w:hAnsi="仿宋" w:hint="eastAsia"/>
          <w:b/>
          <w:sz w:val="24"/>
          <w:szCs w:val="24"/>
        </w:rPr>
        <w:t>基金委托人签署本合同即表明其已经知晓且认可本基金可能进行上述关联交易，基金管理人无需另行取得基金委托人的同意</w:t>
      </w:r>
      <w:r w:rsidRPr="008D59E5">
        <w:rPr>
          <w:rFonts w:ascii="仿宋" w:eastAsia="仿宋" w:hAnsi="仿宋"/>
          <w:b/>
          <w:sz w:val="24"/>
          <w:szCs w:val="24"/>
        </w:rPr>
        <w:t>或</w:t>
      </w:r>
      <w:r w:rsidRPr="008D59E5">
        <w:rPr>
          <w:rFonts w:ascii="仿宋" w:eastAsia="仿宋" w:hAnsi="仿宋" w:hint="eastAsia"/>
          <w:b/>
          <w:sz w:val="24"/>
          <w:szCs w:val="24"/>
        </w:rPr>
        <w:t>授权。基金份额持有人不得因本基金投资收益劣于基金管理人、基金托管人及其关联方管理的其他类似投资产品的收益，而向基金管理人或基金托管人提出任何损失或损害补偿的要求。</w:t>
      </w:r>
    </w:p>
    <w:p w14:paraId="0F8BFBF4" w14:textId="77777777" w:rsidR="000A5D4C" w:rsidRPr="008D59E5" w:rsidRDefault="004325D1">
      <w:pPr>
        <w:spacing w:line="440" w:lineRule="exact"/>
        <w:ind w:firstLineChars="200" w:firstLine="480"/>
        <w:rPr>
          <w:rFonts w:ascii="仿宋" w:eastAsia="仿宋" w:hAnsi="仿宋" w:hint="eastAsia"/>
          <w:color w:val="010101"/>
          <w:sz w:val="24"/>
          <w:szCs w:val="24"/>
        </w:rPr>
      </w:pPr>
      <w:r w:rsidRPr="008D59E5">
        <w:rPr>
          <w:rFonts w:ascii="仿宋" w:eastAsia="仿宋" w:hAnsi="仿宋" w:hint="eastAsia"/>
          <w:color w:val="010101"/>
          <w:sz w:val="24"/>
          <w:szCs w:val="24"/>
        </w:rPr>
        <w:t>9、其他特殊风险</w:t>
      </w:r>
    </w:p>
    <w:p w14:paraId="084D783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本基金的投资架构的风险</w:t>
      </w:r>
    </w:p>
    <w:p w14:paraId="1F098EC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在符合基金合同投资范围约定的前提下，基金管理人可根据其投资决策，运用基金财产直接投向证券类资产，或通过其他资产管理产品（含私募基金等）间接投资证券类资产。直接投资将使本基金直接面临所投的特定金融品种对应的投资风险，而间接投资将使本基金面临投资资产管理产品的特定风险。</w:t>
      </w:r>
    </w:p>
    <w:p w14:paraId="4CB735F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w:t>
      </w:r>
      <w:r w:rsidRPr="008D59E5">
        <w:rPr>
          <w:rFonts w:ascii="仿宋" w:eastAsia="仿宋" w:hAnsi="仿宋"/>
          <w:sz w:val="24"/>
          <w:szCs w:val="24"/>
        </w:rPr>
        <w:t>本基金的基金架构风险</w:t>
      </w:r>
    </w:p>
    <w:p w14:paraId="2B9F38F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本基金不进行结构化设置，不存在一类份额为其他类份额提供风险补偿的情形，每份基金份额享有同等的收益分配权利，并承担同等的投资风险。</w:t>
      </w:r>
    </w:p>
    <w:p w14:paraId="16599149" w14:textId="77777777" w:rsidR="000A5D4C" w:rsidRPr="008D59E5" w:rsidRDefault="004325D1">
      <w:pPr>
        <w:spacing w:line="440" w:lineRule="exact"/>
        <w:ind w:firstLineChars="200" w:firstLine="480"/>
        <w:rPr>
          <w:rFonts w:ascii="仿宋" w:eastAsia="仿宋" w:hAnsi="仿宋" w:hint="eastAsia"/>
          <w:color w:val="010101"/>
          <w:sz w:val="24"/>
          <w:szCs w:val="24"/>
        </w:rPr>
      </w:pPr>
      <w:r w:rsidRPr="008D59E5">
        <w:rPr>
          <w:rFonts w:ascii="仿宋" w:eastAsia="仿宋" w:hAnsi="仿宋" w:hint="eastAsia"/>
          <w:sz w:val="24"/>
          <w:szCs w:val="24"/>
        </w:rPr>
        <w:t>（3）</w:t>
      </w:r>
      <w:r w:rsidRPr="008D59E5">
        <w:rPr>
          <w:rFonts w:ascii="仿宋" w:eastAsia="仿宋" w:hAnsi="仿宋" w:hint="eastAsia"/>
          <w:color w:val="010101"/>
          <w:sz w:val="24"/>
          <w:szCs w:val="24"/>
        </w:rPr>
        <w:t>基金平仓机制的风险</w:t>
      </w:r>
    </w:p>
    <w:p w14:paraId="0527556C" w14:textId="77777777" w:rsidR="000A5D4C" w:rsidRPr="008D59E5" w:rsidRDefault="004325D1">
      <w:pPr>
        <w:spacing w:line="440" w:lineRule="exact"/>
        <w:ind w:firstLineChars="200" w:firstLine="480"/>
        <w:rPr>
          <w:rFonts w:ascii="仿宋" w:eastAsia="仿宋" w:hAnsi="仿宋" w:hint="eastAsia"/>
          <w:kern w:val="0"/>
          <w:sz w:val="24"/>
          <w:szCs w:val="24"/>
        </w:rPr>
      </w:pPr>
      <w:r w:rsidRPr="008D59E5">
        <w:rPr>
          <w:rFonts w:ascii="仿宋" w:eastAsia="仿宋" w:hAnsi="仿宋" w:hint="eastAsia"/>
          <w:kern w:val="0"/>
          <w:sz w:val="24"/>
          <w:szCs w:val="24"/>
        </w:rPr>
        <w:t>本基金设置了平仓机制，但该机制并非对平仓结果的保证。管理人因私募基金交易结算模式和/或持仓品种跌停、停牌、无法交易等原因无法在跌破或触及平仓线后第一个交易日进行平仓操作，且因市场原因持仓品种价格可能持续向不利方向变动，持仓品种也可能无法及时平仓，</w:t>
      </w:r>
      <w:r w:rsidRPr="008D59E5">
        <w:rPr>
          <w:rFonts w:ascii="仿宋" w:eastAsia="仿宋" w:hAnsi="仿宋" w:hint="eastAsia"/>
          <w:b/>
          <w:kern w:val="0"/>
          <w:sz w:val="24"/>
          <w:szCs w:val="24"/>
        </w:rPr>
        <w:t>存在本基金在执行平仓操作后的基金份额净值可能低于平仓线的风险。此外，如管理人未按照基金合同的约定及时启动和执行平仓机制，也可能导致实际平仓后的基金份额净值低于平仓线的风险。</w:t>
      </w:r>
    </w:p>
    <w:p w14:paraId="30BA906F" w14:textId="77777777" w:rsidR="00D25701" w:rsidRPr="008D59E5" w:rsidRDefault="004325D1" w:rsidP="00D2570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（4）采用通知函、征询意见函形式变更基金合同的风险</w:t>
      </w:r>
      <w:r w:rsidRPr="008D59E5">
        <w:rPr>
          <w:rFonts w:ascii="仿宋" w:eastAsia="仿宋" w:hAnsi="仿宋" w:hint="eastAsia"/>
          <w:sz w:val="24"/>
          <w:szCs w:val="24"/>
        </w:rPr>
        <w:cr/>
        <w:t xml:space="preserve">    基金管理人可通过单方发送投资范围变更通知函（简称通知函）的方式变更基金的投资范围（具体详见本合同“基金的投资”章节的约定）。对除本合同约定须召开基金份额持有人大会的情形中涉及的变更事项及本合同明确约定由管</w:t>
      </w:r>
      <w:r w:rsidRPr="008D59E5">
        <w:rPr>
          <w:rFonts w:ascii="仿宋" w:eastAsia="仿宋" w:hAnsi="仿宋" w:hint="eastAsia"/>
          <w:sz w:val="24"/>
          <w:szCs w:val="24"/>
        </w:rPr>
        <w:lastRenderedPageBreak/>
        <w:t>理人、托管人、投资人协商一致的事项外，管理人就拟变更事项与托管人达成一致后，可通过发送征询意见函的方式对合同进行变更（具体详见本合同“基金合同的变更、终止与基金财产清算”章节的约定）。</w:t>
      </w:r>
      <w:r w:rsidRPr="008D59E5">
        <w:rPr>
          <w:rFonts w:ascii="仿宋" w:eastAsia="仿宋" w:hAnsi="仿宋" w:hint="eastAsia"/>
          <w:sz w:val="24"/>
          <w:szCs w:val="24"/>
        </w:rPr>
        <w:cr/>
        <w:t xml:space="preserve">    变更过程中可能存在以下风险：</w:t>
      </w:r>
      <w:r w:rsidRPr="008D59E5">
        <w:rPr>
          <w:rFonts w:ascii="仿宋" w:eastAsia="仿宋" w:hAnsi="仿宋" w:hint="eastAsia"/>
          <w:sz w:val="24"/>
          <w:szCs w:val="24"/>
        </w:rPr>
        <w:cr/>
        <w:t xml:space="preserve">    1）基金委托人未能及时收到、查阅管理人按照本合同约定方式发送的通知函/征询意见函，从而未能及时获知基金合同拟变更内容的风险。</w:t>
      </w:r>
      <w:r w:rsidRPr="008D59E5">
        <w:rPr>
          <w:rFonts w:ascii="仿宋" w:eastAsia="仿宋" w:hAnsi="仿宋" w:hint="eastAsia"/>
          <w:sz w:val="24"/>
          <w:szCs w:val="24"/>
        </w:rPr>
        <w:cr/>
        <w:t xml:space="preserve">    2）基金委托人不同意变更内容但未能在通知函/征询意见函指定的开放日内全部赎回所有基金份额，从而被动接受合同变更后内容的风险。</w:t>
      </w:r>
      <w:r w:rsidRPr="008D59E5">
        <w:rPr>
          <w:rFonts w:ascii="仿宋" w:eastAsia="仿宋" w:hAnsi="仿宋" w:hint="eastAsia"/>
          <w:sz w:val="24"/>
          <w:szCs w:val="24"/>
        </w:rPr>
        <w:cr/>
        <w:t xml:space="preserve">    3）基金委托人不同意变更内容，导致的非主观意愿提前赎回基金份额的风险。</w:t>
      </w:r>
      <w:r w:rsidRPr="008D59E5">
        <w:rPr>
          <w:rFonts w:ascii="仿宋" w:eastAsia="仿宋" w:hAnsi="仿宋" w:hint="eastAsia"/>
          <w:sz w:val="24"/>
          <w:szCs w:val="24"/>
        </w:rPr>
        <w:cr/>
        <w:t xml:space="preserve">    基金委托人签署本基金合同即视为其已知悉并同意管理人有权采取前述通知函/征询意见函的方式变更基金合同，并愿意承担前述安排可能产生的风险，不得因此向基金管理人或基金托管人提出任何损失或损害补偿的要求。</w:t>
      </w:r>
      <w:r w:rsidRPr="008D59E5">
        <w:rPr>
          <w:rFonts w:ascii="仿宋" w:eastAsia="仿宋" w:hAnsi="仿宋" w:hint="eastAsia"/>
          <w:sz w:val="24"/>
          <w:szCs w:val="24"/>
        </w:rPr>
        <w:cr/>
        <w:t xml:space="preserve">    （5）基金收益分配的风险</w:t>
      </w:r>
      <w:r w:rsidRPr="008D59E5">
        <w:rPr>
          <w:rFonts w:ascii="仿宋" w:eastAsia="仿宋" w:hAnsi="仿宋" w:hint="eastAsia"/>
          <w:sz w:val="24"/>
          <w:szCs w:val="24"/>
        </w:rPr>
        <w:cr/>
        <w:t xml:space="preserve">    本基金的收益分配章节约定本基金可将基金未分配利润中未实现收益部分进行分配。该等分配方式可能出现基金收益分配时基金资产无法及时变现导致托管账户中现金不足以足额支付分红款项或收益分配后基金份额净值大幅度变化等风险，前述由于分配未实现收益导致的风险由管理人负责控制。</w:t>
      </w:r>
      <w:r w:rsidRPr="008D59E5">
        <w:rPr>
          <w:rFonts w:ascii="仿宋" w:eastAsia="仿宋" w:hAnsi="仿宋" w:hint="eastAsia"/>
          <w:sz w:val="24"/>
          <w:szCs w:val="24"/>
        </w:rPr>
        <w:cr/>
        <w:t xml:space="preserve">    （6）基金分红时提取业绩报酬的风险</w:t>
      </w:r>
      <w:r w:rsidRPr="008D59E5">
        <w:rPr>
          <w:rFonts w:ascii="仿宋" w:eastAsia="仿宋" w:hAnsi="仿宋" w:hint="eastAsia"/>
          <w:sz w:val="24"/>
          <w:szCs w:val="24"/>
        </w:rPr>
        <w:cr/>
        <w:t xml:space="preserve">    若本基金在分红时提取业绩报酬的，业绩报酬将从向委托人分配的分红资金中扣除且不超过分红资金，存在委托人实际收到的现金分红款或获得的红利转投份额，少于基金管理人披露的分配方案中载明的分红金额的情形。此外，由于分红时点不一定是本合同约定的开放日，可能存在委托人因基金进行分红被提取业绩报酬而无法进行赎回的情形。</w:t>
      </w:r>
    </w:p>
    <w:p w14:paraId="0342F219" w14:textId="46F14395" w:rsidR="00D25701" w:rsidRPr="008D59E5" w:rsidRDefault="00D25701" w:rsidP="00D2570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w:t>
      </w:r>
      <w:r w:rsidRPr="008D59E5">
        <w:rPr>
          <w:rFonts w:ascii="仿宋" w:eastAsia="仿宋" w:hAnsi="仿宋" w:hint="eastAsia"/>
          <w:color w:val="010101"/>
          <w:sz w:val="24"/>
          <w:szCs w:val="24"/>
        </w:rPr>
        <w:t>业绩报酬计提方式的风险</w:t>
      </w:r>
    </w:p>
    <w:p w14:paraId="1378257D" w14:textId="03F91519" w:rsidR="00D25701" w:rsidRPr="008D59E5" w:rsidRDefault="00D25701" w:rsidP="00D2570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本基金管理人将根据投资者的期间年化收益率（R）情况提取业绩报酬，当期间年化收益率大于8</w:t>
      </w:r>
      <w:r w:rsidRPr="008D59E5">
        <w:rPr>
          <w:rFonts w:ascii="仿宋" w:eastAsia="仿宋" w:hAnsi="仿宋"/>
          <w:sz w:val="24"/>
          <w:szCs w:val="24"/>
        </w:rPr>
        <w:t>%</w:t>
      </w:r>
      <w:r w:rsidR="004E1A79" w:rsidRPr="008D59E5">
        <w:rPr>
          <w:rFonts w:ascii="仿宋" w:eastAsia="仿宋" w:hAnsi="仿宋" w:hint="eastAsia"/>
          <w:sz w:val="24"/>
          <w:szCs w:val="24"/>
        </w:rPr>
        <w:t>时</w:t>
      </w:r>
      <w:r w:rsidRPr="008D59E5">
        <w:rPr>
          <w:rFonts w:ascii="仿宋" w:eastAsia="仿宋" w:hAnsi="仿宋" w:hint="eastAsia"/>
          <w:sz w:val="24"/>
          <w:szCs w:val="24"/>
        </w:rPr>
        <w:t>，对所有收益按照1</w:t>
      </w:r>
      <w:r w:rsidRPr="008D59E5">
        <w:rPr>
          <w:rFonts w:ascii="仿宋" w:eastAsia="仿宋" w:hAnsi="仿宋"/>
          <w:sz w:val="24"/>
          <w:szCs w:val="24"/>
        </w:rPr>
        <w:t>0%</w:t>
      </w:r>
      <w:r w:rsidRPr="008D59E5">
        <w:rPr>
          <w:rFonts w:ascii="仿宋" w:eastAsia="仿宋" w:hAnsi="仿宋" w:hint="eastAsia"/>
          <w:sz w:val="24"/>
          <w:szCs w:val="24"/>
        </w:rPr>
        <w:t>的比例收取业绩报酬。本基金在期间年化收益率</w:t>
      </w:r>
      <w:r w:rsidRPr="008D59E5">
        <w:rPr>
          <w:rFonts w:ascii="仿宋" w:eastAsia="仿宋" w:hAnsi="仿宋"/>
          <w:sz w:val="24"/>
          <w:szCs w:val="24"/>
        </w:rPr>
        <w:t>8%</w:t>
      </w:r>
      <w:r w:rsidRPr="008D59E5">
        <w:rPr>
          <w:rFonts w:ascii="仿宋" w:eastAsia="仿宋" w:hAnsi="仿宋" w:hint="eastAsia"/>
          <w:sz w:val="24"/>
          <w:szCs w:val="24"/>
        </w:rPr>
        <w:t>临界点附近，可能出现期间年化收益率增大，但由于业绩报酬计提比例提升，投资者实际获取的投资收益变小的风险。</w:t>
      </w:r>
    </w:p>
    <w:p w14:paraId="233FFB60" w14:textId="5BA07EA2" w:rsidR="000D0F8E" w:rsidRPr="008D59E5" w:rsidRDefault="000D0F8E" w:rsidP="000D0F8E">
      <w:pPr>
        <w:spacing w:line="440" w:lineRule="exact"/>
        <w:ind w:firstLineChars="200" w:firstLine="480"/>
        <w:rPr>
          <w:rFonts w:ascii="仿宋" w:eastAsia="仿宋" w:hAnsi="仿宋" w:hint="eastAsia"/>
          <w:b/>
          <w:i/>
          <w:color w:val="FF0000"/>
          <w:kern w:val="0"/>
          <w:sz w:val="24"/>
          <w:szCs w:val="24"/>
        </w:rPr>
      </w:pPr>
      <w:r w:rsidRPr="008D59E5">
        <w:rPr>
          <w:rFonts w:ascii="仿宋" w:eastAsia="仿宋" w:hAnsi="仿宋" w:hint="eastAsia"/>
          <w:kern w:val="0"/>
          <w:sz w:val="24"/>
          <w:szCs w:val="24"/>
        </w:rPr>
        <w:t>（</w:t>
      </w:r>
      <w:r w:rsidRPr="008D59E5">
        <w:rPr>
          <w:rFonts w:ascii="仿宋" w:eastAsia="仿宋" w:hAnsi="仿宋"/>
          <w:kern w:val="0"/>
          <w:sz w:val="24"/>
          <w:szCs w:val="24"/>
        </w:rPr>
        <w:t>8</w:t>
      </w:r>
      <w:r w:rsidRPr="008D59E5">
        <w:rPr>
          <w:rFonts w:ascii="仿宋" w:eastAsia="仿宋" w:hAnsi="仿宋" w:hint="eastAsia"/>
          <w:kern w:val="0"/>
          <w:sz w:val="24"/>
          <w:szCs w:val="24"/>
        </w:rPr>
        <w:t>）管理人实际控制人等发生变更但尚未完成协会变更登记的风险</w:t>
      </w:r>
    </w:p>
    <w:p w14:paraId="33035E28" w14:textId="689B595B" w:rsidR="000D0F8E" w:rsidRPr="008D59E5" w:rsidRDefault="000D0F8E" w:rsidP="000D0F8E">
      <w:pPr>
        <w:snapToGrid w:val="0"/>
        <w:spacing w:line="440" w:lineRule="exact"/>
        <w:ind w:firstLineChars="200" w:firstLine="480"/>
        <w:rPr>
          <w:rFonts w:ascii="仿宋" w:eastAsia="仿宋" w:hAnsi="仿宋" w:hint="eastAsia"/>
          <w:sz w:val="24"/>
          <w:szCs w:val="24"/>
        </w:rPr>
      </w:pPr>
      <w:r w:rsidRPr="008D59E5">
        <w:rPr>
          <w:rFonts w:asciiTheme="minorEastAsia" w:eastAsiaTheme="minorEastAsia" w:hAnsiTheme="minorEastAsia"/>
          <w:kern w:val="0"/>
          <w:sz w:val="24"/>
          <w:szCs w:val="24"/>
        </w:rPr>
        <w:t xml:space="preserve"> </w:t>
      </w:r>
      <w:r w:rsidRPr="008D59E5">
        <w:rPr>
          <w:rFonts w:ascii="仿宋" w:eastAsia="仿宋" w:hAnsi="仿宋" w:hint="eastAsia"/>
          <w:sz w:val="24"/>
          <w:szCs w:val="24"/>
        </w:rPr>
        <w:t>本基金管理人涉及控股股东、实际控制人、普通合伙人发生变更，但本基金募集时上述变更情形尚未在协会完成变更手续，本基金因前述情形面临可能无</w:t>
      </w:r>
      <w:r w:rsidRPr="008D59E5">
        <w:rPr>
          <w:rFonts w:ascii="仿宋" w:eastAsia="仿宋" w:hAnsi="仿宋" w:hint="eastAsia"/>
          <w:sz w:val="24"/>
          <w:szCs w:val="24"/>
        </w:rPr>
        <w:lastRenderedPageBreak/>
        <w:t>法完成协会要求的变更登记和基金备案手续的风险；以及，本基金面临着管理人未及时向委托人披露前述变更进度、结果或对本基金备案影响结果等相关风险。投资人签署本协议即表示投资人认可且确认接受该等风险，确认托管人对此免责。</w:t>
      </w:r>
    </w:p>
    <w:p w14:paraId="3BFACFA3" w14:textId="77777777" w:rsidR="000A5D4C" w:rsidRPr="008D59E5" w:rsidRDefault="004325D1">
      <w:pPr>
        <w:spacing w:line="440" w:lineRule="exact"/>
        <w:ind w:firstLineChars="200" w:firstLine="482"/>
        <w:outlineLvl w:val="0"/>
        <w:rPr>
          <w:rFonts w:ascii="仿宋" w:eastAsia="仿宋" w:hAnsi="仿宋" w:hint="eastAsia"/>
          <w:b/>
          <w:sz w:val="24"/>
          <w:szCs w:val="24"/>
        </w:rPr>
      </w:pPr>
      <w:bookmarkStart w:id="3" w:name="_Toc520119974"/>
      <w:bookmarkStart w:id="4" w:name="_Toc455474467"/>
      <w:r w:rsidRPr="008D59E5">
        <w:rPr>
          <w:rFonts w:ascii="仿宋" w:eastAsia="仿宋" w:hAnsi="仿宋" w:hint="eastAsia"/>
          <w:b/>
          <w:sz w:val="24"/>
          <w:szCs w:val="24"/>
        </w:rPr>
        <w:t>（三）一般风险揭示</w:t>
      </w:r>
      <w:bookmarkEnd w:id="3"/>
      <w:bookmarkEnd w:id="4"/>
    </w:p>
    <w:p w14:paraId="1FFC848C" w14:textId="77777777" w:rsidR="000A5D4C" w:rsidRPr="008D59E5" w:rsidRDefault="004325D1">
      <w:pPr>
        <w:spacing w:line="440" w:lineRule="exact"/>
        <w:ind w:firstLineChars="200" w:firstLine="480"/>
        <w:rPr>
          <w:rFonts w:ascii="仿宋" w:eastAsia="仿宋" w:hAnsi="仿宋" w:hint="eastAsia"/>
          <w:color w:val="010101"/>
          <w:sz w:val="24"/>
          <w:szCs w:val="24"/>
        </w:rPr>
      </w:pPr>
      <w:r w:rsidRPr="008D59E5">
        <w:rPr>
          <w:rFonts w:ascii="仿宋" w:eastAsia="仿宋" w:hAnsi="仿宋" w:hint="eastAsia"/>
          <w:color w:val="010101"/>
          <w:sz w:val="24"/>
          <w:szCs w:val="24"/>
        </w:rPr>
        <w:t>1、资金损失风险</w:t>
      </w:r>
    </w:p>
    <w:p w14:paraId="3575AAA7" w14:textId="77777777" w:rsidR="000A5D4C" w:rsidRPr="008D59E5" w:rsidRDefault="004325D1">
      <w:pPr>
        <w:spacing w:line="440" w:lineRule="exact"/>
        <w:ind w:firstLineChars="200" w:firstLine="480"/>
        <w:rPr>
          <w:rFonts w:ascii="仿宋" w:eastAsia="仿宋" w:hAnsi="仿宋" w:hint="eastAsia"/>
          <w:color w:val="010101"/>
          <w:sz w:val="24"/>
          <w:szCs w:val="24"/>
        </w:rPr>
      </w:pPr>
      <w:r w:rsidRPr="008D59E5">
        <w:rPr>
          <w:rFonts w:ascii="仿宋" w:eastAsia="仿宋" w:hAnsi="仿宋" w:hint="eastAsia"/>
          <w:color w:val="010101"/>
          <w:sz w:val="24"/>
          <w:szCs w:val="24"/>
        </w:rPr>
        <w:t>基金管理人依照恪尽职守、诚实信用、谨慎勤勉的原则管理和运用基金财产，但不保证基金财产中的认购资金本金不受损失，也不保证一定盈利及最低收益</w:t>
      </w:r>
      <w:r w:rsidRPr="008D59E5">
        <w:rPr>
          <w:rFonts w:ascii="仿宋" w:eastAsia="仿宋" w:hAnsi="仿宋" w:hint="eastAsia"/>
          <w:sz w:val="24"/>
          <w:szCs w:val="24"/>
        </w:rPr>
        <w:t>，投资者可能面临无法获得投资收益甚至遭受亏损的资金损失风险</w:t>
      </w:r>
      <w:r w:rsidRPr="008D59E5">
        <w:rPr>
          <w:rFonts w:ascii="仿宋" w:eastAsia="仿宋" w:hAnsi="仿宋" w:hint="eastAsia"/>
          <w:color w:val="010101"/>
          <w:sz w:val="24"/>
          <w:szCs w:val="24"/>
        </w:rPr>
        <w:t>。</w:t>
      </w:r>
    </w:p>
    <w:p w14:paraId="7E20A08E" w14:textId="77777777" w:rsidR="000A5D4C" w:rsidRPr="008D59E5" w:rsidRDefault="004325D1">
      <w:pPr>
        <w:spacing w:line="440" w:lineRule="exact"/>
        <w:ind w:firstLineChars="200" w:firstLine="480"/>
        <w:rPr>
          <w:rFonts w:ascii="仿宋" w:eastAsia="仿宋" w:hAnsi="仿宋" w:hint="eastAsia"/>
          <w:color w:val="010101"/>
          <w:sz w:val="24"/>
          <w:szCs w:val="24"/>
        </w:rPr>
      </w:pPr>
      <w:r w:rsidRPr="008D59E5">
        <w:rPr>
          <w:rFonts w:ascii="仿宋" w:eastAsia="仿宋" w:hAnsi="仿宋" w:hint="eastAsia"/>
          <w:color w:val="010101"/>
          <w:sz w:val="24"/>
          <w:szCs w:val="24"/>
        </w:rPr>
        <w:t>本基金属于R4风险等级的投资品种，适合专业投资者和风险识别、评估、承受能力为C5，C4的普通合格投资者。</w:t>
      </w:r>
    </w:p>
    <w:p w14:paraId="44BC6A43" w14:textId="77777777" w:rsidR="000A5D4C" w:rsidRPr="008D59E5" w:rsidRDefault="004325D1">
      <w:pPr>
        <w:spacing w:line="440" w:lineRule="exact"/>
        <w:ind w:firstLineChars="200" w:firstLine="482"/>
        <w:rPr>
          <w:rFonts w:ascii="仿宋" w:eastAsia="仿宋" w:hAnsi="仿宋" w:hint="eastAsia"/>
          <w:color w:val="010101"/>
          <w:sz w:val="24"/>
          <w:szCs w:val="24"/>
        </w:rPr>
      </w:pPr>
      <w:r w:rsidRPr="008D59E5">
        <w:rPr>
          <w:rFonts w:ascii="仿宋" w:eastAsia="仿宋" w:hAnsi="仿宋" w:hint="eastAsia"/>
          <w:b/>
          <w:color w:val="010101"/>
          <w:sz w:val="24"/>
          <w:szCs w:val="24"/>
        </w:rPr>
        <w:t>上述关于本基金的风险等级由募集机构评定。</w:t>
      </w:r>
    </w:p>
    <w:p w14:paraId="0B455DC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2、基金运营风险</w:t>
      </w:r>
    </w:p>
    <w:p w14:paraId="7F2BD2D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依据基金合同约定管理和运用基金财产所产生的风险，由基金财产及投资者承担。投资者应充分知晓投资运营的相关风险，其风险应由投资者自担。在私募基金投资运作过程中，基金管理人的知识、经验、判断、决策、技能等，会影响其对信息的占有和对经济形势、金融市场价格走势的判断，如基金管理人判断有误、获取信息不全、或对投资工具使用不当等影响私募基金投资的收益水平，从而产生风险。</w:t>
      </w:r>
    </w:p>
    <w:p w14:paraId="4F45693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担任基金管理人或基金托管人的机构，因停业、解散、撤销、破产，或者被中国证监会、中国基金业协会撤销相关业务许可、责令停业整顿等原因不能履行职责或</w:t>
      </w:r>
      <w:r w:rsidRPr="008D59E5">
        <w:rPr>
          <w:rFonts w:ascii="仿宋" w:eastAsia="仿宋" w:hAnsi="仿宋"/>
          <w:sz w:val="24"/>
          <w:szCs w:val="24"/>
        </w:rPr>
        <w:t>客观上</w:t>
      </w:r>
      <w:r w:rsidRPr="008D59E5">
        <w:rPr>
          <w:rFonts w:ascii="仿宋" w:eastAsia="仿宋" w:hAnsi="仿宋" w:hint="eastAsia"/>
          <w:sz w:val="24"/>
          <w:szCs w:val="24"/>
        </w:rPr>
        <w:t>丧失继续履行职责的能力，可能给投资者带来一定的风险。</w:t>
      </w:r>
    </w:p>
    <w:p w14:paraId="34E313D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3、应急处置预案的风险</w:t>
      </w:r>
    </w:p>
    <w:p w14:paraId="067DE2C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本基金运作过程中，存在</w:t>
      </w:r>
      <w:r w:rsidRPr="008D59E5">
        <w:rPr>
          <w:rFonts w:ascii="仿宋" w:eastAsia="仿宋" w:hAnsi="仿宋"/>
          <w:sz w:val="24"/>
          <w:szCs w:val="24"/>
        </w:rPr>
        <w:t>管理人客观丧失继续管理</w:t>
      </w:r>
      <w:r w:rsidRPr="008D59E5">
        <w:rPr>
          <w:rFonts w:ascii="仿宋" w:eastAsia="仿宋" w:hAnsi="仿宋" w:hint="eastAsia"/>
          <w:sz w:val="24"/>
          <w:szCs w:val="24"/>
        </w:rPr>
        <w:t>本基金能力的</w:t>
      </w:r>
      <w:r w:rsidRPr="008D59E5">
        <w:rPr>
          <w:rFonts w:ascii="仿宋" w:eastAsia="仿宋" w:hAnsi="仿宋"/>
          <w:sz w:val="24"/>
          <w:szCs w:val="24"/>
        </w:rPr>
        <w:t>风险，</w:t>
      </w:r>
      <w:r w:rsidRPr="008D59E5">
        <w:rPr>
          <w:rFonts w:ascii="仿宋" w:eastAsia="仿宋" w:hAnsi="仿宋" w:hint="eastAsia"/>
          <w:sz w:val="24"/>
          <w:szCs w:val="24"/>
        </w:rPr>
        <w:t>尽管</w:t>
      </w:r>
      <w:r w:rsidRPr="008D59E5">
        <w:rPr>
          <w:rFonts w:ascii="仿宋" w:eastAsia="仿宋" w:hAnsi="仿宋"/>
          <w:sz w:val="24"/>
          <w:szCs w:val="24"/>
        </w:rPr>
        <w:t>本合同约定了</w:t>
      </w:r>
      <w:r w:rsidRPr="008D59E5">
        <w:rPr>
          <w:rFonts w:ascii="仿宋" w:eastAsia="仿宋" w:hAnsi="仿宋" w:hint="eastAsia"/>
          <w:sz w:val="24"/>
          <w:szCs w:val="24"/>
        </w:rPr>
        <w:t>在该等情形下</w:t>
      </w:r>
      <w:r w:rsidRPr="008D59E5">
        <w:rPr>
          <w:rFonts w:ascii="仿宋" w:eastAsia="仿宋" w:hAnsi="仿宋"/>
          <w:sz w:val="24"/>
          <w:szCs w:val="24"/>
        </w:rPr>
        <w:t>基金</w:t>
      </w:r>
      <w:r w:rsidRPr="008D59E5">
        <w:rPr>
          <w:rFonts w:ascii="仿宋" w:eastAsia="仿宋" w:hAnsi="仿宋" w:hint="eastAsia"/>
          <w:sz w:val="24"/>
          <w:szCs w:val="24"/>
        </w:rPr>
        <w:t>的</w:t>
      </w:r>
      <w:r w:rsidRPr="008D59E5">
        <w:rPr>
          <w:rFonts w:ascii="仿宋" w:eastAsia="仿宋" w:hAnsi="仿宋"/>
          <w:sz w:val="24"/>
          <w:szCs w:val="24"/>
        </w:rPr>
        <w:t>财产安全保障、维持基金运营或清算的应急处置</w:t>
      </w:r>
      <w:r w:rsidRPr="008D59E5">
        <w:rPr>
          <w:rFonts w:ascii="仿宋" w:eastAsia="仿宋" w:hAnsi="仿宋" w:hint="eastAsia"/>
          <w:sz w:val="24"/>
          <w:szCs w:val="24"/>
        </w:rPr>
        <w:t>预案</w:t>
      </w:r>
      <w:r w:rsidRPr="008D59E5">
        <w:rPr>
          <w:rFonts w:ascii="仿宋" w:eastAsia="仿宋" w:hAnsi="仿宋"/>
          <w:sz w:val="24"/>
          <w:szCs w:val="24"/>
        </w:rPr>
        <w:t>，</w:t>
      </w:r>
      <w:r w:rsidRPr="008D59E5">
        <w:rPr>
          <w:rFonts w:ascii="仿宋" w:eastAsia="仿宋" w:hAnsi="仿宋" w:hint="eastAsia"/>
          <w:sz w:val="24"/>
          <w:szCs w:val="24"/>
        </w:rPr>
        <w:t>但该等</w:t>
      </w:r>
      <w:r w:rsidRPr="008D59E5">
        <w:rPr>
          <w:rFonts w:ascii="仿宋" w:eastAsia="仿宋" w:hAnsi="仿宋"/>
          <w:sz w:val="24"/>
          <w:szCs w:val="24"/>
        </w:rPr>
        <w:t>应急处置</w:t>
      </w:r>
      <w:r w:rsidRPr="008D59E5">
        <w:rPr>
          <w:rFonts w:ascii="仿宋" w:eastAsia="仿宋" w:hAnsi="仿宋" w:hint="eastAsia"/>
          <w:sz w:val="24"/>
          <w:szCs w:val="24"/>
        </w:rPr>
        <w:t>预案仍</w:t>
      </w:r>
      <w:r w:rsidRPr="008D59E5">
        <w:rPr>
          <w:rFonts w:ascii="仿宋" w:eastAsia="仿宋" w:hAnsi="仿宋"/>
          <w:sz w:val="24"/>
          <w:szCs w:val="24"/>
        </w:rPr>
        <w:t>可能</w:t>
      </w:r>
      <w:r w:rsidRPr="008D59E5">
        <w:rPr>
          <w:rFonts w:ascii="仿宋" w:eastAsia="仿宋" w:hAnsi="仿宋" w:hint="eastAsia"/>
          <w:sz w:val="24"/>
          <w:szCs w:val="24"/>
        </w:rPr>
        <w:t>不能及时、有效的实施，无法完全避免基金财产或基金委托人遭受损失的风险。</w:t>
      </w:r>
    </w:p>
    <w:p w14:paraId="267279F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4、纠纷解决机制的风险</w:t>
      </w:r>
    </w:p>
    <w:p w14:paraId="10BDA1A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本基金运营过程中，本基金、基金管理人、基金托管人或基金委托人之间可能产生争议。尽管本基金</w:t>
      </w:r>
      <w:r w:rsidRPr="008D59E5">
        <w:rPr>
          <w:rFonts w:ascii="仿宋" w:eastAsia="仿宋" w:hAnsi="仿宋"/>
          <w:sz w:val="24"/>
          <w:szCs w:val="24"/>
        </w:rPr>
        <w:t>合同</w:t>
      </w:r>
      <w:r w:rsidRPr="008D59E5">
        <w:rPr>
          <w:rFonts w:ascii="仿宋" w:eastAsia="仿宋" w:hAnsi="仿宋" w:hint="eastAsia"/>
          <w:sz w:val="24"/>
          <w:szCs w:val="24"/>
        </w:rPr>
        <w:t>约定了相应的争议解决机制，但该等争议解决机制不能保证争议所涉的任何一方的诉求均能得到人民法院或仲裁机构的支持，也可能存在法院判决或仲裁裁决无法执行的风险。</w:t>
      </w:r>
    </w:p>
    <w:p w14:paraId="55EEF12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5、流动性风险</w:t>
      </w:r>
    </w:p>
    <w:p w14:paraId="4AA690E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私募基金投资不能迅速变现，或者变现会对资产价格造成重大不利影响的风险。</w:t>
      </w:r>
    </w:p>
    <w:p w14:paraId="7311D40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市场整体流动性相对不足。证券市场的流动性受到市场行情、投资群体等诸多因素的影响，在某些时期成交活跃，流动性好；而在另一些时期，可能成交稀少，流动性差。在市场流动性相对不足时，交易变现有可能增加变现成本，对私募基金投资造成不利影响。</w:t>
      </w:r>
    </w:p>
    <w:p w14:paraId="0E0099F1" w14:textId="77777777" w:rsidR="000A5D4C" w:rsidRPr="008D59E5" w:rsidRDefault="004325D1">
      <w:pPr>
        <w:spacing w:line="440" w:lineRule="exact"/>
        <w:ind w:firstLineChars="177" w:firstLine="425"/>
        <w:rPr>
          <w:rFonts w:ascii="仿宋" w:eastAsia="仿宋" w:hAnsi="仿宋" w:hint="eastAsia"/>
          <w:sz w:val="24"/>
          <w:szCs w:val="24"/>
        </w:rPr>
      </w:pPr>
      <w:r w:rsidRPr="008D59E5">
        <w:rPr>
          <w:rFonts w:ascii="仿宋" w:eastAsia="仿宋" w:hAnsi="仿宋" w:hint="eastAsia"/>
          <w:sz w:val="24"/>
          <w:szCs w:val="24"/>
        </w:rPr>
        <w:t>（2）证券市场中流动性不均匀，存在个股和个券流动性风险。由于流动性存在差异，即使在市场流动性比较好的情况下，一些个股和个券的流动性可能仍然比较差，从而使得私募基金在进行个股和个券操作时，可能难以按计划买入或卖出相应的数量，或买入卖出行为对个股和个券价格产生比较大的影响，增加个股和个券的建仓成本或变现成本。</w:t>
      </w:r>
    </w:p>
    <w:p w14:paraId="481E746A" w14:textId="77777777" w:rsidR="000A5D4C" w:rsidRPr="008D59E5" w:rsidRDefault="004325D1">
      <w:pPr>
        <w:spacing w:line="440" w:lineRule="exact"/>
        <w:ind w:firstLineChars="177" w:firstLine="425"/>
        <w:rPr>
          <w:rFonts w:ascii="仿宋" w:eastAsia="仿宋" w:hAnsi="仿宋" w:hint="eastAsia"/>
          <w:sz w:val="24"/>
          <w:szCs w:val="24"/>
        </w:rPr>
      </w:pPr>
      <w:r w:rsidRPr="008D59E5">
        <w:rPr>
          <w:rFonts w:ascii="仿宋" w:eastAsia="仿宋" w:hAnsi="仿宋" w:hint="eastAsia"/>
          <w:sz w:val="24"/>
          <w:szCs w:val="24"/>
        </w:rPr>
        <w:t>（3）开放式私募基金投资运作中可能存在现金资产不能应付可能出现的委托人大额赎回基金份额的风险。当发生委托人大额赎回基金份额的情形，可能会产生仓位调整的困难，导致流动性风险，甚至影响收益水平。</w:t>
      </w:r>
    </w:p>
    <w:p w14:paraId="5364D36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本基金预计存续期限为基金成立之日起10年（及延长期（若有））。在本基金存续期和延长期（若有）内，投资者可能面临资金不能退出带来的流动性风险。根据实际投资运作情况，本基金有可能提前结束或延期结束，投资者可能因此面临委托资金投资收益水平下降或不能按期退出等风险。</w:t>
      </w:r>
    </w:p>
    <w:p w14:paraId="5E0E3E60"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6、基金募集失败的风险</w:t>
      </w:r>
    </w:p>
    <w:p w14:paraId="637BD8A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本基金的成立需符合相关法律法规</w:t>
      </w:r>
      <w:r w:rsidRPr="008D59E5">
        <w:rPr>
          <w:rFonts w:ascii="仿宋" w:eastAsia="仿宋" w:hAnsi="仿宋" w:hint="eastAsia"/>
          <w:sz w:val="24"/>
          <w:szCs w:val="24"/>
        </w:rPr>
        <w:t>及本合同</w:t>
      </w:r>
      <w:r w:rsidRPr="008D59E5">
        <w:rPr>
          <w:rFonts w:ascii="仿宋" w:eastAsia="仿宋" w:hAnsi="仿宋"/>
          <w:sz w:val="24"/>
          <w:szCs w:val="24"/>
        </w:rPr>
        <w:t>的规定，本基金可能存在不能满足成立条件从而无法成立的风险。</w:t>
      </w:r>
    </w:p>
    <w:p w14:paraId="2133F243"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7、管理人未持续履行信息报送义务的风险</w:t>
      </w:r>
    </w:p>
    <w:p w14:paraId="60E1BB8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承诺按照规定通过基金业协会指定的私募基金信息披露备份平台（https://pfid.amac.org.cn）真实、准确、完整、及时的持续报送基金运作信息，并负责信息披露备份平台投资者查询账号的维护和管理工作，及时办理账号的开立、启用、修改和关闭等相关事宜。基金委托人可登录私募基金信息披露备份平台查询基金运作信息。若基金管理人未按照规定履行信息报送义务，或未及时维护基金委托人查询账号的，或销售机构未能及时、准确将基金委托人查询账号及登录方式告知至基金委托人，将可能损害基金委托人享有的对基金运作的知情权。此外，若由于基金委托人在销售机构留存的证件信息、联系方式等信息</w:t>
      </w:r>
      <w:r w:rsidRPr="008D59E5">
        <w:rPr>
          <w:rFonts w:ascii="仿宋" w:eastAsia="仿宋" w:hAnsi="仿宋" w:hint="eastAsia"/>
          <w:sz w:val="24"/>
          <w:szCs w:val="24"/>
        </w:rPr>
        <w:lastRenderedPageBreak/>
        <w:t>有误或未及时更新等原因，也可能导致基金委托人无法正常使用私募基金信息披露备份系统的风险。</w:t>
      </w:r>
    </w:p>
    <w:p w14:paraId="4EE3CC9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8、基金投资风险</w:t>
      </w:r>
    </w:p>
    <w:p w14:paraId="142C663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 xml:space="preserve">基金投资面临的风险，包括但不限于： </w:t>
      </w:r>
    </w:p>
    <w:p w14:paraId="065A3003"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（1）市场风险</w:t>
      </w:r>
    </w:p>
    <w:p w14:paraId="4CF0A95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市场风险是指投资品种的价格因受经济因素、政治因素、投资心理和交易制度等各种因素影响而引起的波动，导致收益水平变化，产生风险。市场风险主要包括：</w:t>
      </w:r>
    </w:p>
    <w:p w14:paraId="479E89E3" w14:textId="77777777" w:rsidR="000A5D4C" w:rsidRPr="008D59E5" w:rsidRDefault="004325D1">
      <w:pPr>
        <w:spacing w:line="440" w:lineRule="exact"/>
        <w:ind w:firstLineChars="300" w:firstLine="720"/>
        <w:rPr>
          <w:rFonts w:ascii="仿宋" w:eastAsia="仿宋" w:hAnsi="仿宋" w:hint="eastAsia"/>
          <w:sz w:val="24"/>
          <w:szCs w:val="24"/>
        </w:rPr>
      </w:pPr>
      <w:r w:rsidRPr="008D59E5">
        <w:rPr>
          <w:rFonts w:ascii="仿宋" w:eastAsia="仿宋" w:hAnsi="仿宋" w:hint="eastAsia"/>
          <w:sz w:val="24"/>
          <w:szCs w:val="24"/>
        </w:rPr>
        <w:t>1）政策风险。货币政策、财政政策、产业政策等国家宏观经济政策的变化对资本市场产生一定的影响，导致市场价格波动，影响私募基金投资的收益而产生风险。</w:t>
      </w:r>
    </w:p>
    <w:p w14:paraId="281CA448" w14:textId="77777777" w:rsidR="000A5D4C" w:rsidRPr="008D59E5" w:rsidRDefault="004325D1">
      <w:pPr>
        <w:spacing w:line="440" w:lineRule="exact"/>
        <w:ind w:firstLineChars="300" w:firstLine="720"/>
        <w:rPr>
          <w:rFonts w:ascii="仿宋" w:eastAsia="仿宋" w:hAnsi="仿宋" w:hint="eastAsia"/>
          <w:sz w:val="24"/>
          <w:szCs w:val="24"/>
        </w:rPr>
      </w:pPr>
      <w:r w:rsidRPr="008D59E5">
        <w:rPr>
          <w:rFonts w:ascii="仿宋" w:eastAsia="仿宋" w:hAnsi="仿宋" w:hint="eastAsia"/>
          <w:sz w:val="24"/>
          <w:szCs w:val="24"/>
        </w:rPr>
        <w:t>2）经济周期风险。经济运行具有周期性的特点，受其影响，私募基金投资的收益水平也会随之发生变化，从而产生风险。</w:t>
      </w:r>
    </w:p>
    <w:p w14:paraId="6DD71753" w14:textId="77777777" w:rsidR="000A5D4C" w:rsidRPr="008D59E5" w:rsidRDefault="004325D1">
      <w:pPr>
        <w:spacing w:line="440" w:lineRule="exact"/>
        <w:ind w:firstLineChars="300" w:firstLine="720"/>
        <w:rPr>
          <w:rFonts w:ascii="仿宋" w:eastAsia="仿宋" w:hAnsi="仿宋" w:hint="eastAsia"/>
          <w:sz w:val="24"/>
          <w:szCs w:val="24"/>
        </w:rPr>
      </w:pPr>
      <w:r w:rsidRPr="008D59E5">
        <w:rPr>
          <w:rFonts w:ascii="仿宋" w:eastAsia="仿宋" w:hAnsi="仿宋" w:hint="eastAsia"/>
          <w:sz w:val="24"/>
          <w:szCs w:val="24"/>
        </w:rPr>
        <w:t>3）利率、汇率风险。利率风险是指由于利率变动而导致的资产价格和资产利息的损益。利率波动会直接影响企业的融资成本和利润水平，导致证券市场的价格和收益率的变动，使私募基金投资的收益水平随之发生变化，从而产生风险。汇率波动范围将影响国内资产价格的重估，从而影响基金资产的净值。</w:t>
      </w:r>
    </w:p>
    <w:p w14:paraId="6FA6BBB1" w14:textId="77777777" w:rsidR="000A5D4C" w:rsidRPr="008D59E5" w:rsidRDefault="004325D1">
      <w:pPr>
        <w:spacing w:line="440" w:lineRule="exact"/>
        <w:ind w:firstLineChars="300" w:firstLine="720"/>
        <w:rPr>
          <w:rFonts w:ascii="仿宋" w:eastAsia="仿宋" w:hAnsi="仿宋" w:hint="eastAsia"/>
          <w:sz w:val="24"/>
          <w:szCs w:val="24"/>
        </w:rPr>
      </w:pPr>
      <w:r w:rsidRPr="008D59E5">
        <w:rPr>
          <w:rFonts w:ascii="仿宋" w:eastAsia="仿宋" w:hAnsi="仿宋" w:hint="eastAsia"/>
          <w:sz w:val="24"/>
          <w:szCs w:val="24"/>
        </w:rPr>
        <w:t>4）上市公司经营风险。上市公司的经营状况受多种因素影响，如市场、技术、竞争、管理、财务等都会导致公司盈利状况发生变化。如私募基金所投资的上市公司经营不善，与其相关的证券价格可能下跌，或者能够用于分配的利润减少，从而使私募基金投资的收益下降。</w:t>
      </w:r>
    </w:p>
    <w:p w14:paraId="6A7B6EE8" w14:textId="77777777" w:rsidR="000A5D4C" w:rsidRPr="008D59E5" w:rsidRDefault="004325D1">
      <w:pPr>
        <w:spacing w:line="440" w:lineRule="exact"/>
        <w:ind w:firstLineChars="300" w:firstLine="720"/>
        <w:rPr>
          <w:rFonts w:ascii="仿宋" w:eastAsia="仿宋" w:hAnsi="仿宋" w:hint="eastAsia"/>
          <w:sz w:val="24"/>
          <w:szCs w:val="24"/>
        </w:rPr>
      </w:pPr>
      <w:r w:rsidRPr="008D59E5">
        <w:rPr>
          <w:rFonts w:ascii="仿宋" w:eastAsia="仿宋" w:hAnsi="仿宋" w:hint="eastAsia"/>
          <w:sz w:val="24"/>
          <w:szCs w:val="24"/>
        </w:rPr>
        <w:t>5）购买力风险。私募基金投资的收益主要通过现金形式来分配，而现金可能因为通货膨胀的影响而导致购买力下降，从而使私募基金投资的实际收益下降。</w:t>
      </w:r>
    </w:p>
    <w:p w14:paraId="1C5AB2FE" w14:textId="77777777" w:rsidR="000A5D4C" w:rsidRPr="008D59E5" w:rsidRDefault="004325D1">
      <w:pPr>
        <w:spacing w:line="440" w:lineRule="exact"/>
        <w:ind w:firstLineChars="300" w:firstLine="720"/>
        <w:rPr>
          <w:rFonts w:ascii="仿宋" w:eastAsia="仿宋" w:hAnsi="仿宋" w:hint="eastAsia"/>
          <w:sz w:val="24"/>
          <w:szCs w:val="24"/>
        </w:rPr>
      </w:pPr>
      <w:r w:rsidRPr="008D59E5">
        <w:rPr>
          <w:rFonts w:ascii="仿宋" w:eastAsia="仿宋" w:hAnsi="仿宋" w:hint="eastAsia"/>
          <w:sz w:val="24"/>
          <w:szCs w:val="24"/>
        </w:rPr>
        <w:t>6）再投资风险。固定收益品种获得的本息收入或者回购到期的资金，可能由于市场利率的下降面临资金再投资的收益率低于原来利率，从而对私募基金产生再投资风险。</w:t>
      </w:r>
    </w:p>
    <w:p w14:paraId="5E9185A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（2）特定投资标的风险</w:t>
      </w:r>
    </w:p>
    <w:p w14:paraId="0FC1272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1）期货和衍生品投资风险（若有）</w:t>
      </w:r>
      <w:r w:rsidRPr="008D59E5">
        <w:rPr>
          <w:rFonts w:ascii="仿宋" w:eastAsia="仿宋" w:hAnsi="仿宋" w:hint="eastAsia"/>
          <w:sz w:val="24"/>
          <w:szCs w:val="24"/>
        </w:rPr>
        <w:cr/>
        <w:t xml:space="preserve">    ①期货投资风险（若有）</w:t>
      </w:r>
      <w:r w:rsidRPr="008D59E5">
        <w:rPr>
          <w:rFonts w:ascii="仿宋" w:eastAsia="仿宋" w:hAnsi="仿宋" w:hint="eastAsia"/>
          <w:sz w:val="24"/>
          <w:szCs w:val="24"/>
        </w:rPr>
        <w:cr/>
        <w:t xml:space="preserve">    流动性风险：本基金在期货市场成交不活跃时，可能在建仓和平仓期货时面</w:t>
      </w:r>
      <w:r w:rsidRPr="008D59E5">
        <w:rPr>
          <w:rFonts w:ascii="仿宋" w:eastAsia="仿宋" w:hAnsi="仿宋" w:hint="eastAsia"/>
          <w:sz w:val="24"/>
          <w:szCs w:val="24"/>
        </w:rPr>
        <w:lastRenderedPageBreak/>
        <w:t>临交易价格或者交易数量上的风险。</w:t>
      </w:r>
      <w:r w:rsidRPr="008D59E5">
        <w:rPr>
          <w:rFonts w:ascii="仿宋" w:eastAsia="仿宋" w:hAnsi="仿宋" w:hint="eastAsia"/>
          <w:sz w:val="24"/>
          <w:szCs w:val="24"/>
        </w:rPr>
        <w:cr/>
        <w:t xml:space="preserve">    基差风险：基差是指现货价格与期货价格之间的差额。若基金运作中出现基差波动不确定性加大、基差向不利方向变动等情况，则可能对本基金投资产生影响。</w:t>
      </w:r>
      <w:r w:rsidRPr="008D59E5">
        <w:rPr>
          <w:rFonts w:ascii="仿宋" w:eastAsia="仿宋" w:hAnsi="仿宋" w:hint="eastAsia"/>
          <w:sz w:val="24"/>
          <w:szCs w:val="24"/>
        </w:rPr>
        <w:cr/>
        <w:t xml:space="preserve">    合约展期风险：本基金所投资的期货合约主要包括期货当月和近月合约。当基金所持有的合约临近交割期限，即需要向较远月份的合约进行展期，展期过程中可能发生价差损失以及交易成本损失，将对投资收益产生影响。</w:t>
      </w:r>
      <w:r w:rsidRPr="008D59E5">
        <w:rPr>
          <w:rFonts w:ascii="仿宋" w:eastAsia="仿宋" w:hAnsi="仿宋" w:hint="eastAsia"/>
          <w:sz w:val="24"/>
          <w:szCs w:val="24"/>
        </w:rPr>
        <w:cr/>
        <w:t xml:space="preserve">    期货保证金不足风险：由于期货价格朝不利方向变动，导致期货账户的资金低于期货交易所或者期货经纪商的最低保证金要求，如果不能及时补充保证金，期货头寸将被强行平仓，导致无法规避对冲系统性风险，直接影响本基金收益水平，从而产生风险。</w:t>
      </w:r>
      <w:r w:rsidRPr="008D59E5">
        <w:rPr>
          <w:rFonts w:ascii="仿宋" w:eastAsia="仿宋" w:hAnsi="仿宋" w:hint="eastAsia"/>
          <w:sz w:val="24"/>
          <w:szCs w:val="24"/>
        </w:rPr>
        <w:cr/>
        <w:t xml:space="preserve">    杠杆风险：期货作为金融衍生品，其投资收益与风险具有杠杆效应。若行情向不利方向剧烈变动，本基金可能承受超出保证金甚至基金资产本金的损失。</w:t>
      </w:r>
      <w:r w:rsidRPr="008D59E5">
        <w:rPr>
          <w:rFonts w:ascii="仿宋" w:eastAsia="仿宋" w:hAnsi="仿宋" w:hint="eastAsia"/>
          <w:sz w:val="24"/>
          <w:szCs w:val="24"/>
        </w:rPr>
        <w:cr/>
        <w:t xml:space="preserve">    ②期权的投资风险（若有）</w:t>
      </w:r>
      <w:r w:rsidRPr="008D59E5">
        <w:rPr>
          <w:rFonts w:ascii="仿宋" w:eastAsia="仿宋" w:hAnsi="仿宋" w:hint="eastAsia"/>
          <w:sz w:val="24"/>
          <w:szCs w:val="24"/>
        </w:rPr>
        <w:cr/>
        <w:t xml:space="preserve">    期权买方风险：由于期权标的价格波动导致期权不具行权价值，期权买方将损失付出的所有权利金。</w:t>
      </w:r>
      <w:r w:rsidRPr="008D59E5">
        <w:rPr>
          <w:rFonts w:ascii="仿宋" w:eastAsia="仿宋" w:hAnsi="仿宋" w:hint="eastAsia"/>
          <w:sz w:val="24"/>
          <w:szCs w:val="24"/>
        </w:rPr>
        <w:cr/>
        <w:t xml:space="preserve">    期权卖方风险：卖出期权交易的风险一般高于买入期权交易的风险，卖出期权虽然能获得权利金，但也因承担行权履约义务而面临由于合约标的价格波动，而承受远高于该笔权利金的损失的风险。</w:t>
      </w:r>
      <w:r w:rsidRPr="008D59E5">
        <w:rPr>
          <w:rFonts w:ascii="仿宋" w:eastAsia="仿宋" w:hAnsi="仿宋" w:hint="eastAsia"/>
          <w:sz w:val="24"/>
          <w:szCs w:val="24"/>
        </w:rPr>
        <w:cr/>
        <w:t xml:space="preserve">    流动性风险：持有的期权合约存在可能难以或无法平仓的风险，当市场交易量不足或者连续出现单边涨跌停价格时，期权合约持有者可能无法在市场上找到平仓机会。</w:t>
      </w:r>
      <w:r w:rsidRPr="008D59E5">
        <w:rPr>
          <w:rFonts w:ascii="仿宋" w:eastAsia="仿宋" w:hAnsi="仿宋" w:hint="eastAsia"/>
          <w:sz w:val="24"/>
          <w:szCs w:val="24"/>
        </w:rPr>
        <w:cr/>
        <w:t xml:space="preserve">    ③利率互换风险（若有）</w:t>
      </w:r>
      <w:r w:rsidRPr="008D59E5">
        <w:rPr>
          <w:rFonts w:ascii="仿宋" w:eastAsia="仿宋" w:hAnsi="仿宋" w:hint="eastAsia"/>
          <w:sz w:val="24"/>
          <w:szCs w:val="24"/>
        </w:rPr>
        <w:cr/>
        <w:t xml:space="preserve">    利率互换交易的风险主要来自于内部风险和外部风险。内部风险主要是由于基金管理人对市场预测不当，导致的投资决策风险；外部风险包括金融标的价格不利变动导致的价格风险，市场供求失衡、交易不畅导致的流动性风险等。</w:t>
      </w:r>
      <w:r w:rsidRPr="008D59E5">
        <w:rPr>
          <w:rFonts w:ascii="仿宋" w:eastAsia="仿宋" w:hAnsi="仿宋" w:hint="eastAsia"/>
          <w:sz w:val="24"/>
          <w:szCs w:val="24"/>
        </w:rPr>
        <w:cr/>
        <w:t xml:space="preserve">    ④场外衍生品风险（若有）</w:t>
      </w:r>
      <w:r w:rsidRPr="008D59E5">
        <w:rPr>
          <w:rFonts w:ascii="仿宋" w:eastAsia="仿宋" w:hAnsi="仿宋" w:hint="eastAsia"/>
          <w:sz w:val="24"/>
          <w:szCs w:val="24"/>
        </w:rPr>
        <w:cr/>
        <w:t xml:space="preserve">    政策风险：场外衍生品（包括但不限于收益互换、场外期权、远期合约、掉期合约等，下同）属于创新业务，监管部门可视业务的开展情况对相关政策和规定进行调整，引起场外衍生品业务相关规定、运作方式变化或者证券市场波动，从而给投资者带来损失的风险。</w:t>
      </w:r>
      <w:r w:rsidRPr="008D59E5">
        <w:rPr>
          <w:rFonts w:ascii="仿宋" w:eastAsia="仿宋" w:hAnsi="仿宋" w:hint="eastAsia"/>
          <w:sz w:val="24"/>
          <w:szCs w:val="24"/>
        </w:rPr>
        <w:cr/>
        <w:t xml:space="preserve">    市场风险：市场风险是指由于场外衍生品中挂钩标的的市场价格、市场利率、</w:t>
      </w:r>
      <w:r w:rsidRPr="008D59E5">
        <w:rPr>
          <w:rFonts w:ascii="仿宋" w:eastAsia="仿宋" w:hAnsi="仿宋" w:hint="eastAsia"/>
          <w:sz w:val="24"/>
          <w:szCs w:val="24"/>
        </w:rPr>
        <w:lastRenderedPageBreak/>
        <w:t>汇率、波动率或相关性等因素的变化，导致投资者收益不确定的风险。</w:t>
      </w:r>
      <w:r w:rsidRPr="008D59E5">
        <w:rPr>
          <w:rFonts w:ascii="仿宋" w:eastAsia="仿宋" w:hAnsi="仿宋" w:hint="eastAsia"/>
          <w:sz w:val="24"/>
          <w:szCs w:val="24"/>
        </w:rPr>
        <w:cr/>
        <w:t xml:space="preserve">    放大投资损失的风险：场外衍生品具有杠杆效应且价格波动剧烈，会放大收益或损失，在某些情况下甚至会导致投资亏损高于初始投资金额。</w:t>
      </w:r>
      <w:r w:rsidRPr="008D59E5">
        <w:rPr>
          <w:rFonts w:ascii="仿宋" w:eastAsia="仿宋" w:hAnsi="仿宋" w:hint="eastAsia"/>
          <w:sz w:val="24"/>
          <w:szCs w:val="24"/>
        </w:rPr>
        <w:cr/>
        <w:t xml:space="preserve">    境外股票交易规则及汇率风险：若本基金通过场外衍生品间接投资于境内外二级市场股票，境外市场股票可能不设涨跌幅限制，存在股票价格波动较大的风险。此外，若基金间接投资于境外证券市场，投资收益以外汇形式体现，受人民币与外汇间汇率变动的影响较大。如果本基金存续期间内出现人民币汇率较大波动，投资者可能会因此而遭受损失。同时，境内外市场交易日不完全一致可能导致基金投资标的止损无法操作的风险。</w:t>
      </w:r>
      <w:r w:rsidRPr="008D59E5">
        <w:rPr>
          <w:rFonts w:ascii="仿宋" w:eastAsia="仿宋" w:hAnsi="仿宋" w:hint="eastAsia"/>
          <w:sz w:val="24"/>
          <w:szCs w:val="24"/>
        </w:rPr>
        <w:cr/>
        <w:t xml:space="preserve">    场外衍生品的估值与实际价值不一致风险：场外衍生品不存在如场内交易一样的竞价机制，其公允价值形成机制尚不健全。场外衍生品估值价格主要由交易对手方根据相关合同约定定期提供给基金管理人和基金托管人，如交易对手方不能及时、准确提供场外衍生品定价结果和合约具体损益变动情况，本基金持有的场外衍生品估值可能与其实际价值产生背离，对基金财产的及时、准确估值造成不利影响。</w:t>
      </w:r>
    </w:p>
    <w:p w14:paraId="00086BC0"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2）科创板股票的投资风险（若有）</w:t>
      </w:r>
      <w:r w:rsidRPr="008D59E5">
        <w:rPr>
          <w:rFonts w:ascii="仿宋" w:eastAsia="仿宋" w:hAnsi="仿宋" w:hint="eastAsia"/>
          <w:sz w:val="24"/>
          <w:szCs w:val="24"/>
        </w:rPr>
        <w:cr/>
        <w:t xml:space="preserve">    公司风险：科创板企业普遍具有技术新、前景不确定、业绩波动大、风险高等特征，企业上市后的持续创新能力、主营业务发展的可持续性、公司收入及盈利水平等仍具有较大不确定性，可能存在首次公开发行前未能连续盈利、公开发行并上市时尚未盈利、有累计未弥补亏损等情形，以及上市后仍无法盈利、持续亏损、无法进行利润分配等情形，从而影响基金的收益而产生风险。</w:t>
      </w:r>
      <w:r w:rsidRPr="008D59E5">
        <w:rPr>
          <w:rFonts w:ascii="仿宋" w:eastAsia="仿宋" w:hAnsi="仿宋" w:hint="eastAsia"/>
          <w:sz w:val="24"/>
          <w:szCs w:val="24"/>
        </w:rPr>
        <w:cr/>
        <w:t xml:space="preserve">    价格波动风险：科创板企业市场可比公司较少，发行定价难度较大，上市后可能存在股价波动的风险，且科创板股票竞价交易设置较宽的涨跌幅限制，首次公开发行上市后的前5个交易日不设涨跌幅限制，其后涨跌幅限制为20%，存在价格波幅较大而导致亏损的风险。</w:t>
      </w:r>
      <w:r w:rsidRPr="008D59E5">
        <w:rPr>
          <w:rFonts w:ascii="仿宋" w:eastAsia="仿宋" w:hAnsi="仿宋" w:hint="eastAsia"/>
          <w:sz w:val="24"/>
          <w:szCs w:val="24"/>
        </w:rPr>
        <w:cr/>
        <w:t xml:space="preserve">    差异风险：科创板股票在发行规则、报价要求、交易机制、临时停牌情形和严重异常波动股票核查制度、特别表决权机制、股权激励制度等方面与上交所主板市场股票交易存在差异；且科创板退市制度较主板更为严格，退市时间更短，速度更快；退市情形更多，执行标准更严；可能影响基金的收益而产生风险。</w:t>
      </w:r>
      <w:r w:rsidRPr="008D59E5">
        <w:rPr>
          <w:rFonts w:ascii="仿宋" w:eastAsia="仿宋" w:hAnsi="仿宋" w:hint="eastAsia"/>
          <w:sz w:val="24"/>
          <w:szCs w:val="24"/>
        </w:rPr>
        <w:cr/>
        <w:t xml:space="preserve">    政策风险：红筹公司注册地、境外上市地等地法律法规对当地投资者提供的保护,可能与境内法律为境内投资者提供的保护存在差异；科创板股票相关法律、</w:t>
      </w:r>
      <w:r w:rsidRPr="008D59E5">
        <w:rPr>
          <w:rFonts w:ascii="仿宋" w:eastAsia="仿宋" w:hAnsi="仿宋" w:hint="eastAsia"/>
          <w:sz w:val="24"/>
          <w:szCs w:val="24"/>
        </w:rPr>
        <w:lastRenderedPageBreak/>
        <w:t>行政法规、部门规章、规范性文件和交易所业务规则，可能根据市场情况进行修改，或者制定新的法律法规和业务规则，具有一定的政策风险。</w:t>
      </w:r>
      <w:r w:rsidRPr="008D59E5">
        <w:rPr>
          <w:rFonts w:ascii="仿宋" w:eastAsia="仿宋" w:hAnsi="仿宋" w:hint="eastAsia"/>
          <w:sz w:val="24"/>
          <w:szCs w:val="24"/>
        </w:rPr>
        <w:cr/>
        <w:t xml:space="preserve">    3）存托凭证（DR）的投资风险（若有）</w:t>
      </w:r>
      <w:r w:rsidRPr="008D59E5">
        <w:rPr>
          <w:rFonts w:ascii="仿宋" w:eastAsia="仿宋" w:hAnsi="仿宋" w:hint="eastAsia"/>
          <w:sz w:val="24"/>
          <w:szCs w:val="24"/>
        </w:rPr>
        <w:cr/>
        <w:t xml:space="preserve">    存托凭证与基础证券所代表的权利在范围和行使方式等方面存在差异，在交易和持有存托凭证过程中需要承担的义务及可能受到的限制，且存托凭证本身受到证券交易普遍具有的宏观经济风险、政策风险、市场风险、不可抗力风险等影响，由此可能给基金净值带来不利影响或损失。</w:t>
      </w:r>
      <w:r w:rsidRPr="008D59E5">
        <w:rPr>
          <w:rFonts w:ascii="仿宋" w:eastAsia="仿宋" w:hAnsi="仿宋" w:hint="eastAsia"/>
          <w:sz w:val="24"/>
          <w:szCs w:val="24"/>
        </w:rPr>
        <w:cr/>
        <w:t xml:space="preserve">    本基金通过持有红筹公司的存托凭证，不是红筹公司登记在册的股东，不能以股东身份直接行使股东权利；仅能根据存托协议的约定，通过存托人享有并行使分红、投票等权利。</w:t>
      </w:r>
      <w:r w:rsidRPr="008D59E5">
        <w:rPr>
          <w:rFonts w:ascii="仿宋" w:eastAsia="仿宋" w:hAnsi="仿宋" w:hint="eastAsia"/>
          <w:sz w:val="24"/>
          <w:szCs w:val="24"/>
        </w:rPr>
        <w:cr/>
        <w:t xml:space="preserve">    存托凭证存续期间，对应的基础证券等财产可能出现被质押、 司法冻结、强制执行等情形，本基金将可能存在失去应有权利的风险，并增加了信用风险和流动性风险。</w:t>
      </w:r>
      <w:r w:rsidRPr="008D59E5">
        <w:rPr>
          <w:rFonts w:ascii="仿宋" w:eastAsia="仿宋" w:hAnsi="仿宋" w:hint="eastAsia"/>
          <w:sz w:val="24"/>
          <w:szCs w:val="24"/>
        </w:rPr>
        <w:cr/>
        <w:t xml:space="preserve">    存托凭证存续期间，存托凭证项目内容可能发生重大、实质变化，红筹公司和存托人可能对存托协议作出修改，更换存托人、更换托管人、存托凭证主动退市等。部分变化可能仅以事先通知的方式，即对投资者生效。</w:t>
      </w:r>
      <w:r w:rsidRPr="008D59E5">
        <w:rPr>
          <w:rFonts w:ascii="仿宋" w:eastAsia="仿宋" w:hAnsi="仿宋" w:hint="eastAsia"/>
          <w:sz w:val="24"/>
          <w:szCs w:val="24"/>
        </w:rPr>
        <w:cr/>
        <w:t xml:space="preserve">    存托凭证退市的，本基金可能面临存托人无法根据存托协议的约定卖出基础证券，本基金持有的存托凭证无法转到境内其他市场进行公开交易或者转让，存托人无法继续按照存托协议的约定为本基金提供相应服务等风险。</w:t>
      </w:r>
    </w:p>
    <w:p w14:paraId="5E1A510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4）投资北京证券交易所上市交易的股票的特定风险（若有）</w:t>
      </w:r>
      <w:r w:rsidRPr="008D59E5">
        <w:rPr>
          <w:rFonts w:ascii="仿宋" w:eastAsia="仿宋" w:hAnsi="仿宋" w:hint="eastAsia"/>
          <w:sz w:val="24"/>
          <w:szCs w:val="24"/>
        </w:rPr>
        <w:cr/>
        <w:t xml:space="preserve">    本基金可投资于北京证券交易所上市交易的股票，北京证券交易所上市交易的股票可能存在较高的流动性风险且日间交易不活跃，因此可能会面临估值不公允且无法及时变现的风险；北京证券交易所上市交易的股票可能实行高于沪深交易所的涨跌幅限制，当出现不利行情时，本基金所投资北京证券交易所上市交易的股票可能会产生较大波动从而可能导致本基金遭受较大损失的风险。</w:t>
      </w:r>
      <w:r w:rsidRPr="008D59E5">
        <w:rPr>
          <w:rFonts w:ascii="仿宋" w:eastAsia="仿宋" w:hAnsi="仿宋" w:hint="eastAsia"/>
          <w:sz w:val="24"/>
          <w:szCs w:val="24"/>
        </w:rPr>
        <w:cr/>
        <w:t xml:space="preserve">    5）参与新股申购风险（若有）</w:t>
      </w:r>
      <w:r w:rsidRPr="008D59E5">
        <w:rPr>
          <w:rFonts w:ascii="仿宋" w:eastAsia="仿宋" w:hAnsi="仿宋" w:hint="eastAsia"/>
          <w:sz w:val="24"/>
          <w:szCs w:val="24"/>
        </w:rPr>
        <w:cr/>
        <w:t xml:space="preserve">    由于新股申购在市场特性、交易机制、投资特点和风险特性等方面与二级市场存在着一定的差别，参与新股申购存在某些特定风险，包括：</w:t>
      </w:r>
      <w:r w:rsidRPr="008D59E5">
        <w:rPr>
          <w:rFonts w:ascii="仿宋" w:eastAsia="仿宋" w:hAnsi="仿宋" w:hint="eastAsia"/>
          <w:sz w:val="24"/>
          <w:szCs w:val="24"/>
        </w:rPr>
        <w:cr/>
        <w:t xml:space="preserve">     ①网上新股申购违规风险：由于某只股票的网上申购中签率持续放大，导致本基金所持有的该股票的资产比例超过了相关法律法规或本合同的有关限制所导致的风险。</w:t>
      </w:r>
      <w:r w:rsidRPr="008D59E5">
        <w:rPr>
          <w:rFonts w:ascii="仿宋" w:eastAsia="仿宋" w:hAnsi="仿宋" w:hint="eastAsia"/>
          <w:sz w:val="24"/>
          <w:szCs w:val="24"/>
        </w:rPr>
        <w:cr/>
      </w:r>
      <w:r w:rsidRPr="008D59E5">
        <w:rPr>
          <w:rFonts w:ascii="仿宋" w:eastAsia="仿宋" w:hAnsi="仿宋" w:hint="eastAsia"/>
          <w:sz w:val="24"/>
          <w:szCs w:val="24"/>
        </w:rPr>
        <w:lastRenderedPageBreak/>
        <w:t xml:space="preserve">     ②新股申购的市场风险：首发新股在可上市流通后，可能出现大量变现，导致不能以较低成本变现，或跌破发行价的风险。</w:t>
      </w:r>
      <w:r w:rsidRPr="008D59E5">
        <w:rPr>
          <w:rFonts w:ascii="仿宋" w:eastAsia="仿宋" w:hAnsi="仿宋" w:hint="eastAsia"/>
          <w:sz w:val="24"/>
          <w:szCs w:val="24"/>
        </w:rPr>
        <w:cr/>
        <w:t xml:space="preserve">    6）港股通标的范围内的证券投资风险（若有）</w:t>
      </w:r>
      <w:r w:rsidRPr="008D59E5">
        <w:rPr>
          <w:rFonts w:ascii="仿宋" w:eastAsia="仿宋" w:hAnsi="仿宋" w:hint="eastAsia"/>
          <w:sz w:val="24"/>
          <w:szCs w:val="24"/>
        </w:rPr>
        <w:cr/>
        <w:t xml:space="preserve">    ①交易标的风险</w:t>
      </w:r>
      <w:r w:rsidRPr="008D59E5">
        <w:rPr>
          <w:rFonts w:ascii="仿宋" w:eastAsia="仿宋" w:hAnsi="仿宋" w:hint="eastAsia"/>
          <w:sz w:val="24"/>
          <w:szCs w:val="24"/>
        </w:rPr>
        <w:cr/>
        <w:t xml:space="preserve">    可以通过港股通买卖的标的（包括但不限于股票、ETF等法律法规允许投资的品种）存在一定的范围限制，且港股通标的名单会动态调整，本基金可能面临因标的被调出港股通标的范围而无法继续买入的风险。</w:t>
      </w:r>
      <w:r w:rsidRPr="008D59E5">
        <w:rPr>
          <w:rFonts w:ascii="仿宋" w:eastAsia="仿宋" w:hAnsi="仿宋" w:hint="eastAsia"/>
          <w:sz w:val="24"/>
          <w:szCs w:val="24"/>
        </w:rPr>
        <w:cr/>
        <w:t xml:space="preserve">    ②交易额度风险</w:t>
      </w:r>
      <w:r w:rsidRPr="008D59E5">
        <w:rPr>
          <w:rFonts w:ascii="仿宋" w:eastAsia="仿宋" w:hAnsi="仿宋" w:hint="eastAsia"/>
          <w:sz w:val="24"/>
          <w:szCs w:val="24"/>
        </w:rPr>
        <w:cr/>
        <w:t xml:space="preserve">    港股通业务试点期间存在每日额度限制。当日额度使用完毕的，本基金将面临不能通过港股通进行买入交易的风险。</w:t>
      </w:r>
      <w:r w:rsidRPr="008D59E5">
        <w:rPr>
          <w:rFonts w:ascii="仿宋" w:eastAsia="仿宋" w:hAnsi="仿宋" w:hint="eastAsia"/>
          <w:sz w:val="24"/>
          <w:szCs w:val="24"/>
        </w:rPr>
        <w:cr/>
        <w:t xml:space="preserve">    ③交易时间风险</w:t>
      </w:r>
      <w:r w:rsidRPr="008D59E5">
        <w:rPr>
          <w:rFonts w:ascii="仿宋" w:eastAsia="仿宋" w:hAnsi="仿宋" w:hint="eastAsia"/>
          <w:sz w:val="24"/>
          <w:szCs w:val="24"/>
        </w:rPr>
        <w:cr/>
        <w:t xml:space="preserve">    只有沪、深、港三地均为交易日且能够满足结算安排的交易日才为港股通交易日，具体以上交所、深交所、联交所在其指定网站公布的日期为准，本基金可能面临如上交所、深交所开市但联交所休市而无法及时交易造成的损失风险。</w:t>
      </w:r>
      <w:r w:rsidRPr="008D59E5">
        <w:rPr>
          <w:rFonts w:ascii="仿宋" w:eastAsia="仿宋" w:hAnsi="仿宋" w:hint="eastAsia"/>
          <w:sz w:val="24"/>
          <w:szCs w:val="24"/>
        </w:rPr>
        <w:cr/>
        <w:t xml:space="preserve">    ④汇率风险</w:t>
      </w:r>
      <w:r w:rsidRPr="008D59E5">
        <w:rPr>
          <w:rFonts w:ascii="仿宋" w:eastAsia="仿宋" w:hAnsi="仿宋" w:hint="eastAsia"/>
          <w:sz w:val="24"/>
          <w:szCs w:val="24"/>
        </w:rPr>
        <w:cr/>
        <w:t xml:space="preserve">    作为港股通标的以港币报价，以人民币交收，因港股通相关结算换汇处理在交易日日终而非交易日间实时进行，本基金将面临的人民币兑港币在不同交易时间结算可能产生的汇率风险。</w:t>
      </w:r>
      <w:r w:rsidRPr="008D59E5">
        <w:rPr>
          <w:rFonts w:ascii="仿宋" w:eastAsia="仿宋" w:hAnsi="仿宋" w:hint="eastAsia"/>
          <w:sz w:val="24"/>
          <w:szCs w:val="24"/>
        </w:rPr>
        <w:cr/>
        <w:t xml:space="preserve">    ⑤交易规则差异风险</w:t>
      </w:r>
      <w:r w:rsidRPr="008D59E5">
        <w:rPr>
          <w:rFonts w:ascii="仿宋" w:eastAsia="仿宋" w:hAnsi="仿宋" w:hint="eastAsia"/>
          <w:sz w:val="24"/>
          <w:szCs w:val="24"/>
        </w:rPr>
        <w:cr/>
        <w:t xml:space="preserve">    港股通标的在交收方式、涨跌幅限制、订单申报的最小交易价差、每手股数、申报最大限制、报价价位、权益分派、转换、行权、退市、联交所市场证券停牌制度、香港市场ETF终止上市或更换基金管理人等诸多方面与内地证券市场存在诸多差异；同时，港股通交易的交收可能因香港出现台风或黑色暴雨等发生延迟交收。本基金可能面临由于基金管理人不了解交易规则的差异而导致的风险。</w:t>
      </w:r>
      <w:r w:rsidRPr="008D59E5">
        <w:rPr>
          <w:rFonts w:ascii="仿宋" w:eastAsia="仿宋" w:hAnsi="仿宋" w:hint="eastAsia"/>
          <w:sz w:val="24"/>
          <w:szCs w:val="24"/>
        </w:rPr>
        <w:cr/>
        <w:t xml:space="preserve">    ⑥交易通讯故障风险</w:t>
      </w:r>
      <w:r w:rsidRPr="008D59E5">
        <w:rPr>
          <w:rFonts w:ascii="仿宋" w:eastAsia="仿宋" w:hAnsi="仿宋" w:hint="eastAsia"/>
          <w:sz w:val="24"/>
          <w:szCs w:val="24"/>
        </w:rPr>
        <w:cr/>
        <w:t xml:space="preserve">    港股通交易中如联交所与上交所、深交所之间的报盘系统或者通信链路出现故障，本基金可能面临不能申报交易或被撤销申报的风险。</w:t>
      </w:r>
      <w:r w:rsidRPr="008D59E5">
        <w:rPr>
          <w:rFonts w:ascii="仿宋" w:eastAsia="仿宋" w:hAnsi="仿宋" w:hint="eastAsia"/>
          <w:sz w:val="24"/>
          <w:szCs w:val="24"/>
        </w:rPr>
        <w:cr/>
        <w:t xml:space="preserve">    ⑦分级结算风险</w:t>
      </w:r>
      <w:r w:rsidRPr="008D59E5">
        <w:rPr>
          <w:rFonts w:ascii="仿宋" w:eastAsia="仿宋" w:hAnsi="仿宋" w:hint="eastAsia"/>
          <w:sz w:val="24"/>
          <w:szCs w:val="24"/>
        </w:rPr>
        <w:cr/>
        <w:t xml:space="preserve">    港股通交收可能发生因结算参与人未完成与中国结算的集中交收，导致本基金应收资金或标的被暂不交付或处置；结算参与人对本基金出现交收违约导致本基金未能取得应收标的或资金；结算参与人向中国结算发送的有关本基金的划付</w:t>
      </w:r>
      <w:r w:rsidRPr="008D59E5">
        <w:rPr>
          <w:rFonts w:ascii="仿宋" w:eastAsia="仿宋" w:hAnsi="仿宋" w:hint="eastAsia"/>
          <w:sz w:val="24"/>
          <w:szCs w:val="24"/>
        </w:rPr>
        <w:lastRenderedPageBreak/>
        <w:t>指令有误导致本基金权益受损等；本基金可能面临由于结算参与人未遵守相关业务规则导致基金利益受到损害的风险。</w:t>
      </w:r>
      <w:r w:rsidRPr="008D59E5">
        <w:rPr>
          <w:rFonts w:ascii="仿宋" w:eastAsia="仿宋" w:hAnsi="仿宋" w:hint="eastAsia"/>
          <w:sz w:val="24"/>
          <w:szCs w:val="24"/>
        </w:rPr>
        <w:cr/>
        <w:t xml:space="preserve">    ⑧港股通标的还具有上述列举之外的其他固有风险（包括但不限于联交所、结算机构、互联互通机制的固有交易规则、业务规则、结算规则、制度安排等），投资者签署本基金合同将被视为投资人已了解了前述其他固有风险。</w:t>
      </w:r>
      <w:r w:rsidRPr="008D59E5">
        <w:rPr>
          <w:rFonts w:ascii="仿宋" w:eastAsia="仿宋" w:hAnsi="仿宋" w:hint="eastAsia"/>
          <w:sz w:val="24"/>
          <w:szCs w:val="24"/>
        </w:rPr>
        <w:cr/>
        <w:t xml:space="preserve">    7）融资融券交易风险（若有）</w:t>
      </w:r>
      <w:r w:rsidRPr="008D59E5">
        <w:rPr>
          <w:rFonts w:ascii="仿宋" w:eastAsia="仿宋" w:hAnsi="仿宋" w:hint="eastAsia"/>
          <w:sz w:val="24"/>
          <w:szCs w:val="24"/>
        </w:rPr>
        <w:cr/>
        <w:t xml:space="preserve">    ①放大投资损失的风险</w:t>
      </w:r>
      <w:r w:rsidRPr="008D59E5">
        <w:rPr>
          <w:rFonts w:ascii="仿宋" w:eastAsia="仿宋" w:hAnsi="仿宋" w:hint="eastAsia"/>
          <w:sz w:val="24"/>
          <w:szCs w:val="24"/>
        </w:rPr>
        <w:cr/>
        <w:t xml:space="preserve">    融资融券业务具有杠杆效应，它在放大投资收益的同时也必然放大投资风险。将证券作为担保品进行融资融券交易时，既需要承担原有的证券价格下跌带来的风险，又得承担融资买入或融券卖出证券带来的风险，同时还须支付相应的利息和费用，由此承担的风险可能远远超过普通证券交易。</w:t>
      </w:r>
      <w:r w:rsidRPr="008D59E5">
        <w:rPr>
          <w:rFonts w:ascii="仿宋" w:eastAsia="仿宋" w:hAnsi="仿宋" w:hint="eastAsia"/>
          <w:sz w:val="24"/>
          <w:szCs w:val="24"/>
        </w:rPr>
        <w:cr/>
        <w:t xml:space="preserve">    ②卖空风险</w:t>
      </w:r>
      <w:r w:rsidRPr="008D59E5">
        <w:rPr>
          <w:rFonts w:ascii="仿宋" w:eastAsia="仿宋" w:hAnsi="仿宋" w:hint="eastAsia"/>
          <w:sz w:val="24"/>
          <w:szCs w:val="24"/>
        </w:rPr>
        <w:cr/>
        <w:t xml:space="preserve">    融资融券交易中的融券交易存在特有的卖空风险。由于标的证券涨得越多，融券负债的规模就越大，而标的证券的上涨幅度没有上限，因此融券交易的负债可能会远远超过本基金投入的全部本金。</w:t>
      </w:r>
      <w:r w:rsidRPr="008D59E5">
        <w:rPr>
          <w:rFonts w:ascii="仿宋" w:eastAsia="仿宋" w:hAnsi="仿宋" w:hint="eastAsia"/>
          <w:sz w:val="24"/>
          <w:szCs w:val="24"/>
        </w:rPr>
        <w:cr/>
        <w:t xml:space="preserve">    ③利率变动带来的成本加大风险</w:t>
      </w:r>
      <w:r w:rsidRPr="008D59E5">
        <w:rPr>
          <w:rFonts w:ascii="仿宋" w:eastAsia="仿宋" w:hAnsi="仿宋" w:hint="eastAsia"/>
          <w:sz w:val="24"/>
          <w:szCs w:val="24"/>
        </w:rPr>
        <w:cr/>
        <w:t xml:space="preserve">    如果在从事融资融券交易期间，中国人民银行规定的同期贷款基准利率调高，证券公司将相应调高融资利率或融券费率，投资成本也因为利率的上调而增加，将面临融资融券成本增加的风险。</w:t>
      </w:r>
      <w:r w:rsidRPr="008D59E5">
        <w:rPr>
          <w:rFonts w:ascii="仿宋" w:eastAsia="仿宋" w:hAnsi="仿宋" w:hint="eastAsia"/>
          <w:sz w:val="24"/>
          <w:szCs w:val="24"/>
        </w:rPr>
        <w:cr/>
        <w:t xml:space="preserve">    ④强制平仓风险</w:t>
      </w:r>
      <w:r w:rsidRPr="008D59E5">
        <w:rPr>
          <w:rFonts w:ascii="仿宋" w:eastAsia="仿宋" w:hAnsi="仿宋" w:hint="eastAsia"/>
          <w:sz w:val="24"/>
          <w:szCs w:val="24"/>
        </w:rPr>
        <w:cr/>
        <w:t xml:space="preserve">    融资融券交易中，本基金与证券公司间除了普通交易的委托买卖关系外，还存在着较为复杂的债权债务关系，以及由于债权债务产生的信托关系和担保关系。证券公司为保护自身债权，对本基金信用账户的资产负债情况实时监控，在一定条件下可以自行对本基金担保资产执行强制平仓，可能给本基金带来损失。</w:t>
      </w:r>
    </w:p>
    <w:p w14:paraId="32A3872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8）转融通投资风险（若有）</w:t>
      </w:r>
      <w:r w:rsidRPr="008D59E5">
        <w:rPr>
          <w:rFonts w:ascii="仿宋" w:eastAsia="仿宋" w:hAnsi="仿宋" w:hint="eastAsia"/>
          <w:sz w:val="24"/>
          <w:szCs w:val="24"/>
        </w:rPr>
        <w:cr/>
        <w:t xml:space="preserve">    证券出借后，存在无法在合约到期前收回出借证券，从而影响本基金财产的使用的风险；如果发生标的证券暂停交易或者终止上市等情况，本基金可能面临合约提前了结或者延迟了结等风险；出借的证券可能存在到期不能归还、相应权益补偿和借券费用不能支付等风险。</w:t>
      </w:r>
      <w:r w:rsidRPr="008D59E5">
        <w:rPr>
          <w:rFonts w:ascii="仿宋" w:eastAsia="仿宋" w:hAnsi="仿宋" w:hint="eastAsia"/>
          <w:sz w:val="24"/>
          <w:szCs w:val="24"/>
        </w:rPr>
        <w:cr/>
        <w:t xml:space="preserve">    9）权证投资风险（若有）</w:t>
      </w:r>
      <w:r w:rsidRPr="008D59E5">
        <w:rPr>
          <w:rFonts w:ascii="仿宋" w:eastAsia="仿宋" w:hAnsi="仿宋" w:hint="eastAsia"/>
          <w:sz w:val="24"/>
          <w:szCs w:val="24"/>
        </w:rPr>
        <w:cr/>
        <w:t xml:space="preserve">    权证是一种高杠杆投资工具，在存续期间均会与标的证券的市场价格发生互</w:t>
      </w:r>
      <w:r w:rsidRPr="008D59E5">
        <w:rPr>
          <w:rFonts w:ascii="仿宋" w:eastAsia="仿宋" w:hAnsi="仿宋" w:hint="eastAsia"/>
          <w:sz w:val="24"/>
          <w:szCs w:val="24"/>
        </w:rPr>
        <w:lastRenderedPageBreak/>
        <w:t>动关系，标的证券市价的微小变化可能会引起权证价格的剧烈波动，进而可能使基金财产收益受到影响。权证与绝大多数标的证券不同，有一定的存续期间，且时间价值会随着到期日的临近而递减，即使标的证券市场价格维持不变，权证价格仍有可能随着时间的变化而下跌甚至会变得毫无价值。</w:t>
      </w:r>
      <w:r w:rsidRPr="008D59E5">
        <w:rPr>
          <w:rFonts w:ascii="仿宋" w:eastAsia="仿宋" w:hAnsi="仿宋" w:hint="eastAsia"/>
          <w:sz w:val="24"/>
          <w:szCs w:val="24"/>
        </w:rPr>
        <w:cr/>
        <w:t xml:space="preserve">    10）债券投资风险</w:t>
      </w:r>
      <w:r w:rsidRPr="008D59E5">
        <w:rPr>
          <w:rFonts w:ascii="仿宋" w:eastAsia="仿宋" w:hAnsi="仿宋" w:hint="eastAsia"/>
          <w:sz w:val="24"/>
          <w:szCs w:val="24"/>
        </w:rPr>
        <w:cr/>
        <w:t xml:space="preserve">    债券投资具有信用风险、市场风险、流动性风险、违约风险及其他各类风险。</w:t>
      </w:r>
      <w:r w:rsidRPr="008D59E5">
        <w:rPr>
          <w:rFonts w:ascii="仿宋" w:eastAsia="仿宋" w:hAnsi="仿宋" w:hint="eastAsia"/>
          <w:sz w:val="24"/>
          <w:szCs w:val="24"/>
        </w:rPr>
        <w:cr/>
        <w:t xml:space="preserve">    ①信用风险，指债券发行人无法按期还本付息的风险。如果基金购买或持有资信评级较低的信用债，将面临显著的信用风险。</w:t>
      </w:r>
      <w:r w:rsidRPr="008D59E5">
        <w:rPr>
          <w:rFonts w:ascii="仿宋" w:eastAsia="仿宋" w:hAnsi="仿宋" w:hint="eastAsia"/>
          <w:sz w:val="24"/>
          <w:szCs w:val="24"/>
        </w:rPr>
        <w:cr/>
        <w:t xml:space="preserve">    ②流动性风险，是指基金在短期内无法以合理价格买入或卖出债券，从而遭受损失的风险。</w:t>
      </w:r>
      <w:r w:rsidRPr="008D59E5">
        <w:rPr>
          <w:rFonts w:ascii="仿宋" w:eastAsia="仿宋" w:hAnsi="仿宋" w:hint="eastAsia"/>
          <w:sz w:val="24"/>
          <w:szCs w:val="24"/>
        </w:rPr>
        <w:cr/>
        <w:t xml:space="preserve">    ③市场风险，由于市场环境或供求关系等因素导致的债券价格波动的风险。债券市场不同期限、不同类属债券之间的利差变动导致相应期限和类属债券价格变化的风险。</w:t>
      </w:r>
      <w:r w:rsidRPr="008D59E5">
        <w:rPr>
          <w:rFonts w:ascii="仿宋" w:eastAsia="仿宋" w:hAnsi="仿宋" w:hint="eastAsia"/>
          <w:sz w:val="24"/>
          <w:szCs w:val="24"/>
        </w:rPr>
        <w:cr/>
        <w:t xml:space="preserve">    ④违约风险，基金在回购期间因回购标准券使用率、回购放大倍数或资金交收等行为违反交易所规则及证券公司约定时，证券公司有权直接对投资者账户内资金或证券进行处分，包括但不限于：限制交易和限制取款、冻结、强制平仓、扣划资金等，由此可能给私募基金造成经济损失。</w:t>
      </w:r>
      <w:r w:rsidRPr="008D59E5">
        <w:rPr>
          <w:rFonts w:ascii="仿宋" w:eastAsia="仿宋" w:hAnsi="仿宋" w:hint="eastAsia"/>
          <w:sz w:val="24"/>
          <w:szCs w:val="24"/>
        </w:rPr>
        <w:cr/>
        <w:t xml:space="preserve">    ⑤私募债和非公开发行债券的风险</w:t>
      </w:r>
      <w:r w:rsidRPr="008D59E5">
        <w:rPr>
          <w:rFonts w:ascii="仿宋" w:eastAsia="仿宋" w:hAnsi="仿宋" w:hint="eastAsia"/>
          <w:sz w:val="24"/>
          <w:szCs w:val="24"/>
        </w:rPr>
        <w:cr/>
        <w:t xml:space="preserve">    由于此类债券采取非公开发行的方式发行，即使在市场流动性比较好的情况下，个别债券的流动性可能较差，从而使得基金在进行个券操作时，可能难以按计划买入或卖出相应的数量，或买入卖出行为对价格产生比较大的影响，增加个券的建仓成本或变现成本。此类债券信用等级较一般债券较低，存在着发行人不能按时足额还本付息的风险，当发行人信用评级降低时，基金所投资的债券可能面临价格下跌风险。</w:t>
      </w:r>
      <w:r w:rsidRPr="008D59E5">
        <w:rPr>
          <w:rFonts w:ascii="仿宋" w:eastAsia="仿宋" w:hAnsi="仿宋" w:hint="eastAsia"/>
          <w:sz w:val="24"/>
          <w:szCs w:val="24"/>
        </w:rPr>
        <w:cr/>
        <w:t xml:space="preserve">    11）债券正回购风险（若有）</w:t>
      </w:r>
      <w:r w:rsidRPr="008D59E5">
        <w:rPr>
          <w:rFonts w:ascii="仿宋" w:eastAsia="仿宋" w:hAnsi="仿宋" w:hint="eastAsia"/>
          <w:sz w:val="24"/>
          <w:szCs w:val="24"/>
        </w:rPr>
        <w:cr/>
        <w:t xml:space="preserve">    本基金如参与债券正回购交易，主要风险包括信用风险及杠杆风险，其中，信用风险指回购交易中交易对手在回购到期时，不能偿还全部或部分证券或价款，造成本基金损失的风险；而杠杆风险是指债券正回购业务在对投资组合收益进行放大的同时，也对投资组合的波动性（标准差）进行了放大，即投资组合的风险将会加大，且回购比例越高，风险暴露程度也就越高，对本基金净值造成损失的风险也就越大。</w:t>
      </w:r>
      <w:r w:rsidRPr="008D59E5">
        <w:rPr>
          <w:rFonts w:ascii="仿宋" w:eastAsia="仿宋" w:hAnsi="仿宋" w:hint="eastAsia"/>
          <w:sz w:val="24"/>
          <w:szCs w:val="24"/>
        </w:rPr>
        <w:cr/>
      </w:r>
      <w:r w:rsidRPr="008D59E5">
        <w:rPr>
          <w:rFonts w:ascii="仿宋" w:eastAsia="仿宋" w:hAnsi="仿宋" w:hint="eastAsia"/>
          <w:sz w:val="24"/>
          <w:szCs w:val="24"/>
        </w:rPr>
        <w:lastRenderedPageBreak/>
        <w:t xml:space="preserve">    12）证券公司收益凭证风险（若有）</w:t>
      </w:r>
      <w:r w:rsidRPr="008D59E5">
        <w:rPr>
          <w:rFonts w:ascii="仿宋" w:eastAsia="仿宋" w:hAnsi="仿宋" w:hint="eastAsia"/>
          <w:sz w:val="24"/>
          <w:szCs w:val="24"/>
        </w:rPr>
        <w:cr/>
        <w:t xml:space="preserve">    收益凭证本金和收益的偿付挂钩特定标的，若挂钩的特定标的的价格向不利的方向变动，将可能导致本基金财产出现损失的风险。</w:t>
      </w:r>
      <w:r w:rsidRPr="008D59E5">
        <w:rPr>
          <w:rFonts w:ascii="仿宋" w:eastAsia="仿宋" w:hAnsi="仿宋" w:hint="eastAsia"/>
          <w:sz w:val="24"/>
          <w:szCs w:val="24"/>
        </w:rPr>
        <w:cr/>
        <w:t xml:space="preserve">    13）贵金属投资风险（若有）</w:t>
      </w:r>
      <w:r w:rsidRPr="008D59E5">
        <w:rPr>
          <w:rFonts w:ascii="仿宋" w:eastAsia="仿宋" w:hAnsi="仿宋" w:hint="eastAsia"/>
          <w:sz w:val="24"/>
          <w:szCs w:val="24"/>
        </w:rPr>
        <w:cr/>
        <w:t xml:space="preserve">    本基金可能投资上海黄金交易所上市交易的贵金属合约品种，贵金属价格走势受到全球经济政策和供需影响，市场波动剧烈，并且由于保证金交易的放大作用，导致本基金财产面临损失的风险。</w:t>
      </w:r>
      <w:r w:rsidRPr="008D59E5">
        <w:rPr>
          <w:rFonts w:ascii="仿宋" w:eastAsia="仿宋" w:hAnsi="仿宋" w:hint="eastAsia"/>
          <w:sz w:val="24"/>
          <w:szCs w:val="24"/>
        </w:rPr>
        <w:cr/>
        <w:t xml:space="preserve">    14）资产支持证券投资风险（若有）</w:t>
      </w:r>
      <w:r w:rsidRPr="008D59E5">
        <w:rPr>
          <w:rFonts w:ascii="仿宋" w:eastAsia="仿宋" w:hAnsi="仿宋" w:hint="eastAsia"/>
          <w:sz w:val="24"/>
          <w:szCs w:val="24"/>
        </w:rPr>
        <w:cr/>
        <w:t xml:space="preserve">    ①本基金所投资的资产支持证券的债务人可能出现违约，或在交易过程中发生交收违约，或由于资产支持证券信用质量降低导致证券价格下降，造成基金财产损失。</w:t>
      </w:r>
      <w:r w:rsidRPr="008D59E5">
        <w:rPr>
          <w:rFonts w:ascii="仿宋" w:eastAsia="仿宋" w:hAnsi="仿宋" w:hint="eastAsia"/>
          <w:sz w:val="24"/>
          <w:szCs w:val="24"/>
        </w:rPr>
        <w:cr/>
        <w:t xml:space="preserve">    ②市场利率将随宏观经济环境的变化而波动，利率波动会导致资产支持证券的收益率和价格的变动风险。 另外，债务人可能会由于利率变化等原因进行提前偿付，从而使基金资产面临再投资风险。</w:t>
      </w:r>
      <w:r w:rsidRPr="008D59E5">
        <w:rPr>
          <w:rFonts w:ascii="仿宋" w:eastAsia="仿宋" w:hAnsi="仿宋" w:hint="eastAsia"/>
          <w:sz w:val="24"/>
          <w:szCs w:val="24"/>
        </w:rPr>
        <w:cr/>
        <w:t xml:space="preserve">    ③受资产支持证券市场规模及交易活跃程度的影响，可能无法在合理的时间内以公允价格卖出较大数量的资产支持证券，存在一定的流动性风险。</w:t>
      </w:r>
      <w:r w:rsidRPr="008D59E5">
        <w:rPr>
          <w:rFonts w:ascii="仿宋" w:eastAsia="仿宋" w:hAnsi="仿宋" w:hint="eastAsia"/>
          <w:sz w:val="24"/>
          <w:szCs w:val="24"/>
        </w:rPr>
        <w:cr/>
        <w:t xml:space="preserve">    ④在资产支持证券的投资运作过程中，由于违反投资限制、信息披露的相关法律法规的规定或基金合同的约定，导致公司利益受损或受到监管处罚的风险。</w:t>
      </w:r>
      <w:r w:rsidRPr="008D59E5">
        <w:rPr>
          <w:rFonts w:ascii="仿宋" w:eastAsia="仿宋" w:hAnsi="仿宋" w:hint="eastAsia"/>
          <w:sz w:val="24"/>
          <w:szCs w:val="24"/>
        </w:rPr>
        <w:cr/>
        <w:t xml:space="preserve">    15）投资结构性存款的风险（若有）</w:t>
      </w:r>
      <w:r w:rsidRPr="008D59E5">
        <w:rPr>
          <w:rFonts w:ascii="仿宋" w:eastAsia="仿宋" w:hAnsi="仿宋" w:hint="eastAsia"/>
          <w:sz w:val="24"/>
          <w:szCs w:val="24"/>
        </w:rPr>
        <w:cr/>
        <w:t xml:space="preserve">    结构性存款不同于一般性存款，具有投资风险。不同于一般银行存款通常能够保障利息收入的特点，结构性存款具有金融衍生品的属性，可能会挂钩其他标的资产（包括但不限于境内外市场指数、大宗商品、外汇、利率等各类资产）的市场价格、市场利率以及波动率等。与一般银行存款相比，结构性存款的产品结构复杂，投资收益不确定，风险程度更高。结构性存款属于创新投资品种，监管部门可能根据业务的开展情况对相关政策和规定进行调整，从而引起该业务运作方式发生变化，进而造成投资者的投资收益不确定的风险。此外，各家商业银行在结构性存款产品设计上也存在差异，投资者面临的风险不完全相同。</w:t>
      </w:r>
      <w:r w:rsidRPr="008D59E5">
        <w:rPr>
          <w:rFonts w:ascii="仿宋" w:eastAsia="仿宋" w:hAnsi="仿宋" w:hint="eastAsia"/>
          <w:sz w:val="24"/>
          <w:szCs w:val="24"/>
        </w:rPr>
        <w:cr/>
        <w:t xml:space="preserve">    16）投资其他产品的风险（若有）</w:t>
      </w:r>
      <w:r w:rsidRPr="008D59E5">
        <w:rPr>
          <w:rFonts w:ascii="仿宋" w:eastAsia="仿宋" w:hAnsi="仿宋" w:hint="eastAsia"/>
          <w:sz w:val="24"/>
          <w:szCs w:val="24"/>
        </w:rPr>
        <w:cr/>
        <w:t xml:space="preserve">    ①标的产品的估值风险</w:t>
      </w:r>
      <w:r w:rsidRPr="008D59E5">
        <w:rPr>
          <w:rFonts w:ascii="仿宋" w:eastAsia="仿宋" w:hAnsi="仿宋" w:hint="eastAsia"/>
          <w:sz w:val="24"/>
          <w:szCs w:val="24"/>
        </w:rPr>
        <w:cr/>
        <w:t xml:space="preserve">    本基金可能投资于资产管理计划、私募投资基金、信托计划等产品（以下简称“标的产品”），出现以下情形时可能导致本基金出现估值风险：a)投资标的产</w:t>
      </w:r>
      <w:r w:rsidRPr="008D59E5">
        <w:rPr>
          <w:rFonts w:ascii="仿宋" w:eastAsia="仿宋" w:hAnsi="仿宋" w:hint="eastAsia"/>
          <w:sz w:val="24"/>
          <w:szCs w:val="24"/>
        </w:rPr>
        <w:lastRenderedPageBreak/>
        <w:t>品后无法获得及时确认，标的产品在投资确认前估值价格出现波动；b)因基金管理人或第三方机构未按约定及时向托管人提供标的产品的最新估值价格；c)估值日取得的标的产品的最新估值价格未能排除影响估值价格的因素，例如标的产品未能排除业绩报酬对估值价格的影响。</w:t>
      </w:r>
      <w:r w:rsidRPr="008D59E5">
        <w:rPr>
          <w:rFonts w:ascii="仿宋" w:eastAsia="仿宋" w:hAnsi="仿宋" w:hint="eastAsia"/>
          <w:sz w:val="24"/>
          <w:szCs w:val="24"/>
        </w:rPr>
        <w:cr/>
        <w:t xml:space="preserve">    ②基金管理人依据本合同约定行使因基金财产投资所产生的权利，当标的产品的重要要素（如投资范围、投资限制、预警平仓、费用等）发生变更时，由基金管理人代表本基金同意或拒绝标的产品变更事项，可能出现本基金的基金份额持有人未能及时知悉相关情况的风险。</w:t>
      </w:r>
      <w:r w:rsidRPr="008D59E5">
        <w:rPr>
          <w:rFonts w:ascii="仿宋" w:eastAsia="仿宋" w:hAnsi="仿宋" w:hint="eastAsia"/>
          <w:sz w:val="24"/>
          <w:szCs w:val="24"/>
        </w:rPr>
        <w:cr/>
        <w:t xml:space="preserve">    ③流动性风险</w:t>
      </w:r>
      <w:r w:rsidRPr="008D59E5">
        <w:rPr>
          <w:rFonts w:ascii="仿宋" w:eastAsia="仿宋" w:hAnsi="仿宋" w:hint="eastAsia"/>
          <w:sz w:val="24"/>
          <w:szCs w:val="24"/>
        </w:rPr>
        <w:cr/>
        <w:t xml:space="preserve">    本基金所投资标的产品的开放日可能存在与本基金的开放日不一致的情形，导致本基金存在流动性风险。</w:t>
      </w:r>
      <w:r w:rsidRPr="008D59E5">
        <w:rPr>
          <w:rFonts w:ascii="仿宋" w:eastAsia="仿宋" w:hAnsi="仿宋" w:hint="eastAsia"/>
          <w:sz w:val="24"/>
          <w:szCs w:val="24"/>
        </w:rPr>
        <w:cr/>
        <w:t xml:space="preserve">    ④嵌套风险</w:t>
      </w:r>
      <w:r w:rsidRPr="008D59E5">
        <w:rPr>
          <w:rFonts w:ascii="仿宋" w:eastAsia="仿宋" w:hAnsi="仿宋" w:hint="eastAsia"/>
          <w:sz w:val="24"/>
          <w:szCs w:val="24"/>
        </w:rPr>
        <w:cr/>
        <w:t xml:space="preserve">    本基金投资上述产品时，如因基金管理人未按监管要求履行穿透审核职责，可能导致本基金投资上述产品不符合监管对于嵌套的规定，从而对本基金财产造成一定不利影响。</w:t>
      </w:r>
      <w:r w:rsidRPr="008D59E5">
        <w:rPr>
          <w:rFonts w:ascii="仿宋" w:eastAsia="仿宋" w:hAnsi="仿宋" w:hint="eastAsia"/>
          <w:sz w:val="24"/>
          <w:szCs w:val="24"/>
        </w:rPr>
        <w:cr/>
        <w:t xml:space="preserve">    17）投资非公开发行股票风险（若有）</w:t>
      </w:r>
      <w:r w:rsidRPr="008D59E5">
        <w:rPr>
          <w:rFonts w:ascii="仿宋" w:eastAsia="仿宋" w:hAnsi="仿宋" w:hint="eastAsia"/>
          <w:sz w:val="24"/>
          <w:szCs w:val="24"/>
        </w:rPr>
        <w:cr/>
        <w:t xml:space="preserve">    本基金可直接或间接投资定向增发股票，由于非公开发行股票自其发行结束之日起，在约定的时间内不得转让，该期间市场情况或上市公司运作状况的变化，将加剧投资非公开发行股票所面临的风险，从而导致本基金财产面临损失。</w:t>
      </w:r>
      <w:r w:rsidRPr="008D59E5">
        <w:rPr>
          <w:rFonts w:ascii="仿宋" w:eastAsia="仿宋" w:hAnsi="仿宋" w:hint="eastAsia"/>
          <w:sz w:val="24"/>
          <w:szCs w:val="24"/>
        </w:rPr>
        <w:cr/>
        <w:t xml:space="preserve">    此外，本基金所直接或间接持有的非公开发行股票在可上市流通后，可能出现大量变现，导致跌破发行价的风险。</w:t>
      </w:r>
    </w:p>
    <w:p w14:paraId="4684FC8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（3）信用风险</w:t>
      </w:r>
    </w:p>
    <w:p w14:paraId="76D959B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信用风险是指所投资产品的发行人未能实现发行时的承诺按时足额还本付息，或者交易对手及其相关担保方未能履约的风险。</w:t>
      </w:r>
    </w:p>
    <w:p w14:paraId="0B5430B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1）交易品种的信用风险：投资于债券等固定收益类产品，存在着发行人不能按时足额还本付息的风险；此外，当发行人信用评级降低时，本基金所投资的固定收益类产品可能面临价格下跌风险。</w:t>
      </w:r>
    </w:p>
    <w:p w14:paraId="37DE28A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2）交易对手或者相关担保方的信用风险：交易对手或者相关担保方未能履行合约，或在交易期间未如约支付已借出证券产生的所有股息、利息和分红，将使本基金面临交易对手或者相关担保方的信用风险。</w:t>
      </w:r>
    </w:p>
    <w:p w14:paraId="60CAB41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9、税收风险</w:t>
      </w:r>
    </w:p>
    <w:p w14:paraId="5B6C726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kern w:val="0"/>
          <w:sz w:val="24"/>
          <w:szCs w:val="24"/>
        </w:rPr>
        <w:lastRenderedPageBreak/>
        <w:t>（1）基金</w:t>
      </w:r>
      <w:r w:rsidRPr="008D59E5">
        <w:rPr>
          <w:rFonts w:ascii="仿宋" w:eastAsia="仿宋" w:hAnsi="仿宋" w:hint="eastAsia"/>
          <w:sz w:val="24"/>
          <w:szCs w:val="24"/>
        </w:rPr>
        <w:t>增值税计提、税款追溯调整等情况的风险</w:t>
      </w:r>
    </w:p>
    <w:p w14:paraId="6A6DF09F" w14:textId="77777777" w:rsidR="000A5D4C" w:rsidRPr="008D59E5" w:rsidRDefault="004325D1">
      <w:pPr>
        <w:spacing w:line="440" w:lineRule="exact"/>
        <w:ind w:firstLineChars="200" w:firstLine="480"/>
        <w:rPr>
          <w:rFonts w:ascii="仿宋" w:eastAsia="仿宋" w:hAnsi="仿宋" w:hint="eastAsia"/>
          <w:bCs/>
          <w:sz w:val="24"/>
          <w:szCs w:val="24"/>
        </w:rPr>
      </w:pPr>
      <w:r w:rsidRPr="008D59E5">
        <w:rPr>
          <w:rFonts w:ascii="仿宋" w:eastAsia="仿宋" w:hAnsi="仿宋" w:hint="eastAsia"/>
          <w:bCs/>
          <w:sz w:val="24"/>
          <w:szCs w:val="24"/>
        </w:rPr>
        <w:t>本基金运作直接相关的增值税应税项目或应税行为产生的增值税及附加由基金财产承担，在基金存续期间由于税款缴纳按一个计税周期汇总计算，每日计提的应计税额与实际缴纳税额可能存在差异，并将对本基金的基金份额净值带来一定影响。</w:t>
      </w:r>
    </w:p>
    <w:p w14:paraId="16B4F2BC" w14:textId="77777777" w:rsidR="000A5D4C" w:rsidRPr="008D59E5" w:rsidRDefault="004325D1">
      <w:pPr>
        <w:spacing w:line="440" w:lineRule="exact"/>
        <w:ind w:firstLineChars="200" w:firstLine="480"/>
        <w:rPr>
          <w:rFonts w:ascii="仿宋" w:eastAsia="仿宋" w:hAnsi="仿宋" w:hint="eastAsia"/>
          <w:bCs/>
          <w:sz w:val="24"/>
          <w:szCs w:val="24"/>
        </w:rPr>
      </w:pPr>
      <w:r w:rsidRPr="008D59E5">
        <w:rPr>
          <w:rFonts w:ascii="仿宋" w:eastAsia="仿宋" w:hAnsi="仿宋" w:hint="eastAsia"/>
          <w:bCs/>
          <w:sz w:val="24"/>
          <w:szCs w:val="24"/>
        </w:rPr>
        <w:t>本基金运作过程中，所适用的税收会计处理规则可能会由于国家相关税收政策或基金管理人主管税务机关</w:t>
      </w:r>
      <w:r w:rsidRPr="008D59E5">
        <w:rPr>
          <w:rFonts w:ascii="仿宋" w:eastAsia="仿宋" w:hAnsi="仿宋" w:hint="eastAsia"/>
          <w:sz w:val="24"/>
          <w:szCs w:val="24"/>
        </w:rPr>
        <w:t>相关规定</w:t>
      </w:r>
      <w:r w:rsidRPr="008D59E5">
        <w:rPr>
          <w:rFonts w:ascii="仿宋" w:eastAsia="仿宋" w:hAnsi="仿宋" w:hint="eastAsia"/>
          <w:bCs/>
          <w:sz w:val="24"/>
          <w:szCs w:val="24"/>
        </w:rPr>
        <w:t>调整而发生变化，由此产生的税款追溯调整计提或未来税款计提规则调整可能会对基金财产产生影响，投资者收益可能由此受到不利影响。</w:t>
      </w:r>
    </w:p>
    <w:p w14:paraId="36D0CA2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bCs/>
          <w:sz w:val="24"/>
          <w:szCs w:val="24"/>
        </w:rPr>
        <w:t>（2）契约型基金</w:t>
      </w:r>
      <w:r w:rsidRPr="008D59E5">
        <w:rPr>
          <w:rFonts w:ascii="仿宋" w:eastAsia="仿宋" w:hAnsi="仿宋" w:hint="eastAsia"/>
          <w:sz w:val="24"/>
          <w:szCs w:val="24"/>
        </w:rPr>
        <w:t>所适用的税收征管法律法规可能会由于国家相关税收政策调整而发生变化，投资者收益也可能因相关税收政策调整而受到影响。</w:t>
      </w:r>
    </w:p>
    <w:p w14:paraId="02E7E1F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0</w:t>
      </w:r>
      <w:r w:rsidRPr="008D59E5">
        <w:rPr>
          <w:rFonts w:ascii="仿宋" w:eastAsia="仿宋" w:hAnsi="仿宋" w:hint="eastAsia"/>
          <w:sz w:val="24"/>
          <w:szCs w:val="24"/>
        </w:rPr>
        <w:t>、其他风险</w:t>
      </w:r>
    </w:p>
    <w:p w14:paraId="14D438C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（1）技术风险。在私募基金投资运作过程中，可能</w:t>
      </w:r>
      <w:r w:rsidRPr="008D59E5">
        <w:rPr>
          <w:rFonts w:ascii="仿宋" w:eastAsia="仿宋" w:hAnsi="仿宋"/>
          <w:sz w:val="24"/>
          <w:szCs w:val="24"/>
        </w:rPr>
        <w:t>由于</w:t>
      </w:r>
      <w:r w:rsidRPr="008D59E5">
        <w:rPr>
          <w:rFonts w:ascii="仿宋" w:eastAsia="仿宋" w:hAnsi="仿宋" w:hint="eastAsia"/>
          <w:sz w:val="24"/>
          <w:szCs w:val="24"/>
        </w:rPr>
        <w:t>技术系统的故障或者差错而影响基金投资运作的正常进行或者导致委托人的利益受到影响，技术风险可能来自基金管理人、基金托管人、证券交易场所、证券登记结算机构、证券经纪商、期货经纪商等。</w:t>
      </w:r>
    </w:p>
    <w:p w14:paraId="2C936D7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（2）操作风险。基金相关机构在业务操作过程中，因操作失误或违反操作规程而引起的风险。</w:t>
      </w:r>
    </w:p>
    <w:p w14:paraId="2EDBFF3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（3）不可抗力风险。若遭遇不可抗力，证券市场的运行将遭受严重影响，可能导致基金资产的损失，从而带来风险。</w:t>
      </w:r>
    </w:p>
    <w:p w14:paraId="48D9F023"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法律法规、监管政策、业务规则风险。本基金存续期限内，立法机构、监管机构、行业协会、交易所、证券登记结算机构等可能对现行有效的法律、法规、规章、规范性文件、监管政策、行业规定、自律规则、业务规则等进行调整、修订、增删、废止、解释，或发布新的私募投资基金监管规范、行业规定等，则本基金合同及相关基金运作规则可能需进行相应的调整，可能对投资者权益产生影响。</w:t>
      </w:r>
    </w:p>
    <w:p w14:paraId="6BDE59C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5</w:t>
      </w:r>
      <w:r w:rsidRPr="008D59E5">
        <w:rPr>
          <w:rFonts w:ascii="仿宋" w:eastAsia="仿宋" w:hAnsi="仿宋" w:hint="eastAsia"/>
          <w:sz w:val="24"/>
          <w:szCs w:val="24"/>
        </w:rPr>
        <w:t>）本基金可能面临其他不可预知、不可防范的风险。</w:t>
      </w:r>
    </w:p>
    <w:p w14:paraId="4C276383" w14:textId="77777777" w:rsidR="000A5D4C" w:rsidRPr="008D59E5" w:rsidRDefault="004325D1">
      <w:pPr>
        <w:spacing w:line="440" w:lineRule="exact"/>
        <w:ind w:firstLineChars="200" w:firstLine="482"/>
        <w:rPr>
          <w:rFonts w:ascii="仿宋" w:eastAsia="仿宋" w:hAnsi="仿宋" w:hint="eastAsia"/>
          <w:b/>
          <w:color w:val="010101"/>
          <w:sz w:val="24"/>
          <w:szCs w:val="24"/>
        </w:rPr>
      </w:pPr>
      <w:r w:rsidRPr="008D59E5">
        <w:rPr>
          <w:rFonts w:ascii="仿宋" w:eastAsia="仿宋" w:hAnsi="仿宋" w:hint="eastAsia"/>
          <w:b/>
          <w:sz w:val="24"/>
          <w:szCs w:val="24"/>
        </w:rPr>
        <w:t>（四）投资者声明</w:t>
      </w:r>
    </w:p>
    <w:p w14:paraId="1E217D3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作为本私募基金的投资者，本人/机构已充分了解并谨慎评估自身风险承受能力，自愿自行承担投资本私募基金所面临的风险。本人/机构做出以下陈述和声明，并确认（自然人投资者在每段段尾“【________】”内签名，机构投资者在</w:t>
      </w:r>
      <w:r w:rsidRPr="008D59E5">
        <w:rPr>
          <w:rFonts w:ascii="仿宋" w:eastAsia="仿宋" w:hAnsi="仿宋" w:hint="eastAsia"/>
          <w:sz w:val="24"/>
          <w:szCs w:val="24"/>
        </w:rPr>
        <w:lastRenderedPageBreak/>
        <w:t>本页、尾页盖章，加盖骑缝章）其内容的真实和正确：</w:t>
      </w:r>
    </w:p>
    <w:p w14:paraId="05CDA504"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本人/机构已仔细阅读私募基金法律文件和其他文件，充分理解相关权利、义务、本私募基金运作方式及风险收益特征，充分</w:t>
      </w:r>
      <w:r w:rsidRPr="008D59E5">
        <w:rPr>
          <w:rFonts w:ascii="仿宋" w:eastAsia="仿宋" w:hAnsi="仿宋"/>
          <w:sz w:val="24"/>
          <w:szCs w:val="24"/>
        </w:rPr>
        <w:t>认识并同意确认募集机构</w:t>
      </w:r>
      <w:r w:rsidRPr="008D59E5">
        <w:rPr>
          <w:rFonts w:ascii="仿宋" w:eastAsia="仿宋" w:hAnsi="仿宋" w:hint="eastAsia"/>
          <w:sz w:val="24"/>
          <w:szCs w:val="24"/>
        </w:rPr>
        <w:t>与</w:t>
      </w:r>
      <w:r w:rsidRPr="008D59E5">
        <w:rPr>
          <w:rFonts w:ascii="仿宋" w:eastAsia="仿宋" w:hAnsi="仿宋"/>
          <w:sz w:val="24"/>
          <w:szCs w:val="24"/>
        </w:rPr>
        <w:t>管理人存在关联关系</w:t>
      </w:r>
      <w:r w:rsidRPr="008D59E5">
        <w:rPr>
          <w:rFonts w:ascii="仿宋" w:eastAsia="仿宋" w:hAnsi="仿宋" w:hint="eastAsia"/>
          <w:sz w:val="24"/>
          <w:szCs w:val="24"/>
        </w:rPr>
        <w:t>（若有）、</w:t>
      </w:r>
      <w:r w:rsidRPr="008D59E5">
        <w:rPr>
          <w:rFonts w:ascii="仿宋" w:eastAsia="仿宋" w:hAnsi="仿宋"/>
          <w:sz w:val="24"/>
          <w:szCs w:val="24"/>
        </w:rPr>
        <w:t>关联交易</w:t>
      </w:r>
      <w:r w:rsidRPr="008D59E5">
        <w:rPr>
          <w:rFonts w:ascii="仿宋" w:eastAsia="仿宋" w:hAnsi="仿宋" w:hint="eastAsia"/>
          <w:sz w:val="24"/>
          <w:szCs w:val="24"/>
        </w:rPr>
        <w:t>（若有）</w:t>
      </w:r>
      <w:r w:rsidRPr="008D59E5">
        <w:rPr>
          <w:rFonts w:ascii="仿宋" w:eastAsia="仿宋" w:hAnsi="仿宋"/>
          <w:sz w:val="24"/>
          <w:szCs w:val="24"/>
        </w:rPr>
        <w:t>、单一投资标的</w:t>
      </w:r>
      <w:r w:rsidRPr="008D59E5">
        <w:rPr>
          <w:rFonts w:ascii="仿宋" w:eastAsia="仿宋" w:hAnsi="仿宋" w:hint="eastAsia"/>
          <w:sz w:val="24"/>
          <w:szCs w:val="24"/>
        </w:rPr>
        <w:t>（若有）</w:t>
      </w:r>
      <w:r w:rsidRPr="008D59E5">
        <w:rPr>
          <w:rFonts w:ascii="仿宋" w:eastAsia="仿宋" w:hAnsi="仿宋"/>
          <w:sz w:val="24"/>
          <w:szCs w:val="24"/>
        </w:rPr>
        <w:t>、产品架构所涉风险</w:t>
      </w:r>
      <w:r w:rsidRPr="008D59E5">
        <w:rPr>
          <w:rFonts w:ascii="仿宋" w:eastAsia="仿宋" w:hAnsi="仿宋" w:hint="eastAsia"/>
          <w:sz w:val="24"/>
          <w:szCs w:val="24"/>
        </w:rPr>
        <w:t>（若有）等</w:t>
      </w:r>
      <w:r w:rsidRPr="008D59E5">
        <w:rPr>
          <w:rFonts w:ascii="仿宋" w:eastAsia="仿宋" w:hAnsi="仿宋"/>
          <w:sz w:val="24"/>
          <w:szCs w:val="24"/>
        </w:rPr>
        <w:t>相关内容，</w:t>
      </w:r>
      <w:r w:rsidRPr="008D59E5">
        <w:rPr>
          <w:rFonts w:ascii="仿宋" w:eastAsia="仿宋" w:hAnsi="仿宋" w:hint="eastAsia"/>
          <w:sz w:val="24"/>
          <w:szCs w:val="24"/>
        </w:rPr>
        <w:t>愿意承担由上述风险引致的全部后果。【________】</w:t>
      </w:r>
    </w:p>
    <w:p w14:paraId="3D402B7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本人/机构知晓，基金管理人、基金销售机构、基金托管人及相关机构不应当对基金财产的收益状况作出任何承诺或担保。【________】</w:t>
      </w:r>
    </w:p>
    <w:p w14:paraId="61D184F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本人/机构已通过中国基金业协会的官方网站（www.amac.org.cn）查询了私募基金管理人的基本信息，并将于本私募基金完成备案后查实其募集结算资金专用账户的相关信息与打款账户信息的一致性。【________】</w:t>
      </w:r>
    </w:p>
    <w:p w14:paraId="3DE621A3"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在购买本私募基金前，本人</w:t>
      </w:r>
      <w:r w:rsidRPr="008D59E5">
        <w:rPr>
          <w:rFonts w:ascii="仿宋" w:eastAsia="仿宋" w:hAnsi="仿宋"/>
          <w:sz w:val="24"/>
          <w:szCs w:val="24"/>
        </w:rPr>
        <w:t>/机构已符合《私募投资基金监督管理暂行办法》有关合格投资者的要求并已按照募集机构的要求提供相关证明文件。</w:t>
      </w:r>
      <w:r w:rsidRPr="008D59E5">
        <w:rPr>
          <w:rFonts w:ascii="仿宋" w:eastAsia="仿宋" w:hAnsi="仿宋" w:hint="eastAsia"/>
          <w:sz w:val="24"/>
          <w:szCs w:val="24"/>
        </w:rPr>
        <w:t>【________】</w:t>
      </w:r>
    </w:p>
    <w:p w14:paraId="40A54F5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本人/机构已认真阅读并完全理解基金合同的所有内容，并愿意自行承担购买私募基金的法律责任。【________】</w:t>
      </w:r>
    </w:p>
    <w:p w14:paraId="20E2AB3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本人/机构已认真阅读并完全理解基金合同第九节“基金当事人的权利和义务”的所有内容，并愿意自行承担购买私募基金的法律责任。【________】</w:t>
      </w:r>
    </w:p>
    <w:p w14:paraId="32CFC75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本人/机构已知晓投资冷静期及回访确认的制度安排以及在此期间的权利。【________】</w:t>
      </w:r>
    </w:p>
    <w:p w14:paraId="681FCE7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本人/机构已认真阅读并完全理解基金合同第十二节“基金的投资”的所有内容，并愿意自行承担购买私募基金的法律责任。【________】</w:t>
      </w:r>
    </w:p>
    <w:p w14:paraId="274188D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本人/机构已认真阅读并完全理解基金合同第十九节“基金的费用与税收”中的所有内容。【________】</w:t>
      </w:r>
    </w:p>
    <w:p w14:paraId="182BB4D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本人/机构已认真阅读并完全理解基金合同第二十五节“争议的处理”中的所有内容。【________】</w:t>
      </w:r>
    </w:p>
    <w:p w14:paraId="5FC564E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本人/机构已知晓，中国基金业协会为私募基金管理人和私募基金办理登记备案不构成对私募基金管理人投资能力、持续合规情况的认可；不作为对基金财产安全的保证。【________】</w:t>
      </w:r>
    </w:p>
    <w:p w14:paraId="32BE13F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本人/机构承诺本次投资行为是为本人/机构购买私募投资基金。【________】</w:t>
      </w:r>
    </w:p>
    <w:p w14:paraId="410FECB4"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本人/机构承诺不以非法拆分转让为目的购买私募基金，不会突破合格投资者标准，将私募基金份额或其收益权进行非法拆分转让。【________】</w:t>
      </w:r>
    </w:p>
    <w:p w14:paraId="1AF87B4D" w14:textId="77777777" w:rsidR="000A5D4C" w:rsidRPr="008D59E5" w:rsidRDefault="004325D1">
      <w:pPr>
        <w:spacing w:line="440" w:lineRule="exact"/>
        <w:ind w:firstLineChars="200" w:firstLine="482"/>
        <w:rPr>
          <w:rFonts w:ascii="仿宋" w:eastAsia="仿宋" w:hAnsi="仿宋" w:hint="eastAsia"/>
          <w:b/>
          <w:sz w:val="24"/>
          <w:szCs w:val="24"/>
        </w:rPr>
      </w:pPr>
      <w:r w:rsidRPr="008D59E5">
        <w:rPr>
          <w:rFonts w:ascii="仿宋" w:eastAsia="仿宋" w:hAnsi="仿宋" w:hint="eastAsia"/>
          <w:b/>
          <w:sz w:val="24"/>
          <w:szCs w:val="24"/>
        </w:rPr>
        <w:t>本风险揭示书的揭示事项仅为列举性质，未能详尽列明投资者参与私募基</w:t>
      </w:r>
      <w:r w:rsidRPr="008D59E5">
        <w:rPr>
          <w:rFonts w:ascii="仿宋" w:eastAsia="仿宋" w:hAnsi="仿宋" w:hint="eastAsia"/>
          <w:b/>
          <w:sz w:val="24"/>
          <w:szCs w:val="24"/>
        </w:rPr>
        <w:lastRenderedPageBreak/>
        <w:t>金投资所面临的全部风险和可能导致投资者资产损失的所有因素。</w:t>
      </w:r>
    </w:p>
    <w:p w14:paraId="499EFE81" w14:textId="77777777" w:rsidR="000A5D4C" w:rsidRPr="008D59E5" w:rsidRDefault="004325D1">
      <w:pPr>
        <w:spacing w:line="440" w:lineRule="exact"/>
        <w:ind w:firstLineChars="200" w:firstLine="482"/>
        <w:rPr>
          <w:rFonts w:ascii="仿宋" w:eastAsia="仿宋" w:hAnsi="仿宋" w:hint="eastAsia"/>
          <w:b/>
          <w:sz w:val="24"/>
          <w:szCs w:val="24"/>
        </w:rPr>
      </w:pPr>
      <w:r w:rsidRPr="008D59E5">
        <w:rPr>
          <w:rFonts w:ascii="仿宋" w:eastAsia="仿宋" w:hAnsi="仿宋" w:hint="eastAsia"/>
          <w:b/>
          <w:sz w:val="24"/>
          <w:szCs w:val="24"/>
        </w:rPr>
        <w:t>投资者在参与私募基金投资前，应认真阅读并理解相关业务规则、基金合同及本风险揭示书的全部内容，并确信自身已做好足够的风险评估与财务安排，避免因参与私募基金投资而遭受超过投资者承受能力的损失。</w:t>
      </w:r>
    </w:p>
    <w:p w14:paraId="73968A47" w14:textId="77777777" w:rsidR="000A5D4C" w:rsidRPr="008D59E5" w:rsidRDefault="004325D1">
      <w:pPr>
        <w:spacing w:line="440" w:lineRule="exact"/>
        <w:ind w:firstLineChars="200" w:firstLine="482"/>
        <w:rPr>
          <w:rFonts w:ascii="仿宋" w:eastAsia="仿宋" w:hAnsi="仿宋" w:hint="eastAsia"/>
          <w:b/>
          <w:sz w:val="24"/>
          <w:szCs w:val="24"/>
        </w:rPr>
      </w:pPr>
      <w:r w:rsidRPr="008D59E5">
        <w:rPr>
          <w:rFonts w:ascii="仿宋" w:eastAsia="仿宋" w:hAnsi="仿宋" w:hint="eastAsia"/>
          <w:b/>
          <w:sz w:val="24"/>
          <w:szCs w:val="24"/>
        </w:rPr>
        <w:t>特别提示：投资者在本风险揭示书上签字或盖章，表明投资者在充分了解并谨慎评估自身风险承受能力后，已经理解并愿意自行承担参与私募基金投资的风险和损失。</w:t>
      </w:r>
    </w:p>
    <w:p w14:paraId="7143C9D0" w14:textId="77777777" w:rsidR="000A5D4C" w:rsidRPr="008D59E5" w:rsidRDefault="000A5D4C">
      <w:pPr>
        <w:spacing w:line="440" w:lineRule="exact"/>
        <w:ind w:firstLineChars="200" w:firstLine="480"/>
        <w:rPr>
          <w:rFonts w:ascii="仿宋" w:eastAsia="仿宋" w:hAnsi="仿宋" w:hint="eastAsia"/>
          <w:sz w:val="24"/>
          <w:szCs w:val="24"/>
        </w:rPr>
      </w:pPr>
    </w:p>
    <w:p w14:paraId="50A232D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基金投资者（自然人签字或机构盖章）：</w:t>
      </w:r>
    </w:p>
    <w:p w14:paraId="79861D53"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日期：</w:t>
      </w:r>
    </w:p>
    <w:p w14:paraId="291FFF93" w14:textId="77777777" w:rsidR="000A5D4C" w:rsidRPr="008D59E5" w:rsidRDefault="000A5D4C">
      <w:pPr>
        <w:spacing w:line="440" w:lineRule="exact"/>
        <w:ind w:firstLineChars="200" w:firstLine="480"/>
        <w:rPr>
          <w:rFonts w:ascii="仿宋" w:eastAsia="仿宋" w:hAnsi="仿宋" w:hint="eastAsia"/>
          <w:sz w:val="24"/>
          <w:szCs w:val="24"/>
        </w:rPr>
      </w:pPr>
    </w:p>
    <w:p w14:paraId="4B9C7F2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经办员（签字）：</w:t>
      </w:r>
    </w:p>
    <w:p w14:paraId="4DC698F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日期：</w:t>
      </w:r>
    </w:p>
    <w:p w14:paraId="56E806FD" w14:textId="77777777" w:rsidR="000A5D4C" w:rsidRPr="008D59E5" w:rsidRDefault="000A5D4C">
      <w:pPr>
        <w:spacing w:line="440" w:lineRule="exact"/>
        <w:ind w:firstLineChars="200" w:firstLine="480"/>
        <w:rPr>
          <w:rFonts w:ascii="仿宋" w:eastAsia="仿宋" w:hAnsi="仿宋" w:hint="eastAsia"/>
          <w:sz w:val="24"/>
          <w:szCs w:val="24"/>
        </w:rPr>
      </w:pPr>
    </w:p>
    <w:p w14:paraId="1E60F30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募集机构/基金管理人（盖章）：</w:t>
      </w:r>
    </w:p>
    <w:p w14:paraId="0858023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日期：</w:t>
      </w:r>
    </w:p>
    <w:p w14:paraId="335A24C4" w14:textId="77777777" w:rsidR="000A5D4C" w:rsidRPr="008D59E5" w:rsidRDefault="004325D1">
      <w:pPr>
        <w:widowControl/>
        <w:jc w:val="left"/>
        <w:rPr>
          <w:rFonts w:ascii="仿宋" w:eastAsia="仿宋" w:hAnsi="仿宋" w:hint="eastAsia"/>
          <w:b/>
          <w:sz w:val="24"/>
          <w:szCs w:val="24"/>
        </w:rPr>
      </w:pPr>
      <w:r w:rsidRPr="008D59E5">
        <w:rPr>
          <w:rFonts w:ascii="仿宋" w:eastAsia="仿宋" w:hAnsi="仿宋"/>
          <w:b/>
          <w:sz w:val="24"/>
          <w:szCs w:val="24"/>
        </w:rPr>
        <w:br w:type="page"/>
      </w:r>
    </w:p>
    <w:p w14:paraId="244147CD" w14:textId="77777777" w:rsidR="000A5D4C" w:rsidRPr="008D59E5" w:rsidRDefault="000A5D4C">
      <w:pPr>
        <w:widowControl/>
        <w:jc w:val="left"/>
        <w:rPr>
          <w:rFonts w:ascii="仿宋" w:eastAsia="仿宋" w:hAnsi="仿宋" w:hint="eastAsia"/>
          <w:kern w:val="0"/>
          <w:sz w:val="24"/>
          <w:szCs w:val="24"/>
        </w:rPr>
      </w:pPr>
    </w:p>
    <w:p w14:paraId="776C39B8" w14:textId="77777777" w:rsidR="000A5D4C" w:rsidRPr="008D59E5" w:rsidRDefault="004325D1">
      <w:pPr>
        <w:pStyle w:val="1"/>
        <w:jc w:val="center"/>
        <w:rPr>
          <w:rFonts w:ascii="仿宋" w:eastAsia="仿宋" w:hAnsi="仿宋" w:hint="eastAsia"/>
          <w:sz w:val="24"/>
          <w:szCs w:val="24"/>
        </w:rPr>
      </w:pPr>
      <w:r w:rsidRPr="008D59E5">
        <w:rPr>
          <w:rFonts w:ascii="仿宋" w:eastAsia="仿宋" w:hAnsi="仿宋" w:hint="eastAsia"/>
          <w:sz w:val="24"/>
          <w:szCs w:val="24"/>
        </w:rPr>
        <w:t>合格投资者承诺书</w:t>
      </w:r>
    </w:p>
    <w:p w14:paraId="0DEF352B" w14:textId="77777777" w:rsidR="000A5D4C" w:rsidRPr="008D59E5" w:rsidRDefault="000A5D4C">
      <w:pPr>
        <w:spacing w:line="440" w:lineRule="exact"/>
        <w:jc w:val="center"/>
        <w:rPr>
          <w:rFonts w:ascii="仿宋" w:eastAsia="仿宋" w:hAnsi="仿宋" w:hint="eastAsia"/>
          <w:b/>
          <w:sz w:val="24"/>
          <w:szCs w:val="24"/>
        </w:rPr>
      </w:pPr>
    </w:p>
    <w:p w14:paraId="2CD766B3" w14:textId="77777777" w:rsidR="000A5D4C" w:rsidRPr="008D59E5" w:rsidRDefault="004325D1">
      <w:pPr>
        <w:widowControl/>
        <w:spacing w:line="440" w:lineRule="exact"/>
        <w:jc w:val="left"/>
        <w:rPr>
          <w:rFonts w:ascii="仿宋" w:eastAsia="仿宋" w:hAnsi="仿宋" w:hint="eastAsia"/>
          <w:color w:val="000000" w:themeColor="text1"/>
          <w:sz w:val="24"/>
          <w:szCs w:val="24"/>
        </w:rPr>
      </w:pPr>
      <w:r w:rsidRPr="008D59E5">
        <w:rPr>
          <w:rFonts w:ascii="仿宋" w:eastAsia="仿宋" w:hAnsi="仿宋" w:hint="eastAsia"/>
          <w:color w:val="000000" w:themeColor="text1"/>
          <w:sz w:val="24"/>
          <w:szCs w:val="24"/>
        </w:rPr>
        <w:t>杭州艮岳私募基金管理有限公司：</w:t>
      </w:r>
    </w:p>
    <w:p w14:paraId="5E8B9DB8" w14:textId="77777777" w:rsidR="000A5D4C" w:rsidRPr="008D59E5" w:rsidRDefault="000A5D4C">
      <w:pPr>
        <w:widowControl/>
        <w:spacing w:line="440" w:lineRule="exact"/>
        <w:jc w:val="left"/>
        <w:rPr>
          <w:rFonts w:ascii="仿宋" w:eastAsia="仿宋" w:hAnsi="仿宋" w:hint="eastAsia"/>
          <w:color w:val="000000" w:themeColor="text1"/>
          <w:sz w:val="24"/>
          <w:szCs w:val="24"/>
        </w:rPr>
      </w:pPr>
    </w:p>
    <w:p w14:paraId="2D2E7AA1"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w:t>
      </w:r>
      <w:r w:rsidRPr="008D59E5">
        <w:rPr>
          <w:rFonts w:ascii="仿宋" w:eastAsia="仿宋" w:hAnsi="仿宋"/>
          <w:sz w:val="24"/>
          <w:szCs w:val="24"/>
        </w:rPr>
        <w:t>/本单位</w:t>
      </w:r>
      <w:r w:rsidRPr="008D59E5">
        <w:rPr>
          <w:rFonts w:ascii="仿宋" w:eastAsia="仿宋" w:hAnsi="仿宋" w:hint="eastAsia"/>
          <w:sz w:val="24"/>
          <w:szCs w:val="24"/>
        </w:rPr>
        <w:t>承诺</w:t>
      </w:r>
      <w:r w:rsidRPr="008D59E5">
        <w:rPr>
          <w:rFonts w:ascii="仿宋" w:eastAsia="仿宋" w:hAnsi="仿宋"/>
          <w:sz w:val="24"/>
          <w:szCs w:val="24"/>
        </w:rPr>
        <w:t xml:space="preserve">符合中国证券监督管理委员会规定的私募投资基金的合格投资者（即具备相应风险识别能力和风险承担能力，投资于本基金的金额不低于100 </w:t>
      </w:r>
      <w:r w:rsidRPr="008D59E5">
        <w:rPr>
          <w:rFonts w:ascii="仿宋" w:eastAsia="仿宋" w:hAnsi="仿宋" w:hint="eastAsia"/>
          <w:sz w:val="24"/>
          <w:szCs w:val="24"/>
        </w:rPr>
        <w:t>万元，且个人投资者的金融资产不低于</w:t>
      </w:r>
      <w:r w:rsidRPr="008D59E5">
        <w:rPr>
          <w:rFonts w:ascii="仿宋" w:eastAsia="仿宋" w:hAnsi="仿宋"/>
          <w:sz w:val="24"/>
          <w:szCs w:val="24"/>
        </w:rPr>
        <w:t xml:space="preserve">300万元或者最近三年个人年均收入不低于50 </w:t>
      </w:r>
      <w:r w:rsidRPr="008D59E5">
        <w:rPr>
          <w:rFonts w:ascii="仿宋" w:eastAsia="仿宋" w:hAnsi="仿宋" w:hint="eastAsia"/>
          <w:sz w:val="24"/>
          <w:szCs w:val="24"/>
        </w:rPr>
        <w:t>万元，机构投资者的净资产不低于</w:t>
      </w:r>
      <w:r w:rsidRPr="008D59E5">
        <w:rPr>
          <w:rFonts w:ascii="仿宋" w:eastAsia="仿宋" w:hAnsi="仿宋"/>
          <w:sz w:val="24"/>
          <w:szCs w:val="24"/>
        </w:rPr>
        <w:t>1000万元，或为监管机</w:t>
      </w:r>
      <w:r w:rsidRPr="008D59E5">
        <w:rPr>
          <w:rFonts w:ascii="仿宋" w:eastAsia="仿宋" w:hAnsi="仿宋" w:hint="eastAsia"/>
          <w:sz w:val="24"/>
          <w:szCs w:val="24"/>
        </w:rPr>
        <w:t>构认可的其他合格投资者;若法律法规对上述要求有变化的，以最新要求为准。）。</w:t>
      </w:r>
    </w:p>
    <w:p w14:paraId="6B2343B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w:t>
      </w:r>
      <w:r w:rsidRPr="008D59E5">
        <w:rPr>
          <w:rFonts w:ascii="仿宋" w:eastAsia="仿宋" w:hAnsi="仿宋"/>
          <w:sz w:val="24"/>
          <w:szCs w:val="24"/>
        </w:rPr>
        <w:t>/本单位</w:t>
      </w:r>
      <w:r w:rsidRPr="008D59E5">
        <w:rPr>
          <w:rFonts w:ascii="仿宋" w:eastAsia="仿宋" w:hAnsi="仿宋" w:hint="eastAsia"/>
          <w:sz w:val="24"/>
          <w:szCs w:val="24"/>
        </w:rPr>
        <w:t>承诺投资资金来源合法，没有非法汇集他人资金投资本基金，不存在代持，亦没有违反监管规定投资私募基金。</w:t>
      </w:r>
    </w:p>
    <w:p w14:paraId="42E9730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本人</w:t>
      </w:r>
      <w:r w:rsidRPr="008D59E5">
        <w:rPr>
          <w:rFonts w:ascii="仿宋" w:eastAsia="仿宋" w:hAnsi="仿宋"/>
          <w:sz w:val="24"/>
          <w:szCs w:val="24"/>
        </w:rPr>
        <w:t>/本单位</w:t>
      </w:r>
      <w:r w:rsidRPr="008D59E5">
        <w:rPr>
          <w:rFonts w:ascii="仿宋" w:eastAsia="仿宋" w:hAnsi="仿宋" w:hint="eastAsia"/>
          <w:sz w:val="24"/>
          <w:szCs w:val="24"/>
        </w:rPr>
        <w:t>承诺</w:t>
      </w:r>
      <w:r w:rsidRPr="008D59E5">
        <w:rPr>
          <w:rFonts w:ascii="仿宋" w:eastAsia="仿宋" w:hAnsi="仿宋"/>
          <w:sz w:val="24"/>
          <w:szCs w:val="24"/>
        </w:rPr>
        <w:t>在参与管理人发起设立的私募基金的投资过程中，如果因存在欺诈、隐瞒或其他不符合实际情况的陈述所产生的一切责任，由本人/本单位自行承担，与管理人无关。</w:t>
      </w:r>
    </w:p>
    <w:p w14:paraId="10EFED7B" w14:textId="77777777" w:rsidR="000A5D4C" w:rsidRPr="008D59E5" w:rsidRDefault="000A5D4C">
      <w:pPr>
        <w:spacing w:line="440" w:lineRule="exact"/>
        <w:ind w:firstLineChars="200" w:firstLine="480"/>
        <w:rPr>
          <w:rFonts w:ascii="仿宋" w:eastAsia="仿宋" w:hAnsi="仿宋" w:hint="eastAsia"/>
          <w:sz w:val="24"/>
          <w:szCs w:val="24"/>
        </w:rPr>
      </w:pPr>
    </w:p>
    <w:p w14:paraId="5F7631CB" w14:textId="77777777" w:rsidR="000A5D4C" w:rsidRPr="008D59E5" w:rsidRDefault="004325D1">
      <w:pPr>
        <w:spacing w:line="440" w:lineRule="exact"/>
        <w:rPr>
          <w:rFonts w:ascii="仿宋" w:eastAsia="仿宋" w:hAnsi="仿宋" w:hint="eastAsia"/>
          <w:sz w:val="24"/>
          <w:szCs w:val="24"/>
        </w:rPr>
      </w:pPr>
      <w:r w:rsidRPr="008D59E5">
        <w:rPr>
          <w:rFonts w:ascii="仿宋" w:eastAsia="仿宋" w:hAnsi="仿宋" w:hint="eastAsia"/>
          <w:sz w:val="24"/>
          <w:szCs w:val="24"/>
        </w:rPr>
        <w:t xml:space="preserve">    特此承诺。</w:t>
      </w:r>
    </w:p>
    <w:p w14:paraId="546115BB" w14:textId="77777777" w:rsidR="000A5D4C" w:rsidRPr="008D59E5" w:rsidRDefault="000A5D4C">
      <w:pPr>
        <w:spacing w:line="440" w:lineRule="exact"/>
        <w:rPr>
          <w:rFonts w:ascii="仿宋" w:eastAsia="仿宋" w:hAnsi="仿宋" w:hint="eastAsia"/>
          <w:sz w:val="24"/>
          <w:szCs w:val="24"/>
        </w:rPr>
      </w:pPr>
    </w:p>
    <w:p w14:paraId="2B8B90BC" w14:textId="77777777" w:rsidR="000A5D4C" w:rsidRPr="008D59E5" w:rsidRDefault="000A5D4C">
      <w:pPr>
        <w:spacing w:line="440" w:lineRule="exact"/>
        <w:rPr>
          <w:rFonts w:ascii="仿宋" w:eastAsia="仿宋" w:hAnsi="仿宋" w:hint="eastAsia"/>
          <w:sz w:val="24"/>
          <w:szCs w:val="24"/>
        </w:rPr>
      </w:pPr>
    </w:p>
    <w:p w14:paraId="243C420F" w14:textId="77777777" w:rsidR="000A5D4C" w:rsidRPr="008D59E5" w:rsidRDefault="004325D1">
      <w:pPr>
        <w:spacing w:line="440" w:lineRule="exact"/>
        <w:ind w:right="480" w:firstLineChars="1700" w:firstLine="4096"/>
        <w:rPr>
          <w:rFonts w:ascii="仿宋" w:eastAsia="仿宋" w:hAnsi="仿宋" w:hint="eastAsia"/>
          <w:sz w:val="24"/>
          <w:szCs w:val="24"/>
        </w:rPr>
      </w:pPr>
      <w:r w:rsidRPr="008D59E5">
        <w:rPr>
          <w:rFonts w:ascii="仿宋" w:eastAsia="仿宋" w:hAnsi="仿宋" w:hint="eastAsia"/>
          <w:b/>
          <w:sz w:val="24"/>
          <w:szCs w:val="24"/>
        </w:rPr>
        <w:t>投资者：</w:t>
      </w:r>
    </w:p>
    <w:p w14:paraId="36BEF10C" w14:textId="77777777" w:rsidR="000A5D4C" w:rsidRPr="008D59E5" w:rsidRDefault="000A5D4C">
      <w:pPr>
        <w:spacing w:line="440" w:lineRule="exact"/>
        <w:jc w:val="right"/>
        <w:rPr>
          <w:rFonts w:ascii="仿宋" w:eastAsia="仿宋" w:hAnsi="仿宋" w:hint="eastAsia"/>
          <w:sz w:val="24"/>
          <w:szCs w:val="24"/>
        </w:rPr>
      </w:pPr>
    </w:p>
    <w:p w14:paraId="56322AA8" w14:textId="77777777" w:rsidR="000A5D4C" w:rsidRPr="008D59E5" w:rsidRDefault="004325D1">
      <w:pPr>
        <w:snapToGrid w:val="0"/>
        <w:spacing w:line="440" w:lineRule="exact"/>
        <w:ind w:firstLineChars="1650" w:firstLine="3975"/>
        <w:rPr>
          <w:rFonts w:ascii="仿宋" w:eastAsia="仿宋" w:hAnsi="仿宋" w:hint="eastAsia"/>
          <w:sz w:val="24"/>
          <w:szCs w:val="24"/>
        </w:rPr>
      </w:pPr>
      <w:r w:rsidRPr="008D59E5">
        <w:rPr>
          <w:rFonts w:ascii="仿宋" w:eastAsia="仿宋" w:hAnsi="仿宋" w:hint="eastAsia"/>
          <w:b/>
          <w:sz w:val="24"/>
          <w:szCs w:val="24"/>
        </w:rPr>
        <w:t xml:space="preserve"> 日  期：</w:t>
      </w:r>
    </w:p>
    <w:p w14:paraId="5D9B4BF1" w14:textId="77777777" w:rsidR="000A5D4C" w:rsidRPr="008D59E5" w:rsidRDefault="000A5D4C">
      <w:pPr>
        <w:snapToGrid w:val="0"/>
        <w:spacing w:line="440" w:lineRule="exact"/>
        <w:rPr>
          <w:rFonts w:ascii="仿宋" w:eastAsia="仿宋" w:hAnsi="仿宋" w:hint="eastAsia"/>
          <w:sz w:val="24"/>
          <w:szCs w:val="24"/>
        </w:rPr>
      </w:pPr>
    </w:p>
    <w:p w14:paraId="29BD3F62" w14:textId="77777777" w:rsidR="000A5D4C" w:rsidRPr="008D59E5" w:rsidRDefault="004325D1">
      <w:pPr>
        <w:widowControl/>
        <w:spacing w:line="440" w:lineRule="exact"/>
        <w:jc w:val="left"/>
        <w:rPr>
          <w:rFonts w:ascii="仿宋" w:eastAsia="仿宋" w:hAnsi="仿宋" w:hint="eastAsia"/>
          <w:b/>
          <w:sz w:val="24"/>
          <w:szCs w:val="24"/>
        </w:rPr>
      </w:pPr>
      <w:r w:rsidRPr="008D59E5">
        <w:rPr>
          <w:rFonts w:ascii="仿宋" w:eastAsia="仿宋" w:hAnsi="仿宋"/>
          <w:b/>
          <w:sz w:val="24"/>
          <w:szCs w:val="24"/>
        </w:rPr>
        <w:br w:type="page"/>
      </w:r>
    </w:p>
    <w:p w14:paraId="5C355C7B" w14:textId="77777777" w:rsidR="000A5D4C" w:rsidRPr="008D59E5" w:rsidRDefault="004325D1">
      <w:pPr>
        <w:snapToGrid w:val="0"/>
        <w:spacing w:line="440" w:lineRule="exact"/>
        <w:jc w:val="center"/>
        <w:rPr>
          <w:rFonts w:ascii="仿宋" w:eastAsia="仿宋" w:hAnsi="仿宋" w:hint="eastAsia"/>
          <w:b/>
          <w:sz w:val="24"/>
          <w:szCs w:val="24"/>
        </w:rPr>
      </w:pPr>
      <w:r w:rsidRPr="008D59E5">
        <w:rPr>
          <w:rFonts w:ascii="仿宋" w:eastAsia="仿宋" w:hAnsi="仿宋" w:hint="eastAsia"/>
          <w:b/>
          <w:sz w:val="24"/>
          <w:szCs w:val="24"/>
        </w:rPr>
        <w:lastRenderedPageBreak/>
        <w:t>目    录</w:t>
      </w:r>
    </w:p>
    <w:p w14:paraId="0629B846" w14:textId="4FA1B441" w:rsidR="000A5D4C" w:rsidRPr="008D59E5" w:rsidRDefault="004325D1">
      <w:pPr>
        <w:pStyle w:val="TOC1"/>
        <w:tabs>
          <w:tab w:val="right" w:leader="dot" w:pos="8296"/>
        </w:tabs>
        <w:rPr>
          <w:rFonts w:asciiTheme="minorHAnsi" w:eastAsiaTheme="minorEastAsia" w:hAnsiTheme="minorHAnsi" w:cstheme="minorBidi"/>
          <w:noProof/>
          <w:szCs w:val="22"/>
        </w:rPr>
      </w:pPr>
      <w:r w:rsidRPr="008D59E5">
        <w:rPr>
          <w:rFonts w:ascii="仿宋" w:eastAsia="仿宋" w:hAnsi="仿宋" w:hint="eastAsia"/>
          <w:sz w:val="24"/>
          <w:szCs w:val="24"/>
        </w:rPr>
        <w:fldChar w:fldCharType="begin"/>
      </w:r>
      <w:r w:rsidRPr="008D59E5">
        <w:rPr>
          <w:rFonts w:ascii="仿宋" w:eastAsia="仿宋" w:hAnsi="仿宋" w:hint="eastAsia"/>
          <w:sz w:val="24"/>
          <w:szCs w:val="24"/>
        </w:rPr>
        <w:instrText xml:space="preserve"> TOC \o "1-1" \h \z \u </w:instrText>
      </w:r>
      <w:r w:rsidRPr="008D59E5">
        <w:rPr>
          <w:rFonts w:ascii="仿宋" w:eastAsia="仿宋" w:hAnsi="仿宋" w:hint="eastAsia"/>
          <w:sz w:val="24"/>
          <w:szCs w:val="24"/>
        </w:rPr>
        <w:fldChar w:fldCharType="separate"/>
      </w:r>
      <w:hyperlink w:anchor="_Toc520119975" w:history="1">
        <w:r w:rsidRPr="008D59E5">
          <w:rPr>
            <w:rStyle w:val="aff0"/>
            <w:rFonts w:ascii="仿宋" w:eastAsia="仿宋" w:hAnsi="仿宋" w:hint="eastAsia"/>
            <w:noProof/>
          </w:rPr>
          <w:t>一、合同当事人</w:t>
        </w:r>
        <w:r w:rsidRPr="008D59E5">
          <w:rPr>
            <w:noProof/>
          </w:rPr>
          <w:tab/>
        </w:r>
        <w:r w:rsidRPr="008D59E5">
          <w:rPr>
            <w:noProof/>
          </w:rPr>
          <w:fldChar w:fldCharType="begin"/>
        </w:r>
        <w:r w:rsidRPr="008D59E5">
          <w:rPr>
            <w:noProof/>
          </w:rPr>
          <w:instrText xml:space="preserve"> PAGEREF _Toc520119975 \h </w:instrText>
        </w:r>
        <w:r w:rsidRPr="008D59E5">
          <w:rPr>
            <w:noProof/>
          </w:rPr>
        </w:r>
        <w:r w:rsidRPr="008D59E5">
          <w:rPr>
            <w:noProof/>
          </w:rPr>
          <w:fldChar w:fldCharType="separate"/>
        </w:r>
        <w:r w:rsidR="009F5810">
          <w:rPr>
            <w:noProof/>
          </w:rPr>
          <w:t>23</w:t>
        </w:r>
        <w:r w:rsidRPr="008D59E5">
          <w:rPr>
            <w:noProof/>
          </w:rPr>
          <w:fldChar w:fldCharType="end"/>
        </w:r>
      </w:hyperlink>
    </w:p>
    <w:p w14:paraId="098F03E4" w14:textId="51B80C2A"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76" w:history="1">
        <w:r w:rsidRPr="008D59E5">
          <w:rPr>
            <w:rStyle w:val="aff0"/>
            <w:rFonts w:ascii="仿宋" w:eastAsia="仿宋" w:hAnsi="仿宋" w:hint="eastAsia"/>
            <w:noProof/>
          </w:rPr>
          <w:t>二、前言</w:t>
        </w:r>
        <w:r w:rsidRPr="008D59E5">
          <w:rPr>
            <w:noProof/>
          </w:rPr>
          <w:tab/>
        </w:r>
        <w:r w:rsidRPr="008D59E5">
          <w:rPr>
            <w:noProof/>
          </w:rPr>
          <w:fldChar w:fldCharType="begin"/>
        </w:r>
        <w:r w:rsidRPr="008D59E5">
          <w:rPr>
            <w:noProof/>
          </w:rPr>
          <w:instrText xml:space="preserve"> PAGEREF _Toc520119976 \h </w:instrText>
        </w:r>
        <w:r w:rsidRPr="008D59E5">
          <w:rPr>
            <w:noProof/>
          </w:rPr>
        </w:r>
        <w:r w:rsidRPr="008D59E5">
          <w:rPr>
            <w:noProof/>
          </w:rPr>
          <w:fldChar w:fldCharType="separate"/>
        </w:r>
        <w:r w:rsidR="009F5810">
          <w:rPr>
            <w:noProof/>
          </w:rPr>
          <w:t>24</w:t>
        </w:r>
        <w:r w:rsidRPr="008D59E5">
          <w:rPr>
            <w:noProof/>
          </w:rPr>
          <w:fldChar w:fldCharType="end"/>
        </w:r>
      </w:hyperlink>
    </w:p>
    <w:p w14:paraId="4E94E69E" w14:textId="78E9DA2C"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77" w:history="1">
        <w:r w:rsidRPr="008D59E5">
          <w:rPr>
            <w:rStyle w:val="aff0"/>
            <w:rFonts w:ascii="仿宋" w:eastAsia="仿宋" w:hAnsi="仿宋" w:hint="eastAsia"/>
            <w:noProof/>
          </w:rPr>
          <w:t>三、释义</w:t>
        </w:r>
        <w:r w:rsidRPr="008D59E5">
          <w:rPr>
            <w:noProof/>
          </w:rPr>
          <w:tab/>
        </w:r>
        <w:r w:rsidRPr="008D59E5">
          <w:rPr>
            <w:noProof/>
          </w:rPr>
          <w:fldChar w:fldCharType="begin"/>
        </w:r>
        <w:r w:rsidRPr="008D59E5">
          <w:rPr>
            <w:noProof/>
          </w:rPr>
          <w:instrText xml:space="preserve"> PAGEREF _Toc520119977 \h </w:instrText>
        </w:r>
        <w:r w:rsidRPr="008D59E5">
          <w:rPr>
            <w:noProof/>
          </w:rPr>
        </w:r>
        <w:r w:rsidRPr="008D59E5">
          <w:rPr>
            <w:noProof/>
          </w:rPr>
          <w:fldChar w:fldCharType="separate"/>
        </w:r>
        <w:r w:rsidR="009F5810">
          <w:rPr>
            <w:noProof/>
          </w:rPr>
          <w:t>25</w:t>
        </w:r>
        <w:r w:rsidRPr="008D59E5">
          <w:rPr>
            <w:noProof/>
          </w:rPr>
          <w:fldChar w:fldCharType="end"/>
        </w:r>
      </w:hyperlink>
    </w:p>
    <w:p w14:paraId="41601C5B" w14:textId="738F09DD"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78" w:history="1">
        <w:r w:rsidRPr="008D59E5">
          <w:rPr>
            <w:rStyle w:val="aff0"/>
            <w:rFonts w:ascii="仿宋" w:eastAsia="仿宋" w:hAnsi="仿宋" w:hint="eastAsia"/>
            <w:noProof/>
          </w:rPr>
          <w:t>四、声明与承诺</w:t>
        </w:r>
        <w:r w:rsidRPr="008D59E5">
          <w:rPr>
            <w:noProof/>
          </w:rPr>
          <w:tab/>
        </w:r>
        <w:r w:rsidRPr="008D59E5">
          <w:rPr>
            <w:noProof/>
          </w:rPr>
          <w:fldChar w:fldCharType="begin"/>
        </w:r>
        <w:r w:rsidRPr="008D59E5">
          <w:rPr>
            <w:noProof/>
          </w:rPr>
          <w:instrText xml:space="preserve"> PAGEREF _Toc520119978 \h </w:instrText>
        </w:r>
        <w:r w:rsidRPr="008D59E5">
          <w:rPr>
            <w:noProof/>
          </w:rPr>
        </w:r>
        <w:r w:rsidRPr="008D59E5">
          <w:rPr>
            <w:noProof/>
          </w:rPr>
          <w:fldChar w:fldCharType="separate"/>
        </w:r>
        <w:r w:rsidR="009F5810">
          <w:rPr>
            <w:noProof/>
          </w:rPr>
          <w:t>29</w:t>
        </w:r>
        <w:r w:rsidRPr="008D59E5">
          <w:rPr>
            <w:noProof/>
          </w:rPr>
          <w:fldChar w:fldCharType="end"/>
        </w:r>
      </w:hyperlink>
    </w:p>
    <w:p w14:paraId="1F2CAA8C" w14:textId="1A6A3EAB"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79" w:history="1">
        <w:r w:rsidRPr="008D59E5">
          <w:rPr>
            <w:rStyle w:val="aff0"/>
            <w:rFonts w:ascii="仿宋" w:eastAsia="仿宋" w:hAnsi="仿宋" w:hint="eastAsia"/>
            <w:noProof/>
          </w:rPr>
          <w:t>五、基金的基本情况</w:t>
        </w:r>
        <w:r w:rsidRPr="008D59E5">
          <w:rPr>
            <w:noProof/>
          </w:rPr>
          <w:tab/>
        </w:r>
        <w:r w:rsidRPr="008D59E5">
          <w:rPr>
            <w:noProof/>
          </w:rPr>
          <w:fldChar w:fldCharType="begin"/>
        </w:r>
        <w:r w:rsidRPr="008D59E5">
          <w:rPr>
            <w:noProof/>
          </w:rPr>
          <w:instrText xml:space="preserve"> PAGEREF _Toc520119979 \h </w:instrText>
        </w:r>
        <w:r w:rsidRPr="008D59E5">
          <w:rPr>
            <w:noProof/>
          </w:rPr>
        </w:r>
        <w:r w:rsidRPr="008D59E5">
          <w:rPr>
            <w:noProof/>
          </w:rPr>
          <w:fldChar w:fldCharType="separate"/>
        </w:r>
        <w:r w:rsidR="009F5810">
          <w:rPr>
            <w:noProof/>
          </w:rPr>
          <w:t>30</w:t>
        </w:r>
        <w:r w:rsidRPr="008D59E5">
          <w:rPr>
            <w:noProof/>
          </w:rPr>
          <w:fldChar w:fldCharType="end"/>
        </w:r>
      </w:hyperlink>
    </w:p>
    <w:p w14:paraId="0F978E62" w14:textId="347426C3"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80" w:history="1">
        <w:r w:rsidRPr="008D59E5">
          <w:rPr>
            <w:rStyle w:val="aff0"/>
            <w:rFonts w:ascii="仿宋" w:eastAsia="仿宋" w:hAnsi="仿宋" w:hint="eastAsia"/>
            <w:noProof/>
          </w:rPr>
          <w:t>六、基金份额的募集</w:t>
        </w:r>
        <w:r w:rsidRPr="008D59E5">
          <w:rPr>
            <w:noProof/>
          </w:rPr>
          <w:tab/>
        </w:r>
        <w:r w:rsidRPr="008D59E5">
          <w:rPr>
            <w:noProof/>
          </w:rPr>
          <w:fldChar w:fldCharType="begin"/>
        </w:r>
        <w:r w:rsidRPr="008D59E5">
          <w:rPr>
            <w:noProof/>
          </w:rPr>
          <w:instrText xml:space="preserve"> PAGEREF _Toc520119980 \h </w:instrText>
        </w:r>
        <w:r w:rsidRPr="008D59E5">
          <w:rPr>
            <w:noProof/>
          </w:rPr>
        </w:r>
        <w:r w:rsidRPr="008D59E5">
          <w:rPr>
            <w:noProof/>
          </w:rPr>
          <w:fldChar w:fldCharType="separate"/>
        </w:r>
        <w:r w:rsidR="009F5810">
          <w:rPr>
            <w:noProof/>
          </w:rPr>
          <w:t>30</w:t>
        </w:r>
        <w:r w:rsidRPr="008D59E5">
          <w:rPr>
            <w:noProof/>
          </w:rPr>
          <w:fldChar w:fldCharType="end"/>
        </w:r>
      </w:hyperlink>
    </w:p>
    <w:p w14:paraId="443E110E" w14:textId="7B66667B"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81" w:history="1">
        <w:r w:rsidRPr="008D59E5">
          <w:rPr>
            <w:rStyle w:val="aff0"/>
            <w:rFonts w:ascii="仿宋" w:eastAsia="仿宋" w:hAnsi="仿宋" w:hint="eastAsia"/>
            <w:noProof/>
          </w:rPr>
          <w:t>七、基金的成立与备案</w:t>
        </w:r>
        <w:r w:rsidRPr="008D59E5">
          <w:rPr>
            <w:noProof/>
          </w:rPr>
          <w:tab/>
        </w:r>
        <w:r w:rsidRPr="008D59E5">
          <w:rPr>
            <w:noProof/>
          </w:rPr>
          <w:fldChar w:fldCharType="begin"/>
        </w:r>
        <w:r w:rsidRPr="008D59E5">
          <w:rPr>
            <w:noProof/>
          </w:rPr>
          <w:instrText xml:space="preserve"> PAGEREF _Toc520119981 \h </w:instrText>
        </w:r>
        <w:r w:rsidRPr="008D59E5">
          <w:rPr>
            <w:noProof/>
          </w:rPr>
        </w:r>
        <w:r w:rsidRPr="008D59E5">
          <w:rPr>
            <w:noProof/>
          </w:rPr>
          <w:fldChar w:fldCharType="separate"/>
        </w:r>
        <w:r w:rsidR="009F5810">
          <w:rPr>
            <w:noProof/>
          </w:rPr>
          <w:t>34</w:t>
        </w:r>
        <w:r w:rsidRPr="008D59E5">
          <w:rPr>
            <w:noProof/>
          </w:rPr>
          <w:fldChar w:fldCharType="end"/>
        </w:r>
      </w:hyperlink>
    </w:p>
    <w:p w14:paraId="1C211C8E" w14:textId="788B0CAB"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82" w:history="1">
        <w:r w:rsidRPr="008D59E5">
          <w:rPr>
            <w:rStyle w:val="aff0"/>
            <w:rFonts w:ascii="仿宋" w:eastAsia="仿宋" w:hAnsi="仿宋" w:hint="eastAsia"/>
            <w:noProof/>
          </w:rPr>
          <w:t>八、基金的申购、赎回及转让</w:t>
        </w:r>
        <w:r w:rsidRPr="008D59E5">
          <w:rPr>
            <w:noProof/>
          </w:rPr>
          <w:tab/>
        </w:r>
        <w:r w:rsidRPr="008D59E5">
          <w:rPr>
            <w:noProof/>
          </w:rPr>
          <w:fldChar w:fldCharType="begin"/>
        </w:r>
        <w:r w:rsidRPr="008D59E5">
          <w:rPr>
            <w:noProof/>
          </w:rPr>
          <w:instrText xml:space="preserve"> PAGEREF _Toc520119982 \h </w:instrText>
        </w:r>
        <w:r w:rsidRPr="008D59E5">
          <w:rPr>
            <w:noProof/>
          </w:rPr>
        </w:r>
        <w:r w:rsidRPr="008D59E5">
          <w:rPr>
            <w:noProof/>
          </w:rPr>
          <w:fldChar w:fldCharType="separate"/>
        </w:r>
        <w:r w:rsidR="009F5810">
          <w:rPr>
            <w:noProof/>
          </w:rPr>
          <w:t>36</w:t>
        </w:r>
        <w:r w:rsidRPr="008D59E5">
          <w:rPr>
            <w:noProof/>
          </w:rPr>
          <w:fldChar w:fldCharType="end"/>
        </w:r>
      </w:hyperlink>
    </w:p>
    <w:p w14:paraId="3D513E97" w14:textId="6FBC71F1"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83" w:history="1">
        <w:r w:rsidRPr="008D59E5">
          <w:rPr>
            <w:rStyle w:val="aff0"/>
            <w:rFonts w:ascii="仿宋" w:eastAsia="仿宋" w:hAnsi="仿宋" w:hint="eastAsia"/>
            <w:noProof/>
          </w:rPr>
          <w:t>九、基金当事人的权利和义务</w:t>
        </w:r>
        <w:r w:rsidRPr="008D59E5">
          <w:rPr>
            <w:noProof/>
          </w:rPr>
          <w:tab/>
        </w:r>
        <w:r w:rsidRPr="008D59E5">
          <w:rPr>
            <w:noProof/>
          </w:rPr>
          <w:fldChar w:fldCharType="begin"/>
        </w:r>
        <w:r w:rsidRPr="008D59E5">
          <w:rPr>
            <w:noProof/>
          </w:rPr>
          <w:instrText xml:space="preserve"> PAGEREF _Toc520119983 \h </w:instrText>
        </w:r>
        <w:r w:rsidRPr="008D59E5">
          <w:rPr>
            <w:noProof/>
          </w:rPr>
        </w:r>
        <w:r w:rsidRPr="008D59E5">
          <w:rPr>
            <w:noProof/>
          </w:rPr>
          <w:fldChar w:fldCharType="separate"/>
        </w:r>
        <w:r w:rsidR="009F5810">
          <w:rPr>
            <w:noProof/>
          </w:rPr>
          <w:t>43</w:t>
        </w:r>
        <w:r w:rsidRPr="008D59E5">
          <w:rPr>
            <w:noProof/>
          </w:rPr>
          <w:fldChar w:fldCharType="end"/>
        </w:r>
      </w:hyperlink>
    </w:p>
    <w:p w14:paraId="70DAF9E0" w14:textId="38F84CCE"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84" w:history="1">
        <w:r w:rsidRPr="008D59E5">
          <w:rPr>
            <w:rStyle w:val="aff0"/>
            <w:rFonts w:ascii="仿宋" w:eastAsia="仿宋" w:hAnsi="仿宋" w:hint="eastAsia"/>
            <w:noProof/>
          </w:rPr>
          <w:t>十、基金份额持有人大会及日常机构</w:t>
        </w:r>
        <w:r w:rsidRPr="008D59E5">
          <w:rPr>
            <w:noProof/>
          </w:rPr>
          <w:tab/>
        </w:r>
        <w:r w:rsidRPr="008D59E5">
          <w:rPr>
            <w:noProof/>
          </w:rPr>
          <w:fldChar w:fldCharType="begin"/>
        </w:r>
        <w:r w:rsidRPr="008D59E5">
          <w:rPr>
            <w:noProof/>
          </w:rPr>
          <w:instrText xml:space="preserve"> PAGEREF _Toc520119984 \h </w:instrText>
        </w:r>
        <w:r w:rsidRPr="008D59E5">
          <w:rPr>
            <w:noProof/>
          </w:rPr>
        </w:r>
        <w:r w:rsidRPr="008D59E5">
          <w:rPr>
            <w:noProof/>
          </w:rPr>
          <w:fldChar w:fldCharType="separate"/>
        </w:r>
        <w:r w:rsidR="009F5810">
          <w:rPr>
            <w:noProof/>
          </w:rPr>
          <w:t>49</w:t>
        </w:r>
        <w:r w:rsidRPr="008D59E5">
          <w:rPr>
            <w:noProof/>
          </w:rPr>
          <w:fldChar w:fldCharType="end"/>
        </w:r>
      </w:hyperlink>
    </w:p>
    <w:p w14:paraId="1BB0EA1B" w14:textId="33E99304"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85" w:history="1">
        <w:r w:rsidRPr="008D59E5">
          <w:rPr>
            <w:rStyle w:val="aff0"/>
            <w:rFonts w:ascii="仿宋" w:eastAsia="仿宋" w:hAnsi="仿宋" w:hint="eastAsia"/>
            <w:noProof/>
          </w:rPr>
          <w:t>十一、基金份额的登记</w:t>
        </w:r>
        <w:r w:rsidRPr="008D59E5">
          <w:rPr>
            <w:noProof/>
          </w:rPr>
          <w:tab/>
        </w:r>
        <w:r w:rsidRPr="008D59E5">
          <w:rPr>
            <w:noProof/>
          </w:rPr>
          <w:fldChar w:fldCharType="begin"/>
        </w:r>
        <w:r w:rsidRPr="008D59E5">
          <w:rPr>
            <w:noProof/>
          </w:rPr>
          <w:instrText xml:space="preserve"> PAGEREF _Toc520119985 \h </w:instrText>
        </w:r>
        <w:r w:rsidRPr="008D59E5">
          <w:rPr>
            <w:noProof/>
          </w:rPr>
        </w:r>
        <w:r w:rsidRPr="008D59E5">
          <w:rPr>
            <w:noProof/>
          </w:rPr>
          <w:fldChar w:fldCharType="separate"/>
        </w:r>
        <w:r w:rsidR="009F5810">
          <w:rPr>
            <w:noProof/>
          </w:rPr>
          <w:t>51</w:t>
        </w:r>
        <w:r w:rsidRPr="008D59E5">
          <w:rPr>
            <w:noProof/>
          </w:rPr>
          <w:fldChar w:fldCharType="end"/>
        </w:r>
      </w:hyperlink>
    </w:p>
    <w:p w14:paraId="6D11DEA7" w14:textId="716513D1"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86" w:history="1">
        <w:r w:rsidRPr="008D59E5">
          <w:rPr>
            <w:rStyle w:val="aff0"/>
            <w:rFonts w:ascii="仿宋" w:eastAsia="仿宋" w:hAnsi="仿宋" w:hint="eastAsia"/>
            <w:noProof/>
          </w:rPr>
          <w:t>十二、基金的投资</w:t>
        </w:r>
        <w:r w:rsidRPr="008D59E5">
          <w:rPr>
            <w:noProof/>
          </w:rPr>
          <w:tab/>
        </w:r>
        <w:r w:rsidRPr="008D59E5">
          <w:rPr>
            <w:noProof/>
          </w:rPr>
          <w:fldChar w:fldCharType="begin"/>
        </w:r>
        <w:r w:rsidRPr="008D59E5">
          <w:rPr>
            <w:noProof/>
          </w:rPr>
          <w:instrText xml:space="preserve"> PAGEREF _Toc520119986 \h </w:instrText>
        </w:r>
        <w:r w:rsidRPr="008D59E5">
          <w:rPr>
            <w:noProof/>
          </w:rPr>
        </w:r>
        <w:r w:rsidRPr="008D59E5">
          <w:rPr>
            <w:noProof/>
          </w:rPr>
          <w:fldChar w:fldCharType="separate"/>
        </w:r>
        <w:r w:rsidR="009F5810">
          <w:rPr>
            <w:noProof/>
          </w:rPr>
          <w:t>52</w:t>
        </w:r>
        <w:r w:rsidRPr="008D59E5">
          <w:rPr>
            <w:noProof/>
          </w:rPr>
          <w:fldChar w:fldCharType="end"/>
        </w:r>
      </w:hyperlink>
    </w:p>
    <w:p w14:paraId="6197AC7E" w14:textId="7357D5AD"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87" w:history="1">
        <w:r w:rsidRPr="008D59E5">
          <w:rPr>
            <w:rStyle w:val="aff0"/>
            <w:rFonts w:ascii="仿宋" w:eastAsia="仿宋" w:hAnsi="仿宋" w:hint="eastAsia"/>
            <w:noProof/>
          </w:rPr>
          <w:t>十三、投资经理的指定与变更</w:t>
        </w:r>
        <w:r w:rsidRPr="008D59E5">
          <w:rPr>
            <w:noProof/>
          </w:rPr>
          <w:tab/>
        </w:r>
        <w:r w:rsidRPr="008D59E5">
          <w:rPr>
            <w:noProof/>
          </w:rPr>
          <w:fldChar w:fldCharType="begin"/>
        </w:r>
        <w:r w:rsidRPr="008D59E5">
          <w:rPr>
            <w:noProof/>
          </w:rPr>
          <w:instrText xml:space="preserve"> PAGEREF _Toc520119987 \h </w:instrText>
        </w:r>
        <w:r w:rsidRPr="008D59E5">
          <w:rPr>
            <w:noProof/>
          </w:rPr>
        </w:r>
        <w:r w:rsidRPr="008D59E5">
          <w:rPr>
            <w:noProof/>
          </w:rPr>
          <w:fldChar w:fldCharType="separate"/>
        </w:r>
        <w:r w:rsidR="009F5810">
          <w:rPr>
            <w:noProof/>
          </w:rPr>
          <w:t>58</w:t>
        </w:r>
        <w:r w:rsidRPr="008D59E5">
          <w:rPr>
            <w:noProof/>
          </w:rPr>
          <w:fldChar w:fldCharType="end"/>
        </w:r>
      </w:hyperlink>
    </w:p>
    <w:p w14:paraId="12C1597C" w14:textId="0947EC46"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88" w:history="1">
        <w:r w:rsidRPr="008D59E5">
          <w:rPr>
            <w:rStyle w:val="aff0"/>
            <w:rFonts w:ascii="仿宋" w:eastAsia="仿宋" w:hAnsi="仿宋" w:hint="eastAsia"/>
            <w:noProof/>
          </w:rPr>
          <w:t>十四、基金的财产</w:t>
        </w:r>
        <w:r w:rsidRPr="008D59E5">
          <w:rPr>
            <w:noProof/>
          </w:rPr>
          <w:tab/>
        </w:r>
        <w:r w:rsidRPr="008D59E5">
          <w:rPr>
            <w:noProof/>
          </w:rPr>
          <w:fldChar w:fldCharType="begin"/>
        </w:r>
        <w:r w:rsidRPr="008D59E5">
          <w:rPr>
            <w:noProof/>
          </w:rPr>
          <w:instrText xml:space="preserve"> PAGEREF _Toc520119988 \h </w:instrText>
        </w:r>
        <w:r w:rsidRPr="008D59E5">
          <w:rPr>
            <w:noProof/>
          </w:rPr>
        </w:r>
        <w:r w:rsidRPr="008D59E5">
          <w:rPr>
            <w:noProof/>
          </w:rPr>
          <w:fldChar w:fldCharType="separate"/>
        </w:r>
        <w:r w:rsidR="009F5810">
          <w:rPr>
            <w:noProof/>
          </w:rPr>
          <w:t>59</w:t>
        </w:r>
        <w:r w:rsidRPr="008D59E5">
          <w:rPr>
            <w:noProof/>
          </w:rPr>
          <w:fldChar w:fldCharType="end"/>
        </w:r>
      </w:hyperlink>
    </w:p>
    <w:p w14:paraId="1E929941" w14:textId="40A355A0"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89" w:history="1">
        <w:r w:rsidRPr="008D59E5">
          <w:rPr>
            <w:rStyle w:val="aff0"/>
            <w:rFonts w:ascii="仿宋" w:eastAsia="仿宋" w:hAnsi="仿宋" w:hint="eastAsia"/>
            <w:noProof/>
          </w:rPr>
          <w:t>十五、划款指令的发送、确认和执行</w:t>
        </w:r>
        <w:r w:rsidRPr="008D59E5">
          <w:rPr>
            <w:noProof/>
          </w:rPr>
          <w:tab/>
        </w:r>
        <w:r w:rsidRPr="008D59E5">
          <w:rPr>
            <w:noProof/>
          </w:rPr>
          <w:fldChar w:fldCharType="begin"/>
        </w:r>
        <w:r w:rsidRPr="008D59E5">
          <w:rPr>
            <w:noProof/>
          </w:rPr>
          <w:instrText xml:space="preserve"> PAGEREF _Toc520119989 \h </w:instrText>
        </w:r>
        <w:r w:rsidRPr="008D59E5">
          <w:rPr>
            <w:noProof/>
          </w:rPr>
        </w:r>
        <w:r w:rsidRPr="008D59E5">
          <w:rPr>
            <w:noProof/>
          </w:rPr>
          <w:fldChar w:fldCharType="separate"/>
        </w:r>
        <w:r w:rsidR="009F5810">
          <w:rPr>
            <w:noProof/>
          </w:rPr>
          <w:t>62</w:t>
        </w:r>
        <w:r w:rsidRPr="008D59E5">
          <w:rPr>
            <w:noProof/>
          </w:rPr>
          <w:fldChar w:fldCharType="end"/>
        </w:r>
      </w:hyperlink>
    </w:p>
    <w:p w14:paraId="790E16B8" w14:textId="5C7E39F9"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90" w:history="1">
        <w:r w:rsidRPr="008D59E5">
          <w:rPr>
            <w:rStyle w:val="aff0"/>
            <w:rFonts w:ascii="仿宋" w:eastAsia="仿宋" w:hAnsi="仿宋" w:hint="eastAsia"/>
            <w:noProof/>
          </w:rPr>
          <w:t>十六、资金清算交收安排</w:t>
        </w:r>
        <w:r w:rsidRPr="008D59E5">
          <w:rPr>
            <w:noProof/>
          </w:rPr>
          <w:tab/>
        </w:r>
        <w:r w:rsidRPr="008D59E5">
          <w:rPr>
            <w:noProof/>
          </w:rPr>
          <w:fldChar w:fldCharType="begin"/>
        </w:r>
        <w:r w:rsidRPr="008D59E5">
          <w:rPr>
            <w:noProof/>
          </w:rPr>
          <w:instrText xml:space="preserve"> PAGEREF _Toc520119990 \h </w:instrText>
        </w:r>
        <w:r w:rsidRPr="008D59E5">
          <w:rPr>
            <w:noProof/>
          </w:rPr>
        </w:r>
        <w:r w:rsidRPr="008D59E5">
          <w:rPr>
            <w:noProof/>
          </w:rPr>
          <w:fldChar w:fldCharType="separate"/>
        </w:r>
        <w:r w:rsidR="009F5810">
          <w:rPr>
            <w:noProof/>
          </w:rPr>
          <w:t>66</w:t>
        </w:r>
        <w:r w:rsidRPr="008D59E5">
          <w:rPr>
            <w:noProof/>
          </w:rPr>
          <w:fldChar w:fldCharType="end"/>
        </w:r>
      </w:hyperlink>
    </w:p>
    <w:p w14:paraId="2C8A9552" w14:textId="50BFA689"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91" w:history="1">
        <w:r w:rsidRPr="008D59E5">
          <w:rPr>
            <w:rStyle w:val="aff0"/>
            <w:rFonts w:ascii="仿宋" w:eastAsia="仿宋" w:hAnsi="仿宋" w:hint="eastAsia"/>
            <w:noProof/>
          </w:rPr>
          <w:t>十七、越权交易处理</w:t>
        </w:r>
        <w:r w:rsidRPr="008D59E5">
          <w:rPr>
            <w:noProof/>
          </w:rPr>
          <w:tab/>
        </w:r>
        <w:r w:rsidRPr="008D59E5">
          <w:rPr>
            <w:noProof/>
          </w:rPr>
          <w:fldChar w:fldCharType="begin"/>
        </w:r>
        <w:r w:rsidRPr="008D59E5">
          <w:rPr>
            <w:noProof/>
          </w:rPr>
          <w:instrText xml:space="preserve"> PAGEREF _Toc520119991 \h </w:instrText>
        </w:r>
        <w:r w:rsidRPr="008D59E5">
          <w:rPr>
            <w:noProof/>
          </w:rPr>
        </w:r>
        <w:r w:rsidRPr="008D59E5">
          <w:rPr>
            <w:noProof/>
          </w:rPr>
          <w:fldChar w:fldCharType="separate"/>
        </w:r>
        <w:r w:rsidR="009F5810">
          <w:rPr>
            <w:noProof/>
          </w:rPr>
          <w:t>69</w:t>
        </w:r>
        <w:r w:rsidRPr="008D59E5">
          <w:rPr>
            <w:noProof/>
          </w:rPr>
          <w:fldChar w:fldCharType="end"/>
        </w:r>
      </w:hyperlink>
    </w:p>
    <w:p w14:paraId="5B8F23A9" w14:textId="198D7B16"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92" w:history="1">
        <w:r w:rsidRPr="008D59E5">
          <w:rPr>
            <w:rStyle w:val="aff0"/>
            <w:rFonts w:ascii="仿宋" w:eastAsia="仿宋" w:hAnsi="仿宋" w:hint="eastAsia"/>
            <w:noProof/>
          </w:rPr>
          <w:t>十八、基金资产的估值和会计核算</w:t>
        </w:r>
        <w:r w:rsidRPr="008D59E5">
          <w:rPr>
            <w:noProof/>
          </w:rPr>
          <w:tab/>
        </w:r>
        <w:r w:rsidRPr="008D59E5">
          <w:rPr>
            <w:noProof/>
          </w:rPr>
          <w:fldChar w:fldCharType="begin"/>
        </w:r>
        <w:r w:rsidRPr="008D59E5">
          <w:rPr>
            <w:noProof/>
          </w:rPr>
          <w:instrText xml:space="preserve"> PAGEREF _Toc520119992 \h </w:instrText>
        </w:r>
        <w:r w:rsidRPr="008D59E5">
          <w:rPr>
            <w:noProof/>
          </w:rPr>
        </w:r>
        <w:r w:rsidRPr="008D59E5">
          <w:rPr>
            <w:noProof/>
          </w:rPr>
          <w:fldChar w:fldCharType="separate"/>
        </w:r>
        <w:r w:rsidR="009F5810">
          <w:rPr>
            <w:noProof/>
          </w:rPr>
          <w:t>70</w:t>
        </w:r>
        <w:r w:rsidRPr="008D59E5">
          <w:rPr>
            <w:noProof/>
          </w:rPr>
          <w:fldChar w:fldCharType="end"/>
        </w:r>
      </w:hyperlink>
    </w:p>
    <w:p w14:paraId="1D57DF11" w14:textId="14A7D098"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93" w:history="1">
        <w:r w:rsidRPr="008D59E5">
          <w:rPr>
            <w:rStyle w:val="aff0"/>
            <w:rFonts w:ascii="仿宋" w:eastAsia="仿宋" w:hAnsi="仿宋" w:hint="eastAsia"/>
            <w:noProof/>
          </w:rPr>
          <w:t>十九、基金的费用与税收</w:t>
        </w:r>
        <w:r w:rsidRPr="008D59E5">
          <w:rPr>
            <w:noProof/>
          </w:rPr>
          <w:tab/>
        </w:r>
        <w:r w:rsidRPr="008D59E5">
          <w:rPr>
            <w:noProof/>
          </w:rPr>
          <w:fldChar w:fldCharType="begin"/>
        </w:r>
        <w:r w:rsidRPr="008D59E5">
          <w:rPr>
            <w:noProof/>
          </w:rPr>
          <w:instrText xml:space="preserve"> PAGEREF _Toc520119993 \h </w:instrText>
        </w:r>
        <w:r w:rsidRPr="008D59E5">
          <w:rPr>
            <w:noProof/>
          </w:rPr>
        </w:r>
        <w:r w:rsidRPr="008D59E5">
          <w:rPr>
            <w:noProof/>
          </w:rPr>
          <w:fldChar w:fldCharType="separate"/>
        </w:r>
        <w:r w:rsidR="009F5810">
          <w:rPr>
            <w:noProof/>
          </w:rPr>
          <w:t>78</w:t>
        </w:r>
        <w:r w:rsidRPr="008D59E5">
          <w:rPr>
            <w:noProof/>
          </w:rPr>
          <w:fldChar w:fldCharType="end"/>
        </w:r>
      </w:hyperlink>
    </w:p>
    <w:p w14:paraId="4F154C64" w14:textId="7FFDDA2E"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94" w:history="1">
        <w:r w:rsidRPr="008D59E5">
          <w:rPr>
            <w:rStyle w:val="aff0"/>
            <w:rFonts w:ascii="仿宋" w:eastAsia="仿宋" w:hAnsi="仿宋" w:hint="eastAsia"/>
            <w:noProof/>
          </w:rPr>
          <w:t>二十、基金的收益分配</w:t>
        </w:r>
        <w:r w:rsidRPr="008D59E5">
          <w:rPr>
            <w:noProof/>
          </w:rPr>
          <w:tab/>
        </w:r>
        <w:r w:rsidRPr="008D59E5">
          <w:rPr>
            <w:noProof/>
          </w:rPr>
          <w:fldChar w:fldCharType="begin"/>
        </w:r>
        <w:r w:rsidRPr="008D59E5">
          <w:rPr>
            <w:noProof/>
          </w:rPr>
          <w:instrText xml:space="preserve"> PAGEREF _Toc520119994 \h </w:instrText>
        </w:r>
        <w:r w:rsidRPr="008D59E5">
          <w:rPr>
            <w:noProof/>
          </w:rPr>
        </w:r>
        <w:r w:rsidRPr="008D59E5">
          <w:rPr>
            <w:noProof/>
          </w:rPr>
          <w:fldChar w:fldCharType="separate"/>
        </w:r>
        <w:r w:rsidR="009F5810">
          <w:rPr>
            <w:noProof/>
          </w:rPr>
          <w:t>84</w:t>
        </w:r>
        <w:r w:rsidRPr="008D59E5">
          <w:rPr>
            <w:noProof/>
          </w:rPr>
          <w:fldChar w:fldCharType="end"/>
        </w:r>
      </w:hyperlink>
    </w:p>
    <w:p w14:paraId="7F208186" w14:textId="3CF16E83"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95" w:history="1">
        <w:r w:rsidRPr="008D59E5">
          <w:rPr>
            <w:rStyle w:val="aff0"/>
            <w:rFonts w:ascii="仿宋" w:eastAsia="仿宋" w:hAnsi="仿宋" w:hint="eastAsia"/>
            <w:noProof/>
          </w:rPr>
          <w:t>二十一、信息披露</w:t>
        </w:r>
        <w:r w:rsidRPr="008D59E5">
          <w:rPr>
            <w:noProof/>
          </w:rPr>
          <w:tab/>
        </w:r>
        <w:r w:rsidRPr="008D59E5">
          <w:rPr>
            <w:noProof/>
          </w:rPr>
          <w:fldChar w:fldCharType="begin"/>
        </w:r>
        <w:r w:rsidRPr="008D59E5">
          <w:rPr>
            <w:noProof/>
          </w:rPr>
          <w:instrText xml:space="preserve"> PAGEREF _Toc520119995 \h </w:instrText>
        </w:r>
        <w:r w:rsidRPr="008D59E5">
          <w:rPr>
            <w:noProof/>
          </w:rPr>
        </w:r>
        <w:r w:rsidRPr="008D59E5">
          <w:rPr>
            <w:noProof/>
          </w:rPr>
          <w:fldChar w:fldCharType="separate"/>
        </w:r>
        <w:r w:rsidR="009F5810">
          <w:rPr>
            <w:noProof/>
          </w:rPr>
          <w:t>85</w:t>
        </w:r>
        <w:r w:rsidRPr="008D59E5">
          <w:rPr>
            <w:noProof/>
          </w:rPr>
          <w:fldChar w:fldCharType="end"/>
        </w:r>
      </w:hyperlink>
    </w:p>
    <w:p w14:paraId="1D15F2C9" w14:textId="2729E872"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96" w:history="1">
        <w:r w:rsidRPr="008D59E5">
          <w:rPr>
            <w:rStyle w:val="aff0"/>
            <w:rFonts w:ascii="仿宋" w:eastAsia="仿宋" w:hAnsi="仿宋" w:hint="eastAsia"/>
            <w:noProof/>
          </w:rPr>
          <w:t>二十二、风险揭示</w:t>
        </w:r>
        <w:r w:rsidRPr="008D59E5">
          <w:rPr>
            <w:noProof/>
          </w:rPr>
          <w:tab/>
        </w:r>
        <w:r w:rsidRPr="008D59E5">
          <w:rPr>
            <w:noProof/>
          </w:rPr>
          <w:fldChar w:fldCharType="begin"/>
        </w:r>
        <w:r w:rsidRPr="008D59E5">
          <w:rPr>
            <w:noProof/>
          </w:rPr>
          <w:instrText xml:space="preserve"> PAGEREF _Toc520119996 \h </w:instrText>
        </w:r>
        <w:r w:rsidRPr="008D59E5">
          <w:rPr>
            <w:noProof/>
          </w:rPr>
        </w:r>
        <w:r w:rsidRPr="008D59E5">
          <w:rPr>
            <w:noProof/>
          </w:rPr>
          <w:fldChar w:fldCharType="separate"/>
        </w:r>
        <w:r w:rsidR="009F5810">
          <w:rPr>
            <w:noProof/>
          </w:rPr>
          <w:t>89</w:t>
        </w:r>
        <w:r w:rsidRPr="008D59E5">
          <w:rPr>
            <w:noProof/>
          </w:rPr>
          <w:fldChar w:fldCharType="end"/>
        </w:r>
      </w:hyperlink>
    </w:p>
    <w:p w14:paraId="6E0FBB4B" w14:textId="14E4B434"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97" w:history="1">
        <w:r w:rsidRPr="008D59E5">
          <w:rPr>
            <w:rStyle w:val="aff0"/>
            <w:rFonts w:ascii="仿宋" w:eastAsia="仿宋" w:hAnsi="仿宋" w:hint="eastAsia"/>
            <w:noProof/>
          </w:rPr>
          <w:t>二十三、基金合同的变更、终止与基金财产清算</w:t>
        </w:r>
        <w:r w:rsidRPr="008D59E5">
          <w:rPr>
            <w:noProof/>
          </w:rPr>
          <w:tab/>
        </w:r>
        <w:r w:rsidRPr="008D59E5">
          <w:rPr>
            <w:noProof/>
          </w:rPr>
          <w:fldChar w:fldCharType="begin"/>
        </w:r>
        <w:r w:rsidRPr="008D59E5">
          <w:rPr>
            <w:noProof/>
          </w:rPr>
          <w:instrText xml:space="preserve"> PAGEREF _Toc520119997 \h </w:instrText>
        </w:r>
        <w:r w:rsidRPr="008D59E5">
          <w:rPr>
            <w:noProof/>
          </w:rPr>
        </w:r>
        <w:r w:rsidRPr="008D59E5">
          <w:rPr>
            <w:noProof/>
          </w:rPr>
          <w:fldChar w:fldCharType="separate"/>
        </w:r>
        <w:r w:rsidR="009F5810">
          <w:rPr>
            <w:noProof/>
          </w:rPr>
          <w:t>89</w:t>
        </w:r>
        <w:r w:rsidRPr="008D59E5">
          <w:rPr>
            <w:noProof/>
          </w:rPr>
          <w:fldChar w:fldCharType="end"/>
        </w:r>
      </w:hyperlink>
    </w:p>
    <w:p w14:paraId="6C9127E0" w14:textId="11308F67"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98" w:history="1">
        <w:r w:rsidRPr="008D59E5">
          <w:rPr>
            <w:rStyle w:val="aff0"/>
            <w:rFonts w:ascii="仿宋" w:eastAsia="仿宋" w:hAnsi="仿宋" w:hint="eastAsia"/>
            <w:noProof/>
          </w:rPr>
          <w:t>二十四、违约责任</w:t>
        </w:r>
        <w:r w:rsidRPr="008D59E5">
          <w:rPr>
            <w:noProof/>
          </w:rPr>
          <w:tab/>
        </w:r>
        <w:r w:rsidRPr="008D59E5">
          <w:rPr>
            <w:noProof/>
          </w:rPr>
          <w:fldChar w:fldCharType="begin"/>
        </w:r>
        <w:r w:rsidRPr="008D59E5">
          <w:rPr>
            <w:noProof/>
          </w:rPr>
          <w:instrText xml:space="preserve"> PAGEREF _Toc520119998 \h </w:instrText>
        </w:r>
        <w:r w:rsidRPr="008D59E5">
          <w:rPr>
            <w:noProof/>
          </w:rPr>
        </w:r>
        <w:r w:rsidRPr="008D59E5">
          <w:rPr>
            <w:noProof/>
          </w:rPr>
          <w:fldChar w:fldCharType="separate"/>
        </w:r>
        <w:r w:rsidR="009F5810">
          <w:rPr>
            <w:noProof/>
          </w:rPr>
          <w:t>94</w:t>
        </w:r>
        <w:r w:rsidRPr="008D59E5">
          <w:rPr>
            <w:noProof/>
          </w:rPr>
          <w:fldChar w:fldCharType="end"/>
        </w:r>
      </w:hyperlink>
    </w:p>
    <w:p w14:paraId="17B3B17E" w14:textId="3F392FE5"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19999" w:history="1">
        <w:r w:rsidRPr="008D59E5">
          <w:rPr>
            <w:rStyle w:val="aff0"/>
            <w:rFonts w:ascii="仿宋" w:eastAsia="仿宋" w:hAnsi="仿宋" w:hint="eastAsia"/>
            <w:noProof/>
          </w:rPr>
          <w:t>二十五、争议的处理</w:t>
        </w:r>
        <w:r w:rsidRPr="008D59E5">
          <w:rPr>
            <w:noProof/>
          </w:rPr>
          <w:tab/>
        </w:r>
        <w:r w:rsidRPr="008D59E5">
          <w:rPr>
            <w:noProof/>
          </w:rPr>
          <w:fldChar w:fldCharType="begin"/>
        </w:r>
        <w:r w:rsidRPr="008D59E5">
          <w:rPr>
            <w:noProof/>
          </w:rPr>
          <w:instrText xml:space="preserve"> PAGEREF _Toc520119999 \h </w:instrText>
        </w:r>
        <w:r w:rsidRPr="008D59E5">
          <w:rPr>
            <w:noProof/>
          </w:rPr>
        </w:r>
        <w:r w:rsidRPr="008D59E5">
          <w:rPr>
            <w:noProof/>
          </w:rPr>
          <w:fldChar w:fldCharType="separate"/>
        </w:r>
        <w:r w:rsidR="009F5810">
          <w:rPr>
            <w:noProof/>
          </w:rPr>
          <w:t>95</w:t>
        </w:r>
        <w:r w:rsidRPr="008D59E5">
          <w:rPr>
            <w:noProof/>
          </w:rPr>
          <w:fldChar w:fldCharType="end"/>
        </w:r>
      </w:hyperlink>
    </w:p>
    <w:p w14:paraId="63ACDEA7" w14:textId="30754CF0"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20000" w:history="1">
        <w:r w:rsidRPr="008D59E5">
          <w:rPr>
            <w:rStyle w:val="aff0"/>
            <w:rFonts w:ascii="仿宋" w:eastAsia="仿宋" w:hAnsi="仿宋" w:hint="eastAsia"/>
            <w:noProof/>
          </w:rPr>
          <w:t>二十六、基金合同的效力</w:t>
        </w:r>
        <w:r w:rsidRPr="008D59E5">
          <w:rPr>
            <w:noProof/>
          </w:rPr>
          <w:tab/>
        </w:r>
        <w:r w:rsidRPr="008D59E5">
          <w:rPr>
            <w:noProof/>
          </w:rPr>
          <w:fldChar w:fldCharType="begin"/>
        </w:r>
        <w:r w:rsidRPr="008D59E5">
          <w:rPr>
            <w:noProof/>
          </w:rPr>
          <w:instrText xml:space="preserve"> PAGEREF _Toc520120000 \h </w:instrText>
        </w:r>
        <w:r w:rsidRPr="008D59E5">
          <w:rPr>
            <w:noProof/>
          </w:rPr>
        </w:r>
        <w:r w:rsidRPr="008D59E5">
          <w:rPr>
            <w:noProof/>
          </w:rPr>
          <w:fldChar w:fldCharType="separate"/>
        </w:r>
        <w:r w:rsidR="009F5810">
          <w:rPr>
            <w:noProof/>
          </w:rPr>
          <w:t>96</w:t>
        </w:r>
        <w:r w:rsidRPr="008D59E5">
          <w:rPr>
            <w:noProof/>
          </w:rPr>
          <w:fldChar w:fldCharType="end"/>
        </w:r>
      </w:hyperlink>
    </w:p>
    <w:p w14:paraId="79E68920" w14:textId="4C8C6417" w:rsidR="000A5D4C" w:rsidRPr="008D59E5" w:rsidRDefault="004325D1">
      <w:pPr>
        <w:pStyle w:val="TOC1"/>
        <w:tabs>
          <w:tab w:val="right" w:leader="dot" w:pos="8296"/>
        </w:tabs>
        <w:rPr>
          <w:rFonts w:asciiTheme="minorHAnsi" w:eastAsiaTheme="minorEastAsia" w:hAnsiTheme="minorHAnsi" w:cstheme="minorBidi"/>
          <w:noProof/>
          <w:szCs w:val="22"/>
        </w:rPr>
      </w:pPr>
      <w:hyperlink w:anchor="_Toc520120001" w:history="1">
        <w:r w:rsidRPr="008D59E5">
          <w:rPr>
            <w:rStyle w:val="aff0"/>
            <w:rFonts w:ascii="仿宋" w:eastAsia="仿宋" w:hAnsi="仿宋" w:hint="eastAsia"/>
            <w:noProof/>
          </w:rPr>
          <w:t>二十七、其他事项</w:t>
        </w:r>
        <w:r w:rsidRPr="008D59E5">
          <w:rPr>
            <w:noProof/>
          </w:rPr>
          <w:tab/>
        </w:r>
        <w:r w:rsidRPr="008D59E5">
          <w:rPr>
            <w:noProof/>
          </w:rPr>
          <w:fldChar w:fldCharType="begin"/>
        </w:r>
        <w:r w:rsidRPr="008D59E5">
          <w:rPr>
            <w:noProof/>
          </w:rPr>
          <w:instrText xml:space="preserve"> PAGEREF _Toc520120001 \h </w:instrText>
        </w:r>
        <w:r w:rsidRPr="008D59E5">
          <w:rPr>
            <w:noProof/>
          </w:rPr>
        </w:r>
        <w:r w:rsidRPr="008D59E5">
          <w:rPr>
            <w:noProof/>
          </w:rPr>
          <w:fldChar w:fldCharType="separate"/>
        </w:r>
        <w:r w:rsidR="009F5810">
          <w:rPr>
            <w:noProof/>
          </w:rPr>
          <w:t>97</w:t>
        </w:r>
        <w:r w:rsidRPr="008D59E5">
          <w:rPr>
            <w:noProof/>
          </w:rPr>
          <w:fldChar w:fldCharType="end"/>
        </w:r>
      </w:hyperlink>
    </w:p>
    <w:p w14:paraId="1C279660"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fldChar w:fldCharType="end"/>
      </w:r>
    </w:p>
    <w:p w14:paraId="35C09D31" w14:textId="77777777" w:rsidR="000A5D4C" w:rsidRPr="008D59E5" w:rsidRDefault="004325D1">
      <w:pPr>
        <w:widowControl/>
        <w:spacing w:line="440" w:lineRule="exact"/>
        <w:jc w:val="left"/>
        <w:rPr>
          <w:rFonts w:ascii="仿宋" w:eastAsia="仿宋" w:hAnsi="仿宋" w:hint="eastAsia"/>
          <w:sz w:val="24"/>
          <w:szCs w:val="24"/>
        </w:rPr>
      </w:pPr>
      <w:r w:rsidRPr="008D59E5">
        <w:rPr>
          <w:rFonts w:ascii="仿宋" w:eastAsia="仿宋" w:hAnsi="仿宋"/>
          <w:sz w:val="24"/>
          <w:szCs w:val="24"/>
        </w:rPr>
        <w:br w:type="page"/>
      </w:r>
    </w:p>
    <w:p w14:paraId="395B431C" w14:textId="77777777" w:rsidR="000A5D4C" w:rsidRPr="008D59E5" w:rsidRDefault="000A5D4C">
      <w:pPr>
        <w:snapToGrid w:val="0"/>
        <w:spacing w:line="440" w:lineRule="exact"/>
        <w:rPr>
          <w:rFonts w:ascii="仿宋" w:eastAsia="仿宋" w:hAnsi="仿宋" w:hint="eastAsia"/>
          <w:sz w:val="24"/>
          <w:szCs w:val="24"/>
        </w:rPr>
        <w:sectPr w:rsidR="000A5D4C" w:rsidRPr="008D59E5">
          <w:headerReference w:type="default" r:id="rId9"/>
          <w:footerReference w:type="even" r:id="rId10"/>
          <w:footerReference w:type="default" r:id="rId11"/>
          <w:pgSz w:w="11906" w:h="16838"/>
          <w:pgMar w:top="1440" w:right="1800" w:bottom="1440" w:left="1800" w:header="851" w:footer="992" w:gutter="0"/>
          <w:pgNumType w:start="1"/>
          <w:cols w:space="720"/>
          <w:titlePg/>
          <w:docGrid w:type="lines" w:linePitch="312"/>
        </w:sectPr>
      </w:pPr>
    </w:p>
    <w:p w14:paraId="7D2A48A2"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5" w:name="_Toc388139943"/>
      <w:bookmarkStart w:id="6" w:name="_Toc520119975"/>
      <w:bookmarkStart w:id="7" w:name="_Toc187034616"/>
      <w:bookmarkStart w:id="8" w:name="_Toc233017911"/>
      <w:r w:rsidRPr="008D59E5">
        <w:rPr>
          <w:rFonts w:ascii="仿宋" w:eastAsia="仿宋" w:hAnsi="仿宋" w:hint="eastAsia"/>
          <w:sz w:val="24"/>
          <w:szCs w:val="24"/>
        </w:rPr>
        <w:lastRenderedPageBreak/>
        <w:t>一、合同当事人</w:t>
      </w:r>
      <w:bookmarkEnd w:id="5"/>
      <w:bookmarkEnd w:id="6"/>
    </w:p>
    <w:p w14:paraId="5A316948"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 xml:space="preserve">甲方（基金委托人）      </w:t>
      </w:r>
    </w:p>
    <w:p w14:paraId="34A0E7DE"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 xml:space="preserve">（请基金委托人务必确保填写的资料信息正确有效，如因填写错误导致的任何损失，基金管理人和基金托管人不承担任何责任）      </w:t>
      </w:r>
    </w:p>
    <w:p w14:paraId="1BEBFB07" w14:textId="77777777" w:rsidR="000A5D4C" w:rsidRPr="008D59E5" w:rsidRDefault="004325D1">
      <w:pPr>
        <w:snapToGrid w:val="0"/>
        <w:spacing w:afterLines="50" w:after="156" w:line="440" w:lineRule="exact"/>
        <w:ind w:leftChars="257" w:left="540"/>
        <w:rPr>
          <w:rFonts w:ascii="仿宋" w:eastAsia="仿宋" w:hAnsi="仿宋" w:hint="eastAsia"/>
          <w:sz w:val="24"/>
          <w:szCs w:val="24"/>
        </w:rPr>
      </w:pPr>
      <w:r w:rsidRPr="008D59E5">
        <w:rPr>
          <w:rFonts w:ascii="仿宋" w:eastAsia="仿宋" w:hAnsi="仿宋" w:hint="eastAsia"/>
          <w:sz w:val="24"/>
          <w:szCs w:val="24"/>
        </w:rPr>
        <w:t xml:space="preserve">委托人类型：  □自然人    □法人或其他组织   </w:t>
      </w:r>
    </w:p>
    <w:p w14:paraId="470A0B0B"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姓名（自然人填写）：</w:t>
      </w:r>
    </w:p>
    <w:p w14:paraId="6756741E" w14:textId="77777777" w:rsidR="000A5D4C" w:rsidRPr="008D59E5" w:rsidRDefault="00000000">
      <w:pPr>
        <w:snapToGrid w:val="0"/>
        <w:spacing w:line="440" w:lineRule="exact"/>
        <w:ind w:leftChars="257" w:left="540"/>
        <w:rPr>
          <w:rFonts w:ascii="仿宋" w:eastAsia="仿宋" w:hAnsi="仿宋" w:hint="eastAsia"/>
          <w:sz w:val="24"/>
          <w:szCs w:val="24"/>
        </w:rPr>
      </w:pPr>
      <w:r>
        <w:rPr>
          <w:rFonts w:ascii="仿宋" w:eastAsia="仿宋" w:hAnsi="仿宋" w:hint="eastAsia"/>
          <w:sz w:val="24"/>
          <w:szCs w:val="24"/>
        </w:rPr>
        <w:pict w14:anchorId="204C6262">
          <v:group id="Group 2" o:spid="_x0000_s2050" style="position:absolute;left:0;text-align:left;margin-left:84.65pt;margin-top:23.05pt;width:340.15pt;height:19.95pt;z-index:251659264" coordorigin="3493,4610" coordsize="7147,399">
            <v:rect id="Rectangle 3" o:spid="_x0000_s2051" style="position:absolute;left:3493;top:4610;width:397;height:397" strokecolor="gray"/>
            <v:rect id="Rectangle 4" o:spid="_x0000_s2052" style="position:absolute;left:3886;top:4612;width:397;height:397" strokecolor="gray"/>
            <v:rect id="Rectangle 5" o:spid="_x0000_s2053" style="position:absolute;left:4277;top:4612;width:397;height:397" strokecolor="gray"/>
            <v:rect id="Rectangle 6" o:spid="_x0000_s2054" style="position:absolute;left:4685;top:4612;width:397;height:397" strokecolor="gray"/>
            <v:rect id="Rectangle 7" o:spid="_x0000_s2055" style="position:absolute;left:5082;top:4610;width:397;height:397" strokecolor="gray"/>
            <v:rect id="Rectangle 8" o:spid="_x0000_s2056" style="position:absolute;left:5479;top:4610;width:397;height:397" strokecolor="gray"/>
            <v:rect id="Rectangle 9" o:spid="_x0000_s2057" style="position:absolute;left:5876;top:4612;width:397;height:397" strokecolor="gray"/>
            <v:rect id="Rectangle 10" o:spid="_x0000_s2058" style="position:absolute;left:6273;top:4612;width:397;height:397" strokecolor="gray"/>
            <v:rect id="Rectangle 11" o:spid="_x0000_s2059" style="position:absolute;left:6670;top:4610;width:397;height:397" strokecolor="gray"/>
            <v:rect id="Rectangle 12" o:spid="_x0000_s2060" style="position:absolute;left:7067;top:4612;width:397;height:397" strokecolor="gray"/>
            <v:rect id="Rectangle 13" o:spid="_x0000_s2061" style="position:absolute;left:7464;top:4610;width:397;height:397" strokecolor="gray"/>
            <v:rect id="Rectangle 14" o:spid="_x0000_s2062" style="position:absolute;left:7861;top:4610;width:397;height:397" strokecolor="gray"/>
            <v:rect id="Rectangle 15" o:spid="_x0000_s2063" style="position:absolute;left:8258;top:4610;width:397;height:397" strokecolor="gray"/>
            <v:rect id="Rectangle 16" o:spid="_x0000_s2064" style="position:absolute;left:8655;top:4612;width:397;height:397" strokecolor="gray"/>
            <v:rect id="Rectangle 17" o:spid="_x0000_s2065" style="position:absolute;left:9052;top:4610;width:397;height:397" strokecolor="gray"/>
            <v:rect id="Rectangle 18" o:spid="_x0000_s2066" style="position:absolute;left:9449;top:4610;width:397;height:397" strokecolor="gray"/>
            <v:rect id="Rectangle 19" o:spid="_x0000_s2067" style="position:absolute;left:9846;top:4610;width:397;height:397" strokecolor="gray"/>
            <v:rect id="Rectangle 20" o:spid="_x0000_s2068" style="position:absolute;left:10243;top:4612;width:397;height:397" strokecolor="gray"/>
          </v:group>
        </w:pict>
      </w:r>
      <w:r w:rsidR="004325D1" w:rsidRPr="008D59E5">
        <w:rPr>
          <w:rFonts w:ascii="仿宋" w:eastAsia="仿宋" w:hAnsi="仿宋" w:hint="eastAsia"/>
          <w:sz w:val="24"/>
          <w:szCs w:val="24"/>
        </w:rPr>
        <w:t>证件名称：    □身份证    □护照    □军人证   □其他</w:t>
      </w:r>
    </w:p>
    <w:p w14:paraId="7AB19BE8"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证件号码：</w:t>
      </w:r>
    </w:p>
    <w:p w14:paraId="0AB6FA89" w14:textId="77777777" w:rsidR="000A5D4C" w:rsidRPr="008D59E5" w:rsidRDefault="004325D1">
      <w:pPr>
        <w:snapToGrid w:val="0"/>
        <w:spacing w:before="156" w:line="440" w:lineRule="exact"/>
        <w:ind w:leftChars="257" w:left="540"/>
        <w:rPr>
          <w:rFonts w:ascii="仿宋" w:eastAsia="仿宋" w:hAnsi="仿宋" w:hint="eastAsia"/>
          <w:sz w:val="24"/>
          <w:szCs w:val="24"/>
        </w:rPr>
      </w:pPr>
      <w:r w:rsidRPr="008D59E5">
        <w:rPr>
          <w:rFonts w:ascii="仿宋" w:eastAsia="仿宋" w:hAnsi="仿宋" w:hint="eastAsia"/>
          <w:sz w:val="24"/>
          <w:szCs w:val="24"/>
        </w:rPr>
        <w:t>机构名称（法人或其他组织填写）：</w:t>
      </w:r>
    </w:p>
    <w:p w14:paraId="28B618F0"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法定代表人或授权代表：</w:t>
      </w:r>
    </w:p>
    <w:p w14:paraId="6CE76762" w14:textId="77777777" w:rsidR="000A5D4C" w:rsidRPr="008D59E5" w:rsidRDefault="00000000">
      <w:pPr>
        <w:snapToGrid w:val="0"/>
        <w:spacing w:line="440" w:lineRule="exact"/>
        <w:ind w:leftChars="257" w:left="540"/>
        <w:rPr>
          <w:rFonts w:ascii="仿宋" w:eastAsia="仿宋" w:hAnsi="仿宋" w:hint="eastAsia"/>
          <w:sz w:val="24"/>
          <w:szCs w:val="24"/>
        </w:rPr>
      </w:pPr>
      <w:r>
        <w:rPr>
          <w:rFonts w:ascii="仿宋" w:eastAsia="仿宋" w:hAnsi="仿宋" w:hint="eastAsia"/>
          <w:sz w:val="24"/>
          <w:szCs w:val="24"/>
        </w:rPr>
        <w:pict w14:anchorId="2D66FEF4">
          <v:group id="Group 21" o:spid="_x0000_s2069" style="position:absolute;left:0;text-align:left;margin-left:84.65pt;margin-top:23.2pt;width:340.15pt;height:19.95pt;z-index:251660288" coordorigin="3493,4610" coordsize="7147,399">
            <v:rect id="Rectangle 22" o:spid="_x0000_s2087" style="position:absolute;left:3493;top:4610;width:397;height:397" strokecolor="gray"/>
            <v:rect id="Rectangle 23" o:spid="_x0000_s2086" style="position:absolute;left:3886;top:4612;width:397;height:397" strokecolor="gray"/>
            <v:rect id="Rectangle 24" o:spid="_x0000_s2085" style="position:absolute;left:4277;top:4612;width:397;height:397" strokecolor="gray"/>
            <v:rect id="Rectangle 25" o:spid="_x0000_s2084" style="position:absolute;left:4685;top:4612;width:397;height:397" strokecolor="gray"/>
            <v:rect id="Rectangle 26" o:spid="_x0000_s2083" style="position:absolute;left:5082;top:4610;width:397;height:397" strokecolor="gray"/>
            <v:rect id="Rectangle 27" o:spid="_x0000_s2082" style="position:absolute;left:5479;top:4610;width:397;height:397" strokecolor="gray"/>
            <v:rect id="Rectangle 28" o:spid="_x0000_s2081" style="position:absolute;left:5876;top:4612;width:397;height:397" strokecolor="gray"/>
            <v:rect id="Rectangle 29" o:spid="_x0000_s2080" style="position:absolute;left:6273;top:4612;width:397;height:397" strokecolor="gray"/>
            <v:rect id="Rectangle 30" o:spid="_x0000_s2079" style="position:absolute;left:6670;top:4610;width:397;height:397" strokecolor="gray"/>
            <v:rect id="Rectangle 31" o:spid="_x0000_s2078" style="position:absolute;left:7067;top:4612;width:397;height:397" strokecolor="gray"/>
            <v:rect id="Rectangle 32" o:spid="_x0000_s2077" style="position:absolute;left:7464;top:4610;width:397;height:397" strokecolor="gray"/>
            <v:rect id="Rectangle 33" o:spid="_x0000_s2076" style="position:absolute;left:7861;top:4610;width:397;height:397" strokecolor="gray"/>
            <v:rect id="Rectangle 34" o:spid="_x0000_s2075" style="position:absolute;left:8258;top:4610;width:397;height:397" strokecolor="gray"/>
            <v:rect id="Rectangle 35" o:spid="_x0000_s2074" style="position:absolute;left:8655;top:4612;width:397;height:397" strokecolor="gray"/>
            <v:rect id="Rectangle 36" o:spid="_x0000_s2073" style="position:absolute;left:9052;top:4610;width:397;height:397" strokecolor="gray"/>
            <v:rect id="Rectangle 37" o:spid="_x0000_s2072" style="position:absolute;left:9449;top:4610;width:397;height:397" strokecolor="gray"/>
            <v:rect id="Rectangle 38" o:spid="_x0000_s2071" style="position:absolute;left:9846;top:4610;width:397;height:397" strokecolor="gray"/>
            <v:rect id="Rectangle 39" o:spid="_x0000_s2070" style="position:absolute;left:10243;top:4612;width:397;height:397" strokecolor="gray"/>
          </v:group>
        </w:pict>
      </w:r>
      <w:r w:rsidR="004325D1" w:rsidRPr="008D59E5">
        <w:rPr>
          <w:rFonts w:ascii="仿宋" w:eastAsia="仿宋" w:hAnsi="仿宋" w:hint="eastAsia"/>
          <w:sz w:val="24"/>
          <w:szCs w:val="24"/>
        </w:rPr>
        <w:t>证件名称：□营业执照    □事业单位登记证  □其他</w:t>
      </w:r>
    </w:p>
    <w:p w14:paraId="0475FD49"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证件号码：</w:t>
      </w:r>
    </w:p>
    <w:p w14:paraId="3D82958A" w14:textId="77777777" w:rsidR="000A5D4C" w:rsidRPr="008D59E5" w:rsidRDefault="004325D1">
      <w:pPr>
        <w:snapToGrid w:val="0"/>
        <w:spacing w:before="156" w:line="440" w:lineRule="exact"/>
        <w:ind w:leftChars="257" w:left="540"/>
        <w:rPr>
          <w:rFonts w:ascii="仿宋" w:eastAsia="仿宋" w:hAnsi="仿宋" w:hint="eastAsia"/>
          <w:sz w:val="24"/>
          <w:szCs w:val="24"/>
        </w:rPr>
      </w:pPr>
      <w:r w:rsidRPr="008D59E5">
        <w:rPr>
          <w:rFonts w:ascii="仿宋" w:eastAsia="仿宋" w:hAnsi="仿宋" w:hint="eastAsia"/>
          <w:sz w:val="24"/>
          <w:szCs w:val="24"/>
        </w:rPr>
        <w:t>通讯地址：</w:t>
      </w:r>
    </w:p>
    <w:p w14:paraId="55AF9590"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 xml:space="preserve">邮政编码： </w:t>
      </w:r>
    </w:p>
    <w:p w14:paraId="4C09ABA0"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联 系 人：</w:t>
      </w:r>
    </w:p>
    <w:p w14:paraId="2A09EBB3"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 xml:space="preserve">座机电话： </w:t>
      </w:r>
    </w:p>
    <w:p w14:paraId="59A3EBF2"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手    机：</w:t>
      </w:r>
    </w:p>
    <w:p w14:paraId="009F8C6B"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 xml:space="preserve">传    真： </w:t>
      </w:r>
    </w:p>
    <w:p w14:paraId="03DA8EC3"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电子邮箱：</w:t>
      </w:r>
    </w:p>
    <w:p w14:paraId="72A3708E"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 xml:space="preserve">    银行结算账户（提示：须为以本人名义开立的银行账户）</w:t>
      </w:r>
    </w:p>
    <w:p w14:paraId="0321F940" w14:textId="77777777" w:rsidR="000A5D4C" w:rsidRPr="008D59E5" w:rsidRDefault="004325D1">
      <w:pPr>
        <w:snapToGrid w:val="0"/>
        <w:spacing w:line="440" w:lineRule="exact"/>
        <w:ind w:firstLine="480"/>
        <w:rPr>
          <w:rFonts w:ascii="仿宋" w:eastAsia="仿宋" w:hAnsi="仿宋" w:hint="eastAsia"/>
          <w:sz w:val="24"/>
          <w:szCs w:val="24"/>
        </w:rPr>
      </w:pPr>
      <w:r w:rsidRPr="008D59E5">
        <w:rPr>
          <w:rFonts w:ascii="仿宋" w:eastAsia="仿宋" w:hAnsi="仿宋" w:hint="eastAsia"/>
          <w:sz w:val="24"/>
          <w:szCs w:val="24"/>
        </w:rPr>
        <w:t xml:space="preserve">开户银行： </w:t>
      </w:r>
    </w:p>
    <w:p w14:paraId="4963B1A4" w14:textId="77777777" w:rsidR="000A5D4C" w:rsidRPr="008D59E5" w:rsidRDefault="004325D1">
      <w:pPr>
        <w:snapToGrid w:val="0"/>
        <w:spacing w:line="440" w:lineRule="exact"/>
        <w:ind w:firstLine="480"/>
        <w:rPr>
          <w:rFonts w:ascii="仿宋" w:eastAsia="仿宋" w:hAnsi="仿宋" w:hint="eastAsia"/>
          <w:sz w:val="24"/>
          <w:szCs w:val="24"/>
        </w:rPr>
      </w:pPr>
      <w:r w:rsidRPr="008D59E5">
        <w:rPr>
          <w:rFonts w:ascii="仿宋" w:eastAsia="仿宋" w:hAnsi="仿宋" w:hint="eastAsia"/>
          <w:sz w:val="24"/>
          <w:szCs w:val="24"/>
        </w:rPr>
        <w:t>账（卡）号：</w:t>
      </w:r>
    </w:p>
    <w:p w14:paraId="10A2AC90" w14:textId="77777777" w:rsidR="000A5D4C" w:rsidRPr="008D59E5" w:rsidRDefault="004325D1">
      <w:pPr>
        <w:snapToGrid w:val="0"/>
        <w:spacing w:line="440" w:lineRule="exact"/>
        <w:ind w:firstLine="465"/>
        <w:rPr>
          <w:rFonts w:ascii="仿宋" w:eastAsia="仿宋" w:hAnsi="仿宋" w:hint="eastAsia"/>
          <w:sz w:val="24"/>
          <w:szCs w:val="24"/>
        </w:rPr>
      </w:pPr>
      <w:r w:rsidRPr="008D59E5">
        <w:rPr>
          <w:rFonts w:ascii="仿宋" w:eastAsia="仿宋" w:hAnsi="仿宋" w:hint="eastAsia"/>
          <w:sz w:val="24"/>
          <w:szCs w:val="24"/>
        </w:rPr>
        <w:t>户    名：</w:t>
      </w:r>
    </w:p>
    <w:p w14:paraId="4BC2BB79" w14:textId="77777777" w:rsidR="000A5D4C" w:rsidRPr="008D59E5" w:rsidRDefault="004325D1">
      <w:pPr>
        <w:snapToGrid w:val="0"/>
        <w:spacing w:line="440" w:lineRule="exact"/>
        <w:ind w:firstLineChars="200" w:firstLine="482"/>
        <w:rPr>
          <w:rFonts w:ascii="仿宋" w:eastAsia="仿宋" w:hAnsi="仿宋" w:hint="eastAsia"/>
          <w:b/>
          <w:sz w:val="24"/>
          <w:szCs w:val="24"/>
        </w:rPr>
      </w:pPr>
      <w:r w:rsidRPr="008D59E5">
        <w:rPr>
          <w:rFonts w:ascii="仿宋" w:eastAsia="仿宋" w:hAnsi="仿宋" w:hint="eastAsia"/>
          <w:b/>
          <w:sz w:val="24"/>
          <w:szCs w:val="24"/>
        </w:rPr>
        <w:t>签署本合同之基金委托人，承诺首次认购</w:t>
      </w:r>
      <w:r w:rsidRPr="008D59E5">
        <w:rPr>
          <w:rFonts w:ascii="仿宋" w:eastAsia="仿宋" w:hAnsi="仿宋"/>
          <w:b/>
          <w:sz w:val="24"/>
          <w:szCs w:val="24"/>
        </w:rPr>
        <w:t>/申购如下</w:t>
      </w:r>
      <w:r w:rsidRPr="008D59E5">
        <w:rPr>
          <w:rFonts w:ascii="仿宋" w:eastAsia="仿宋" w:hAnsi="仿宋" w:hint="eastAsia"/>
          <w:b/>
          <w:sz w:val="24"/>
          <w:szCs w:val="24"/>
        </w:rPr>
        <w:t>金额（不含认/申购费；如基金委托人实际缴付的认购/申购金额与如下承诺金额不一致的，以实际缴付的认购/申购金额为准）</w:t>
      </w:r>
      <w:r w:rsidRPr="008D59E5">
        <w:rPr>
          <w:rFonts w:ascii="仿宋" w:eastAsia="仿宋" w:hAnsi="仿宋"/>
          <w:b/>
          <w:sz w:val="24"/>
          <w:szCs w:val="24"/>
        </w:rPr>
        <w:t>：</w:t>
      </w:r>
    </w:p>
    <w:p w14:paraId="089EDC6A" w14:textId="77777777" w:rsidR="000A5D4C" w:rsidRPr="008D59E5" w:rsidRDefault="004325D1">
      <w:pPr>
        <w:snapToGrid w:val="0"/>
        <w:spacing w:line="440" w:lineRule="exact"/>
        <w:ind w:firstLine="480"/>
        <w:rPr>
          <w:rFonts w:ascii="仿宋" w:eastAsia="仿宋" w:hAnsi="仿宋" w:hint="eastAsia"/>
          <w:sz w:val="24"/>
          <w:szCs w:val="24"/>
        </w:rPr>
      </w:pPr>
      <w:r w:rsidRPr="008D59E5">
        <w:rPr>
          <w:rFonts w:ascii="仿宋" w:eastAsia="仿宋" w:hAnsi="仿宋" w:hint="eastAsia"/>
          <w:sz w:val="24"/>
          <w:szCs w:val="24"/>
        </w:rPr>
        <w:t xml:space="preserve">人民币     </w:t>
      </w:r>
      <w:r w:rsidRPr="008D59E5">
        <w:rPr>
          <w:rFonts w:ascii="仿宋" w:eastAsia="仿宋" w:hAnsi="仿宋"/>
          <w:sz w:val="24"/>
          <w:szCs w:val="24"/>
        </w:rPr>
        <w:t xml:space="preserve">   </w:t>
      </w:r>
      <w:r w:rsidRPr="008D59E5">
        <w:rPr>
          <w:rFonts w:ascii="仿宋" w:eastAsia="仿宋" w:hAnsi="仿宋" w:hint="eastAsia"/>
          <w:sz w:val="24"/>
          <w:szCs w:val="24"/>
        </w:rPr>
        <w:t xml:space="preserve">元（大写人民币  </w:t>
      </w:r>
      <w:r w:rsidRPr="008D59E5">
        <w:rPr>
          <w:rFonts w:ascii="仿宋" w:eastAsia="仿宋" w:hAnsi="仿宋"/>
          <w:sz w:val="24"/>
          <w:szCs w:val="24"/>
        </w:rPr>
        <w:t xml:space="preserve">      </w:t>
      </w:r>
      <w:r w:rsidRPr="008D59E5">
        <w:rPr>
          <w:rFonts w:ascii="仿宋" w:eastAsia="仿宋" w:hAnsi="仿宋" w:hint="eastAsia"/>
          <w:sz w:val="24"/>
          <w:szCs w:val="24"/>
        </w:rPr>
        <w:t xml:space="preserve">     </w:t>
      </w:r>
      <w:r w:rsidRPr="008D59E5">
        <w:rPr>
          <w:rFonts w:ascii="仿宋" w:eastAsia="仿宋" w:hAnsi="仿宋"/>
          <w:sz w:val="24"/>
          <w:szCs w:val="24"/>
        </w:rPr>
        <w:t xml:space="preserve"> </w:t>
      </w:r>
      <w:r w:rsidRPr="008D59E5">
        <w:rPr>
          <w:rFonts w:ascii="仿宋" w:eastAsia="仿宋" w:hAnsi="仿宋" w:hint="eastAsia"/>
          <w:sz w:val="24"/>
          <w:szCs w:val="24"/>
        </w:rPr>
        <w:t>元整）。</w:t>
      </w:r>
    </w:p>
    <w:p w14:paraId="517A7E9C" w14:textId="77777777" w:rsidR="000A5D4C" w:rsidRPr="008D59E5" w:rsidRDefault="004325D1">
      <w:pPr>
        <w:snapToGrid w:val="0"/>
        <w:spacing w:line="440" w:lineRule="exact"/>
        <w:ind w:firstLine="480"/>
        <w:rPr>
          <w:rFonts w:ascii="仿宋" w:eastAsia="仿宋" w:hAnsi="仿宋" w:hint="eastAsia"/>
          <w:sz w:val="24"/>
          <w:szCs w:val="24"/>
        </w:rPr>
      </w:pPr>
      <w:r w:rsidRPr="008D59E5">
        <w:rPr>
          <w:rFonts w:ascii="仿宋" w:eastAsia="仿宋" w:hAnsi="仿宋" w:hint="eastAsia"/>
          <w:sz w:val="24"/>
          <w:szCs w:val="24"/>
        </w:rPr>
        <w:t>若投资者通过电子签名签署本合同的，委托人的详细情况（包括但不限于姓名、机构名称、证件号码、法定代表人等信息）在电子签名合同数据电文中列示。</w:t>
      </w:r>
    </w:p>
    <w:p w14:paraId="63581809"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b/>
          <w:sz w:val="24"/>
          <w:szCs w:val="24"/>
        </w:rPr>
        <w:lastRenderedPageBreak/>
        <w:t>乙方（基金管理人）</w:t>
      </w:r>
    </w:p>
    <w:p w14:paraId="459F0AA7"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名称：杭州艮岳私募基金管理有限公司</w:t>
      </w:r>
    </w:p>
    <w:p w14:paraId="01688C67" w14:textId="17CA701D"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住所：</w:t>
      </w:r>
      <w:r w:rsidR="00635FF6">
        <w:rPr>
          <w:rFonts w:ascii="仿宋" w:eastAsia="仿宋" w:hAnsi="仿宋" w:hint="eastAsia"/>
          <w:sz w:val="24"/>
          <w:szCs w:val="24"/>
        </w:rPr>
        <w:t>浙江省杭州市</w:t>
      </w:r>
      <w:proofErr w:type="gramStart"/>
      <w:r w:rsidR="00635FF6">
        <w:rPr>
          <w:rFonts w:ascii="仿宋" w:eastAsia="仿宋" w:hAnsi="仿宋" w:hint="eastAsia"/>
          <w:sz w:val="24"/>
          <w:szCs w:val="24"/>
        </w:rPr>
        <w:t>萧山区盈丰</w:t>
      </w:r>
      <w:proofErr w:type="gramEnd"/>
      <w:r w:rsidR="00635FF6">
        <w:rPr>
          <w:rFonts w:ascii="仿宋" w:eastAsia="仿宋" w:hAnsi="仿宋" w:hint="eastAsia"/>
          <w:sz w:val="24"/>
          <w:szCs w:val="24"/>
        </w:rPr>
        <w:t>街道双</w:t>
      </w:r>
      <w:proofErr w:type="gramStart"/>
      <w:r w:rsidR="00635FF6">
        <w:rPr>
          <w:rFonts w:ascii="仿宋" w:eastAsia="仿宋" w:hAnsi="仿宋" w:hint="eastAsia"/>
          <w:sz w:val="24"/>
          <w:szCs w:val="24"/>
        </w:rPr>
        <w:t>澜世环创新</w:t>
      </w:r>
      <w:proofErr w:type="gramEnd"/>
      <w:r w:rsidR="00635FF6">
        <w:rPr>
          <w:rFonts w:ascii="仿宋" w:eastAsia="仿宋" w:hAnsi="仿宋" w:hint="eastAsia"/>
          <w:sz w:val="24"/>
          <w:szCs w:val="24"/>
        </w:rPr>
        <w:t>中心2幢1201室</w:t>
      </w:r>
    </w:p>
    <w:p w14:paraId="22DEF5D4" w14:textId="6DD9D30B"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通讯地址：</w:t>
      </w:r>
      <w:r w:rsidR="00761B11" w:rsidRPr="008D59E5">
        <w:rPr>
          <w:rFonts w:ascii="仿宋" w:eastAsia="仿宋" w:hAnsi="仿宋" w:hint="eastAsia"/>
          <w:sz w:val="24"/>
          <w:szCs w:val="24"/>
        </w:rPr>
        <w:t>浙江省杭州市</w:t>
      </w:r>
      <w:proofErr w:type="gramStart"/>
      <w:r w:rsidR="00761B11" w:rsidRPr="008D59E5">
        <w:rPr>
          <w:rFonts w:ascii="仿宋" w:eastAsia="仿宋" w:hAnsi="仿宋" w:hint="eastAsia"/>
          <w:sz w:val="24"/>
          <w:szCs w:val="24"/>
        </w:rPr>
        <w:t>萧山区</w:t>
      </w:r>
      <w:proofErr w:type="gramEnd"/>
      <w:r w:rsidR="00761B11" w:rsidRPr="008D59E5">
        <w:rPr>
          <w:rFonts w:ascii="仿宋" w:eastAsia="仿宋" w:hAnsi="仿宋" w:hint="eastAsia"/>
          <w:sz w:val="24"/>
          <w:szCs w:val="24"/>
        </w:rPr>
        <w:t>钱江世纪城</w:t>
      </w:r>
      <w:proofErr w:type="gramStart"/>
      <w:r w:rsidR="00761B11" w:rsidRPr="008D59E5">
        <w:rPr>
          <w:rFonts w:ascii="仿宋" w:eastAsia="仿宋" w:hAnsi="仿宋" w:hint="eastAsia"/>
          <w:sz w:val="24"/>
          <w:szCs w:val="24"/>
        </w:rPr>
        <w:t>世环创新</w:t>
      </w:r>
      <w:proofErr w:type="gramEnd"/>
      <w:r w:rsidR="00761B11" w:rsidRPr="008D59E5">
        <w:rPr>
          <w:rFonts w:ascii="仿宋" w:eastAsia="仿宋" w:hAnsi="仿宋" w:hint="eastAsia"/>
          <w:sz w:val="24"/>
          <w:szCs w:val="24"/>
        </w:rPr>
        <w:t>中心2幢12楼</w:t>
      </w:r>
    </w:p>
    <w:p w14:paraId="5E899883"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法定代表人/执行事务合伙人委派代表或授权代表：赵璐</w:t>
      </w:r>
    </w:p>
    <w:p w14:paraId="5FACBE67"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联系人：赵璐</w:t>
      </w:r>
    </w:p>
    <w:p w14:paraId="011171A7" w14:textId="71DC7DCC"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联系电话：</w:t>
      </w:r>
      <w:r w:rsidR="00761B11" w:rsidRPr="008D59E5">
        <w:rPr>
          <w:rFonts w:ascii="仿宋" w:eastAsia="仿宋" w:hAnsi="仿宋" w:hint="eastAsia"/>
          <w:sz w:val="24"/>
          <w:szCs w:val="24"/>
        </w:rPr>
        <w:t>0571-81591250</w:t>
      </w:r>
    </w:p>
    <w:p w14:paraId="1541CD4A"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管理人登记编码:P1032168</w:t>
      </w:r>
    </w:p>
    <w:p w14:paraId="186D5D83" w14:textId="77777777" w:rsidR="000A5D4C" w:rsidRPr="008D59E5" w:rsidRDefault="004325D1">
      <w:pPr>
        <w:widowControl/>
        <w:tabs>
          <w:tab w:val="left" w:pos="3200"/>
        </w:tabs>
        <w:spacing w:line="440" w:lineRule="exact"/>
        <w:jc w:val="left"/>
        <w:rPr>
          <w:rFonts w:ascii="仿宋" w:eastAsia="仿宋" w:hAnsi="仿宋" w:hint="eastAsia"/>
          <w:b/>
          <w:sz w:val="24"/>
          <w:szCs w:val="24"/>
        </w:rPr>
      </w:pPr>
      <w:r w:rsidRPr="008D59E5">
        <w:rPr>
          <w:rFonts w:ascii="仿宋" w:eastAsia="仿宋" w:hAnsi="仿宋" w:hint="eastAsia"/>
          <w:b/>
          <w:sz w:val="24"/>
          <w:szCs w:val="24"/>
        </w:rPr>
        <w:t>丙方（基金托管人）</w:t>
      </w:r>
    </w:p>
    <w:p w14:paraId="36A93076" w14:textId="77777777" w:rsidR="000A5D4C" w:rsidRPr="008D59E5" w:rsidRDefault="004325D1">
      <w:pPr>
        <w:snapToGrid w:val="0"/>
        <w:spacing w:line="440" w:lineRule="exact"/>
        <w:ind w:firstLineChars="200" w:firstLine="480"/>
        <w:rPr>
          <w:rFonts w:ascii="仿宋" w:eastAsia="仿宋" w:hAnsi="仿宋" w:hint="eastAsia"/>
          <w:sz w:val="24"/>
          <w:szCs w:val="24"/>
        </w:rPr>
      </w:pPr>
      <w:bookmarkStart w:id="9" w:name="_Toc520119976"/>
      <w:r w:rsidRPr="008D59E5">
        <w:rPr>
          <w:rFonts w:ascii="仿宋" w:eastAsia="仿宋" w:hAnsi="仿宋" w:hint="eastAsia"/>
          <w:sz w:val="24"/>
          <w:szCs w:val="24"/>
        </w:rPr>
        <w:t>名称：中信证券股份有限公司</w:t>
      </w:r>
    </w:p>
    <w:p w14:paraId="13B4F41A"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住所：广东省深圳市福田区中心三路8号卓越时代广场（二期）北座</w:t>
      </w:r>
    </w:p>
    <w:p w14:paraId="20054158"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通讯地址：北京市朝阳区亮马桥路48号中信证券大厦</w:t>
      </w:r>
    </w:p>
    <w:p w14:paraId="04A893C8"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法定代表人：张佑君</w:t>
      </w:r>
    </w:p>
    <w:p w14:paraId="523A05B8"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联系电话：95548-3</w:t>
      </w:r>
    </w:p>
    <w:p w14:paraId="16FA482D"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官方</w:t>
      </w:r>
      <w:r w:rsidRPr="008D59E5">
        <w:rPr>
          <w:rFonts w:ascii="仿宋" w:eastAsia="仿宋" w:hAnsi="仿宋"/>
          <w:sz w:val="24"/>
          <w:szCs w:val="24"/>
        </w:rPr>
        <w:t>网址：</w:t>
      </w:r>
      <w:r w:rsidRPr="008D59E5">
        <w:rPr>
          <w:rFonts w:ascii="仿宋" w:eastAsia="仿宋" w:hAnsi="仿宋" w:hint="eastAsia"/>
          <w:sz w:val="24"/>
          <w:szCs w:val="24"/>
        </w:rPr>
        <w:t>http://www.citics.com</w:t>
      </w:r>
    </w:p>
    <w:p w14:paraId="1AAFA225"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r w:rsidRPr="008D59E5">
        <w:rPr>
          <w:rFonts w:ascii="仿宋" w:eastAsia="仿宋" w:hAnsi="仿宋" w:hint="eastAsia"/>
          <w:sz w:val="24"/>
          <w:szCs w:val="24"/>
        </w:rPr>
        <w:t>二、前  言</w:t>
      </w:r>
      <w:bookmarkEnd w:id="7"/>
      <w:bookmarkEnd w:id="8"/>
      <w:bookmarkEnd w:id="9"/>
    </w:p>
    <w:p w14:paraId="5EEC16F8"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（一）订立本合同的目的、依据和原则</w:t>
      </w:r>
    </w:p>
    <w:p w14:paraId="223A046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订立本合同的目的是为了明确基金委托人、基金管理人和基金托管人在开展基金投资业务过程中的权利、义务及职责。其他与本基金相关的涉及本合同当事人之间权利义务关系的任何文件或表述，如与本合同有冲突，均以本合同为准。</w:t>
      </w:r>
    </w:p>
    <w:p w14:paraId="26C7DB3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2、订立本合同的依据是《中华人民共和国民法典》（以下简称“《民法典》”）、《中华人民共和国证券投资基金法》（以下简称“《基金法》”）、《中华人民共和国证券法》（以下简称“《证券法》”）、</w:t>
      </w:r>
      <w:r w:rsidRPr="008D59E5">
        <w:rPr>
          <w:rFonts w:ascii="仿宋" w:eastAsia="仿宋" w:hAnsi="仿宋"/>
          <w:sz w:val="24"/>
          <w:szCs w:val="24"/>
        </w:rPr>
        <w:t>《私募投资基金监督管理条例》</w:t>
      </w:r>
      <w:r w:rsidRPr="008D59E5">
        <w:rPr>
          <w:rFonts w:ascii="仿宋" w:eastAsia="仿宋" w:hAnsi="仿宋" w:hint="eastAsia"/>
          <w:sz w:val="24"/>
          <w:szCs w:val="24"/>
        </w:rPr>
        <w:t>（以下简称“《私募条例》”）、《私募投资基金监督管理暂行办法》（以下简称“《私募办法》”）、《关于加强私募投资基金监管的若干规定》（以下简称“《私募规定》”）、《私募投资基金登记备案办法》（以下简称“《登记备案办法》”）、《私募投资基金募集行为管理办法》（以下简称“《募集行为管理办法》”）、《</w:t>
      </w:r>
      <w:r w:rsidRPr="008D59E5">
        <w:rPr>
          <w:rFonts w:ascii="仿宋" w:eastAsia="仿宋" w:hAnsi="仿宋"/>
          <w:sz w:val="24"/>
          <w:szCs w:val="24"/>
        </w:rPr>
        <w:t>私募投资基金备案指引第1号-私募证券投资基金</w:t>
      </w:r>
      <w:r w:rsidRPr="008D59E5">
        <w:rPr>
          <w:rFonts w:ascii="仿宋" w:eastAsia="仿宋" w:hAnsi="仿宋" w:hint="eastAsia"/>
          <w:sz w:val="24"/>
          <w:szCs w:val="24"/>
        </w:rPr>
        <w:t>》（以下简称“《备案指引》”）、《契约型私募投资基金合同内容与格式指引》（以下简称“《合同指引》”）、《证券期货经营机构私募资产管理业务运</w:t>
      </w:r>
      <w:r w:rsidRPr="008D59E5">
        <w:rPr>
          <w:rFonts w:ascii="仿宋" w:eastAsia="仿宋" w:hAnsi="仿宋" w:hint="eastAsia"/>
          <w:sz w:val="24"/>
          <w:szCs w:val="24"/>
        </w:rPr>
        <w:lastRenderedPageBreak/>
        <w:t>作管理暂行规定》（以下简称“《暂行规定》”）、《中华人民共和国电子签名法》（以下简称“《电子签名法》”）和其他有关法律法规。若因法律法规的制定或修改导致本合同的内容与届时有效的法律法规的规定存在冲突或不一致，应当以届时有效的法律法规的规定为准，基金管理人和基金托管人协商一致后可对本合同进行相应变更和调整，基金管理人应将变更和调整的内容通知基金委托人。</w:t>
      </w:r>
    </w:p>
    <w:p w14:paraId="5C322AE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3、订立本合同的原则是平等自愿、诚实信用、公平公正、维护投资者的合法权益，不得损害国家利益和社会公共利益。</w:t>
      </w:r>
    </w:p>
    <w:p w14:paraId="0BA553F7"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（二）本合同的当事人包括基金委托人、基金管理人和基金托管人。</w:t>
      </w:r>
      <w:r w:rsidRPr="008D59E5">
        <w:rPr>
          <w:rFonts w:ascii="仿宋" w:eastAsia="仿宋" w:hAnsi="仿宋" w:hint="eastAsia"/>
          <w:kern w:val="0"/>
          <w:sz w:val="24"/>
          <w:szCs w:val="24"/>
        </w:rPr>
        <w:t>除本合同另有约定外，每份基金份额具有同等的合法权益。</w:t>
      </w:r>
    </w:p>
    <w:p w14:paraId="6092CEFE"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（三）中国证券投资基金业协会接受本基金的备案并不构成对基金管理人投资能力、持续合规情况的认可；不作为对基金财产安全的保证；</w:t>
      </w:r>
      <w:r w:rsidRPr="008D59E5">
        <w:rPr>
          <w:rFonts w:ascii="仿宋" w:eastAsia="仿宋" w:hAnsi="仿宋"/>
          <w:sz w:val="24"/>
          <w:szCs w:val="24"/>
        </w:rPr>
        <w:t>不表明其对基金的价值和收益做出实质性判断或保证，也不表明投资于基金没有风险。</w:t>
      </w:r>
    </w:p>
    <w:p w14:paraId="7B1BE32D"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10" w:name="_Toc520119977"/>
      <w:r w:rsidRPr="008D59E5">
        <w:rPr>
          <w:rFonts w:ascii="仿宋" w:eastAsia="仿宋" w:hAnsi="仿宋" w:hint="eastAsia"/>
          <w:sz w:val="24"/>
          <w:szCs w:val="24"/>
        </w:rPr>
        <w:t>三、释  义</w:t>
      </w:r>
      <w:bookmarkEnd w:id="10"/>
    </w:p>
    <w:p w14:paraId="77E72DA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在本合同中，除上下文另有规定外，下列用语应具有如下含义：</w:t>
      </w:r>
    </w:p>
    <w:tbl>
      <w:tblPr>
        <w:tblW w:w="0" w:type="auto"/>
        <w:tblLook w:val="04A0" w:firstRow="1" w:lastRow="0" w:firstColumn="1" w:lastColumn="0" w:noHBand="0" w:noVBand="1"/>
      </w:tblPr>
      <w:tblGrid>
        <w:gridCol w:w="2302"/>
        <w:gridCol w:w="500"/>
        <w:gridCol w:w="5720"/>
      </w:tblGrid>
      <w:tr w:rsidR="000A5D4C" w:rsidRPr="008D59E5" w14:paraId="77AC563B" w14:textId="77777777">
        <w:tc>
          <w:tcPr>
            <w:tcW w:w="2302" w:type="dxa"/>
          </w:tcPr>
          <w:p w14:paraId="7AD0619F"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本基金、基金</w:t>
            </w:r>
          </w:p>
        </w:tc>
        <w:tc>
          <w:tcPr>
            <w:tcW w:w="500" w:type="dxa"/>
          </w:tcPr>
          <w:p w14:paraId="273E02E1"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11013DCB" w14:textId="77777777" w:rsidR="000A5D4C" w:rsidRPr="008D59E5" w:rsidRDefault="004325D1">
            <w:pPr>
              <w:spacing w:line="440" w:lineRule="exact"/>
              <w:rPr>
                <w:rFonts w:ascii="仿宋" w:eastAsia="仿宋" w:hAnsi="仿宋" w:hint="eastAsia"/>
                <w:sz w:val="24"/>
                <w:szCs w:val="24"/>
              </w:rPr>
            </w:pPr>
            <w:r w:rsidRPr="008D59E5">
              <w:rPr>
                <w:rFonts w:ascii="仿宋" w:eastAsia="仿宋" w:hAnsi="仿宋" w:hint="eastAsia"/>
                <w:sz w:val="24"/>
                <w:szCs w:val="24"/>
              </w:rPr>
              <w:t>指艮岳山南阳光大道均衡配置私募证券投资基金。</w:t>
            </w:r>
          </w:p>
        </w:tc>
      </w:tr>
      <w:tr w:rsidR="000A5D4C" w:rsidRPr="008D59E5" w14:paraId="666DF020" w14:textId="77777777">
        <w:tc>
          <w:tcPr>
            <w:tcW w:w="2302" w:type="dxa"/>
          </w:tcPr>
          <w:p w14:paraId="29750C32"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基金合同、本合同</w:t>
            </w:r>
          </w:p>
        </w:tc>
        <w:tc>
          <w:tcPr>
            <w:tcW w:w="500" w:type="dxa"/>
          </w:tcPr>
          <w:p w14:paraId="0A61B043"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60B3A280" w14:textId="77777777" w:rsidR="000A5D4C" w:rsidRPr="008D59E5" w:rsidRDefault="004325D1">
            <w:pPr>
              <w:spacing w:line="440" w:lineRule="exact"/>
              <w:rPr>
                <w:rFonts w:ascii="仿宋" w:eastAsia="仿宋" w:hAnsi="仿宋" w:hint="eastAsia"/>
                <w:sz w:val="24"/>
                <w:szCs w:val="24"/>
              </w:rPr>
            </w:pPr>
            <w:r w:rsidRPr="008D59E5">
              <w:rPr>
                <w:rFonts w:ascii="仿宋" w:eastAsia="仿宋" w:hAnsi="仿宋" w:hint="eastAsia"/>
                <w:sz w:val="24"/>
                <w:szCs w:val="24"/>
              </w:rPr>
              <w:t>指基金委托人、基金管理人和基金托管人签署的《艮岳山南阳光大道均衡配置私募证券投资基金基金合同》及其附件，以及对该合同及附件做出的任何有效变更和补充。</w:t>
            </w:r>
          </w:p>
        </w:tc>
      </w:tr>
      <w:tr w:rsidR="000A5D4C" w:rsidRPr="008D59E5" w14:paraId="5815E49F" w14:textId="77777777">
        <w:tc>
          <w:tcPr>
            <w:tcW w:w="2302" w:type="dxa"/>
          </w:tcPr>
          <w:p w14:paraId="22A1DD7C"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基金委托人、委托人、基金份额持有人、份额持有人</w:t>
            </w:r>
          </w:p>
        </w:tc>
        <w:tc>
          <w:tcPr>
            <w:tcW w:w="500" w:type="dxa"/>
          </w:tcPr>
          <w:p w14:paraId="36BA9A11"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2FB5449C"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指签订了本合同并依据本合同取得基金份额的投资者。</w:t>
            </w:r>
          </w:p>
        </w:tc>
      </w:tr>
      <w:tr w:rsidR="000A5D4C" w:rsidRPr="008D59E5" w14:paraId="4C23AFF0" w14:textId="77777777">
        <w:tc>
          <w:tcPr>
            <w:tcW w:w="2302" w:type="dxa"/>
          </w:tcPr>
          <w:p w14:paraId="5AF07A55"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基金投资者、投资者</w:t>
            </w:r>
          </w:p>
        </w:tc>
        <w:tc>
          <w:tcPr>
            <w:tcW w:w="500" w:type="dxa"/>
          </w:tcPr>
          <w:p w14:paraId="5691EF29"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3790E165"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指依法可以投资于私募投资基金的个人投资者、机构投资者以及法律法规或中国证监会允许购买私募投资基金的其他投资者的合称。</w:t>
            </w:r>
          </w:p>
        </w:tc>
      </w:tr>
      <w:tr w:rsidR="000A5D4C" w:rsidRPr="008D59E5" w14:paraId="0DB8CF80" w14:textId="77777777">
        <w:tc>
          <w:tcPr>
            <w:tcW w:w="2302" w:type="dxa"/>
          </w:tcPr>
          <w:p w14:paraId="102178A3"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基金管理人、管理人</w:t>
            </w:r>
          </w:p>
        </w:tc>
        <w:tc>
          <w:tcPr>
            <w:tcW w:w="500" w:type="dxa"/>
          </w:tcPr>
          <w:p w14:paraId="6F1DAEA6"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60C2014D" w14:textId="77777777" w:rsidR="000A5D4C" w:rsidRPr="008D59E5" w:rsidRDefault="004325D1">
            <w:pPr>
              <w:widowControl/>
              <w:spacing w:line="440" w:lineRule="exact"/>
              <w:rPr>
                <w:rFonts w:ascii="仿宋" w:eastAsia="仿宋" w:hAnsi="仿宋" w:hint="eastAsia"/>
                <w:sz w:val="24"/>
                <w:szCs w:val="24"/>
              </w:rPr>
            </w:pPr>
            <w:r w:rsidRPr="008D59E5">
              <w:rPr>
                <w:rFonts w:ascii="仿宋" w:eastAsia="仿宋" w:hAnsi="仿宋" w:hint="eastAsia"/>
                <w:sz w:val="24"/>
                <w:szCs w:val="24"/>
              </w:rPr>
              <w:t>指杭州艮岳私募基金管理有限公司。</w:t>
            </w:r>
          </w:p>
        </w:tc>
      </w:tr>
      <w:tr w:rsidR="000A5D4C" w:rsidRPr="008D59E5" w14:paraId="3EE24CD5" w14:textId="77777777">
        <w:tc>
          <w:tcPr>
            <w:tcW w:w="2302" w:type="dxa"/>
          </w:tcPr>
          <w:p w14:paraId="05FD23E4"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基金托管人、托管人</w:t>
            </w:r>
          </w:p>
        </w:tc>
        <w:tc>
          <w:tcPr>
            <w:tcW w:w="500" w:type="dxa"/>
          </w:tcPr>
          <w:p w14:paraId="5B5692C1"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2348E768"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指中信证券股份有限公司。</w:t>
            </w:r>
          </w:p>
        </w:tc>
      </w:tr>
      <w:tr w:rsidR="000A5D4C" w:rsidRPr="008D59E5" w14:paraId="515B779C" w14:textId="77777777">
        <w:tc>
          <w:tcPr>
            <w:tcW w:w="2302" w:type="dxa"/>
          </w:tcPr>
          <w:p w14:paraId="0AAA6F3C"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法律法规</w:t>
            </w:r>
          </w:p>
        </w:tc>
        <w:tc>
          <w:tcPr>
            <w:tcW w:w="500" w:type="dxa"/>
          </w:tcPr>
          <w:p w14:paraId="4779FAD5"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2D989366"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指中华人民共和国现行有效的法律、行政法规、司法解释、地方性法规、地方政府规章、部门规章及其他规范性文件，以及包括但不限于行业协会、交易所、</w:t>
            </w:r>
            <w:r w:rsidRPr="008D59E5">
              <w:rPr>
                <w:rFonts w:ascii="仿宋" w:eastAsia="仿宋" w:hAnsi="仿宋" w:hint="eastAsia"/>
                <w:sz w:val="24"/>
                <w:szCs w:val="24"/>
              </w:rPr>
              <w:lastRenderedPageBreak/>
              <w:t>证券登记结算机构等制订的行业规定、自律规范、业务规则等，以及对于该等法律法规的不时修改和补充。</w:t>
            </w:r>
          </w:p>
        </w:tc>
      </w:tr>
      <w:tr w:rsidR="000A5D4C" w:rsidRPr="008D59E5" w14:paraId="365DBF9F" w14:textId="77777777">
        <w:tc>
          <w:tcPr>
            <w:tcW w:w="2302" w:type="dxa"/>
          </w:tcPr>
          <w:p w14:paraId="3D08876B"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lastRenderedPageBreak/>
              <w:t>中国证监会</w:t>
            </w:r>
          </w:p>
        </w:tc>
        <w:tc>
          <w:tcPr>
            <w:tcW w:w="500" w:type="dxa"/>
          </w:tcPr>
          <w:p w14:paraId="0B3FF55B"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2FB46399"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指中国证券监督管理委员会及其派出机构。</w:t>
            </w:r>
          </w:p>
        </w:tc>
      </w:tr>
      <w:tr w:rsidR="000A5D4C" w:rsidRPr="008D59E5" w14:paraId="4807AEC6" w14:textId="77777777">
        <w:tc>
          <w:tcPr>
            <w:tcW w:w="2302" w:type="dxa"/>
          </w:tcPr>
          <w:p w14:paraId="458D04D6"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基金业协会</w:t>
            </w:r>
          </w:p>
        </w:tc>
        <w:tc>
          <w:tcPr>
            <w:tcW w:w="500" w:type="dxa"/>
          </w:tcPr>
          <w:p w14:paraId="4DFF69EC"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5A8F56F4"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指中国证券投资基金业协会。</w:t>
            </w:r>
          </w:p>
        </w:tc>
      </w:tr>
      <w:tr w:rsidR="000A5D4C" w:rsidRPr="008D59E5" w14:paraId="0505031E" w14:textId="77777777">
        <w:tc>
          <w:tcPr>
            <w:tcW w:w="2302" w:type="dxa"/>
          </w:tcPr>
          <w:p w14:paraId="69C8BD7D"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金融监管部门</w:t>
            </w:r>
          </w:p>
        </w:tc>
        <w:tc>
          <w:tcPr>
            <w:tcW w:w="500" w:type="dxa"/>
          </w:tcPr>
          <w:p w14:paraId="551A6343"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705EEF08"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指中国证监会、国家金融监督管理总局等监管机构及其派出机构以及证券、基金和期货行业协会等行业自律组织。</w:t>
            </w:r>
          </w:p>
        </w:tc>
      </w:tr>
      <w:tr w:rsidR="000A5D4C" w:rsidRPr="008D59E5" w14:paraId="2A8E3900" w14:textId="77777777">
        <w:tc>
          <w:tcPr>
            <w:tcW w:w="2302" w:type="dxa"/>
          </w:tcPr>
          <w:p w14:paraId="2C553718"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证券交易所</w:t>
            </w:r>
          </w:p>
        </w:tc>
        <w:tc>
          <w:tcPr>
            <w:tcW w:w="500" w:type="dxa"/>
          </w:tcPr>
          <w:p w14:paraId="5C2F591A"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1F7A1BEE"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指上海证券交易所、深圳证券交易所、北京证券交易所（简称“北交所”）、香港</w:t>
            </w:r>
            <w:r w:rsidRPr="008D59E5">
              <w:rPr>
                <w:rFonts w:ascii="仿宋" w:eastAsia="仿宋" w:hAnsi="仿宋"/>
                <w:sz w:val="24"/>
                <w:szCs w:val="24"/>
              </w:rPr>
              <w:t>联合交易所</w:t>
            </w:r>
            <w:r w:rsidRPr="008D59E5">
              <w:rPr>
                <w:rFonts w:ascii="仿宋" w:eastAsia="仿宋" w:hAnsi="仿宋" w:hint="eastAsia"/>
                <w:sz w:val="24"/>
                <w:szCs w:val="24"/>
              </w:rPr>
              <w:t>以及经国务院同意设立的其他证券交易所。</w:t>
            </w:r>
          </w:p>
        </w:tc>
      </w:tr>
      <w:tr w:rsidR="000A5D4C" w:rsidRPr="008D59E5" w14:paraId="53A3010B" w14:textId="77777777">
        <w:tc>
          <w:tcPr>
            <w:tcW w:w="2302" w:type="dxa"/>
          </w:tcPr>
          <w:p w14:paraId="2D2D900A"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期货交易所</w:t>
            </w:r>
          </w:p>
        </w:tc>
        <w:tc>
          <w:tcPr>
            <w:tcW w:w="500" w:type="dxa"/>
          </w:tcPr>
          <w:p w14:paraId="47FB9DB5"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1ADE0CF0" w14:textId="77777777" w:rsidR="000A5D4C" w:rsidRPr="008D59E5" w:rsidRDefault="004325D1">
            <w:pPr>
              <w:spacing w:line="440" w:lineRule="exact"/>
              <w:rPr>
                <w:rFonts w:ascii="仿宋" w:eastAsia="仿宋" w:hAnsi="仿宋" w:hint="eastAsia"/>
                <w:sz w:val="24"/>
                <w:szCs w:val="24"/>
              </w:rPr>
            </w:pPr>
            <w:r w:rsidRPr="008D59E5">
              <w:rPr>
                <w:rFonts w:ascii="仿宋" w:eastAsia="仿宋" w:hAnsi="仿宋" w:hint="eastAsia"/>
                <w:sz w:val="24"/>
                <w:szCs w:val="24"/>
              </w:rPr>
              <w:t>指中国金融期货交易所、上海期货交易所、上海国际能源交易中心、广州期货交易所、郑州商品交易所、大连商品交易所以及经国务院或期货监督管理机构同意设立的其他期货交易场所。</w:t>
            </w:r>
          </w:p>
        </w:tc>
      </w:tr>
      <w:tr w:rsidR="000A5D4C" w:rsidRPr="008D59E5" w14:paraId="293C0CD0" w14:textId="77777777">
        <w:tc>
          <w:tcPr>
            <w:tcW w:w="2302" w:type="dxa"/>
          </w:tcPr>
          <w:p w14:paraId="2F6BE321"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基金行政服务机构、行政服务机构、行政外包服务商、注册登记机构、资产估值机构</w:t>
            </w:r>
          </w:p>
        </w:tc>
        <w:tc>
          <w:tcPr>
            <w:tcW w:w="500" w:type="dxa"/>
          </w:tcPr>
          <w:p w14:paraId="58F5448D"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5453ADB6" w14:textId="77777777" w:rsidR="000A5D4C" w:rsidRPr="008D59E5" w:rsidRDefault="004325D1">
            <w:pPr>
              <w:spacing w:line="440" w:lineRule="exact"/>
              <w:rPr>
                <w:rFonts w:ascii="仿宋" w:eastAsia="仿宋" w:hAnsi="仿宋" w:hint="eastAsia"/>
                <w:sz w:val="24"/>
                <w:szCs w:val="24"/>
              </w:rPr>
            </w:pPr>
            <w:r w:rsidRPr="008D59E5">
              <w:rPr>
                <w:rFonts w:ascii="仿宋" w:eastAsia="仿宋" w:hAnsi="仿宋" w:hint="eastAsia"/>
                <w:sz w:val="24"/>
                <w:szCs w:val="24"/>
              </w:rPr>
              <w:t>指基金管理人或接受基金管理人委托提供基金注册登记、销售资金结算、估值核算、信息披露等服务的机构，具体服务内容以双方约定为准。</w:t>
            </w:r>
          </w:p>
        </w:tc>
      </w:tr>
      <w:tr w:rsidR="000A5D4C" w:rsidRPr="008D59E5" w14:paraId="5919D23E" w14:textId="77777777">
        <w:tc>
          <w:tcPr>
            <w:tcW w:w="2302" w:type="dxa"/>
          </w:tcPr>
          <w:p w14:paraId="7FC45E67"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募集机构、销售机构、代销机构</w:t>
            </w:r>
          </w:p>
        </w:tc>
        <w:tc>
          <w:tcPr>
            <w:tcW w:w="500" w:type="dxa"/>
          </w:tcPr>
          <w:p w14:paraId="2B668344"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16C68645"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指基金管理人或者经监管部门批准依法取得基金销售资格，并接受基金管理人委托代为办理本基金认购、申购、赎回等业务的机构。</w:t>
            </w:r>
          </w:p>
        </w:tc>
      </w:tr>
      <w:tr w:rsidR="000A5D4C" w:rsidRPr="008D59E5" w14:paraId="77F474D1" w14:textId="77777777">
        <w:tc>
          <w:tcPr>
            <w:tcW w:w="2302" w:type="dxa"/>
          </w:tcPr>
          <w:p w14:paraId="4EA371CF"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监督机构</w:t>
            </w:r>
          </w:p>
        </w:tc>
        <w:tc>
          <w:tcPr>
            <w:tcW w:w="500" w:type="dxa"/>
          </w:tcPr>
          <w:p w14:paraId="6F51F181"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35AAE3DD"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指根据《募集行为管理办法》对本基金的</w:t>
            </w:r>
            <w:r w:rsidRPr="008D59E5">
              <w:rPr>
                <w:rFonts w:ascii="仿宋" w:eastAsia="仿宋" w:hAnsi="仿宋" w:hint="eastAsia"/>
                <w:bCs/>
                <w:sz w:val="24"/>
                <w:szCs w:val="24"/>
              </w:rPr>
              <w:t>募集结算资金专用账户和</w:t>
            </w:r>
            <w:r w:rsidRPr="008D59E5">
              <w:rPr>
                <w:rFonts w:ascii="仿宋" w:eastAsia="仿宋" w:hAnsi="仿宋"/>
                <w:bCs/>
                <w:sz w:val="24"/>
                <w:szCs w:val="24"/>
              </w:rPr>
              <w:t>/或</w:t>
            </w:r>
            <w:r w:rsidRPr="008D59E5">
              <w:rPr>
                <w:rFonts w:ascii="仿宋" w:eastAsia="仿宋" w:hAnsi="仿宋" w:hint="eastAsia"/>
                <w:sz w:val="24"/>
                <w:szCs w:val="24"/>
              </w:rPr>
              <w:t>资金清算专用账户进行监督的机构。</w:t>
            </w:r>
          </w:p>
        </w:tc>
      </w:tr>
      <w:tr w:rsidR="000A5D4C" w:rsidRPr="008D59E5" w14:paraId="2FE88B85" w14:textId="77777777">
        <w:tc>
          <w:tcPr>
            <w:tcW w:w="2302" w:type="dxa"/>
          </w:tcPr>
          <w:p w14:paraId="78326677"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证券经纪商</w:t>
            </w:r>
          </w:p>
        </w:tc>
        <w:tc>
          <w:tcPr>
            <w:tcW w:w="500" w:type="dxa"/>
          </w:tcPr>
          <w:p w14:paraId="4091DCD7"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36D1F674"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指基金管理人指定的为本基金提供</w:t>
            </w:r>
            <w:r w:rsidRPr="008D59E5">
              <w:rPr>
                <w:rFonts w:ascii="仿宋" w:eastAsia="仿宋" w:hAnsi="仿宋"/>
                <w:sz w:val="24"/>
                <w:szCs w:val="24"/>
              </w:rPr>
              <w:t>证券经纪服务</w:t>
            </w:r>
            <w:r w:rsidRPr="008D59E5">
              <w:rPr>
                <w:rFonts w:ascii="仿宋" w:eastAsia="仿宋" w:hAnsi="仿宋" w:hint="eastAsia"/>
                <w:sz w:val="24"/>
                <w:szCs w:val="24"/>
              </w:rPr>
              <w:t>的机构。</w:t>
            </w:r>
          </w:p>
        </w:tc>
      </w:tr>
      <w:tr w:rsidR="000A5D4C" w:rsidRPr="008D59E5" w14:paraId="18CBA367" w14:textId="77777777">
        <w:tc>
          <w:tcPr>
            <w:tcW w:w="2302" w:type="dxa"/>
          </w:tcPr>
          <w:p w14:paraId="073D3CD2"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期货经纪商</w:t>
            </w:r>
          </w:p>
        </w:tc>
        <w:tc>
          <w:tcPr>
            <w:tcW w:w="500" w:type="dxa"/>
          </w:tcPr>
          <w:p w14:paraId="5352ED0D"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2F5CDE5F" w14:textId="77777777" w:rsidR="000A5D4C" w:rsidRPr="008D59E5" w:rsidRDefault="004325D1">
            <w:pPr>
              <w:widowControl/>
              <w:spacing w:line="440" w:lineRule="exact"/>
              <w:rPr>
                <w:rFonts w:ascii="仿宋" w:eastAsia="仿宋" w:hAnsi="仿宋" w:hint="eastAsia"/>
                <w:sz w:val="24"/>
                <w:szCs w:val="24"/>
              </w:rPr>
            </w:pPr>
            <w:r w:rsidRPr="008D59E5">
              <w:rPr>
                <w:rFonts w:ascii="仿宋" w:eastAsia="仿宋" w:hAnsi="仿宋" w:hint="eastAsia"/>
                <w:sz w:val="24"/>
                <w:szCs w:val="24"/>
              </w:rPr>
              <w:t>指基金管理人指定的为本基金提供期货交易</w:t>
            </w:r>
            <w:r w:rsidRPr="008D59E5">
              <w:rPr>
                <w:rFonts w:ascii="仿宋" w:eastAsia="仿宋" w:hAnsi="仿宋"/>
                <w:sz w:val="24"/>
                <w:szCs w:val="24"/>
              </w:rPr>
              <w:t>服务</w:t>
            </w:r>
            <w:r w:rsidRPr="008D59E5">
              <w:rPr>
                <w:rFonts w:ascii="仿宋" w:eastAsia="仿宋" w:hAnsi="仿宋" w:hint="eastAsia"/>
                <w:sz w:val="24"/>
                <w:szCs w:val="24"/>
              </w:rPr>
              <w:t>的机构。</w:t>
            </w:r>
          </w:p>
        </w:tc>
      </w:tr>
      <w:tr w:rsidR="000A5D4C" w:rsidRPr="008D59E5" w14:paraId="6079244C" w14:textId="77777777">
        <w:tc>
          <w:tcPr>
            <w:tcW w:w="2302" w:type="dxa"/>
          </w:tcPr>
          <w:p w14:paraId="5748656E"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工作日/交易日</w:t>
            </w:r>
          </w:p>
        </w:tc>
        <w:tc>
          <w:tcPr>
            <w:tcW w:w="500" w:type="dxa"/>
          </w:tcPr>
          <w:p w14:paraId="0F6823F3"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2937E5D7"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指境内证券交易所的共同交易日。</w:t>
            </w:r>
          </w:p>
        </w:tc>
      </w:tr>
      <w:tr w:rsidR="000A5D4C" w:rsidRPr="008D59E5" w14:paraId="1D8B3E5A" w14:textId="77777777">
        <w:tc>
          <w:tcPr>
            <w:tcW w:w="2302" w:type="dxa"/>
          </w:tcPr>
          <w:p w14:paraId="2272647B"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bCs/>
                <w:sz w:val="24"/>
                <w:szCs w:val="24"/>
              </w:rPr>
              <w:lastRenderedPageBreak/>
              <w:t>成立日</w:t>
            </w:r>
          </w:p>
        </w:tc>
        <w:tc>
          <w:tcPr>
            <w:tcW w:w="500" w:type="dxa"/>
          </w:tcPr>
          <w:p w14:paraId="1985999A"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35627765"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bCs/>
                <w:sz w:val="24"/>
                <w:szCs w:val="24"/>
              </w:rPr>
              <w:t>指达到基金合同约定的条件，本基金依法成立的日期。</w:t>
            </w:r>
          </w:p>
        </w:tc>
      </w:tr>
      <w:tr w:rsidR="000A5D4C" w:rsidRPr="008D59E5" w14:paraId="12810250" w14:textId="77777777">
        <w:tc>
          <w:tcPr>
            <w:tcW w:w="2302" w:type="dxa"/>
          </w:tcPr>
          <w:p w14:paraId="01E3C250"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开放日</w:t>
            </w:r>
          </w:p>
        </w:tc>
        <w:tc>
          <w:tcPr>
            <w:tcW w:w="500" w:type="dxa"/>
          </w:tcPr>
          <w:p w14:paraId="19A232B5"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7E8013B5" w14:textId="77777777" w:rsidR="000A5D4C" w:rsidRPr="008D59E5" w:rsidRDefault="004325D1">
            <w:pPr>
              <w:snapToGrid w:val="0"/>
              <w:spacing w:line="440" w:lineRule="exact"/>
              <w:rPr>
                <w:rFonts w:ascii="仿宋" w:eastAsia="仿宋" w:hAnsi="仿宋" w:hint="eastAsia"/>
                <w:bCs/>
                <w:sz w:val="24"/>
                <w:szCs w:val="24"/>
              </w:rPr>
            </w:pPr>
            <w:r w:rsidRPr="008D59E5">
              <w:rPr>
                <w:rFonts w:ascii="仿宋" w:eastAsia="仿宋" w:hAnsi="仿宋" w:hint="eastAsia"/>
                <w:sz w:val="24"/>
                <w:szCs w:val="24"/>
              </w:rPr>
              <w:t>指基金管理人按照本合同约定办理基金申购或赎回业务的日期，包括固定开放日和临时开放日。</w:t>
            </w:r>
          </w:p>
        </w:tc>
      </w:tr>
      <w:tr w:rsidR="000A5D4C" w:rsidRPr="008D59E5" w14:paraId="5EEFB70A" w14:textId="77777777">
        <w:tc>
          <w:tcPr>
            <w:tcW w:w="2302" w:type="dxa"/>
          </w:tcPr>
          <w:p w14:paraId="7A427EC4"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T日</w:t>
            </w:r>
          </w:p>
        </w:tc>
        <w:tc>
          <w:tcPr>
            <w:tcW w:w="500" w:type="dxa"/>
          </w:tcPr>
          <w:p w14:paraId="64061EE3"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59DBC3B4" w14:textId="77777777" w:rsidR="000A5D4C" w:rsidRPr="008D59E5" w:rsidRDefault="004325D1">
            <w:pPr>
              <w:snapToGrid w:val="0"/>
              <w:spacing w:line="440" w:lineRule="exact"/>
              <w:rPr>
                <w:rFonts w:ascii="仿宋" w:eastAsia="仿宋" w:hAnsi="仿宋" w:hint="eastAsia"/>
                <w:bCs/>
                <w:sz w:val="24"/>
                <w:szCs w:val="24"/>
              </w:rPr>
            </w:pPr>
            <w:r w:rsidRPr="008D59E5">
              <w:rPr>
                <w:rFonts w:ascii="仿宋" w:eastAsia="仿宋" w:hAnsi="仿宋" w:hint="eastAsia"/>
                <w:bCs/>
                <w:sz w:val="24"/>
                <w:szCs w:val="24"/>
              </w:rPr>
              <w:t>指本基金的开放日，</w:t>
            </w:r>
            <w:proofErr w:type="spellStart"/>
            <w:r w:rsidRPr="008D59E5">
              <w:rPr>
                <w:rFonts w:ascii="仿宋" w:eastAsia="仿宋" w:hAnsi="仿宋" w:hint="eastAsia"/>
                <w:bCs/>
                <w:sz w:val="24"/>
                <w:szCs w:val="24"/>
              </w:rPr>
              <w:t>T+n</w:t>
            </w:r>
            <w:proofErr w:type="spellEnd"/>
            <w:r w:rsidRPr="008D59E5">
              <w:rPr>
                <w:rFonts w:ascii="仿宋" w:eastAsia="仿宋" w:hAnsi="仿宋" w:hint="eastAsia"/>
                <w:bCs/>
                <w:sz w:val="24"/>
                <w:szCs w:val="24"/>
              </w:rPr>
              <w:t>日指T日之后的第n个工作日，T-n日表示T日之前的第n个工作日。</w:t>
            </w:r>
          </w:p>
        </w:tc>
      </w:tr>
      <w:tr w:rsidR="000A5D4C" w:rsidRPr="008D59E5" w14:paraId="69CBE1F6" w14:textId="77777777">
        <w:tc>
          <w:tcPr>
            <w:tcW w:w="2302" w:type="dxa"/>
          </w:tcPr>
          <w:p w14:paraId="2D4DF4FE"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终止日</w:t>
            </w:r>
          </w:p>
        </w:tc>
        <w:tc>
          <w:tcPr>
            <w:tcW w:w="500" w:type="dxa"/>
          </w:tcPr>
          <w:p w14:paraId="22BC7F81"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3474396D"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bCs/>
                <w:sz w:val="24"/>
                <w:szCs w:val="24"/>
              </w:rPr>
              <w:t>指达到基金合同约定的条件，本基金依法终止的日期。</w:t>
            </w:r>
          </w:p>
        </w:tc>
      </w:tr>
      <w:tr w:rsidR="000A5D4C" w:rsidRPr="008D59E5" w14:paraId="73F71AF5" w14:textId="77777777">
        <w:tc>
          <w:tcPr>
            <w:tcW w:w="2302" w:type="dxa"/>
          </w:tcPr>
          <w:p w14:paraId="4DA892A0"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募集期</w:t>
            </w:r>
          </w:p>
        </w:tc>
        <w:tc>
          <w:tcPr>
            <w:tcW w:w="500" w:type="dxa"/>
          </w:tcPr>
          <w:p w14:paraId="570DF26B"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4D19DB19"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指基金合同载明的基金募集期限。</w:t>
            </w:r>
          </w:p>
        </w:tc>
      </w:tr>
      <w:tr w:rsidR="000A5D4C" w:rsidRPr="008D59E5" w14:paraId="4540B96D" w14:textId="77777777">
        <w:tc>
          <w:tcPr>
            <w:tcW w:w="2302" w:type="dxa"/>
          </w:tcPr>
          <w:p w14:paraId="69D210C7"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封闭期</w:t>
            </w:r>
          </w:p>
        </w:tc>
        <w:tc>
          <w:tcPr>
            <w:tcW w:w="500" w:type="dxa"/>
          </w:tcPr>
          <w:p w14:paraId="3ADA9229"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6E261000"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指本基金成立日（含）起一段时间内不允许申购和/或赎回的期限。若本合同其他条款对封闭期内基金份额的申购或赎回设置另有约定的，从其约定。</w:t>
            </w:r>
          </w:p>
        </w:tc>
      </w:tr>
      <w:tr w:rsidR="000A5D4C" w:rsidRPr="008D59E5" w14:paraId="62CFC541" w14:textId="77777777">
        <w:tc>
          <w:tcPr>
            <w:tcW w:w="2302" w:type="dxa"/>
          </w:tcPr>
          <w:p w14:paraId="5F1653F3"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基金存续期</w:t>
            </w:r>
          </w:p>
        </w:tc>
        <w:tc>
          <w:tcPr>
            <w:tcW w:w="500" w:type="dxa"/>
          </w:tcPr>
          <w:p w14:paraId="769F8ACF"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619D18DD"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指基金成立至终止之间的期限。</w:t>
            </w:r>
          </w:p>
        </w:tc>
      </w:tr>
      <w:tr w:rsidR="000A5D4C" w:rsidRPr="008D59E5" w14:paraId="3CED36E1" w14:textId="77777777">
        <w:tc>
          <w:tcPr>
            <w:tcW w:w="2302" w:type="dxa"/>
          </w:tcPr>
          <w:p w14:paraId="57CF28D3"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托管账户</w:t>
            </w:r>
          </w:p>
        </w:tc>
        <w:tc>
          <w:tcPr>
            <w:tcW w:w="500" w:type="dxa"/>
          </w:tcPr>
          <w:p w14:paraId="415E1B2B"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52450568"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指基金托管人根据有关规定为基金开立的、专门用于资金收付的专用银行结算账户。</w:t>
            </w:r>
          </w:p>
        </w:tc>
      </w:tr>
      <w:tr w:rsidR="000A5D4C" w:rsidRPr="008D59E5" w14:paraId="40BB8B68" w14:textId="77777777">
        <w:tc>
          <w:tcPr>
            <w:tcW w:w="2302" w:type="dxa"/>
          </w:tcPr>
          <w:p w14:paraId="735F363E"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募集结算资金专用账户、募集账户</w:t>
            </w:r>
          </w:p>
        </w:tc>
        <w:tc>
          <w:tcPr>
            <w:tcW w:w="500" w:type="dxa"/>
          </w:tcPr>
          <w:p w14:paraId="26B0E6EE"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6B97FC6B"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指用于本基金募集期间和存续期间的认购、申购、赎回及分红资金收付，也可用于份额转让资金的收付，以及账户内资金与资金清算专用账户、委托人银行结算账户之间定向划转的专用账户。</w:t>
            </w:r>
          </w:p>
        </w:tc>
      </w:tr>
      <w:tr w:rsidR="000A5D4C" w:rsidRPr="008D59E5" w14:paraId="15E581C2" w14:textId="77777777">
        <w:tc>
          <w:tcPr>
            <w:tcW w:w="2302" w:type="dxa"/>
          </w:tcPr>
          <w:p w14:paraId="75DFFC67"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资金清算专用账户</w:t>
            </w:r>
          </w:p>
        </w:tc>
        <w:tc>
          <w:tcPr>
            <w:tcW w:w="500" w:type="dxa"/>
          </w:tcPr>
          <w:p w14:paraId="2CE303A4"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1C0F66C0"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用于办理基金认购、申购、赎回及分红资金的归集、存放与交收，以及账户内资金与募集账户、托管账户、募集机构账户（划拨认购费、申购费、赎回费等在本基金合同中列明的费用时）之间定向划转的专用账户。</w:t>
            </w:r>
          </w:p>
        </w:tc>
      </w:tr>
      <w:tr w:rsidR="000A5D4C" w:rsidRPr="008D59E5" w14:paraId="6A82A11C" w14:textId="77777777">
        <w:tc>
          <w:tcPr>
            <w:tcW w:w="2302" w:type="dxa"/>
          </w:tcPr>
          <w:p w14:paraId="20AFB72F"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证券账户</w:t>
            </w:r>
          </w:p>
        </w:tc>
        <w:tc>
          <w:tcPr>
            <w:tcW w:w="500" w:type="dxa"/>
          </w:tcPr>
          <w:p w14:paraId="10135966"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515950EE"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由基金管理人或基金托管人为本基金在中国证券登记结算有限责任公司（简称“中登公司”）开设的专用证券账户，以及在中央国债登记结算有限责任公司及银行间市场清算所股份有限公司开立的有关账户及其他证券类账户。</w:t>
            </w:r>
          </w:p>
        </w:tc>
      </w:tr>
      <w:tr w:rsidR="000A5D4C" w:rsidRPr="008D59E5" w14:paraId="742A38A8" w14:textId="77777777">
        <w:tc>
          <w:tcPr>
            <w:tcW w:w="2302" w:type="dxa"/>
          </w:tcPr>
          <w:p w14:paraId="306BA988"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交易资金账户</w:t>
            </w:r>
          </w:p>
        </w:tc>
        <w:tc>
          <w:tcPr>
            <w:tcW w:w="500" w:type="dxa"/>
          </w:tcPr>
          <w:p w14:paraId="2D5391A3"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7A06DBC6"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指基金管理人为本基金在证券、期货等经纪服务机构开立的，用于基金财产证券、期货等交易结算资金的</w:t>
            </w:r>
            <w:r w:rsidRPr="008D59E5">
              <w:rPr>
                <w:rFonts w:ascii="仿宋" w:eastAsia="仿宋" w:hAnsi="仿宋" w:hint="eastAsia"/>
                <w:sz w:val="24"/>
                <w:szCs w:val="24"/>
              </w:rPr>
              <w:lastRenderedPageBreak/>
              <w:t>存管、记载交易结算资金的变动明细以及交易清算的账户。</w:t>
            </w:r>
          </w:p>
        </w:tc>
      </w:tr>
      <w:tr w:rsidR="000A5D4C" w:rsidRPr="008D59E5" w14:paraId="33FC8A93" w14:textId="77777777">
        <w:tc>
          <w:tcPr>
            <w:tcW w:w="2302" w:type="dxa"/>
          </w:tcPr>
          <w:p w14:paraId="12CC7D72"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lastRenderedPageBreak/>
              <w:t>基金账户</w:t>
            </w:r>
          </w:p>
        </w:tc>
        <w:tc>
          <w:tcPr>
            <w:tcW w:w="500" w:type="dxa"/>
          </w:tcPr>
          <w:p w14:paraId="49F52DFE"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5DF25039"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指基金注册登记机构为基金委托人开立的用于记录其持有的基金份额情况的账户。</w:t>
            </w:r>
          </w:p>
        </w:tc>
      </w:tr>
      <w:tr w:rsidR="000A5D4C" w:rsidRPr="008D59E5" w14:paraId="388DFF5A" w14:textId="77777777">
        <w:tc>
          <w:tcPr>
            <w:tcW w:w="2302" w:type="dxa"/>
          </w:tcPr>
          <w:p w14:paraId="7A5D0A82"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基金交易账户</w:t>
            </w:r>
          </w:p>
        </w:tc>
        <w:tc>
          <w:tcPr>
            <w:tcW w:w="500" w:type="dxa"/>
          </w:tcPr>
          <w:p w14:paraId="5E6906A6"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7E30FE05"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指销售机构为基金委托人开立的记录其通过该销售机构办理基金认购、申购、赎回及转托管等业务所引起的基金份额的变动及结余情况的账户。</w:t>
            </w:r>
          </w:p>
        </w:tc>
      </w:tr>
      <w:tr w:rsidR="000A5D4C" w:rsidRPr="008D59E5" w14:paraId="6480FC58" w14:textId="77777777">
        <w:tc>
          <w:tcPr>
            <w:tcW w:w="2302" w:type="dxa"/>
          </w:tcPr>
          <w:p w14:paraId="3A89EB26"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认购</w:t>
            </w:r>
          </w:p>
        </w:tc>
        <w:tc>
          <w:tcPr>
            <w:tcW w:w="500" w:type="dxa"/>
          </w:tcPr>
          <w:p w14:paraId="580EE745"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4ECB336F"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指在基金募集期间，基金委托人按照本合同的规定购买基金份额的行为。</w:t>
            </w:r>
          </w:p>
        </w:tc>
      </w:tr>
      <w:tr w:rsidR="000A5D4C" w:rsidRPr="008D59E5" w14:paraId="25013B7C" w14:textId="77777777">
        <w:tc>
          <w:tcPr>
            <w:tcW w:w="2302" w:type="dxa"/>
          </w:tcPr>
          <w:p w14:paraId="435D9FB3"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申购</w:t>
            </w:r>
          </w:p>
        </w:tc>
        <w:tc>
          <w:tcPr>
            <w:tcW w:w="500" w:type="dxa"/>
          </w:tcPr>
          <w:p w14:paraId="79C466CC"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7EA898F7"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指在基金开放日，基金投资者按照本合同的规定购买本基金份额的行为。</w:t>
            </w:r>
          </w:p>
        </w:tc>
      </w:tr>
      <w:tr w:rsidR="000A5D4C" w:rsidRPr="008D59E5" w14:paraId="0E5AA9D0" w14:textId="77777777">
        <w:tc>
          <w:tcPr>
            <w:tcW w:w="2302" w:type="dxa"/>
          </w:tcPr>
          <w:p w14:paraId="3B53D259"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赎回</w:t>
            </w:r>
          </w:p>
        </w:tc>
        <w:tc>
          <w:tcPr>
            <w:tcW w:w="500" w:type="dxa"/>
          </w:tcPr>
          <w:p w14:paraId="19B9730E"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7A7FA7F0"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指在基金开放日，基金委托人按照本合同的规定将基金份额兑换为现金的行为。</w:t>
            </w:r>
          </w:p>
        </w:tc>
      </w:tr>
      <w:tr w:rsidR="000A5D4C" w:rsidRPr="008D59E5" w14:paraId="44F50846" w14:textId="77777777">
        <w:tc>
          <w:tcPr>
            <w:tcW w:w="2302" w:type="dxa"/>
          </w:tcPr>
          <w:p w14:paraId="47313B59"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基金财产</w:t>
            </w:r>
          </w:p>
        </w:tc>
        <w:tc>
          <w:tcPr>
            <w:tcW w:w="500" w:type="dxa"/>
          </w:tcPr>
          <w:p w14:paraId="46BE944E"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184C5F69"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指基金委托人拥有合法所有权或处分权、委托基金管理人管理并由基金托管人托管的、作为本合同标的的财产。</w:t>
            </w:r>
          </w:p>
        </w:tc>
      </w:tr>
      <w:tr w:rsidR="000A5D4C" w:rsidRPr="008D59E5" w14:paraId="00DF7D3A" w14:textId="77777777">
        <w:tc>
          <w:tcPr>
            <w:tcW w:w="2302" w:type="dxa"/>
          </w:tcPr>
          <w:p w14:paraId="074B4A10"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基金资产估值</w:t>
            </w:r>
          </w:p>
        </w:tc>
        <w:tc>
          <w:tcPr>
            <w:tcW w:w="500" w:type="dxa"/>
          </w:tcPr>
          <w:p w14:paraId="6E64F91D"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32B5BB4E"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指计算、评估基金资产和负债的价值，以确定基金资产净值的过程。</w:t>
            </w:r>
          </w:p>
        </w:tc>
      </w:tr>
      <w:tr w:rsidR="000A5D4C" w:rsidRPr="008D59E5" w14:paraId="1C4E0183" w14:textId="77777777">
        <w:tc>
          <w:tcPr>
            <w:tcW w:w="2302" w:type="dxa"/>
          </w:tcPr>
          <w:p w14:paraId="18D3BE0A"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基金资产总值</w:t>
            </w:r>
          </w:p>
        </w:tc>
        <w:tc>
          <w:tcPr>
            <w:tcW w:w="500" w:type="dxa"/>
          </w:tcPr>
          <w:p w14:paraId="0E2E404E"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1F65B7EF"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指基金拥有的各类有价证券、银行存款本息、证券交易结算资金、期货保证金、基金应收款以及其他资产的价值总和。</w:t>
            </w:r>
          </w:p>
        </w:tc>
      </w:tr>
      <w:tr w:rsidR="000A5D4C" w:rsidRPr="008D59E5" w14:paraId="2966D8C1" w14:textId="77777777">
        <w:tc>
          <w:tcPr>
            <w:tcW w:w="2302" w:type="dxa"/>
          </w:tcPr>
          <w:p w14:paraId="779CCAD4"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基金资产净值</w:t>
            </w:r>
          </w:p>
        </w:tc>
        <w:tc>
          <w:tcPr>
            <w:tcW w:w="500" w:type="dxa"/>
          </w:tcPr>
          <w:p w14:paraId="551E0D1B"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7CE99E32"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指基金资产总值减去基金负债后的净资产值。</w:t>
            </w:r>
          </w:p>
        </w:tc>
      </w:tr>
      <w:tr w:rsidR="000A5D4C" w:rsidRPr="008D59E5" w14:paraId="5A942B3F" w14:textId="77777777">
        <w:tc>
          <w:tcPr>
            <w:tcW w:w="2302" w:type="dxa"/>
          </w:tcPr>
          <w:p w14:paraId="69962FDD"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基金份额净值</w:t>
            </w:r>
          </w:p>
        </w:tc>
        <w:tc>
          <w:tcPr>
            <w:tcW w:w="500" w:type="dxa"/>
          </w:tcPr>
          <w:p w14:paraId="41B723A0"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29DE9202"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指当日基金资产净值除以当日基金份额总数的数值。</w:t>
            </w:r>
          </w:p>
        </w:tc>
      </w:tr>
      <w:tr w:rsidR="000A5D4C" w:rsidRPr="008D59E5" w14:paraId="4EDE9C57" w14:textId="77777777">
        <w:tc>
          <w:tcPr>
            <w:tcW w:w="2302" w:type="dxa"/>
          </w:tcPr>
          <w:p w14:paraId="014BE589"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基金份额累计净值</w:t>
            </w:r>
          </w:p>
        </w:tc>
        <w:tc>
          <w:tcPr>
            <w:tcW w:w="500" w:type="dxa"/>
          </w:tcPr>
          <w:p w14:paraId="57B15D7C"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4A5C3809"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指基金份额净值加基金成立后每份基金份额的历史累计分红。</w:t>
            </w:r>
          </w:p>
        </w:tc>
      </w:tr>
      <w:tr w:rsidR="000A5D4C" w:rsidRPr="008D59E5" w14:paraId="13FDA394" w14:textId="77777777">
        <w:tc>
          <w:tcPr>
            <w:tcW w:w="2302" w:type="dxa"/>
          </w:tcPr>
          <w:p w14:paraId="4D20A519"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元</w:t>
            </w:r>
          </w:p>
        </w:tc>
        <w:tc>
          <w:tcPr>
            <w:tcW w:w="500" w:type="dxa"/>
          </w:tcPr>
          <w:p w14:paraId="786A94B5"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2BD7E1C9"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指人民币元。</w:t>
            </w:r>
          </w:p>
        </w:tc>
      </w:tr>
      <w:tr w:rsidR="000A5D4C" w:rsidRPr="008D59E5" w14:paraId="7ED40545" w14:textId="77777777">
        <w:tc>
          <w:tcPr>
            <w:tcW w:w="2302" w:type="dxa"/>
          </w:tcPr>
          <w:p w14:paraId="04792A27" w14:textId="77777777" w:rsidR="000A5D4C" w:rsidRPr="008D59E5" w:rsidRDefault="004325D1">
            <w:pPr>
              <w:snapToGrid w:val="0"/>
              <w:spacing w:line="440" w:lineRule="exact"/>
              <w:rPr>
                <w:rFonts w:ascii="仿宋" w:eastAsia="仿宋" w:hAnsi="仿宋" w:hint="eastAsia"/>
                <w:b/>
                <w:sz w:val="24"/>
                <w:szCs w:val="24"/>
              </w:rPr>
            </w:pPr>
            <w:r w:rsidRPr="008D59E5">
              <w:rPr>
                <w:rFonts w:ascii="仿宋" w:eastAsia="仿宋" w:hAnsi="仿宋" w:hint="eastAsia"/>
                <w:b/>
                <w:sz w:val="24"/>
                <w:szCs w:val="24"/>
              </w:rPr>
              <w:t>不可抗力</w:t>
            </w:r>
          </w:p>
        </w:tc>
        <w:tc>
          <w:tcPr>
            <w:tcW w:w="500" w:type="dxa"/>
          </w:tcPr>
          <w:p w14:paraId="3752D54A" w14:textId="77777777" w:rsidR="000A5D4C" w:rsidRPr="008D59E5" w:rsidRDefault="000A5D4C">
            <w:pPr>
              <w:snapToGrid w:val="0"/>
              <w:spacing w:line="440" w:lineRule="exact"/>
              <w:rPr>
                <w:rFonts w:ascii="仿宋" w:eastAsia="仿宋" w:hAnsi="仿宋" w:hint="eastAsia"/>
                <w:sz w:val="24"/>
                <w:szCs w:val="24"/>
              </w:rPr>
            </w:pPr>
          </w:p>
        </w:tc>
        <w:tc>
          <w:tcPr>
            <w:tcW w:w="5720" w:type="dxa"/>
          </w:tcPr>
          <w:p w14:paraId="7FCD376B" w14:textId="77777777" w:rsidR="000A5D4C" w:rsidRPr="008D59E5" w:rsidRDefault="004325D1">
            <w:pPr>
              <w:snapToGrid w:val="0"/>
              <w:spacing w:line="440" w:lineRule="exact"/>
              <w:rPr>
                <w:rFonts w:ascii="仿宋" w:eastAsia="仿宋" w:hAnsi="仿宋" w:hint="eastAsia"/>
                <w:sz w:val="24"/>
                <w:szCs w:val="24"/>
              </w:rPr>
            </w:pPr>
            <w:r w:rsidRPr="008D59E5">
              <w:rPr>
                <w:rFonts w:ascii="仿宋" w:eastAsia="仿宋" w:hAnsi="仿宋" w:hint="eastAsia"/>
                <w:sz w:val="24"/>
                <w:szCs w:val="24"/>
              </w:rPr>
              <w:t>指不能预见、不能避免并不能克服的客观情况</w:t>
            </w:r>
            <w:r w:rsidRPr="008D59E5">
              <w:rPr>
                <w:rFonts w:ascii="仿宋" w:eastAsia="仿宋" w:hAnsi="仿宋" w:hint="eastAsia"/>
                <w:spacing w:val="6"/>
                <w:sz w:val="24"/>
                <w:szCs w:val="24"/>
              </w:rPr>
              <w:t>，该等不可抗力事件包括但不限于地震、台风、水灾、火灾、战争、暴乱、流行病、政府行为、罢工、停工、停电、通讯失败等，非因基金管理人、基金托管人和基金行政服务机构（若有）自身原因导致的技术</w:t>
            </w:r>
            <w:r w:rsidRPr="008D59E5">
              <w:rPr>
                <w:rFonts w:ascii="仿宋" w:eastAsia="仿宋" w:hAnsi="仿宋" w:hint="eastAsia"/>
                <w:spacing w:val="6"/>
                <w:sz w:val="24"/>
                <w:szCs w:val="24"/>
              </w:rPr>
              <w:lastRenderedPageBreak/>
              <w:t>系统异常事故、政策法规的修改或监管要求调整等情形。因交易所、银行、登记结算机构的交易、结算系统出现故障导致的交易、结算无法进行的情形，因电信服务商原因导致资金</w:t>
            </w:r>
            <w:r w:rsidRPr="008D59E5">
              <w:rPr>
                <w:rFonts w:ascii="仿宋" w:eastAsia="仿宋" w:hAnsi="仿宋" w:hint="eastAsia"/>
                <w:snapToGrid w:val="0"/>
                <w:sz w:val="24"/>
                <w:szCs w:val="24"/>
              </w:rPr>
              <w:t>划付的网络中断、无法使用的情形，构成不可抗力事件。</w:t>
            </w:r>
          </w:p>
        </w:tc>
      </w:tr>
    </w:tbl>
    <w:p w14:paraId="26DB1C95"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11" w:name="_Toc520119978"/>
      <w:bookmarkStart w:id="12" w:name="_Toc233017912"/>
      <w:r w:rsidRPr="008D59E5">
        <w:rPr>
          <w:rFonts w:ascii="仿宋" w:eastAsia="仿宋" w:hAnsi="仿宋" w:hint="eastAsia"/>
          <w:sz w:val="24"/>
          <w:szCs w:val="24"/>
        </w:rPr>
        <w:lastRenderedPageBreak/>
        <w:t>四、声明与承诺</w:t>
      </w:r>
      <w:bookmarkEnd w:id="11"/>
      <w:bookmarkEnd w:id="12"/>
    </w:p>
    <w:p w14:paraId="3EE444FD" w14:textId="77777777" w:rsidR="000A5D4C" w:rsidRPr="008D59E5" w:rsidRDefault="004325D1">
      <w:pPr>
        <w:snapToGrid w:val="0"/>
        <w:spacing w:line="440" w:lineRule="exact"/>
        <w:ind w:firstLineChars="200" w:firstLine="482"/>
        <w:rPr>
          <w:rFonts w:ascii="仿宋" w:eastAsia="仿宋" w:hAnsi="仿宋" w:hint="eastAsia"/>
          <w:b/>
          <w:sz w:val="24"/>
          <w:szCs w:val="24"/>
        </w:rPr>
      </w:pPr>
      <w:r w:rsidRPr="008D59E5">
        <w:rPr>
          <w:rFonts w:ascii="仿宋" w:eastAsia="仿宋" w:hAnsi="仿宋" w:hint="eastAsia"/>
          <w:b/>
          <w:sz w:val="24"/>
          <w:szCs w:val="24"/>
        </w:rPr>
        <w:t>（一）基金委托人声明其</w:t>
      </w:r>
      <w:r w:rsidRPr="008D59E5">
        <w:rPr>
          <w:rFonts w:ascii="仿宋" w:eastAsia="仿宋" w:hAnsi="仿宋"/>
          <w:b/>
          <w:sz w:val="24"/>
          <w:szCs w:val="24"/>
        </w:rPr>
        <w:t>为符合</w:t>
      </w:r>
      <w:r w:rsidRPr="008D59E5">
        <w:rPr>
          <w:rFonts w:ascii="仿宋" w:eastAsia="仿宋" w:hAnsi="仿宋" w:hint="eastAsia"/>
          <w:b/>
          <w:sz w:val="24"/>
          <w:szCs w:val="24"/>
        </w:rPr>
        <w:t>《私募办法》</w:t>
      </w:r>
      <w:r w:rsidRPr="008D59E5">
        <w:rPr>
          <w:rFonts w:ascii="仿宋" w:eastAsia="仿宋" w:hAnsi="仿宋"/>
          <w:b/>
          <w:sz w:val="24"/>
          <w:szCs w:val="24"/>
        </w:rPr>
        <w:t>规定的合格投资者</w:t>
      </w:r>
      <w:r w:rsidRPr="008D59E5">
        <w:rPr>
          <w:rFonts w:ascii="仿宋" w:eastAsia="仿宋" w:hAnsi="仿宋" w:hint="eastAsia"/>
          <w:b/>
          <w:sz w:val="24"/>
          <w:szCs w:val="24"/>
        </w:rPr>
        <w:t>，保证其投资于本基金的财产的来源及用途合法，不存在非法汇集他人资金对本基金进行投资的情形，并已充分理解本合同条款，了解相关权利义务，了解有关法律法规及所投资基金的风险收益特征，愿意承担相应的投资风险以及可能出现的损失，本投资事项符合其决策程序的要求；承诺</w:t>
      </w:r>
      <w:r w:rsidRPr="008D59E5">
        <w:rPr>
          <w:rFonts w:ascii="仿宋" w:eastAsia="仿宋" w:hAnsi="仿宋"/>
          <w:b/>
          <w:sz w:val="24"/>
          <w:szCs w:val="24"/>
        </w:rPr>
        <w:t>其</w:t>
      </w:r>
      <w:r w:rsidRPr="008D59E5">
        <w:rPr>
          <w:rFonts w:ascii="仿宋" w:eastAsia="仿宋" w:hAnsi="仿宋" w:hint="eastAsia"/>
          <w:b/>
          <w:sz w:val="24"/>
          <w:szCs w:val="24"/>
        </w:rPr>
        <w:t>系为自己的利益持有基金份额，不存在代持关系，且在基金存续期限内，该等情况不会发生变化；承诺其向基金管理人提供的有关投资目的、投资偏好、投资限制、财产收入情况和风险承受能力等基本情况真实、完整、准确、合法，不存在任何重大遗漏或误导。前述信息资料如发生任何实质性变更，应当及时书面告知基金管理人或募集机构。基金委托人知晓，基金管理人、基金托管人及相关机构不应对基金财产的收益状况做出任何承诺或担保，本合同约定的业绩比较基准（若有）仅是投资业绩的比较基准而不是保证。</w:t>
      </w:r>
    </w:p>
    <w:p w14:paraId="563774FA" w14:textId="77777777" w:rsidR="000A5D4C" w:rsidRPr="008D59E5" w:rsidRDefault="004325D1">
      <w:pPr>
        <w:snapToGrid w:val="0"/>
        <w:spacing w:line="440" w:lineRule="exact"/>
        <w:ind w:firstLineChars="200" w:firstLine="482"/>
        <w:rPr>
          <w:rFonts w:ascii="仿宋" w:eastAsia="仿宋" w:hAnsi="仿宋" w:hint="eastAsia"/>
          <w:b/>
          <w:sz w:val="24"/>
          <w:szCs w:val="24"/>
        </w:rPr>
      </w:pPr>
      <w:r w:rsidRPr="008D59E5">
        <w:rPr>
          <w:rFonts w:ascii="仿宋" w:eastAsia="仿宋" w:hAnsi="仿宋" w:hint="eastAsia"/>
          <w:b/>
          <w:sz w:val="24"/>
          <w:szCs w:val="24"/>
        </w:rPr>
        <w:t>（二）基金管理人保证在募集资金前已在基金业协会登记为私募基金管理人（管理人登记编码：P1032168）。基金业协会为私募基金管理人和私募基金办理登记备案不构成对私募基金管理人投资能力、持续合规情况的认可；不作为对基金财产安全的保证。基金管理人保证已在签订本合同前充分地向基金委托人说明了有关法律法规和相关投资工具的运作市场及方式，同时揭示了相关风险；已经了解基金委托人的风险偏好、风险认知能力和承受能力，对基金委托人的财务状况进行了充分评估。基金管理人承诺，按照恪尽职守、诚实信用、谨慎勤勉的原则管理运用基金财产，不保证基金一定盈利，也不保证最低收益。</w:t>
      </w:r>
    </w:p>
    <w:p w14:paraId="288F7735" w14:textId="77777777" w:rsidR="000A5D4C" w:rsidRPr="008D59E5" w:rsidRDefault="004325D1">
      <w:pPr>
        <w:snapToGrid w:val="0"/>
        <w:spacing w:line="440" w:lineRule="exact"/>
        <w:ind w:firstLineChars="200" w:firstLine="482"/>
        <w:rPr>
          <w:rFonts w:ascii="仿宋" w:eastAsia="仿宋" w:hAnsi="仿宋" w:hint="eastAsia"/>
          <w:b/>
          <w:sz w:val="24"/>
          <w:szCs w:val="24"/>
        </w:rPr>
      </w:pPr>
      <w:r w:rsidRPr="008D59E5">
        <w:rPr>
          <w:rFonts w:ascii="仿宋" w:eastAsia="仿宋" w:hAnsi="仿宋" w:hint="eastAsia"/>
          <w:b/>
          <w:sz w:val="24"/>
          <w:szCs w:val="24"/>
        </w:rPr>
        <w:t>（三）基金托管人承诺按照恪尽职守、诚实信用、谨慎勤勉的原则安全保管基金财产，并履行本合同约定的其他义务。</w:t>
      </w:r>
    </w:p>
    <w:p w14:paraId="22DD04AC"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13" w:name="_Toc233017913"/>
      <w:bookmarkStart w:id="14" w:name="_Toc520119979"/>
      <w:bookmarkStart w:id="15" w:name="_Toc230404373"/>
      <w:r w:rsidRPr="008D59E5">
        <w:rPr>
          <w:rFonts w:ascii="仿宋" w:eastAsia="仿宋" w:hAnsi="仿宋" w:hint="eastAsia"/>
          <w:sz w:val="24"/>
          <w:szCs w:val="24"/>
        </w:rPr>
        <w:lastRenderedPageBreak/>
        <w:t>五、基金的基本情况</w:t>
      </w:r>
      <w:bookmarkEnd w:id="13"/>
      <w:bookmarkEnd w:id="14"/>
      <w:bookmarkEnd w:id="15"/>
    </w:p>
    <w:p w14:paraId="1408FADA"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（一）基金名称</w:t>
      </w:r>
    </w:p>
    <w:p w14:paraId="378C31C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rPr>
        <w:t>艮岳山南阳光大道均衡配置私募证券投资基金。</w:t>
      </w:r>
    </w:p>
    <w:p w14:paraId="185F2638"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（二）基金类别</w:t>
      </w:r>
    </w:p>
    <w:p w14:paraId="1549F449"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契约型非公开募集投资基金。</w:t>
      </w:r>
    </w:p>
    <w:p w14:paraId="512D4200"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本基金设定为均等份额，除本合同另有约定外，每份相同类别的份额具有同等的合法权益。</w:t>
      </w:r>
    </w:p>
    <w:p w14:paraId="5049DDA7"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（三）基金的运作方式</w:t>
      </w:r>
    </w:p>
    <w:p w14:paraId="3CC93FD6"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开放式。</w:t>
      </w:r>
    </w:p>
    <w:p w14:paraId="0FA2CB5D" w14:textId="77777777" w:rsidR="000A5D4C" w:rsidRPr="008D59E5" w:rsidRDefault="004325D1">
      <w:pPr>
        <w:snapToGrid w:val="0"/>
        <w:spacing w:line="440" w:lineRule="exact"/>
        <w:ind w:firstLineChars="200" w:firstLine="480"/>
        <w:rPr>
          <w:rFonts w:ascii="仿宋" w:eastAsia="仿宋" w:hAnsi="仿宋" w:hint="eastAsia"/>
          <w:bCs/>
          <w:sz w:val="24"/>
          <w:szCs w:val="24"/>
          <w:lang w:val="en-GB"/>
        </w:rPr>
      </w:pPr>
      <w:r w:rsidRPr="008D59E5">
        <w:rPr>
          <w:rFonts w:ascii="仿宋" w:eastAsia="仿宋" w:hAnsi="仿宋" w:hint="eastAsia"/>
          <w:bCs/>
          <w:sz w:val="24"/>
          <w:szCs w:val="24"/>
          <w:lang w:val="en-GB"/>
        </w:rPr>
        <w:t>（四）基金的投资目标和投资范围</w:t>
      </w:r>
    </w:p>
    <w:p w14:paraId="7360615C" w14:textId="77777777" w:rsidR="000A5D4C" w:rsidRPr="008D59E5" w:rsidRDefault="004325D1">
      <w:pPr>
        <w:snapToGrid w:val="0"/>
        <w:spacing w:line="440" w:lineRule="exact"/>
        <w:ind w:firstLineChars="200" w:firstLine="480"/>
        <w:rPr>
          <w:rFonts w:ascii="仿宋" w:eastAsia="仿宋" w:hAnsi="仿宋" w:hint="eastAsia"/>
          <w:bCs/>
          <w:sz w:val="24"/>
          <w:szCs w:val="24"/>
          <w:lang w:val="en-GB"/>
        </w:rPr>
      </w:pPr>
      <w:r w:rsidRPr="008D59E5">
        <w:rPr>
          <w:rFonts w:ascii="仿宋" w:eastAsia="仿宋" w:hAnsi="仿宋" w:hint="eastAsia"/>
          <w:bCs/>
          <w:sz w:val="24"/>
          <w:szCs w:val="24"/>
          <w:lang w:val="en-GB"/>
        </w:rPr>
        <w:t>1、投资目标</w:t>
      </w:r>
    </w:p>
    <w:p w14:paraId="5383F790" w14:textId="77777777" w:rsidR="000A5D4C" w:rsidRPr="008D59E5" w:rsidRDefault="004325D1">
      <w:pPr>
        <w:snapToGrid w:val="0"/>
        <w:spacing w:line="440" w:lineRule="exact"/>
        <w:ind w:firstLineChars="200" w:firstLine="480"/>
        <w:rPr>
          <w:rFonts w:ascii="仿宋" w:eastAsia="仿宋" w:hAnsi="仿宋" w:hint="eastAsia"/>
          <w:bCs/>
          <w:sz w:val="24"/>
          <w:szCs w:val="24"/>
          <w:lang w:val="en-GB"/>
        </w:rPr>
      </w:pPr>
      <w:r w:rsidRPr="008D59E5">
        <w:rPr>
          <w:rFonts w:ascii="仿宋" w:eastAsia="仿宋" w:hAnsi="仿宋" w:hint="eastAsia"/>
          <w:bCs/>
          <w:sz w:val="24"/>
          <w:szCs w:val="24"/>
          <w:lang w:val="en-GB"/>
        </w:rPr>
        <w:t>本基金投资目标详见本合同第十二节“基金的投资”第（一）条“投资目标”的约定。</w:t>
      </w:r>
    </w:p>
    <w:p w14:paraId="08BD33F2" w14:textId="77777777" w:rsidR="000A5D4C" w:rsidRPr="008D59E5" w:rsidRDefault="004325D1">
      <w:pPr>
        <w:snapToGrid w:val="0"/>
        <w:spacing w:line="440" w:lineRule="exact"/>
        <w:ind w:firstLineChars="200" w:firstLine="480"/>
        <w:rPr>
          <w:rFonts w:ascii="仿宋" w:eastAsia="仿宋" w:hAnsi="仿宋" w:hint="eastAsia"/>
          <w:bCs/>
          <w:sz w:val="24"/>
          <w:szCs w:val="24"/>
        </w:rPr>
      </w:pPr>
      <w:r w:rsidRPr="008D59E5">
        <w:rPr>
          <w:rFonts w:ascii="仿宋" w:eastAsia="仿宋" w:hAnsi="仿宋" w:hint="eastAsia"/>
          <w:bCs/>
          <w:sz w:val="24"/>
          <w:szCs w:val="24"/>
        </w:rPr>
        <w:t>2、投资范围</w:t>
      </w:r>
    </w:p>
    <w:p w14:paraId="5D7E7C3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bCs/>
          <w:sz w:val="24"/>
          <w:szCs w:val="24"/>
          <w:lang w:val="en-GB"/>
        </w:rPr>
        <w:t>本基金投资范围详见本合同第十二节“基金的投资”第（二）条“投资范围”的约定。</w:t>
      </w:r>
    </w:p>
    <w:p w14:paraId="587037C0"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（五）基金的存续期限</w:t>
      </w:r>
    </w:p>
    <w:p w14:paraId="64179E8F" w14:textId="77777777" w:rsidR="000A5D4C" w:rsidRPr="008D59E5" w:rsidRDefault="004325D1">
      <w:pPr>
        <w:snapToGrid w:val="0"/>
        <w:spacing w:line="440" w:lineRule="exact"/>
        <w:ind w:firstLineChars="225" w:firstLine="540"/>
        <w:rPr>
          <w:rFonts w:ascii="仿宋" w:eastAsia="仿宋" w:hAnsi="仿宋" w:hint="eastAsia"/>
          <w:color w:val="000000" w:themeColor="text1"/>
          <w:sz w:val="24"/>
          <w:szCs w:val="24"/>
        </w:rPr>
      </w:pPr>
      <w:r w:rsidRPr="008D59E5">
        <w:rPr>
          <w:rFonts w:ascii="仿宋" w:eastAsia="仿宋" w:hAnsi="仿宋" w:hint="eastAsia"/>
          <w:color w:val="000000" w:themeColor="text1"/>
          <w:sz w:val="24"/>
        </w:rPr>
        <w:t>自本基金成立之日起10年。</w:t>
      </w:r>
    </w:p>
    <w:p w14:paraId="792ABDAB" w14:textId="77777777" w:rsidR="000A5D4C" w:rsidRPr="008D59E5" w:rsidRDefault="004325D1">
      <w:pPr>
        <w:snapToGrid w:val="0"/>
        <w:spacing w:line="440" w:lineRule="exact"/>
        <w:ind w:firstLineChars="225" w:firstLine="540"/>
        <w:rPr>
          <w:rFonts w:ascii="仿宋" w:eastAsia="仿宋" w:hAnsi="仿宋" w:hint="eastAsia"/>
          <w:sz w:val="24"/>
        </w:rPr>
      </w:pPr>
      <w:r w:rsidRPr="008D59E5">
        <w:rPr>
          <w:rFonts w:ascii="仿宋" w:eastAsia="仿宋" w:hAnsi="仿宋" w:hint="eastAsia"/>
          <w:sz w:val="24"/>
        </w:rPr>
        <w:t>（六）基金份额的初始募集面值</w:t>
      </w:r>
      <w:r w:rsidRPr="008D59E5">
        <w:rPr>
          <w:rFonts w:ascii="仿宋" w:eastAsia="仿宋" w:hAnsi="仿宋" w:hint="eastAsia"/>
          <w:sz w:val="24"/>
        </w:rPr>
        <w:cr/>
        <w:t xml:space="preserve">    本基金份额的初始募集面值为1.00元。</w:t>
      </w:r>
      <w:r w:rsidRPr="008D59E5">
        <w:rPr>
          <w:rFonts w:ascii="仿宋" w:eastAsia="仿宋" w:hAnsi="仿宋" w:hint="eastAsia"/>
          <w:sz w:val="24"/>
        </w:rPr>
        <w:cr/>
        <w:t xml:space="preserve">    （七）基金的托管</w:t>
      </w:r>
      <w:r w:rsidRPr="008D59E5">
        <w:rPr>
          <w:rFonts w:ascii="仿宋" w:eastAsia="仿宋" w:hAnsi="仿宋" w:hint="eastAsia"/>
          <w:sz w:val="24"/>
        </w:rPr>
        <w:cr/>
        <w:t xml:space="preserve">    本基金的基金托管人为中信证券股份有限公司。</w:t>
      </w:r>
      <w:r w:rsidRPr="008D59E5">
        <w:rPr>
          <w:rFonts w:ascii="仿宋" w:eastAsia="仿宋" w:hAnsi="仿宋" w:hint="eastAsia"/>
          <w:sz w:val="24"/>
        </w:rPr>
        <w:cr/>
        <w:t xml:space="preserve">    （八）基金的外包服务</w:t>
      </w:r>
      <w:r w:rsidRPr="008D59E5">
        <w:rPr>
          <w:rFonts w:ascii="仿宋" w:eastAsia="仿宋" w:hAnsi="仿宋" w:hint="eastAsia"/>
          <w:sz w:val="24"/>
        </w:rPr>
        <w:cr/>
        <w:t xml:space="preserve">    本基金的行政服务机构为中信中证投资服务有限责任公司（外包业务登记编码：A00045）。</w:t>
      </w:r>
    </w:p>
    <w:p w14:paraId="77BB54A2"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16" w:name="_Toc230404374"/>
      <w:bookmarkStart w:id="17" w:name="_Toc233017914"/>
      <w:bookmarkStart w:id="18" w:name="_Toc520119980"/>
      <w:r w:rsidRPr="008D59E5">
        <w:rPr>
          <w:rFonts w:ascii="仿宋" w:eastAsia="仿宋" w:hAnsi="仿宋" w:hint="eastAsia"/>
          <w:sz w:val="24"/>
          <w:szCs w:val="24"/>
        </w:rPr>
        <w:t>六、基金份额的</w:t>
      </w:r>
      <w:bookmarkEnd w:id="16"/>
      <w:bookmarkEnd w:id="17"/>
      <w:r w:rsidRPr="008D59E5">
        <w:rPr>
          <w:rFonts w:ascii="仿宋" w:eastAsia="仿宋" w:hAnsi="仿宋" w:hint="eastAsia"/>
          <w:sz w:val="24"/>
          <w:szCs w:val="24"/>
        </w:rPr>
        <w:t>募集</w:t>
      </w:r>
      <w:bookmarkEnd w:id="18"/>
    </w:p>
    <w:p w14:paraId="68AAD372"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（一）基金份额的募集期间</w:t>
      </w:r>
    </w:p>
    <w:p w14:paraId="7C7E9B58"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本基金的募集期间（或称认购期）由基金管理人根据相关法律法规以及本合同的规定自行确定。基金管理人有权根据本基金销售情况决定延长或缩短募集期，此类变更适用于所有募集机构。</w:t>
      </w:r>
    </w:p>
    <w:p w14:paraId="201A847E"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lastRenderedPageBreak/>
        <w:t>符合本合同约定的基金成立条件的，基金管理人可以提前终止基金的募集。基金管理人决定调整基金募集期或者提前终止基金募集的，由基金管理人提前一个工作日通过本合同约定的方式之一发布通知，即视为履行了信息披露义务。</w:t>
      </w:r>
    </w:p>
    <w:p w14:paraId="3459A3A0"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（二）基金份额的认购/申购对象</w:t>
      </w:r>
    </w:p>
    <w:p w14:paraId="6DE70066"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本基金仅向符合《私募办法》规定的合格投资者进行募集，合格投资者不得超过二百人。合格投资者包括“普通合格投资者”和“特殊合格投资者”。</w:t>
      </w:r>
    </w:p>
    <w:p w14:paraId="520729A3"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“普通合格投资者”为符合下列相关标准的单位和个人：</w:t>
      </w:r>
      <w:r w:rsidRPr="008D59E5">
        <w:rPr>
          <w:rFonts w:ascii="仿宋" w:eastAsia="仿宋" w:hAnsi="仿宋"/>
          <w:sz w:val="24"/>
          <w:szCs w:val="24"/>
        </w:rPr>
        <w:t>（1）</w:t>
      </w:r>
      <w:r w:rsidRPr="008D59E5">
        <w:rPr>
          <w:rFonts w:ascii="仿宋" w:eastAsia="仿宋" w:hAnsi="仿宋" w:hint="eastAsia"/>
          <w:sz w:val="24"/>
          <w:szCs w:val="24"/>
        </w:rPr>
        <w:t>金融资产不低于</w:t>
      </w:r>
      <w:r w:rsidRPr="008D59E5">
        <w:rPr>
          <w:rFonts w:ascii="仿宋" w:eastAsia="仿宋" w:hAnsi="仿宋"/>
          <w:sz w:val="24"/>
          <w:szCs w:val="24"/>
        </w:rPr>
        <w:t xml:space="preserve">300万元或者最近三年个人年均收入不低于50 </w:t>
      </w:r>
      <w:r w:rsidRPr="008D59E5">
        <w:rPr>
          <w:rFonts w:ascii="仿宋" w:eastAsia="仿宋" w:hAnsi="仿宋" w:hint="eastAsia"/>
          <w:sz w:val="24"/>
          <w:szCs w:val="24"/>
        </w:rPr>
        <w:t>万元的个人；</w:t>
      </w:r>
      <w:r w:rsidRPr="008D59E5">
        <w:rPr>
          <w:rFonts w:ascii="仿宋" w:eastAsia="仿宋" w:hAnsi="仿宋"/>
          <w:sz w:val="24"/>
          <w:szCs w:val="24"/>
        </w:rPr>
        <w:t>（2）</w:t>
      </w:r>
      <w:r w:rsidRPr="008D59E5">
        <w:rPr>
          <w:rFonts w:ascii="仿宋" w:eastAsia="仿宋" w:hAnsi="仿宋" w:hint="eastAsia"/>
          <w:sz w:val="24"/>
          <w:szCs w:val="24"/>
        </w:rPr>
        <w:t>净资产不低于</w:t>
      </w:r>
      <w:r w:rsidRPr="008D59E5">
        <w:rPr>
          <w:rFonts w:ascii="仿宋" w:eastAsia="仿宋" w:hAnsi="仿宋"/>
          <w:sz w:val="24"/>
          <w:szCs w:val="24"/>
        </w:rPr>
        <w:t>1000万元的单位。前款所称金融资产包括银行存款、股票、债券、基金份额、资产管理计划、银行理财产品、信托计划、保险产品、期货权益等。</w:t>
      </w:r>
    </w:p>
    <w:p w14:paraId="77D5314C"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“特殊合格投资者”包括下列投资者：</w:t>
      </w:r>
      <w:r w:rsidRPr="008D59E5">
        <w:rPr>
          <w:rFonts w:ascii="仿宋" w:eastAsia="仿宋" w:hAnsi="仿宋"/>
          <w:sz w:val="24"/>
          <w:szCs w:val="24"/>
        </w:rPr>
        <w:t>（1）社会保障基金、企业年金等养老基金，慈善基金等社会公益基金；（2）国务院金融监督管理机构监管的机构依法发行的资产管理产品、私募基金；</w:t>
      </w:r>
      <w:r w:rsidRPr="008D59E5">
        <w:rPr>
          <w:rFonts w:ascii="仿宋" w:eastAsia="仿宋" w:hAnsi="仿宋" w:hint="eastAsia"/>
          <w:sz w:val="24"/>
          <w:szCs w:val="24"/>
        </w:rPr>
        <w:t>（3）</w:t>
      </w:r>
      <w:r w:rsidRPr="008D59E5">
        <w:rPr>
          <w:rFonts w:ascii="仿宋" w:eastAsia="仿宋" w:hAnsi="仿宋"/>
          <w:sz w:val="24"/>
          <w:szCs w:val="24"/>
        </w:rPr>
        <w:t>合格境外机构投资者、人民币合格境外机构投资者</w:t>
      </w:r>
      <w:r w:rsidRPr="008D59E5">
        <w:rPr>
          <w:rFonts w:ascii="仿宋" w:eastAsia="仿宋" w:hAnsi="仿宋" w:hint="eastAsia"/>
          <w:sz w:val="24"/>
          <w:szCs w:val="24"/>
        </w:rPr>
        <w:t>；</w:t>
      </w:r>
      <w:r w:rsidRPr="008D59E5">
        <w:rPr>
          <w:rFonts w:ascii="仿宋" w:eastAsia="仿宋" w:hAnsi="仿宋"/>
          <w:sz w:val="24"/>
          <w:szCs w:val="24"/>
        </w:rPr>
        <w:t>（4）投资于所管理私募基金的私募基金管理人及其</w:t>
      </w:r>
      <w:r w:rsidRPr="008D59E5">
        <w:rPr>
          <w:rFonts w:ascii="仿宋" w:eastAsia="仿宋" w:hAnsi="仿宋" w:hint="eastAsia"/>
          <w:sz w:val="24"/>
          <w:szCs w:val="24"/>
        </w:rPr>
        <w:t>员工</w:t>
      </w:r>
      <w:r w:rsidRPr="008D59E5">
        <w:rPr>
          <w:rFonts w:ascii="仿宋" w:eastAsia="仿宋" w:hAnsi="仿宋"/>
          <w:sz w:val="24"/>
          <w:szCs w:val="24"/>
        </w:rPr>
        <w:t>；（5）中国证监会规定的其他投资者。</w:t>
      </w:r>
    </w:p>
    <w:p w14:paraId="48D11DB4"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bCs/>
          <w:sz w:val="24"/>
          <w:szCs w:val="24"/>
        </w:rPr>
        <w:t>本基金成立后</w:t>
      </w:r>
      <w:r w:rsidRPr="008D59E5">
        <w:rPr>
          <w:rFonts w:ascii="仿宋" w:eastAsia="仿宋" w:hAnsi="仿宋" w:hint="eastAsia"/>
          <w:bCs/>
          <w:sz w:val="24"/>
          <w:szCs w:val="24"/>
        </w:rPr>
        <w:t>，</w:t>
      </w:r>
      <w:r w:rsidRPr="008D59E5">
        <w:rPr>
          <w:rFonts w:ascii="仿宋" w:eastAsia="仿宋" w:hAnsi="仿宋"/>
          <w:bCs/>
          <w:sz w:val="24"/>
          <w:szCs w:val="24"/>
        </w:rPr>
        <w:t>若届时法律法规经修订</w:t>
      </w:r>
      <w:r w:rsidRPr="008D59E5">
        <w:rPr>
          <w:rFonts w:ascii="仿宋" w:eastAsia="仿宋" w:hAnsi="仿宋" w:hint="eastAsia"/>
          <w:bCs/>
          <w:sz w:val="24"/>
          <w:szCs w:val="24"/>
        </w:rPr>
        <w:t>而</w:t>
      </w:r>
      <w:r w:rsidRPr="008D59E5">
        <w:rPr>
          <w:rFonts w:ascii="仿宋" w:eastAsia="仿宋" w:hAnsi="仿宋"/>
          <w:bCs/>
          <w:sz w:val="24"/>
          <w:szCs w:val="24"/>
        </w:rPr>
        <w:t>对合格投资者标准另有</w:t>
      </w:r>
      <w:r w:rsidRPr="008D59E5">
        <w:rPr>
          <w:rFonts w:ascii="仿宋" w:eastAsia="仿宋" w:hAnsi="仿宋" w:hint="eastAsia"/>
          <w:bCs/>
          <w:sz w:val="24"/>
          <w:szCs w:val="24"/>
        </w:rPr>
        <w:t>规定</w:t>
      </w:r>
      <w:r w:rsidRPr="008D59E5">
        <w:rPr>
          <w:rFonts w:ascii="仿宋" w:eastAsia="仿宋" w:hAnsi="仿宋"/>
          <w:bCs/>
          <w:sz w:val="24"/>
          <w:szCs w:val="24"/>
        </w:rPr>
        <w:t>的</w:t>
      </w:r>
      <w:r w:rsidRPr="008D59E5">
        <w:rPr>
          <w:rFonts w:ascii="仿宋" w:eastAsia="仿宋" w:hAnsi="仿宋" w:hint="eastAsia"/>
          <w:bCs/>
          <w:sz w:val="24"/>
          <w:szCs w:val="24"/>
        </w:rPr>
        <w:t>，</w:t>
      </w:r>
      <w:r w:rsidRPr="008D59E5">
        <w:rPr>
          <w:rFonts w:ascii="仿宋" w:eastAsia="仿宋" w:hAnsi="仿宋"/>
          <w:bCs/>
          <w:sz w:val="24"/>
          <w:szCs w:val="24"/>
        </w:rPr>
        <w:t>则适用修订后的</w:t>
      </w:r>
      <w:r w:rsidRPr="008D59E5">
        <w:rPr>
          <w:rFonts w:ascii="仿宋" w:eastAsia="仿宋" w:hAnsi="仿宋" w:hint="eastAsia"/>
          <w:bCs/>
          <w:sz w:val="24"/>
          <w:szCs w:val="24"/>
        </w:rPr>
        <w:t>规定</w:t>
      </w:r>
      <w:r w:rsidRPr="008D59E5">
        <w:rPr>
          <w:rFonts w:ascii="仿宋" w:eastAsia="仿宋" w:hAnsi="仿宋"/>
          <w:sz w:val="24"/>
          <w:szCs w:val="24"/>
        </w:rPr>
        <w:t>。</w:t>
      </w:r>
    </w:p>
    <w:p w14:paraId="196D6E37"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（三）基金份额的募集方式</w:t>
      </w:r>
    </w:p>
    <w:p w14:paraId="1629F612"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由基金管理人直销及/或基金管理人委托的代销机构向基金委托人销售。基金管理人可以根据需要增减、变更基金销售机构。本基金委托基金销售机构募集销售的，基金管理人应当以书面形式与基金销售机构签订基金销售协议，并将协议中关于基金管理人与基金销售机构权利义务划分以及其他涉及投资者利益的部分作为基金合同的附件。基金销售协议与作为基金合同附件的关于基金销售的内容不一致的，以基金合同附件为准。</w:t>
      </w:r>
    </w:p>
    <w:p w14:paraId="62D1CBF5"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销售机构可以依据本合同和本机构的规则及程序办理本基金份额销售。</w:t>
      </w:r>
    </w:p>
    <w:p w14:paraId="258A516B"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（四）认购和持有限额</w:t>
      </w:r>
    </w:p>
    <w:p w14:paraId="4662406D"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采取金额认购的方式。基金投资者认购本基金，必须与基金管理人签订基金合同，全额缴纳认购款项，基金投资者在募集期内可以多次认购。认购一经受理则不得撤销，但基金投资者依据本第六节“（六）投资冷静期及回访确认”项下约定解除合同的除外。</w:t>
      </w:r>
    </w:p>
    <w:p w14:paraId="424E652C"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基金投资者首次认购本基金的金额不低于100万元（不含认购费用），每次</w:t>
      </w:r>
      <w:r w:rsidRPr="008D59E5">
        <w:rPr>
          <w:rFonts w:ascii="仿宋" w:eastAsia="仿宋" w:hAnsi="仿宋" w:hint="eastAsia"/>
          <w:sz w:val="24"/>
          <w:szCs w:val="24"/>
        </w:rPr>
        <w:lastRenderedPageBreak/>
        <w:t>追加认购的金额不设限制。</w:t>
      </w:r>
    </w:p>
    <w:p w14:paraId="548C1F13"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符合本合同约定的“特殊合格投资者”的首次最低认购金额按照法律法规相关规定执行。</w:t>
      </w:r>
    </w:p>
    <w:p w14:paraId="1E9110CB"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（五）认购的具体规定</w:t>
      </w:r>
    </w:p>
    <w:p w14:paraId="3E3DFD02"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本基金募集期间，销售机构可以根据本机构的规则及程序确定具体的认购时间，并在认购时间内接受投资者的认购申请。</w:t>
      </w:r>
    </w:p>
    <w:p w14:paraId="6B201795"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投资者认购本基金，须在注册登记机构开立基金账户、在销售机构开立基金交易账户。</w:t>
      </w:r>
    </w:p>
    <w:p w14:paraId="49359182"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投资者认购本基金，须向销售机构提供本人或者经办人的身份证明文件、授权文件、认购申请表格和认购资金汇款证明，接受销售机构的尽职调查和投资者适当性管理，并签署《风险揭示书》和《基金合同》。销售机构在符合本合同规定的前提下，可以就认购办理手续、办理时间、办理规则等另行做出规定。投资者的认购款项需在基金募集期限届满前的认购时间内划入销售机构指定的募集结算资金专用账户。</w:t>
      </w:r>
    </w:p>
    <w:p w14:paraId="271C1519"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销售机构对认购申请的受理并不代表该申请一定成功，投资者认购的具体金额和基金份额以注册登记机构的确认结果为准。</w:t>
      </w:r>
    </w:p>
    <w:p w14:paraId="7B6236FF"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（六）投资冷静期及回访确认</w:t>
      </w:r>
    </w:p>
    <w:p w14:paraId="01E4C974" w14:textId="77777777" w:rsidR="000A5D4C" w:rsidRPr="008D59E5" w:rsidRDefault="004325D1">
      <w:pPr>
        <w:snapToGrid w:val="0"/>
        <w:spacing w:line="440" w:lineRule="exact"/>
        <w:ind w:firstLineChars="177" w:firstLine="425"/>
        <w:rPr>
          <w:rFonts w:ascii="仿宋" w:eastAsia="仿宋" w:hAnsi="仿宋" w:hint="eastAsia"/>
          <w:sz w:val="24"/>
          <w:szCs w:val="24"/>
        </w:rPr>
      </w:pPr>
      <w:r w:rsidRPr="008D59E5">
        <w:rPr>
          <w:rFonts w:ascii="仿宋" w:eastAsia="仿宋" w:hAnsi="仿宋" w:hint="eastAsia"/>
          <w:sz w:val="24"/>
          <w:szCs w:val="24"/>
        </w:rPr>
        <w:t>1、本基金为基金投资者设置24小时的投资冷静期，投资冷静期自本合同签署完毕且基金投资者交纳认购基金的款项后起算。募集机构在投资冷静期内不得主动联系基金投资者。投资者在投资冷静期内，有权主动联系募集机构解除基金合同。</w:t>
      </w:r>
    </w:p>
    <w:p w14:paraId="41112183" w14:textId="77777777" w:rsidR="000A5D4C" w:rsidRPr="008D59E5" w:rsidRDefault="004325D1">
      <w:pPr>
        <w:snapToGrid w:val="0"/>
        <w:spacing w:line="440" w:lineRule="exact"/>
        <w:ind w:firstLineChars="177" w:firstLine="425"/>
        <w:rPr>
          <w:rFonts w:ascii="仿宋" w:eastAsia="仿宋" w:hAnsi="仿宋" w:hint="eastAsia"/>
          <w:b/>
          <w:i/>
          <w:color w:val="FF0000"/>
          <w:sz w:val="24"/>
          <w:szCs w:val="24"/>
        </w:rPr>
      </w:pPr>
      <w:r w:rsidRPr="008D59E5">
        <w:rPr>
          <w:rFonts w:ascii="仿宋" w:eastAsia="仿宋" w:hAnsi="仿宋" w:hint="eastAsia"/>
          <w:sz w:val="24"/>
          <w:szCs w:val="24"/>
        </w:rPr>
        <w:t>2、基金投资者通过基金管理人直销认购本基金的，募集机构应当在投资冷静期满后，指令本机构从事基金销售推介业务以外</w:t>
      </w:r>
      <w:r w:rsidRPr="008D59E5">
        <w:rPr>
          <w:rFonts w:ascii="仿宋" w:eastAsia="仿宋" w:hAnsi="仿宋"/>
          <w:sz w:val="24"/>
          <w:szCs w:val="24"/>
        </w:rPr>
        <w:t>的人员</w:t>
      </w:r>
      <w:r w:rsidRPr="008D59E5">
        <w:rPr>
          <w:rFonts w:ascii="仿宋" w:eastAsia="仿宋" w:hAnsi="仿宋" w:hint="eastAsia"/>
          <w:sz w:val="24"/>
          <w:szCs w:val="24"/>
        </w:rPr>
        <w:t>以录音电话、电邮、信函等适当方式进行投资回访。回访过程不得出现诱导性陈述。募集机构在投资冷静期内进行的回访确认无效。</w:t>
      </w:r>
    </w:p>
    <w:p w14:paraId="493F652D" w14:textId="77777777" w:rsidR="000A5D4C" w:rsidRPr="008D59E5" w:rsidRDefault="004325D1">
      <w:pPr>
        <w:snapToGrid w:val="0"/>
        <w:spacing w:line="440" w:lineRule="exact"/>
        <w:ind w:firstLineChars="177" w:firstLine="425"/>
        <w:rPr>
          <w:rFonts w:ascii="仿宋" w:eastAsia="仿宋" w:hAnsi="仿宋" w:hint="eastAsia"/>
          <w:sz w:val="24"/>
          <w:szCs w:val="24"/>
        </w:rPr>
      </w:pPr>
      <w:r w:rsidRPr="008D59E5">
        <w:rPr>
          <w:rFonts w:ascii="仿宋" w:eastAsia="仿宋" w:hAnsi="仿宋" w:hint="eastAsia"/>
          <w:sz w:val="24"/>
          <w:szCs w:val="24"/>
        </w:rPr>
        <w:t>投资者在募集机构回访确认成功前有权解除本合同。投资者在该情形下解除其与管理人、托管人签订的基金合同，不属于本合同第二十三节“基金合同的变更、终止与基金财产清算”中</w:t>
      </w:r>
      <w:r w:rsidRPr="008D59E5">
        <w:rPr>
          <w:rFonts w:ascii="仿宋" w:eastAsia="仿宋" w:hAnsi="仿宋"/>
          <w:sz w:val="24"/>
          <w:szCs w:val="24"/>
        </w:rPr>
        <w:t>所述“基金合同</w:t>
      </w:r>
      <w:r w:rsidRPr="008D59E5">
        <w:rPr>
          <w:rFonts w:ascii="仿宋" w:eastAsia="仿宋" w:hAnsi="仿宋" w:hint="eastAsia"/>
          <w:sz w:val="24"/>
          <w:szCs w:val="24"/>
        </w:rPr>
        <w:t>应当</w:t>
      </w:r>
      <w:r w:rsidRPr="008D59E5">
        <w:rPr>
          <w:rFonts w:ascii="仿宋" w:eastAsia="仿宋" w:hAnsi="仿宋"/>
          <w:sz w:val="24"/>
          <w:szCs w:val="24"/>
        </w:rPr>
        <w:t>终止的情形”，不</w:t>
      </w:r>
      <w:r w:rsidRPr="008D59E5">
        <w:rPr>
          <w:rFonts w:ascii="仿宋" w:eastAsia="仿宋" w:hAnsi="仿宋" w:hint="eastAsia"/>
          <w:sz w:val="24"/>
          <w:szCs w:val="24"/>
        </w:rPr>
        <w:t>影响本基金的运作，不会导致本基金的清算。出现前述情形时，募集机构应当及时退还该投资者的全部认购款项。未经回访确认成功，投资者交纳的认购基金款项不得由募集结算资金专用账户划转到托管账户，基金管理人不得投资运作投资者交纳的认</w:t>
      </w:r>
      <w:r w:rsidRPr="008D59E5">
        <w:rPr>
          <w:rFonts w:ascii="仿宋" w:eastAsia="仿宋" w:hAnsi="仿宋" w:hint="eastAsia"/>
          <w:sz w:val="24"/>
          <w:szCs w:val="24"/>
        </w:rPr>
        <w:lastRenderedPageBreak/>
        <w:t>购基金款项。</w:t>
      </w:r>
    </w:p>
    <w:p w14:paraId="20193DE0" w14:textId="77777777" w:rsidR="000A5D4C" w:rsidRPr="008D59E5" w:rsidRDefault="004325D1">
      <w:pPr>
        <w:snapToGrid w:val="0"/>
        <w:spacing w:line="440" w:lineRule="exact"/>
        <w:ind w:firstLineChars="177" w:firstLine="425"/>
        <w:rPr>
          <w:rFonts w:ascii="仿宋" w:eastAsia="仿宋" w:hAnsi="仿宋" w:hint="eastAsia"/>
          <w:sz w:val="24"/>
          <w:szCs w:val="24"/>
        </w:rPr>
      </w:pPr>
      <w:r w:rsidRPr="008D59E5">
        <w:rPr>
          <w:rFonts w:ascii="仿宋" w:eastAsia="仿宋" w:hAnsi="仿宋"/>
          <w:sz w:val="24"/>
          <w:szCs w:val="24"/>
        </w:rPr>
        <w:t>3</w:t>
      </w:r>
      <w:r w:rsidRPr="008D59E5">
        <w:rPr>
          <w:rFonts w:ascii="仿宋" w:eastAsia="仿宋" w:hAnsi="仿宋" w:hint="eastAsia"/>
          <w:sz w:val="24"/>
          <w:szCs w:val="24"/>
        </w:rPr>
        <w:t>、基金投资者通过代销机构（如有）认购本基金的，代销机构是否对投资者进行投资回访确认以代销机构规则为准。</w:t>
      </w:r>
    </w:p>
    <w:p w14:paraId="03677BA4" w14:textId="77777777" w:rsidR="000A5D4C" w:rsidRPr="008D59E5" w:rsidRDefault="004325D1">
      <w:pPr>
        <w:snapToGrid w:val="0"/>
        <w:spacing w:line="440" w:lineRule="exact"/>
        <w:ind w:firstLineChars="177" w:firstLine="425"/>
        <w:rPr>
          <w:rFonts w:ascii="仿宋" w:eastAsia="仿宋" w:hAnsi="仿宋" w:hint="eastAsia"/>
          <w:sz w:val="24"/>
          <w:szCs w:val="24"/>
        </w:rPr>
      </w:pPr>
      <w:r w:rsidRPr="008D59E5">
        <w:rPr>
          <w:rFonts w:ascii="仿宋" w:eastAsia="仿宋" w:hAnsi="仿宋" w:hint="eastAsia"/>
          <w:sz w:val="24"/>
          <w:szCs w:val="24"/>
        </w:rPr>
        <w:t>4、基金投资者属于以下情形的，不适用本款关于投资冷静期及回访确认的规定：</w:t>
      </w:r>
      <w:r w:rsidRPr="008D59E5">
        <w:rPr>
          <w:rFonts w:ascii="仿宋" w:eastAsia="仿宋" w:hAnsi="仿宋"/>
          <w:sz w:val="24"/>
          <w:szCs w:val="24"/>
        </w:rPr>
        <w:t>1</w:t>
      </w:r>
      <w:r w:rsidRPr="008D59E5">
        <w:rPr>
          <w:rFonts w:ascii="仿宋" w:eastAsia="仿宋" w:hAnsi="仿宋" w:hint="eastAsia"/>
          <w:sz w:val="24"/>
          <w:szCs w:val="24"/>
        </w:rPr>
        <w:t>）符合本合同约定的“特殊合格投资者”</w:t>
      </w:r>
      <w:r w:rsidRPr="008D59E5">
        <w:rPr>
          <w:rFonts w:ascii="仿宋" w:eastAsia="仿宋" w:hAnsi="仿宋"/>
          <w:sz w:val="24"/>
          <w:szCs w:val="24"/>
        </w:rPr>
        <w:t>；</w:t>
      </w:r>
      <w:r w:rsidRPr="008D59E5">
        <w:rPr>
          <w:rFonts w:ascii="仿宋" w:eastAsia="仿宋" w:hAnsi="仿宋" w:hint="eastAsia"/>
          <w:sz w:val="24"/>
          <w:szCs w:val="24"/>
        </w:rPr>
        <w:t>2</w:t>
      </w:r>
      <w:r w:rsidRPr="008D59E5">
        <w:rPr>
          <w:rFonts w:ascii="仿宋" w:eastAsia="仿宋" w:hAnsi="仿宋"/>
          <w:sz w:val="24"/>
          <w:szCs w:val="24"/>
        </w:rPr>
        <w:t>）专业投资机构；</w:t>
      </w:r>
      <w:r w:rsidRPr="008D59E5">
        <w:rPr>
          <w:rFonts w:ascii="仿宋" w:eastAsia="仿宋" w:hAnsi="仿宋" w:hint="eastAsia"/>
          <w:sz w:val="24"/>
          <w:szCs w:val="24"/>
        </w:rPr>
        <w:t>3</w:t>
      </w:r>
      <w:r w:rsidRPr="008D59E5">
        <w:rPr>
          <w:rFonts w:ascii="仿宋" w:eastAsia="仿宋" w:hAnsi="仿宋"/>
          <w:sz w:val="24"/>
          <w:szCs w:val="24"/>
        </w:rPr>
        <w:t>）法律法规、证监会和基金业协会规定的其他投资者。</w:t>
      </w:r>
    </w:p>
    <w:p w14:paraId="33FEFE12" w14:textId="77777777" w:rsidR="000A5D4C" w:rsidRPr="008D59E5" w:rsidRDefault="004325D1">
      <w:pPr>
        <w:snapToGrid w:val="0"/>
        <w:spacing w:line="440" w:lineRule="exact"/>
        <w:ind w:firstLineChars="177" w:firstLine="425"/>
        <w:rPr>
          <w:rFonts w:ascii="仿宋" w:eastAsia="仿宋" w:hAnsi="仿宋" w:hint="eastAsia"/>
          <w:sz w:val="24"/>
          <w:szCs w:val="24"/>
        </w:rPr>
      </w:pPr>
      <w:r w:rsidRPr="008D59E5">
        <w:rPr>
          <w:rFonts w:ascii="仿宋" w:eastAsia="仿宋" w:hAnsi="仿宋" w:hint="eastAsia"/>
          <w:sz w:val="24"/>
          <w:szCs w:val="24"/>
        </w:rPr>
        <w:t>（七）基金认购费用和认购份额的计算</w:t>
      </w:r>
    </w:p>
    <w:p w14:paraId="5865DAEB"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1、认购价格</w:t>
      </w:r>
    </w:p>
    <w:p w14:paraId="568C562A"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本基金按初始面值发售，认购价格为1.00元。</w:t>
      </w:r>
    </w:p>
    <w:p w14:paraId="60D27F91"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2、认购费用</w:t>
      </w:r>
    </w:p>
    <w:p w14:paraId="0674D69D"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本基金不收取认购费用，认购费率为0%。</w:t>
      </w:r>
    </w:p>
    <w:p w14:paraId="4B59FEF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3、认购份额的计算</w:t>
      </w:r>
    </w:p>
    <w:p w14:paraId="5696C023" w14:textId="77777777" w:rsidR="000A5D4C" w:rsidRPr="008D59E5" w:rsidRDefault="004325D1">
      <w:pPr>
        <w:snapToGrid w:val="0"/>
        <w:spacing w:line="440" w:lineRule="exact"/>
        <w:ind w:firstLineChars="225" w:firstLine="540"/>
        <w:rPr>
          <w:rFonts w:ascii="仿宋" w:eastAsia="仿宋" w:hAnsi="仿宋" w:hint="eastAsia"/>
          <w:sz w:val="24"/>
        </w:rPr>
      </w:pPr>
      <w:r w:rsidRPr="008D59E5">
        <w:rPr>
          <w:rFonts w:ascii="仿宋" w:eastAsia="仿宋" w:hAnsi="仿宋" w:hint="eastAsia"/>
          <w:sz w:val="24"/>
        </w:rPr>
        <w:t>净认购金额=认购金额÷（1+认购费率）</w:t>
      </w:r>
    </w:p>
    <w:p w14:paraId="7055F553" w14:textId="77777777" w:rsidR="000A5D4C" w:rsidRPr="008D59E5" w:rsidRDefault="004325D1">
      <w:pPr>
        <w:snapToGrid w:val="0"/>
        <w:spacing w:line="440" w:lineRule="exact"/>
        <w:ind w:firstLineChars="225" w:firstLine="540"/>
        <w:rPr>
          <w:rFonts w:ascii="仿宋" w:eastAsia="仿宋" w:hAnsi="仿宋" w:hint="eastAsia"/>
          <w:sz w:val="24"/>
        </w:rPr>
      </w:pPr>
      <w:r w:rsidRPr="008D59E5">
        <w:rPr>
          <w:rFonts w:ascii="仿宋" w:eastAsia="仿宋" w:hAnsi="仿宋" w:hint="eastAsia"/>
          <w:sz w:val="24"/>
        </w:rPr>
        <w:t>认购费用=认购金额-净认购金额</w:t>
      </w:r>
    </w:p>
    <w:p w14:paraId="2CB15F99" w14:textId="77777777" w:rsidR="000A5D4C" w:rsidRPr="008D59E5" w:rsidRDefault="004325D1">
      <w:pPr>
        <w:snapToGrid w:val="0"/>
        <w:spacing w:line="440" w:lineRule="exact"/>
        <w:ind w:firstLineChars="225" w:firstLine="540"/>
        <w:rPr>
          <w:rFonts w:ascii="仿宋" w:eastAsia="仿宋" w:hAnsi="仿宋" w:hint="eastAsia"/>
          <w:sz w:val="24"/>
        </w:rPr>
      </w:pPr>
      <w:r w:rsidRPr="008D59E5">
        <w:rPr>
          <w:rFonts w:ascii="仿宋" w:eastAsia="仿宋" w:hAnsi="仿宋" w:hint="eastAsia"/>
          <w:sz w:val="24"/>
        </w:rPr>
        <w:t>认购份额=净认购金额÷基金认购价格。</w:t>
      </w:r>
    </w:p>
    <w:p w14:paraId="2BAD4088" w14:textId="77777777" w:rsidR="000A5D4C" w:rsidRPr="008D59E5" w:rsidRDefault="004325D1">
      <w:pPr>
        <w:snapToGrid w:val="0"/>
        <w:spacing w:line="440" w:lineRule="exact"/>
        <w:ind w:firstLineChars="200" w:firstLine="480"/>
        <w:rPr>
          <w:rFonts w:ascii="仿宋" w:eastAsia="仿宋" w:hAnsi="仿宋" w:hint="eastAsia"/>
          <w:sz w:val="24"/>
        </w:rPr>
      </w:pPr>
      <w:r w:rsidRPr="008D59E5">
        <w:rPr>
          <w:rFonts w:ascii="仿宋" w:eastAsia="仿宋" w:hAnsi="仿宋" w:hint="eastAsia"/>
          <w:sz w:val="24"/>
          <w:szCs w:val="24"/>
        </w:rPr>
        <w:t>有效认购款项</w:t>
      </w:r>
      <w:r w:rsidRPr="008D59E5">
        <w:rPr>
          <w:rFonts w:ascii="仿宋" w:eastAsia="仿宋" w:hAnsi="仿宋" w:hint="eastAsia"/>
          <w:bCs/>
          <w:sz w:val="24"/>
          <w:szCs w:val="24"/>
        </w:rPr>
        <w:t>（含认购费用）</w:t>
      </w:r>
      <w:r w:rsidRPr="008D59E5">
        <w:rPr>
          <w:rFonts w:ascii="仿宋" w:eastAsia="仿宋" w:hAnsi="仿宋" w:hint="eastAsia"/>
          <w:sz w:val="24"/>
          <w:szCs w:val="24"/>
        </w:rPr>
        <w:t>在募集期间在资金清算专用账户中按银行同期活期利率计算形成的利息直接计入基金财产，具体金额以注册登记机构的记录为准。</w:t>
      </w:r>
    </w:p>
    <w:p w14:paraId="309173FA"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认购份额计算结果按照四舍五入方法，保留到小数点后两位，因计算误差产生的损失由基金财产承担，产生的收益归基金财产所有。</w:t>
      </w:r>
    </w:p>
    <w:p w14:paraId="571B1E1A"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（八）认购及申购资金的利息处理方式</w:t>
      </w:r>
    </w:p>
    <w:p w14:paraId="465EB4F2"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sz w:val="24"/>
          <w:szCs w:val="24"/>
        </w:rPr>
        <w:t>投资者有效认/申购款项（含认/申购费用）在行政服务机构募集账户形成的利息按银行同期活期存款利率计算，归入基金资产，利息金额以行政服务机构记录为准。</w:t>
      </w:r>
      <w:r w:rsidRPr="008D59E5">
        <w:rPr>
          <w:rFonts w:ascii="仿宋" w:eastAsia="仿宋" w:hAnsi="仿宋" w:hint="eastAsia"/>
          <w:sz w:val="24"/>
          <w:szCs w:val="24"/>
        </w:rPr>
        <w:t>投资者有效认购款项（含认购费用）在募集期间在资金清算专用账户形成的利息按本第六节第（七）条第3款的约定处理。</w:t>
      </w:r>
    </w:p>
    <w:p w14:paraId="3A50782A"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（九）募集期内募集资金的管理</w:t>
      </w:r>
    </w:p>
    <w:p w14:paraId="3C1EAB57" w14:textId="77777777" w:rsidR="000A5D4C" w:rsidRPr="008D59E5" w:rsidRDefault="004325D1">
      <w:pPr>
        <w:snapToGrid w:val="0"/>
        <w:spacing w:line="440" w:lineRule="exact"/>
        <w:ind w:firstLineChars="225" w:firstLine="540"/>
        <w:rPr>
          <w:rFonts w:ascii="仿宋" w:eastAsia="仿宋" w:hAnsi="仿宋" w:hint="eastAsia"/>
          <w:sz w:val="24"/>
          <w:szCs w:val="24"/>
        </w:rPr>
      </w:pPr>
      <w:bookmarkStart w:id="19" w:name="_Toc230404375"/>
      <w:bookmarkStart w:id="20" w:name="_Toc233017915"/>
      <w:r w:rsidRPr="008D59E5">
        <w:rPr>
          <w:rFonts w:ascii="仿宋" w:eastAsia="仿宋" w:hAnsi="仿宋" w:hint="eastAsia"/>
          <w:sz w:val="24"/>
          <w:szCs w:val="24"/>
        </w:rPr>
        <w:t>1、基金管理人、销售机构应当在具备基金销售业务资格的商业银行、从事客户交易结算资金存管的指定商业银行或者中登公司开立募集结算资金专用账户。</w:t>
      </w:r>
    </w:p>
    <w:p w14:paraId="7F9FF867" w14:textId="77777777" w:rsidR="000A5D4C" w:rsidRPr="008D59E5" w:rsidRDefault="004325D1">
      <w:pPr>
        <w:snapToGrid w:val="0"/>
        <w:spacing w:line="440" w:lineRule="exact"/>
        <w:ind w:firstLineChars="225" w:firstLine="540"/>
        <w:rPr>
          <w:rFonts w:ascii="仿宋" w:eastAsia="仿宋" w:hAnsi="仿宋" w:hint="eastAsia"/>
          <w:bCs/>
          <w:sz w:val="24"/>
          <w:szCs w:val="24"/>
        </w:rPr>
      </w:pPr>
      <w:r w:rsidRPr="008D59E5">
        <w:rPr>
          <w:rFonts w:ascii="仿宋" w:eastAsia="仿宋" w:hAnsi="仿宋" w:hint="eastAsia"/>
          <w:sz w:val="24"/>
          <w:szCs w:val="24"/>
        </w:rPr>
        <w:t>（</w:t>
      </w:r>
      <w:r w:rsidRPr="008D59E5">
        <w:rPr>
          <w:rFonts w:ascii="仿宋" w:eastAsia="仿宋" w:hAnsi="仿宋"/>
          <w:sz w:val="24"/>
          <w:szCs w:val="24"/>
        </w:rPr>
        <w:t>1</w:t>
      </w:r>
      <w:r w:rsidRPr="008D59E5">
        <w:rPr>
          <w:rFonts w:ascii="仿宋" w:eastAsia="仿宋" w:hAnsi="仿宋" w:hint="eastAsia"/>
          <w:sz w:val="24"/>
          <w:szCs w:val="24"/>
        </w:rPr>
        <w:t>）基金投资者通过基金管理人认购、申购本基金的，应将认购、申购款划入基金行政服务机构代为开立的募集结算资金专用账户。行政服务机构仅根据</w:t>
      </w:r>
      <w:r w:rsidRPr="008D59E5">
        <w:rPr>
          <w:rFonts w:ascii="仿宋" w:eastAsia="仿宋" w:hAnsi="仿宋" w:hint="eastAsia"/>
          <w:sz w:val="24"/>
          <w:szCs w:val="24"/>
        </w:rPr>
        <w:lastRenderedPageBreak/>
        <w:t>与基金管理人签署的相关服务协议并按照基金管理人的指令，在资金进入该账户</w:t>
      </w:r>
      <w:r w:rsidRPr="008D59E5">
        <w:rPr>
          <w:rFonts w:ascii="仿宋" w:eastAsia="仿宋" w:hAnsi="仿宋" w:hint="eastAsia"/>
          <w:bCs/>
          <w:sz w:val="24"/>
          <w:szCs w:val="24"/>
        </w:rPr>
        <w:t>后进行资金划拨。账户信息如下：</w:t>
      </w:r>
    </w:p>
    <w:p w14:paraId="3709726B" w14:textId="431172F3" w:rsidR="000A5D4C" w:rsidRPr="008D59E5" w:rsidRDefault="004325D1">
      <w:pPr>
        <w:snapToGrid w:val="0"/>
        <w:spacing w:line="440" w:lineRule="exact"/>
        <w:ind w:firstLine="363"/>
        <w:rPr>
          <w:rFonts w:ascii="仿宋" w:eastAsia="仿宋" w:hAnsi="仿宋" w:hint="eastAsia"/>
          <w:bCs/>
          <w:sz w:val="24"/>
          <w:szCs w:val="24"/>
        </w:rPr>
      </w:pPr>
      <w:r w:rsidRPr="008D59E5">
        <w:rPr>
          <w:rFonts w:ascii="仿宋" w:eastAsia="仿宋" w:hAnsi="仿宋" w:hint="eastAsia"/>
          <w:bCs/>
          <w:sz w:val="24"/>
          <w:szCs w:val="24"/>
        </w:rPr>
        <w:t>开户银行：</w:t>
      </w:r>
      <w:r w:rsidR="00515DBD" w:rsidRPr="008D59E5">
        <w:rPr>
          <w:rFonts w:ascii="仿宋" w:eastAsia="仿宋" w:hAnsi="仿宋" w:hint="eastAsia"/>
          <w:bCs/>
          <w:sz w:val="24"/>
          <w:szCs w:val="24"/>
        </w:rPr>
        <w:t>中信银行北京瑞城中心支行</w:t>
      </w:r>
    </w:p>
    <w:p w14:paraId="00773509" w14:textId="28DC5F8F" w:rsidR="000A5D4C" w:rsidRPr="008D59E5" w:rsidRDefault="004325D1">
      <w:pPr>
        <w:snapToGrid w:val="0"/>
        <w:spacing w:line="440" w:lineRule="exact"/>
        <w:ind w:firstLine="363"/>
        <w:rPr>
          <w:rFonts w:ascii="仿宋" w:eastAsia="仿宋" w:hAnsi="仿宋" w:hint="eastAsia"/>
          <w:bCs/>
          <w:sz w:val="24"/>
          <w:szCs w:val="24"/>
        </w:rPr>
      </w:pPr>
      <w:r w:rsidRPr="008D59E5">
        <w:rPr>
          <w:rFonts w:ascii="仿宋" w:eastAsia="仿宋" w:hAnsi="仿宋" w:hint="eastAsia"/>
          <w:bCs/>
          <w:sz w:val="24"/>
          <w:szCs w:val="24"/>
        </w:rPr>
        <w:t xml:space="preserve">账号： </w:t>
      </w:r>
      <w:r w:rsidR="00515DBD" w:rsidRPr="008D59E5">
        <w:rPr>
          <w:rFonts w:ascii="仿宋" w:eastAsia="仿宋" w:hAnsi="仿宋"/>
          <w:bCs/>
          <w:sz w:val="24"/>
          <w:szCs w:val="24"/>
        </w:rPr>
        <w:t>3110710011150011113</w:t>
      </w:r>
    </w:p>
    <w:p w14:paraId="783A5CA7" w14:textId="1A2BE862" w:rsidR="000A5D4C" w:rsidRPr="008D59E5" w:rsidRDefault="004325D1">
      <w:pPr>
        <w:autoSpaceDN w:val="0"/>
        <w:snapToGrid w:val="0"/>
        <w:spacing w:line="440" w:lineRule="exact"/>
        <w:ind w:firstLine="363"/>
        <w:rPr>
          <w:rFonts w:ascii="仿宋" w:eastAsia="仿宋" w:hAnsi="仿宋" w:hint="eastAsia"/>
          <w:bCs/>
          <w:sz w:val="24"/>
          <w:szCs w:val="24"/>
        </w:rPr>
      </w:pPr>
      <w:r w:rsidRPr="008D59E5">
        <w:rPr>
          <w:rFonts w:ascii="仿宋" w:eastAsia="仿宋" w:hAnsi="仿宋" w:hint="eastAsia"/>
          <w:bCs/>
          <w:sz w:val="24"/>
          <w:szCs w:val="24"/>
        </w:rPr>
        <w:t>账户名称：</w:t>
      </w:r>
      <w:r w:rsidR="00515DBD" w:rsidRPr="008D59E5">
        <w:rPr>
          <w:rFonts w:ascii="仿宋" w:eastAsia="仿宋" w:hAnsi="仿宋"/>
          <w:bCs/>
          <w:sz w:val="24"/>
          <w:szCs w:val="24"/>
        </w:rPr>
        <w:t>艮岳山南阳光大道均衡配置私募证券投资基金募集专户</w:t>
      </w:r>
    </w:p>
    <w:p w14:paraId="72017052" w14:textId="0F147FBD" w:rsidR="000A5D4C" w:rsidRPr="008D59E5" w:rsidRDefault="004325D1">
      <w:pPr>
        <w:snapToGrid w:val="0"/>
        <w:spacing w:line="440" w:lineRule="exact"/>
        <w:ind w:firstLine="363"/>
        <w:rPr>
          <w:rFonts w:ascii="仿宋" w:eastAsia="仿宋" w:hAnsi="仿宋" w:hint="eastAsia"/>
          <w:bCs/>
          <w:sz w:val="24"/>
          <w:szCs w:val="24"/>
        </w:rPr>
      </w:pPr>
      <w:r w:rsidRPr="008D59E5">
        <w:rPr>
          <w:rFonts w:ascii="仿宋" w:eastAsia="仿宋" w:hAnsi="仿宋" w:hint="eastAsia"/>
          <w:bCs/>
          <w:sz w:val="24"/>
          <w:szCs w:val="24"/>
        </w:rPr>
        <w:t xml:space="preserve">大额支付号： </w:t>
      </w:r>
      <w:r w:rsidR="00515DBD" w:rsidRPr="008D59E5">
        <w:rPr>
          <w:rFonts w:ascii="仿宋" w:eastAsia="仿宋" w:hAnsi="仿宋"/>
          <w:bCs/>
          <w:sz w:val="24"/>
          <w:szCs w:val="24"/>
        </w:rPr>
        <w:t>302100011681</w:t>
      </w:r>
    </w:p>
    <w:p w14:paraId="3C3EF6B2" w14:textId="77777777" w:rsidR="000A5D4C" w:rsidRPr="008D59E5" w:rsidRDefault="004325D1">
      <w:pPr>
        <w:snapToGrid w:val="0"/>
        <w:spacing w:line="440" w:lineRule="exact"/>
        <w:ind w:firstLineChars="150" w:firstLine="360"/>
        <w:rPr>
          <w:rFonts w:ascii="仿宋" w:eastAsia="仿宋" w:hAnsi="仿宋" w:hint="eastAsia"/>
          <w:bCs/>
          <w:sz w:val="24"/>
          <w:szCs w:val="24"/>
        </w:rPr>
      </w:pPr>
      <w:r w:rsidRPr="008D59E5">
        <w:rPr>
          <w:rFonts w:ascii="仿宋" w:eastAsia="仿宋" w:hAnsi="仿宋" w:hint="eastAsia"/>
          <w:bCs/>
          <w:sz w:val="24"/>
          <w:szCs w:val="24"/>
        </w:rPr>
        <w:t>上述募集结算资金专用账户的监督机构为：中信证券股份有限公司（“中信证券”）。为避免疑义，中信证券仅对存放于上述账户内的资金承担监督职责。</w:t>
      </w:r>
    </w:p>
    <w:p w14:paraId="568ADCB6" w14:textId="77777777" w:rsidR="000A5D4C" w:rsidRPr="008D59E5" w:rsidRDefault="004325D1">
      <w:pPr>
        <w:snapToGrid w:val="0"/>
        <w:spacing w:line="440" w:lineRule="exact"/>
        <w:ind w:firstLineChars="150" w:firstLine="361"/>
        <w:rPr>
          <w:rFonts w:ascii="仿宋" w:eastAsia="仿宋" w:hAnsi="仿宋" w:hint="eastAsia"/>
          <w:b/>
          <w:bCs/>
          <w:sz w:val="24"/>
          <w:szCs w:val="24"/>
        </w:rPr>
      </w:pPr>
      <w:r w:rsidRPr="008D59E5">
        <w:rPr>
          <w:rFonts w:ascii="仿宋" w:eastAsia="仿宋" w:hAnsi="仿宋" w:hint="eastAsia"/>
          <w:b/>
          <w:bCs/>
          <w:sz w:val="24"/>
          <w:szCs w:val="24"/>
        </w:rPr>
        <w:t>全体基金委托人特别知悉且确认：根据监督机构与管理人签署的私募基金账户监督协议或者含有账户监督内容的其他协议（以下简称“监督协议”），在特定条件下监督机构有权单方面解除监督协议，</w:t>
      </w:r>
      <w:proofErr w:type="gramStart"/>
      <w:r w:rsidRPr="008D59E5">
        <w:rPr>
          <w:rFonts w:ascii="仿宋" w:eastAsia="仿宋" w:hAnsi="仿宋" w:hint="eastAsia"/>
          <w:b/>
          <w:bCs/>
          <w:sz w:val="24"/>
          <w:szCs w:val="24"/>
        </w:rPr>
        <w:t>自监督</w:t>
      </w:r>
      <w:proofErr w:type="gramEnd"/>
      <w:r w:rsidRPr="008D59E5">
        <w:rPr>
          <w:rFonts w:ascii="仿宋" w:eastAsia="仿宋" w:hAnsi="仿宋" w:hint="eastAsia"/>
          <w:b/>
          <w:bCs/>
          <w:sz w:val="24"/>
          <w:szCs w:val="24"/>
        </w:rPr>
        <w:t>协议解除之日起不再担任本基金募集结算资金专用账户监督机构；管理人应自行负责及时更换新的监督机构，并在上述事项发生之日起三个工作日内以本合同约定的方式之一告知全体基金委托人。</w:t>
      </w:r>
    </w:p>
    <w:p w14:paraId="284207FD" w14:textId="77777777" w:rsidR="000A5D4C" w:rsidRPr="008D59E5" w:rsidRDefault="004325D1">
      <w:pPr>
        <w:snapToGrid w:val="0"/>
        <w:spacing w:line="440" w:lineRule="exact"/>
        <w:ind w:firstLine="361"/>
        <w:rPr>
          <w:rFonts w:ascii="仿宋" w:eastAsia="仿宋" w:hAnsi="仿宋" w:hint="eastAsia"/>
          <w:sz w:val="24"/>
          <w:szCs w:val="24"/>
        </w:rPr>
      </w:pPr>
      <w:r w:rsidRPr="008D59E5">
        <w:rPr>
          <w:rFonts w:ascii="仿宋" w:eastAsia="仿宋" w:hAnsi="仿宋" w:hint="eastAsia"/>
          <w:sz w:val="24"/>
          <w:szCs w:val="24"/>
        </w:rPr>
        <w:t>2、基金管理人应当将基金募集期间客户的认购资金和存续期间客户的申购资金存入本基金的注册登记机构开立的资金清算专用账户，在基金募集行为结束前，任何机构和个人不得动用。</w:t>
      </w:r>
    </w:p>
    <w:p w14:paraId="3AFA7AFC"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上述资金清算专用账户的监督机构为：中信证券股份有限公司（“中信证券”）。为避免疑义，中信证券仅对存放于上述账户内的资金承担监督职责。</w:t>
      </w:r>
    </w:p>
    <w:p w14:paraId="364CF694" w14:textId="77777777" w:rsidR="000A5D4C" w:rsidRPr="008D59E5" w:rsidRDefault="004325D1">
      <w:pPr>
        <w:snapToGrid w:val="0"/>
        <w:spacing w:line="440" w:lineRule="exact"/>
        <w:ind w:firstLineChars="150" w:firstLine="361"/>
        <w:rPr>
          <w:rFonts w:ascii="仿宋" w:eastAsia="仿宋" w:hAnsi="仿宋" w:hint="eastAsia"/>
          <w:b/>
          <w:bCs/>
          <w:sz w:val="24"/>
          <w:szCs w:val="24"/>
        </w:rPr>
      </w:pPr>
      <w:r w:rsidRPr="008D59E5">
        <w:rPr>
          <w:rFonts w:ascii="仿宋" w:eastAsia="仿宋" w:hAnsi="仿宋" w:hint="eastAsia"/>
          <w:b/>
          <w:bCs/>
          <w:sz w:val="24"/>
          <w:szCs w:val="24"/>
        </w:rPr>
        <w:t>全体基金委托人特别知悉且确认：根据监督机构与管理人签署的私募基金账户监督协议或者含有账户监督内容的其他协议（以下简称“监督协议”），在特定条件下监督机构有权单方面解除监督协议，</w:t>
      </w:r>
      <w:proofErr w:type="gramStart"/>
      <w:r w:rsidRPr="008D59E5">
        <w:rPr>
          <w:rFonts w:ascii="仿宋" w:eastAsia="仿宋" w:hAnsi="仿宋" w:hint="eastAsia"/>
          <w:b/>
          <w:bCs/>
          <w:sz w:val="24"/>
          <w:szCs w:val="24"/>
        </w:rPr>
        <w:t>自监督</w:t>
      </w:r>
      <w:proofErr w:type="gramEnd"/>
      <w:r w:rsidRPr="008D59E5">
        <w:rPr>
          <w:rFonts w:ascii="仿宋" w:eastAsia="仿宋" w:hAnsi="仿宋" w:hint="eastAsia"/>
          <w:b/>
          <w:bCs/>
          <w:sz w:val="24"/>
          <w:szCs w:val="24"/>
        </w:rPr>
        <w:t>协议解除之日起不再担任本基金资金清算专用账户监督机构；管理人应自行负责及时更换新的监督机构，并在上述事项发生之日起三个工作日内以本合同约定的方式之一告知全体基金委托人。</w:t>
      </w:r>
    </w:p>
    <w:p w14:paraId="419C6E39" w14:textId="77777777" w:rsidR="000A5D4C" w:rsidRPr="008D59E5" w:rsidRDefault="004325D1">
      <w:pPr>
        <w:spacing w:line="440" w:lineRule="exact"/>
        <w:ind w:firstLine="361"/>
        <w:rPr>
          <w:rFonts w:ascii="仿宋" w:eastAsia="仿宋" w:hAnsi="仿宋" w:hint="eastAsia"/>
          <w:sz w:val="24"/>
          <w:szCs w:val="24"/>
        </w:rPr>
      </w:pPr>
      <w:r w:rsidRPr="008D59E5">
        <w:rPr>
          <w:rFonts w:ascii="仿宋" w:eastAsia="仿宋" w:hAnsi="仿宋" w:hint="eastAsia"/>
          <w:sz w:val="24"/>
          <w:szCs w:val="24"/>
        </w:rPr>
        <w:t>3、若本基金成立后新增销售机构的，基金管理人确认完成销售机构上线前的系统对接测试及相关准备工作后，及时通过本合同约定的方式之一发布通知，并告知托管人及行政服务机构。</w:t>
      </w:r>
    </w:p>
    <w:p w14:paraId="293D4E1C"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21" w:name="_Toc520119981"/>
      <w:r w:rsidRPr="008D59E5">
        <w:rPr>
          <w:rFonts w:ascii="仿宋" w:eastAsia="仿宋" w:hAnsi="仿宋" w:hint="eastAsia"/>
          <w:sz w:val="24"/>
          <w:szCs w:val="24"/>
        </w:rPr>
        <w:t>七、基金的</w:t>
      </w:r>
      <w:bookmarkEnd w:id="19"/>
      <w:bookmarkEnd w:id="20"/>
      <w:r w:rsidRPr="008D59E5">
        <w:rPr>
          <w:rFonts w:ascii="仿宋" w:eastAsia="仿宋" w:hAnsi="仿宋" w:hint="eastAsia"/>
          <w:sz w:val="24"/>
          <w:szCs w:val="24"/>
        </w:rPr>
        <w:t>成立与备案</w:t>
      </w:r>
      <w:bookmarkEnd w:id="21"/>
    </w:p>
    <w:p w14:paraId="2FEA5400"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（一）基金合同的签署</w:t>
      </w:r>
    </w:p>
    <w:p w14:paraId="4BA556F2"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lastRenderedPageBreak/>
        <w:t>在投资者签署基金合同之前，募集机构应当向其说明有关法律法规，说明投资冷静期、回访确认（若适用）等程序性安排以及投资者的相关权利，重点揭示本基金风险，并与投资者签署风险揭示书。双方在完成合格投资者确认程序后方可签署本基金合同。</w:t>
      </w:r>
    </w:p>
    <w:p w14:paraId="21055EAD"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本合同的签署将采用纸质或电子签名方式。基金投资者在签署合同后方可认购、申购本基金，并缴纳认购、申购资金。</w:t>
      </w:r>
    </w:p>
    <w:p w14:paraId="660DE7BD"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（二）基金成立的条件</w:t>
      </w:r>
    </w:p>
    <w:p w14:paraId="3E803625"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本基金的成立应当满足基金初始资产不低于100</w:t>
      </w:r>
      <w:r w:rsidRPr="008D59E5">
        <w:rPr>
          <w:rFonts w:ascii="仿宋" w:eastAsia="仿宋" w:hAnsi="仿宋"/>
          <w:sz w:val="24"/>
          <w:szCs w:val="24"/>
        </w:rPr>
        <w:t>0</w:t>
      </w:r>
      <w:r w:rsidRPr="008D59E5">
        <w:rPr>
          <w:rFonts w:ascii="仿宋" w:eastAsia="仿宋" w:hAnsi="仿宋" w:hint="eastAsia"/>
          <w:sz w:val="24"/>
          <w:szCs w:val="24"/>
        </w:rPr>
        <w:t>万元且基金委托人的人数不超过200人，金融监管部门另有规定的除外。</w:t>
      </w:r>
    </w:p>
    <w:p w14:paraId="57AA0647" w14:textId="77777777" w:rsidR="000A5D4C" w:rsidRPr="008D59E5" w:rsidRDefault="004325D1">
      <w:pPr>
        <w:snapToGrid w:val="0"/>
        <w:spacing w:line="440" w:lineRule="exact"/>
        <w:ind w:firstLineChars="225" w:firstLine="540"/>
        <w:rPr>
          <w:rFonts w:ascii="仿宋" w:eastAsia="仿宋" w:hAnsi="仿宋" w:hint="eastAsia"/>
          <w:bCs/>
          <w:sz w:val="24"/>
          <w:szCs w:val="24"/>
        </w:rPr>
      </w:pPr>
      <w:r w:rsidRPr="008D59E5">
        <w:rPr>
          <w:rFonts w:ascii="仿宋" w:eastAsia="仿宋" w:hAnsi="仿宋" w:hint="eastAsia"/>
          <w:bCs/>
          <w:sz w:val="24"/>
          <w:szCs w:val="24"/>
        </w:rPr>
        <w:t>基金募集期满或提前终止募集时，本基金符合以上条件的，基金管理人应当确认认购结果，由基金管理人或其委托的注册登记机构将除认购费用以外的认购资金全部转入基金托管账户。基金托管人收到前述认购资金后应向基金管理人出具现金资产到账确认书，基金管理人以现金资产到账确认书所载明的到账日为基金成立日。基金管理人应于基金成立日通知全体基金委托人。</w:t>
      </w:r>
      <w:r w:rsidRPr="008D59E5">
        <w:rPr>
          <w:rFonts w:ascii="仿宋" w:eastAsia="仿宋" w:hAnsi="仿宋" w:hint="eastAsia"/>
          <w:sz w:val="24"/>
          <w:szCs w:val="24"/>
        </w:rPr>
        <w:t>基金托管人从基金成立日起开始履行托管职责。</w:t>
      </w:r>
    </w:p>
    <w:p w14:paraId="30BFADA8"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（三）基金的备案</w:t>
      </w:r>
    </w:p>
    <w:p w14:paraId="4475D408"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符合基金成立条件的，由基金管理人自基金募集完毕后20个工作日内向基金业协会申请办理基金备案手续。若本基金备案失败，基金合同提前终止并按照本合同约定的基金清算程序进行清算。</w:t>
      </w:r>
    </w:p>
    <w:p w14:paraId="7754141D"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w:t>
      </w:r>
      <w:r w:rsidRPr="008D59E5">
        <w:rPr>
          <w:rFonts w:ascii="仿宋" w:eastAsia="仿宋" w:hAnsi="仿宋"/>
          <w:sz w:val="24"/>
          <w:szCs w:val="24"/>
        </w:rPr>
        <w:t>基金在基金业协会完成备案前</w:t>
      </w:r>
      <w:r w:rsidRPr="008D59E5">
        <w:rPr>
          <w:rFonts w:ascii="仿宋" w:eastAsia="仿宋" w:hAnsi="仿宋" w:hint="eastAsia"/>
          <w:sz w:val="24"/>
          <w:szCs w:val="24"/>
        </w:rPr>
        <w:t>不得开展投资活动，在本基金投资范围允许的前提下以</w:t>
      </w:r>
      <w:r w:rsidRPr="008D59E5">
        <w:rPr>
          <w:rFonts w:ascii="仿宋" w:eastAsia="仿宋" w:hAnsi="仿宋"/>
          <w:sz w:val="24"/>
          <w:szCs w:val="24"/>
        </w:rPr>
        <w:t>现金管理为目的投资于银行活期存款、国债、中央银行票据、货币市场基金等中国证监会认可的</w:t>
      </w:r>
      <w:r w:rsidRPr="008D59E5">
        <w:rPr>
          <w:rFonts w:ascii="仿宋" w:eastAsia="仿宋" w:hAnsi="仿宋" w:hint="eastAsia"/>
          <w:sz w:val="24"/>
          <w:szCs w:val="24"/>
        </w:rPr>
        <w:t>现金管理</w:t>
      </w:r>
      <w:r w:rsidRPr="008D59E5">
        <w:rPr>
          <w:rFonts w:ascii="仿宋" w:eastAsia="仿宋" w:hAnsi="仿宋"/>
          <w:sz w:val="24"/>
          <w:szCs w:val="24"/>
        </w:rPr>
        <w:t>工具</w:t>
      </w:r>
      <w:r w:rsidRPr="008D59E5">
        <w:rPr>
          <w:rFonts w:ascii="仿宋" w:eastAsia="仿宋" w:hAnsi="仿宋" w:hint="eastAsia"/>
          <w:sz w:val="24"/>
          <w:szCs w:val="24"/>
        </w:rPr>
        <w:t>的</w:t>
      </w:r>
      <w:r w:rsidRPr="008D59E5">
        <w:rPr>
          <w:rFonts w:ascii="仿宋" w:eastAsia="仿宋" w:hAnsi="仿宋"/>
          <w:sz w:val="24"/>
          <w:szCs w:val="24"/>
        </w:rPr>
        <w:t>除外。</w:t>
      </w:r>
    </w:p>
    <w:p w14:paraId="6F949B3C"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（四）不能满足基金成立条件的处理方式</w:t>
      </w:r>
    </w:p>
    <w:p w14:paraId="331452FF"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基金募集期限届满，不能满足基金成立条件的，基金管理人应当承担下列责任：</w:t>
      </w:r>
    </w:p>
    <w:p w14:paraId="2DC0C067"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1、以其固有财产承担因募集行为而产生的债务和费用；</w:t>
      </w:r>
    </w:p>
    <w:p w14:paraId="56A1F8FF"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2、在募集期限届满后30日内返还投资者已缴纳的款项，并加计银行同期活期存款利息。</w:t>
      </w:r>
    </w:p>
    <w:p w14:paraId="1EDA36B7"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3、在募集期限届满后【10】日内将基金托管人已盖章的基金合同及其他相关协议全部原件返还基金托管人。未能如数返还的，应向基金托管人书面说明原因、去向并加盖公章。</w:t>
      </w:r>
    </w:p>
    <w:p w14:paraId="3471C96C"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22" w:name="_Toc230404376"/>
      <w:bookmarkStart w:id="23" w:name="_Toc520119982"/>
      <w:r w:rsidRPr="008D59E5">
        <w:rPr>
          <w:rFonts w:ascii="仿宋" w:eastAsia="仿宋" w:hAnsi="仿宋" w:hint="eastAsia"/>
          <w:sz w:val="24"/>
          <w:szCs w:val="24"/>
        </w:rPr>
        <w:lastRenderedPageBreak/>
        <w:t>八、基金的申购、赎回</w:t>
      </w:r>
      <w:bookmarkEnd w:id="22"/>
      <w:r w:rsidRPr="008D59E5">
        <w:rPr>
          <w:rFonts w:ascii="仿宋" w:eastAsia="仿宋" w:hAnsi="仿宋" w:hint="eastAsia"/>
          <w:sz w:val="24"/>
          <w:szCs w:val="24"/>
        </w:rPr>
        <w:t>及转让</w:t>
      </w:r>
      <w:bookmarkEnd w:id="23"/>
    </w:p>
    <w:p w14:paraId="0C48FDE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（一）申购和赎回场所</w:t>
      </w:r>
    </w:p>
    <w:p w14:paraId="6740DC8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的申购和赎回将通过基金管理人直销及/或基金管理人委托的代销机构办理。基金管理人可根据情况变更或增减基金销售机构。基金委托人可以在销售机构的营业场所或者按照销售机构提供的其他方式办理基金的申购与赎回。</w:t>
      </w:r>
    </w:p>
    <w:p w14:paraId="3E584869"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（二）申购和赎回的开放日和时间</w:t>
      </w:r>
    </w:p>
    <w:p w14:paraId="5BDEAE2C" w14:textId="6887797F"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基金成立日（含）起的12个月内为封闭期，封闭期内不接受赎回申请（临时开放日除外），但每个自然周的</w:t>
      </w:r>
      <w:r w:rsidR="004B505D" w:rsidRPr="008D59E5">
        <w:rPr>
          <w:rFonts w:ascii="仿宋" w:eastAsia="仿宋" w:hAnsi="仿宋" w:hint="eastAsia"/>
          <w:sz w:val="24"/>
          <w:szCs w:val="24"/>
        </w:rPr>
        <w:t>最后一个工作日</w:t>
      </w:r>
      <w:r w:rsidRPr="008D59E5">
        <w:rPr>
          <w:rFonts w:ascii="仿宋" w:eastAsia="仿宋" w:hAnsi="仿宋" w:hint="eastAsia"/>
          <w:sz w:val="24"/>
          <w:szCs w:val="24"/>
        </w:rPr>
        <w:t>可以接受申购申请。本基金固定开放日为封闭期满后每个自然周的</w:t>
      </w:r>
      <w:r w:rsidR="004B505D" w:rsidRPr="008D59E5">
        <w:rPr>
          <w:rFonts w:ascii="仿宋" w:eastAsia="仿宋" w:hAnsi="仿宋" w:hint="eastAsia"/>
          <w:sz w:val="24"/>
          <w:szCs w:val="24"/>
        </w:rPr>
        <w:t>最后一个工作日</w:t>
      </w:r>
      <w:r w:rsidRPr="008D59E5">
        <w:rPr>
          <w:rFonts w:ascii="仿宋" w:eastAsia="仿宋" w:hAnsi="仿宋" w:hint="eastAsia"/>
          <w:sz w:val="24"/>
          <w:szCs w:val="24"/>
        </w:rPr>
        <w:t>，接受申购和赎回申请。</w:t>
      </w:r>
    </w:p>
    <w:p w14:paraId="08CCB983"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本基金在出现以下情形时，管理人可设置临时开放日（包括封闭期内（若有）的临时开放日），临时开放日仅接受赎回，不接受申购：</w:t>
      </w:r>
    </w:p>
    <w:p w14:paraId="30F57CCE"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1、因法律法规的修订、变更、解释、新增、废止等原因，导致本合同被动进行相应变更和调整的，基金管理人可设置临时开放日允许不接受前述合同变更的委托人进行赎回；</w:t>
      </w:r>
    </w:p>
    <w:p w14:paraId="54C1B6BD"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2、基金管理人根据本合同约定的合同变更程序，主动进行合同条款变更的，可设置临时开放日允许不接受前述合同变更的委托人进行赎回；</w:t>
      </w:r>
    </w:p>
    <w:p w14:paraId="268C4A93"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3、</w:t>
      </w:r>
      <w:r w:rsidRPr="008D59E5">
        <w:rPr>
          <w:rFonts w:ascii="仿宋" w:eastAsia="仿宋" w:hAnsi="仿宋"/>
          <w:sz w:val="24"/>
          <w:szCs w:val="24"/>
        </w:rPr>
        <w:t>符合法律法规规定、中国证监会和基金业协会要求以及本合同约定，管理人应</w:t>
      </w:r>
      <w:r w:rsidRPr="008D59E5">
        <w:rPr>
          <w:rFonts w:ascii="仿宋" w:eastAsia="仿宋" w:hAnsi="仿宋" w:hint="eastAsia"/>
          <w:sz w:val="24"/>
          <w:szCs w:val="24"/>
        </w:rPr>
        <w:t>设置</w:t>
      </w:r>
      <w:r w:rsidRPr="008D59E5">
        <w:rPr>
          <w:rFonts w:ascii="仿宋" w:eastAsia="仿宋" w:hAnsi="仿宋"/>
          <w:sz w:val="24"/>
          <w:szCs w:val="24"/>
        </w:rPr>
        <w:t>或有权</w:t>
      </w:r>
      <w:r w:rsidRPr="008D59E5">
        <w:rPr>
          <w:rFonts w:ascii="仿宋" w:eastAsia="仿宋" w:hAnsi="仿宋" w:hint="eastAsia"/>
          <w:sz w:val="24"/>
          <w:szCs w:val="24"/>
        </w:rPr>
        <w:t>设置</w:t>
      </w:r>
      <w:r w:rsidRPr="008D59E5">
        <w:rPr>
          <w:rFonts w:ascii="仿宋" w:eastAsia="仿宋" w:hAnsi="仿宋"/>
          <w:sz w:val="24"/>
          <w:szCs w:val="24"/>
        </w:rPr>
        <w:t>临时开放日的其他情形</w:t>
      </w:r>
      <w:r w:rsidRPr="008D59E5">
        <w:rPr>
          <w:rFonts w:ascii="仿宋" w:eastAsia="仿宋" w:hAnsi="仿宋" w:hint="eastAsia"/>
          <w:sz w:val="24"/>
          <w:szCs w:val="24"/>
        </w:rPr>
        <w:t>。</w:t>
      </w:r>
    </w:p>
    <w:p w14:paraId="6F15C20A"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若设置临时开放日（</w:t>
      </w:r>
      <w:r w:rsidRPr="008D59E5">
        <w:rPr>
          <w:rFonts w:ascii="仿宋" w:eastAsia="仿宋" w:hAnsi="仿宋"/>
          <w:sz w:val="24"/>
          <w:szCs w:val="24"/>
        </w:rPr>
        <w:t>若</w:t>
      </w:r>
      <w:r w:rsidRPr="008D59E5">
        <w:rPr>
          <w:rFonts w:ascii="仿宋" w:eastAsia="仿宋" w:hAnsi="仿宋" w:hint="eastAsia"/>
          <w:sz w:val="24"/>
          <w:szCs w:val="24"/>
        </w:rPr>
        <w:t>该</w:t>
      </w:r>
      <w:r w:rsidRPr="008D59E5">
        <w:rPr>
          <w:rFonts w:ascii="仿宋" w:eastAsia="仿宋" w:hAnsi="仿宋"/>
          <w:sz w:val="24"/>
          <w:szCs w:val="24"/>
        </w:rPr>
        <w:t>临时开放日与合同约定的可赎回的固定开放日重合，则</w:t>
      </w:r>
      <w:r w:rsidRPr="008D59E5">
        <w:rPr>
          <w:rFonts w:ascii="仿宋" w:eastAsia="仿宋" w:hAnsi="仿宋" w:hint="eastAsia"/>
          <w:sz w:val="24"/>
          <w:szCs w:val="24"/>
        </w:rPr>
        <w:t>对应的</w:t>
      </w:r>
      <w:r w:rsidRPr="008D59E5">
        <w:rPr>
          <w:rFonts w:ascii="仿宋" w:eastAsia="仿宋" w:hAnsi="仿宋"/>
          <w:sz w:val="24"/>
          <w:szCs w:val="24"/>
        </w:rPr>
        <w:t>固定开放日亦</w:t>
      </w:r>
      <w:r w:rsidRPr="008D59E5">
        <w:rPr>
          <w:rFonts w:ascii="仿宋" w:eastAsia="仿宋" w:hAnsi="仿宋" w:hint="eastAsia"/>
          <w:sz w:val="24"/>
          <w:szCs w:val="24"/>
        </w:rPr>
        <w:t>可</w:t>
      </w:r>
      <w:r w:rsidRPr="008D59E5">
        <w:rPr>
          <w:rFonts w:ascii="仿宋" w:eastAsia="仿宋" w:hAnsi="仿宋"/>
          <w:sz w:val="24"/>
          <w:szCs w:val="24"/>
        </w:rPr>
        <w:t>视为该临时开放日</w:t>
      </w:r>
      <w:r w:rsidRPr="008D59E5">
        <w:rPr>
          <w:rFonts w:ascii="仿宋" w:eastAsia="仿宋" w:hAnsi="仿宋" w:hint="eastAsia"/>
          <w:sz w:val="24"/>
          <w:szCs w:val="24"/>
        </w:rPr>
        <w:t>，下同），基金管理人应至少提前</w:t>
      </w:r>
      <w:r w:rsidRPr="008D59E5">
        <w:rPr>
          <w:rFonts w:ascii="仿宋" w:eastAsia="仿宋" w:hAnsi="仿宋"/>
          <w:sz w:val="24"/>
          <w:szCs w:val="24"/>
        </w:rPr>
        <w:t>2</w:t>
      </w:r>
      <w:r w:rsidRPr="008D59E5">
        <w:rPr>
          <w:rFonts w:ascii="仿宋" w:eastAsia="仿宋" w:hAnsi="仿宋" w:hint="eastAsia"/>
          <w:sz w:val="24"/>
          <w:szCs w:val="24"/>
        </w:rPr>
        <w:t>个工作日通知所有基金份额持有人</w:t>
      </w:r>
      <w:r w:rsidRPr="008D59E5">
        <w:rPr>
          <w:rFonts w:ascii="仿宋" w:eastAsia="仿宋" w:hAnsi="仿宋"/>
          <w:sz w:val="24"/>
          <w:szCs w:val="24"/>
        </w:rPr>
        <w:t>、</w:t>
      </w:r>
      <w:r w:rsidRPr="008D59E5">
        <w:rPr>
          <w:rFonts w:ascii="仿宋" w:eastAsia="仿宋" w:hAnsi="仿宋" w:hint="eastAsia"/>
          <w:sz w:val="24"/>
          <w:szCs w:val="24"/>
        </w:rPr>
        <w:t>基金托管人及行政服务机构（若有）， 如因基金管理人未及时通知造成的问题，由基金管理人承担全部责任。</w:t>
      </w:r>
      <w:r w:rsidRPr="008D59E5">
        <w:rPr>
          <w:rFonts w:ascii="仿宋" w:eastAsia="仿宋" w:hAnsi="仿宋"/>
          <w:sz w:val="24"/>
          <w:szCs w:val="24"/>
        </w:rPr>
        <w:t>基金托管人、</w:t>
      </w:r>
      <w:r w:rsidRPr="008D59E5">
        <w:rPr>
          <w:rFonts w:ascii="仿宋" w:eastAsia="仿宋" w:hAnsi="仿宋" w:hint="eastAsia"/>
          <w:sz w:val="24"/>
          <w:szCs w:val="24"/>
        </w:rPr>
        <w:t>行政</w:t>
      </w:r>
      <w:r w:rsidRPr="008D59E5">
        <w:rPr>
          <w:rFonts w:ascii="仿宋" w:eastAsia="仿宋" w:hAnsi="仿宋"/>
          <w:sz w:val="24"/>
          <w:szCs w:val="24"/>
        </w:rPr>
        <w:t>服务机构对于</w:t>
      </w:r>
      <w:r w:rsidRPr="008D59E5">
        <w:rPr>
          <w:rFonts w:ascii="仿宋" w:eastAsia="仿宋" w:hAnsi="仿宋" w:hint="eastAsia"/>
          <w:sz w:val="24"/>
          <w:szCs w:val="24"/>
        </w:rPr>
        <w:t>管理人是否设置临时开放日以及</w:t>
      </w:r>
      <w:r w:rsidRPr="008D59E5">
        <w:rPr>
          <w:rFonts w:ascii="仿宋" w:eastAsia="仿宋" w:hAnsi="仿宋"/>
          <w:sz w:val="24"/>
          <w:szCs w:val="24"/>
        </w:rPr>
        <w:t>临时开放日的设置是否满足</w:t>
      </w:r>
      <w:r w:rsidRPr="008D59E5">
        <w:rPr>
          <w:rFonts w:ascii="仿宋" w:eastAsia="仿宋" w:hAnsi="仿宋" w:hint="eastAsia"/>
          <w:sz w:val="24"/>
          <w:szCs w:val="24"/>
        </w:rPr>
        <w:t>本合同约定的情形</w:t>
      </w:r>
      <w:r w:rsidRPr="008D59E5">
        <w:rPr>
          <w:rFonts w:ascii="仿宋" w:eastAsia="仿宋" w:hAnsi="仿宋"/>
          <w:sz w:val="24"/>
          <w:szCs w:val="24"/>
        </w:rPr>
        <w:t>不负监督义务。</w:t>
      </w:r>
    </w:p>
    <w:p w14:paraId="30C1F544" w14:textId="77777777" w:rsidR="000A5D4C" w:rsidRPr="008D59E5" w:rsidRDefault="004325D1">
      <w:pPr>
        <w:spacing w:line="440" w:lineRule="exact"/>
        <w:ind w:firstLine="473"/>
        <w:rPr>
          <w:rFonts w:ascii="仿宋" w:eastAsia="仿宋" w:hAnsi="仿宋" w:hint="eastAsia"/>
          <w:sz w:val="24"/>
          <w:szCs w:val="24"/>
        </w:rPr>
      </w:pPr>
      <w:r w:rsidRPr="008D59E5">
        <w:rPr>
          <w:rFonts w:ascii="仿宋" w:eastAsia="仿宋" w:hAnsi="仿宋" w:hint="eastAsia"/>
          <w:sz w:val="24"/>
          <w:szCs w:val="24"/>
        </w:rPr>
        <w:t xml:space="preserve">基金委托人在开放日申请办理基金份额的申购和赎回，但基金管理人根据法律法规、金融监管部门的要求或本合同的规定通知暂停申购、赎回时除外。 </w:t>
      </w:r>
    </w:p>
    <w:p w14:paraId="1BEB0075"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（三）申购和赎回的预约机制</w:t>
      </w:r>
    </w:p>
    <w:p w14:paraId="217D384F" w14:textId="77777777" w:rsidR="000A5D4C" w:rsidRPr="008D59E5" w:rsidRDefault="004325D1">
      <w:pPr>
        <w:snapToGrid w:val="0"/>
        <w:spacing w:line="440" w:lineRule="exact"/>
        <w:ind w:firstLineChars="225" w:firstLine="540"/>
        <w:rPr>
          <w:rFonts w:ascii="仿宋" w:eastAsia="仿宋" w:hAnsi="仿宋" w:hint="eastAsia"/>
          <w:b/>
          <w:color w:val="FF0000"/>
          <w:sz w:val="24"/>
          <w:szCs w:val="24"/>
        </w:rPr>
      </w:pPr>
      <w:r w:rsidRPr="008D59E5">
        <w:rPr>
          <w:rFonts w:ascii="仿宋" w:eastAsia="仿宋" w:hAnsi="仿宋" w:hint="eastAsia"/>
          <w:sz w:val="24"/>
          <w:szCs w:val="24"/>
        </w:rPr>
        <w:t>基金投资者通过基金管理人直销申购本基金的，应在申购预约登记期间（T-5日至T-2日（工作日））（T指开放日）进行申购预约登记，并将申购资金汇入本基金募集结算资金专用账户。申购预约登记成功以基金投资者已签署基金合同并且其申购资金到达募集结算资金专用账户为准。</w:t>
      </w:r>
      <w:proofErr w:type="gramStart"/>
      <w:r w:rsidRPr="008D59E5">
        <w:rPr>
          <w:rFonts w:ascii="仿宋" w:eastAsia="仿宋" w:hAnsi="仿宋" w:hint="eastAsia"/>
          <w:sz w:val="24"/>
          <w:szCs w:val="24"/>
        </w:rPr>
        <w:t>若基金</w:t>
      </w:r>
      <w:proofErr w:type="gramEnd"/>
      <w:r w:rsidRPr="008D59E5">
        <w:rPr>
          <w:rFonts w:ascii="仿宋" w:eastAsia="仿宋" w:hAnsi="仿宋" w:hint="eastAsia"/>
          <w:sz w:val="24"/>
          <w:szCs w:val="24"/>
        </w:rPr>
        <w:t>投资者未在申购预</w:t>
      </w:r>
      <w:r w:rsidRPr="008D59E5">
        <w:rPr>
          <w:rFonts w:ascii="仿宋" w:eastAsia="仿宋" w:hAnsi="仿宋" w:hint="eastAsia"/>
          <w:sz w:val="24"/>
          <w:szCs w:val="24"/>
        </w:rPr>
        <w:lastRenderedPageBreak/>
        <w:t>约登记期间申购预约登记成功，</w:t>
      </w:r>
      <w:proofErr w:type="gramStart"/>
      <w:r w:rsidRPr="008D59E5">
        <w:rPr>
          <w:rFonts w:ascii="仿宋" w:eastAsia="仿宋" w:hAnsi="仿宋" w:hint="eastAsia"/>
          <w:sz w:val="24"/>
          <w:szCs w:val="24"/>
        </w:rPr>
        <w:t>则基金</w:t>
      </w:r>
      <w:proofErr w:type="gramEnd"/>
      <w:r w:rsidRPr="008D59E5">
        <w:rPr>
          <w:rFonts w:ascii="仿宋" w:eastAsia="仿宋" w:hAnsi="仿宋" w:hint="eastAsia"/>
          <w:sz w:val="24"/>
          <w:szCs w:val="24"/>
        </w:rPr>
        <w:t>管理人有权拒绝接受该基金投资者在当期开放日的申购申请。</w:t>
      </w:r>
      <w:r w:rsidRPr="008D59E5">
        <w:rPr>
          <w:rFonts w:ascii="仿宋" w:eastAsia="仿宋" w:hAnsi="仿宋" w:hint="eastAsia"/>
          <w:sz w:val="24"/>
          <w:szCs w:val="24"/>
        </w:rPr>
        <w:cr/>
        <w:t xml:space="preserve">    基金份额持有人通过基金管理人直销赎回本基金的，应于赎回预约登记期间（T-5日至T-2日（工作日））（T指开放日）进行预约登记，赎回预约登记成功以基金管理人确认为准。</w:t>
      </w:r>
      <w:proofErr w:type="gramStart"/>
      <w:r w:rsidRPr="008D59E5">
        <w:rPr>
          <w:rFonts w:ascii="仿宋" w:eastAsia="仿宋" w:hAnsi="仿宋" w:hint="eastAsia"/>
          <w:sz w:val="24"/>
          <w:szCs w:val="24"/>
        </w:rPr>
        <w:t>若基金</w:t>
      </w:r>
      <w:proofErr w:type="gramEnd"/>
      <w:r w:rsidRPr="008D59E5">
        <w:rPr>
          <w:rFonts w:ascii="仿宋" w:eastAsia="仿宋" w:hAnsi="仿宋" w:hint="eastAsia"/>
          <w:sz w:val="24"/>
          <w:szCs w:val="24"/>
        </w:rPr>
        <w:t>份额持有人未在赎回预约登记期间赎回预约登记成功，</w:t>
      </w:r>
      <w:proofErr w:type="gramStart"/>
      <w:r w:rsidRPr="008D59E5">
        <w:rPr>
          <w:rFonts w:ascii="仿宋" w:eastAsia="仿宋" w:hAnsi="仿宋" w:hint="eastAsia"/>
          <w:sz w:val="24"/>
          <w:szCs w:val="24"/>
        </w:rPr>
        <w:t>则基金</w:t>
      </w:r>
      <w:proofErr w:type="gramEnd"/>
      <w:r w:rsidRPr="008D59E5">
        <w:rPr>
          <w:rFonts w:ascii="仿宋" w:eastAsia="仿宋" w:hAnsi="仿宋" w:hint="eastAsia"/>
          <w:sz w:val="24"/>
          <w:szCs w:val="24"/>
        </w:rPr>
        <w:t>管理人有权拒绝接受该基金份额持有人在当期开放日的赎回申请。临时开放日不受预约机制的限制。</w:t>
      </w:r>
      <w:r w:rsidRPr="008D59E5">
        <w:rPr>
          <w:rFonts w:ascii="仿宋" w:eastAsia="仿宋" w:hAnsi="仿宋" w:hint="eastAsia"/>
          <w:sz w:val="24"/>
          <w:szCs w:val="24"/>
        </w:rPr>
        <w:cr/>
        <w:t xml:space="preserve">    预约机制由基金管理人自行控制，注册登记机构和托管人不负责控制。基金投资者通过代销机构申购、赎回本基金的，应根据代销机构制定的规则和流程办理申购、赎回业务。</w:t>
      </w:r>
    </w:p>
    <w:p w14:paraId="5BE60431"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（四）申购和赎回的原则</w:t>
      </w:r>
    </w:p>
    <w:p w14:paraId="223BAF4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1、本基金申购和赎回采用未知价原则，即基金的申购价格和赎回价格以开放日的基金份额净值为基准进行计算。</w:t>
      </w:r>
    </w:p>
    <w:p w14:paraId="66C12591"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2、本基金采用金额申购和份额赎回的方式，即申购以金额申请，赎回以份额申请。</w:t>
      </w:r>
    </w:p>
    <w:p w14:paraId="1ACB0A8A"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3、基金份额的赎回遵循“先进先出”原则，即按照基金委托人认购、申购和红利再投资的先后次序进行赎回。</w:t>
      </w:r>
    </w:p>
    <w:p w14:paraId="7A6001F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（五）申购和赎回的程序</w:t>
      </w:r>
    </w:p>
    <w:p w14:paraId="50380C3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 xml:space="preserve">1、申购和赎回的申请 </w:t>
      </w:r>
    </w:p>
    <w:p w14:paraId="113874C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委托人办理申购、赎回等业务应提交本人或经办人的身份证明文件、授权文件、业务申请表等文件。基金投资者申购基金份额的，应当接受销售机构的尽职调查和投资者适当性管理，并签署《风险揭示书》和《基金合同》，但基金委托人在提交申购申请时已持有本基金份额的除外。销售机构在遵守法律法规及本合同规定的前提下，可以另行规定办理手续、办理时间、处理规则等。</w:t>
      </w:r>
    </w:p>
    <w:p w14:paraId="3DE4493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投资者在提交申购申请时须按照销售机构规定的方式全额支付申购资金，基金委托人在提交赎回申请时须持有足够的基金份额余额，否则所提交的申购、赎回申请无效而不予确认，但由于计提业绩报酬扣减份额（若有</w:t>
      </w:r>
      <w:r w:rsidRPr="008D59E5">
        <w:rPr>
          <w:rFonts w:ascii="仿宋" w:eastAsia="仿宋" w:hAnsi="仿宋"/>
          <w:sz w:val="24"/>
          <w:szCs w:val="24"/>
        </w:rPr>
        <w:t>）</w:t>
      </w:r>
      <w:r w:rsidRPr="008D59E5">
        <w:rPr>
          <w:rFonts w:ascii="仿宋" w:eastAsia="仿宋" w:hAnsi="仿宋" w:hint="eastAsia"/>
          <w:sz w:val="24"/>
          <w:szCs w:val="24"/>
        </w:rPr>
        <w:t>导致基金委托人赎回申请份额数量超过其实际持有的基金份额余额，注册登记机构按该委托人持有的基金份额余额办理全部赎回。</w:t>
      </w:r>
    </w:p>
    <w:p w14:paraId="79D882F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基金投资者提交申购申请时系首次购买本基金份额的，按照本合同第六节“（六）投资冷静期及回访确认”约定的内容享有投资冷静期。若本合同签约各</w:t>
      </w:r>
      <w:r w:rsidRPr="008D59E5">
        <w:rPr>
          <w:rFonts w:ascii="仿宋" w:eastAsia="仿宋" w:hAnsi="仿宋" w:hint="eastAsia"/>
          <w:sz w:val="24"/>
          <w:szCs w:val="24"/>
        </w:rPr>
        <w:lastRenderedPageBreak/>
        <w:t>方协商一致适用回访确认制度的，募集机构应当按照本合同第六节“（六）投资冷静期及回访确认”约定的内容对基金投资者进行投资回访。</w:t>
      </w:r>
    </w:p>
    <w:p w14:paraId="02241C7D"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2、申购和赎回申请的确认及办理机构</w:t>
      </w:r>
    </w:p>
    <w:p w14:paraId="3E659F15"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申购和赎回申请的办理机构为销售机构。</w:t>
      </w:r>
    </w:p>
    <w:p w14:paraId="5B94C0E5"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销售机构受理申购和赎回申请并不表示对该申请是否成功的确认，而仅代表销售机构确实收到了申购或赎回申请。申请是否</w:t>
      </w:r>
      <w:proofErr w:type="gramStart"/>
      <w:r w:rsidRPr="008D59E5">
        <w:rPr>
          <w:rFonts w:ascii="仿宋" w:eastAsia="仿宋" w:hAnsi="仿宋" w:hint="eastAsia"/>
          <w:sz w:val="24"/>
          <w:szCs w:val="24"/>
        </w:rPr>
        <w:t>有效以</w:t>
      </w:r>
      <w:proofErr w:type="gramEnd"/>
      <w:r w:rsidRPr="008D59E5">
        <w:rPr>
          <w:rFonts w:ascii="仿宋" w:eastAsia="仿宋" w:hAnsi="仿宋" w:hint="eastAsia"/>
          <w:sz w:val="24"/>
          <w:szCs w:val="24"/>
        </w:rPr>
        <w:t>注册登记机构的确认为准，注册登记机构仅根据销售机构提交的申购和/或赎回申请中所载明的金额、数量和时间等数据办理份额登记，对于前述数据的真实性和准确性，注册登记机构不承担任何责任。</w:t>
      </w:r>
    </w:p>
    <w:p w14:paraId="74B900FB"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注册登记机构在T+2日内对该交易申请的有效性进行确认。申购申请采取“时间优先、金额优先”原则进行确认，赎回</w:t>
      </w:r>
      <w:proofErr w:type="gramStart"/>
      <w:r w:rsidRPr="008D59E5">
        <w:rPr>
          <w:rFonts w:ascii="仿宋" w:eastAsia="仿宋" w:hAnsi="仿宋" w:hint="eastAsia"/>
          <w:sz w:val="24"/>
          <w:szCs w:val="24"/>
        </w:rPr>
        <w:t>申请按</w:t>
      </w:r>
      <w:proofErr w:type="gramEnd"/>
      <w:r w:rsidRPr="008D59E5">
        <w:rPr>
          <w:rFonts w:ascii="仿宋" w:eastAsia="仿宋" w:hAnsi="仿宋" w:hint="eastAsia"/>
          <w:sz w:val="24"/>
          <w:szCs w:val="24"/>
        </w:rPr>
        <w:t>“先进先出”的方式处理，对超过本基金规定的委托人人数上限的申购申请不予确认。基金委托人可在注册登记机构确认交易申请后的下一个工作日在销售机构查询申请的最终确认情况。</w:t>
      </w:r>
    </w:p>
    <w:p w14:paraId="78679DAF"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在上述约定的情况下，若发生估值数据不齐全或发送异常、暂停估值、法律法规规定或金融监管部门认定或符合本合同约定以及其他不可抗力的情形时，基金管理人或基金管理人委托的注册登记机构有权对T日的申购、赎回申请进行延期确认，延期确认的结果包括确认成功或确认失败。延期确认成功的，申购或赎回的价格仍按照提交申购或赎回申请对应的开放日的基金份额净值为基础进行计算。同时，申购、赎回的划款时间根据延期确认的时间相应顺延。发生延期确认时，基金管理人应当负责及时将延期确认相关事项与最终结果告知委托人和基金托管人。因延期确认对委托人、管理人造成损失的，注册登记机构和基金托管人不承担任何责任。</w:t>
      </w:r>
    </w:p>
    <w:p w14:paraId="3A193032"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3、申购和赎回申请的款项支付</w:t>
      </w:r>
    </w:p>
    <w:p w14:paraId="735ABE1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申购采用全额交款方式，若资金在规定时间内未全额到账则申购不成功。若申购不成功或无效，销售机构将基金投资者已缴付的申购款项本金退回基金投资者指定的银行结算账户。</w:t>
      </w:r>
    </w:p>
    <w:p w14:paraId="7B3C311A"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基金委托人赎回申请确认成功后，基金管理人应按规定向基金委托人支付赎回款项。正常情况下，赎回款项于T+5</w:t>
      </w:r>
      <w:proofErr w:type="gramStart"/>
      <w:r w:rsidRPr="008D59E5">
        <w:rPr>
          <w:rFonts w:ascii="仿宋" w:eastAsia="仿宋" w:hAnsi="仿宋" w:hint="eastAsia"/>
          <w:sz w:val="24"/>
          <w:szCs w:val="24"/>
        </w:rPr>
        <w:t>日内划往基金委</w:t>
      </w:r>
      <w:proofErr w:type="gramEnd"/>
      <w:r w:rsidRPr="008D59E5">
        <w:rPr>
          <w:rFonts w:ascii="仿宋" w:eastAsia="仿宋" w:hAnsi="仿宋" w:hint="eastAsia"/>
          <w:sz w:val="24"/>
          <w:szCs w:val="24"/>
        </w:rPr>
        <w:t>托人指定的银行结算账户。在发生交易确认延期或巨额赎回时，赎回款项的支付办法按本合同和有关法律法规的规定处理。若因基金管理人在赎回申请确认后未合理安排基金资产的流动性，导致无法按时支付赎回款项的，可能出现赎回款项延期支付的情形。如因此对基</w:t>
      </w:r>
      <w:r w:rsidRPr="008D59E5">
        <w:rPr>
          <w:rFonts w:ascii="仿宋" w:eastAsia="仿宋" w:hAnsi="仿宋" w:hint="eastAsia"/>
          <w:sz w:val="24"/>
          <w:szCs w:val="24"/>
        </w:rPr>
        <w:lastRenderedPageBreak/>
        <w:t>金委托人造成损失的，由基金管理人承担相应责任。</w:t>
      </w:r>
    </w:p>
    <w:p w14:paraId="4F34B93E"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（六）申购和赎回的金额限制</w:t>
      </w:r>
    </w:p>
    <w:p w14:paraId="34B350AC"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sz w:val="24"/>
          <w:szCs w:val="24"/>
        </w:rPr>
        <w:t>1、基金投资者提交申购申请前未持有本基金份额的，基金投资者首次申购本基金的金额不低于100万元（不含申购费用），已持有基金份额的基金委托人每次追加申购的金额不设限制。</w:t>
      </w:r>
    </w:p>
    <w:p w14:paraId="5E2AA575"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2、基金委托人持有的基金资产净值高于100万元时，可以选择全部或部分赎回基金份额；选择部分赎回基金份额的，基金委托人在赎回后持有的基金资产净值不得低于100万元。若基金委托人赎回后所持有的基金资产净值低于100万元时，基金管理人有权对该基金委托人剩余份额做强制赎回处理。</w:t>
      </w:r>
    </w:p>
    <w:p w14:paraId="251A649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当基金委托人持有的基金资产净值低于或等于100万元时申请赎回基金份额的，若基金委托人没有一次性全部赎回持有份额的，基金管理人对该基金委托人剩余份额</w:t>
      </w:r>
      <w:proofErr w:type="gramStart"/>
      <w:r w:rsidRPr="008D59E5">
        <w:rPr>
          <w:rFonts w:ascii="仿宋" w:eastAsia="仿宋" w:hAnsi="仿宋" w:hint="eastAsia"/>
          <w:sz w:val="24"/>
          <w:szCs w:val="24"/>
        </w:rPr>
        <w:t>做全部</w:t>
      </w:r>
      <w:proofErr w:type="gramEnd"/>
      <w:r w:rsidRPr="008D59E5">
        <w:rPr>
          <w:rFonts w:ascii="仿宋" w:eastAsia="仿宋" w:hAnsi="仿宋" w:hint="eastAsia"/>
          <w:sz w:val="24"/>
          <w:szCs w:val="24"/>
        </w:rPr>
        <w:t>赎回处理。</w:t>
      </w:r>
    </w:p>
    <w:p w14:paraId="00914AE6"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“剩余份额做强制赎回处理”不受关于份额锁定期（若有）的限制，但应按照本合同的约定收取赎回费（若有）。</w:t>
      </w:r>
    </w:p>
    <w:p w14:paraId="60F317D2"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3、符合本合同约定的“特殊合格投资者”关于上述首次最低申购金额、赎回金额限制按照法律法规的相关规定执行。</w:t>
      </w:r>
    </w:p>
    <w:p w14:paraId="68E5AAF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（七）申购、赎回的费用</w:t>
      </w:r>
    </w:p>
    <w:p w14:paraId="4DDC4BE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1、申购费</w:t>
      </w:r>
    </w:p>
    <w:p w14:paraId="1757A62C" w14:textId="77777777" w:rsidR="000A5D4C" w:rsidRPr="008D59E5" w:rsidRDefault="004325D1">
      <w:pPr>
        <w:spacing w:line="440" w:lineRule="exact"/>
        <w:ind w:firstLine="473"/>
        <w:rPr>
          <w:rFonts w:ascii="仿宋" w:eastAsia="仿宋" w:hAnsi="仿宋" w:hint="eastAsia"/>
          <w:sz w:val="24"/>
          <w:szCs w:val="24"/>
        </w:rPr>
      </w:pPr>
      <w:r w:rsidRPr="008D59E5">
        <w:rPr>
          <w:rFonts w:ascii="仿宋" w:eastAsia="仿宋" w:hAnsi="仿宋" w:hint="eastAsia"/>
          <w:sz w:val="24"/>
          <w:szCs w:val="24"/>
        </w:rPr>
        <w:t>本基金不收取申购费用，申购费率为0%。</w:t>
      </w:r>
    </w:p>
    <w:p w14:paraId="188E98A3"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2、赎回费</w:t>
      </w:r>
    </w:p>
    <w:p w14:paraId="318276F6" w14:textId="77777777" w:rsidR="000A5D4C" w:rsidRPr="008D59E5" w:rsidRDefault="004325D1">
      <w:pPr>
        <w:spacing w:line="440" w:lineRule="exact"/>
        <w:ind w:firstLine="473"/>
        <w:rPr>
          <w:rFonts w:ascii="仿宋" w:eastAsia="仿宋" w:hAnsi="仿宋" w:hint="eastAsia"/>
          <w:sz w:val="24"/>
          <w:szCs w:val="24"/>
        </w:rPr>
      </w:pPr>
      <w:r w:rsidRPr="008D59E5">
        <w:rPr>
          <w:rFonts w:ascii="仿宋" w:eastAsia="仿宋" w:hAnsi="仿宋" w:hint="eastAsia"/>
          <w:sz w:val="24"/>
          <w:szCs w:val="24"/>
        </w:rPr>
        <w:t>本基金不收取赎回费用，赎回费率为0%。</w:t>
      </w:r>
    </w:p>
    <w:p w14:paraId="751A9BB9" w14:textId="77777777" w:rsidR="000A5D4C" w:rsidRPr="008D59E5" w:rsidRDefault="004325D1">
      <w:pPr>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3、基金管理人有权减免基金委托人的申购费用（若有）、赎回费用（若有）。</w:t>
      </w:r>
    </w:p>
    <w:p w14:paraId="18D4F8AD"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（八）申购份额与赎回金额的计算方式</w:t>
      </w:r>
    </w:p>
    <w:p w14:paraId="3D54D10D" w14:textId="77777777" w:rsidR="000A5D4C" w:rsidRPr="008D59E5" w:rsidRDefault="004325D1">
      <w:pPr>
        <w:spacing w:line="440" w:lineRule="exact"/>
        <w:ind w:firstLine="477"/>
        <w:rPr>
          <w:rFonts w:ascii="仿宋" w:eastAsia="仿宋" w:hAnsi="仿宋" w:hint="eastAsia"/>
          <w:sz w:val="24"/>
          <w:szCs w:val="24"/>
        </w:rPr>
      </w:pPr>
      <w:r w:rsidRPr="008D59E5">
        <w:rPr>
          <w:rFonts w:ascii="仿宋" w:eastAsia="仿宋" w:hAnsi="仿宋" w:hint="eastAsia"/>
          <w:sz w:val="24"/>
          <w:szCs w:val="24"/>
        </w:rPr>
        <w:t>1、基金申购份额的计算</w:t>
      </w:r>
    </w:p>
    <w:p w14:paraId="79E4AF25" w14:textId="77777777" w:rsidR="000A5D4C" w:rsidRPr="008D59E5" w:rsidRDefault="004325D1">
      <w:pPr>
        <w:spacing w:line="440" w:lineRule="exact"/>
        <w:ind w:firstLine="473"/>
        <w:rPr>
          <w:rFonts w:ascii="仿宋" w:eastAsia="仿宋" w:hAnsi="仿宋" w:hint="eastAsia"/>
          <w:sz w:val="24"/>
          <w:szCs w:val="24"/>
        </w:rPr>
      </w:pPr>
      <w:bookmarkStart w:id="24" w:name="OLE_LINK2"/>
      <w:bookmarkStart w:id="25" w:name="OLE_LINK1"/>
      <w:r w:rsidRPr="008D59E5">
        <w:rPr>
          <w:rFonts w:ascii="仿宋" w:eastAsia="仿宋" w:hAnsi="仿宋" w:hint="eastAsia"/>
          <w:sz w:val="24"/>
          <w:szCs w:val="24"/>
        </w:rPr>
        <w:t>净申购金额=申购总金额÷（1+申购费率）</w:t>
      </w:r>
    </w:p>
    <w:p w14:paraId="55200CF6" w14:textId="77777777" w:rsidR="000A5D4C" w:rsidRPr="008D59E5" w:rsidRDefault="004325D1">
      <w:pPr>
        <w:spacing w:line="440" w:lineRule="exact"/>
        <w:ind w:firstLine="473"/>
        <w:rPr>
          <w:rFonts w:ascii="仿宋" w:eastAsia="仿宋" w:hAnsi="仿宋" w:hint="eastAsia"/>
          <w:sz w:val="24"/>
          <w:szCs w:val="24"/>
        </w:rPr>
      </w:pPr>
      <w:r w:rsidRPr="008D59E5">
        <w:rPr>
          <w:rFonts w:ascii="仿宋" w:eastAsia="仿宋" w:hAnsi="仿宋" w:hint="eastAsia"/>
          <w:sz w:val="24"/>
          <w:szCs w:val="24"/>
        </w:rPr>
        <w:t>申购费用=申购金额-净申购金额</w:t>
      </w:r>
    </w:p>
    <w:p w14:paraId="499E1035" w14:textId="77777777" w:rsidR="000A5D4C" w:rsidRPr="008D59E5" w:rsidRDefault="004325D1">
      <w:pPr>
        <w:spacing w:line="440" w:lineRule="exact"/>
        <w:ind w:firstLine="477"/>
        <w:rPr>
          <w:rFonts w:ascii="仿宋" w:eastAsia="仿宋" w:hAnsi="仿宋" w:hint="eastAsia"/>
          <w:sz w:val="24"/>
          <w:szCs w:val="24"/>
        </w:rPr>
      </w:pPr>
      <w:r w:rsidRPr="008D59E5">
        <w:rPr>
          <w:rFonts w:ascii="仿宋" w:eastAsia="仿宋" w:hAnsi="仿宋" w:hint="eastAsia"/>
          <w:sz w:val="24"/>
          <w:szCs w:val="24"/>
        </w:rPr>
        <w:t>申购份额=净申购金额÷T日基金份额净值。</w:t>
      </w:r>
      <w:bookmarkEnd w:id="24"/>
      <w:bookmarkEnd w:id="25"/>
    </w:p>
    <w:p w14:paraId="4FE0AF19" w14:textId="77777777" w:rsidR="000A5D4C" w:rsidRPr="008D59E5" w:rsidRDefault="004325D1">
      <w:pPr>
        <w:spacing w:line="440" w:lineRule="exact"/>
        <w:ind w:firstLine="477"/>
        <w:rPr>
          <w:rFonts w:ascii="仿宋" w:eastAsia="仿宋" w:hAnsi="仿宋" w:hint="eastAsia"/>
          <w:sz w:val="24"/>
          <w:szCs w:val="24"/>
        </w:rPr>
      </w:pPr>
      <w:r w:rsidRPr="008D59E5">
        <w:rPr>
          <w:rFonts w:ascii="仿宋" w:eastAsia="仿宋" w:hAnsi="仿宋" w:hint="eastAsia"/>
          <w:sz w:val="24"/>
          <w:szCs w:val="24"/>
        </w:rPr>
        <w:t>申购份额计算结果按照四舍五入方法，保留到小数点后两位，因计算误差产生的损失由基金财产承担，产生的收益</w:t>
      </w:r>
      <w:proofErr w:type="gramStart"/>
      <w:r w:rsidRPr="008D59E5">
        <w:rPr>
          <w:rFonts w:ascii="仿宋" w:eastAsia="仿宋" w:hAnsi="仿宋" w:hint="eastAsia"/>
          <w:sz w:val="24"/>
          <w:szCs w:val="24"/>
        </w:rPr>
        <w:t>归基金</w:t>
      </w:r>
      <w:proofErr w:type="gramEnd"/>
      <w:r w:rsidRPr="008D59E5">
        <w:rPr>
          <w:rFonts w:ascii="仿宋" w:eastAsia="仿宋" w:hAnsi="仿宋" w:hint="eastAsia"/>
          <w:sz w:val="24"/>
          <w:szCs w:val="24"/>
        </w:rPr>
        <w:t>财产所有。</w:t>
      </w:r>
    </w:p>
    <w:p w14:paraId="79AA36DB" w14:textId="77777777" w:rsidR="000A5D4C" w:rsidRPr="008D59E5" w:rsidRDefault="004325D1">
      <w:pPr>
        <w:spacing w:line="440" w:lineRule="exact"/>
        <w:ind w:firstLine="477"/>
        <w:rPr>
          <w:rFonts w:ascii="仿宋" w:eastAsia="仿宋" w:hAnsi="仿宋" w:hint="eastAsia"/>
          <w:sz w:val="24"/>
          <w:szCs w:val="24"/>
        </w:rPr>
      </w:pPr>
      <w:r w:rsidRPr="008D59E5">
        <w:rPr>
          <w:rFonts w:ascii="仿宋" w:eastAsia="仿宋" w:hAnsi="仿宋" w:hint="eastAsia"/>
          <w:sz w:val="24"/>
          <w:szCs w:val="24"/>
        </w:rPr>
        <w:t>2、基金净赎回金额的计算</w:t>
      </w:r>
    </w:p>
    <w:p w14:paraId="12077B87"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赎回总额＝赎回份数×T日基金份额净值-应从赎回资金中扣除的业绩报酬</w:t>
      </w:r>
      <w:r w:rsidRPr="008D59E5">
        <w:rPr>
          <w:rFonts w:ascii="仿宋" w:eastAsia="仿宋" w:hAnsi="仿宋" w:hint="eastAsia"/>
          <w:sz w:val="24"/>
          <w:szCs w:val="24"/>
        </w:rPr>
        <w:lastRenderedPageBreak/>
        <w:t>（若有）</w:t>
      </w:r>
    </w:p>
    <w:p w14:paraId="441AA935"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赎回费用＝赎回总额×赎回费率</w:t>
      </w:r>
    </w:p>
    <w:p w14:paraId="4DDA34D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净赎回金额＝赎回总额－赎回费用</w:t>
      </w:r>
    </w:p>
    <w:p w14:paraId="4728F23E"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赎回金额计算结果以人民币元为单位，按照四舍五入方法，保留到小数点后两位，因计算误差产生的损失由基金财产承担，产生的收益</w:t>
      </w:r>
      <w:proofErr w:type="gramStart"/>
      <w:r w:rsidRPr="008D59E5">
        <w:rPr>
          <w:rFonts w:ascii="仿宋" w:eastAsia="仿宋" w:hAnsi="仿宋" w:hint="eastAsia"/>
          <w:sz w:val="24"/>
          <w:szCs w:val="24"/>
        </w:rPr>
        <w:t>归基金</w:t>
      </w:r>
      <w:proofErr w:type="gramEnd"/>
      <w:r w:rsidRPr="008D59E5">
        <w:rPr>
          <w:rFonts w:ascii="仿宋" w:eastAsia="仿宋" w:hAnsi="仿宋" w:hint="eastAsia"/>
          <w:sz w:val="24"/>
          <w:szCs w:val="24"/>
        </w:rPr>
        <w:t>财产所有。</w:t>
      </w:r>
    </w:p>
    <w:p w14:paraId="08E216D5"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（九）拒绝或暂停申购的情形</w:t>
      </w:r>
    </w:p>
    <w:p w14:paraId="6492A8D7"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出现以下情形之一，基金管理人可以拒绝或暂停申购：</w:t>
      </w:r>
    </w:p>
    <w:p w14:paraId="69643A89"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 xml:space="preserve">1、本基金的基金委托人人数达到本合同约定的人数上限； </w:t>
      </w:r>
    </w:p>
    <w:p w14:paraId="4526925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2、不可抗力的原因导致本基金无法正常运作；</w:t>
      </w:r>
    </w:p>
    <w:p w14:paraId="73C88451"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3、证券交易所在交易时间非正常停市；</w:t>
      </w:r>
    </w:p>
    <w:p w14:paraId="6E891587"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4、发生本合同规定的暂停基金资产估值情况；</w:t>
      </w:r>
    </w:p>
    <w:p w14:paraId="1C0BD0D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5、根据市场情况，基金管理人无法找到合适的投资品种，或其他可能对基金业绩产生负面影响，从而损害现有基金委托人的利益的情形；</w:t>
      </w:r>
    </w:p>
    <w:p w14:paraId="0C58424B"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6、因基金收益分配、或基金持有的某个或某些证券进行权益分派等原因，使基金管理人认为短期内接受申购可能会影响或损害现有基金委托人利益的情形；</w:t>
      </w:r>
    </w:p>
    <w:p w14:paraId="30F3FDD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7、基金管理人认为不宜扩大基金管理规模，或接受某笔或某些申购会有损于现有基金委托人利益，或违反有关法律法规；</w:t>
      </w:r>
    </w:p>
    <w:p w14:paraId="1B5D8BE7"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8、</w:t>
      </w:r>
      <w:r w:rsidRPr="008D59E5">
        <w:rPr>
          <w:rFonts w:ascii="仿宋" w:eastAsia="仿宋" w:hAnsi="仿宋"/>
          <w:sz w:val="24"/>
          <w:szCs w:val="24"/>
        </w:rPr>
        <w:t>证券/期货经纪服务机构未及时提供估值所需资料，</w:t>
      </w:r>
      <w:r w:rsidRPr="008D59E5">
        <w:rPr>
          <w:rFonts w:ascii="仿宋" w:eastAsia="仿宋" w:hAnsi="仿宋" w:hint="eastAsia"/>
          <w:sz w:val="24"/>
          <w:szCs w:val="24"/>
        </w:rPr>
        <w:t>或</w:t>
      </w:r>
      <w:r w:rsidRPr="008D59E5">
        <w:rPr>
          <w:rFonts w:ascii="仿宋" w:eastAsia="仿宋" w:hAnsi="仿宋"/>
          <w:sz w:val="24"/>
          <w:szCs w:val="24"/>
        </w:rPr>
        <w:t>管理人</w:t>
      </w:r>
      <w:r w:rsidRPr="008D59E5">
        <w:rPr>
          <w:rFonts w:ascii="仿宋" w:eastAsia="仿宋" w:hAnsi="仿宋" w:hint="eastAsia"/>
          <w:sz w:val="24"/>
          <w:szCs w:val="24"/>
        </w:rPr>
        <w:t>未及时提供标的产品权益确认原始凭证、场外标的估值基准日的估值报告等</w:t>
      </w:r>
      <w:r w:rsidRPr="008D59E5">
        <w:rPr>
          <w:rFonts w:ascii="仿宋" w:eastAsia="仿宋" w:hAnsi="仿宋"/>
          <w:sz w:val="24"/>
          <w:szCs w:val="24"/>
        </w:rPr>
        <w:t>，导致</w:t>
      </w:r>
      <w:r w:rsidRPr="008D59E5">
        <w:rPr>
          <w:rFonts w:ascii="仿宋" w:eastAsia="仿宋" w:hAnsi="仿宋" w:hint="eastAsia"/>
          <w:sz w:val="24"/>
          <w:szCs w:val="24"/>
        </w:rPr>
        <w:t>行政</w:t>
      </w:r>
      <w:r w:rsidRPr="008D59E5">
        <w:rPr>
          <w:rFonts w:ascii="仿宋" w:eastAsia="仿宋" w:hAnsi="仿宋"/>
          <w:sz w:val="24"/>
          <w:szCs w:val="24"/>
        </w:rPr>
        <w:t>服务机构、</w:t>
      </w:r>
      <w:r w:rsidRPr="008D59E5">
        <w:rPr>
          <w:rFonts w:ascii="仿宋" w:eastAsia="仿宋" w:hAnsi="仿宋" w:hint="eastAsia"/>
          <w:sz w:val="24"/>
          <w:szCs w:val="24"/>
        </w:rPr>
        <w:t>基金托管人无法对基金资产估值的情形；</w:t>
      </w:r>
    </w:p>
    <w:p w14:paraId="6ECCE73F"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9、法律法规规定或金融监管部门认定的或本合同约定的其他情形。</w:t>
      </w:r>
    </w:p>
    <w:p w14:paraId="45D03CEB" w14:textId="77777777" w:rsidR="000A5D4C" w:rsidRPr="008D59E5" w:rsidRDefault="004325D1">
      <w:pPr>
        <w:spacing w:line="440" w:lineRule="exact"/>
        <w:ind w:firstLine="420"/>
        <w:rPr>
          <w:rFonts w:ascii="仿宋" w:eastAsia="仿宋" w:hAnsi="仿宋" w:hint="eastAsia"/>
          <w:sz w:val="24"/>
          <w:szCs w:val="24"/>
        </w:rPr>
      </w:pPr>
      <w:proofErr w:type="gramStart"/>
      <w:r w:rsidRPr="008D59E5">
        <w:rPr>
          <w:rFonts w:ascii="仿宋" w:eastAsia="仿宋" w:hAnsi="仿宋" w:hint="eastAsia"/>
          <w:sz w:val="24"/>
          <w:szCs w:val="24"/>
        </w:rPr>
        <w:t>若基金</w:t>
      </w:r>
      <w:proofErr w:type="gramEnd"/>
      <w:r w:rsidRPr="008D59E5">
        <w:rPr>
          <w:rFonts w:ascii="仿宋" w:eastAsia="仿宋" w:hAnsi="仿宋" w:hint="eastAsia"/>
          <w:sz w:val="24"/>
          <w:szCs w:val="24"/>
        </w:rPr>
        <w:t>投资者的申购被拒绝，被拒绝的申购款项本金将退还给基金投资者。</w:t>
      </w:r>
    </w:p>
    <w:p w14:paraId="60BDE5E6"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管理人决定暂停接受基金申购申请时，应当通过本合同约定的方式之一及时告知基金委托人。在暂停申购的情形消除时，基金管理人应及时恢复办理基金申购业务，并以本合同约定的方式之一告知基金委托人。</w:t>
      </w:r>
    </w:p>
    <w:p w14:paraId="7029A349"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（十）暂停赎回的情形</w:t>
      </w:r>
    </w:p>
    <w:p w14:paraId="086A1598"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出现以下情形之一，基金管理人可以暂停赎回：</w:t>
      </w:r>
    </w:p>
    <w:p w14:paraId="68CB154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1、不可抗力的原因导致本基金无法正常运作；</w:t>
      </w:r>
    </w:p>
    <w:p w14:paraId="51FB1875"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2、证券交易所在交易时间非正常停市；</w:t>
      </w:r>
    </w:p>
    <w:p w14:paraId="28E62309"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3、发生本合同规定的暂停基金资产估值情况；</w:t>
      </w:r>
    </w:p>
    <w:p w14:paraId="1FDAE4A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lastRenderedPageBreak/>
        <w:t>4、当所投资的标的因为停牌等非管理人可控原因造成无法变现的；</w:t>
      </w:r>
    </w:p>
    <w:p w14:paraId="2B822F49"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5、</w:t>
      </w:r>
      <w:r w:rsidRPr="008D59E5">
        <w:rPr>
          <w:rFonts w:ascii="仿宋" w:eastAsia="仿宋" w:hAnsi="仿宋"/>
          <w:sz w:val="24"/>
          <w:szCs w:val="24"/>
        </w:rPr>
        <w:t>证券/期货经纪服务机构未及时提供估值所需资料，</w:t>
      </w:r>
      <w:r w:rsidRPr="008D59E5">
        <w:rPr>
          <w:rFonts w:ascii="仿宋" w:eastAsia="仿宋" w:hAnsi="仿宋" w:hint="eastAsia"/>
          <w:sz w:val="24"/>
          <w:szCs w:val="24"/>
        </w:rPr>
        <w:t>或</w:t>
      </w:r>
      <w:r w:rsidRPr="008D59E5">
        <w:rPr>
          <w:rFonts w:ascii="仿宋" w:eastAsia="仿宋" w:hAnsi="仿宋"/>
          <w:sz w:val="24"/>
          <w:szCs w:val="24"/>
        </w:rPr>
        <w:t>管理人</w:t>
      </w:r>
      <w:r w:rsidRPr="008D59E5">
        <w:rPr>
          <w:rFonts w:ascii="仿宋" w:eastAsia="仿宋" w:hAnsi="仿宋" w:hint="eastAsia"/>
          <w:sz w:val="24"/>
          <w:szCs w:val="24"/>
        </w:rPr>
        <w:t>未及时提供标的产品权益确认原始凭证、场外标的估值基准日的估值报告等</w:t>
      </w:r>
      <w:r w:rsidRPr="008D59E5">
        <w:rPr>
          <w:rFonts w:ascii="仿宋" w:eastAsia="仿宋" w:hAnsi="仿宋"/>
          <w:sz w:val="24"/>
          <w:szCs w:val="24"/>
        </w:rPr>
        <w:t>，导致</w:t>
      </w:r>
      <w:r w:rsidRPr="008D59E5">
        <w:rPr>
          <w:rFonts w:ascii="仿宋" w:eastAsia="仿宋" w:hAnsi="仿宋" w:hint="eastAsia"/>
          <w:sz w:val="24"/>
          <w:szCs w:val="24"/>
        </w:rPr>
        <w:t>行政</w:t>
      </w:r>
      <w:r w:rsidRPr="008D59E5">
        <w:rPr>
          <w:rFonts w:ascii="仿宋" w:eastAsia="仿宋" w:hAnsi="仿宋"/>
          <w:sz w:val="24"/>
          <w:szCs w:val="24"/>
        </w:rPr>
        <w:t>服务机构、</w:t>
      </w:r>
      <w:r w:rsidRPr="008D59E5">
        <w:rPr>
          <w:rFonts w:ascii="仿宋" w:eastAsia="仿宋" w:hAnsi="仿宋" w:hint="eastAsia"/>
          <w:sz w:val="24"/>
          <w:szCs w:val="24"/>
        </w:rPr>
        <w:t>基金托管人无法对基金资产估值的情形；</w:t>
      </w:r>
    </w:p>
    <w:p w14:paraId="3C5CD6D7"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6、基金管理人认为接受全部或部分赎回申请可能会影响或损害其他基金委托人利益的；</w:t>
      </w:r>
    </w:p>
    <w:p w14:paraId="50AACF58"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sz w:val="24"/>
          <w:szCs w:val="24"/>
        </w:rPr>
        <w:t>7</w:t>
      </w:r>
      <w:r w:rsidRPr="008D59E5">
        <w:rPr>
          <w:rFonts w:ascii="仿宋" w:eastAsia="仿宋" w:hAnsi="仿宋" w:hint="eastAsia"/>
          <w:sz w:val="24"/>
          <w:szCs w:val="24"/>
        </w:rPr>
        <w:t>、法律法规规定、金融监管部门认定或本合同约定的其他情形。</w:t>
      </w:r>
    </w:p>
    <w:p w14:paraId="43E1499F"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管理人决定暂停接受基金赎回申请时，应当通过本合同约定的方式之一及时告知基金委托人，已接受的赎回申请，基金管理人应当足额支付；如暂时不能足额支付，基金管理人应按单个赎回申请人已被接受的赎回申请量占已接受的赎回申请总量的比例分配支付给赎回申请人，其余部分延期支付赎回款项。</w:t>
      </w:r>
    </w:p>
    <w:p w14:paraId="34D22CC2"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在暂停赎回的情形消除时，基金管理人应及时恢复办理基金赎回业务，并以本合同约定的方式之一及时告知基金委托人。</w:t>
      </w:r>
    </w:p>
    <w:p w14:paraId="7E0BD9B3"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（十一）巨额赎回的认定及处理方式</w:t>
      </w:r>
    </w:p>
    <w:p w14:paraId="27ABB651"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1、巨额赎回的认定</w:t>
      </w:r>
      <w:r w:rsidRPr="008D59E5">
        <w:rPr>
          <w:rFonts w:ascii="仿宋" w:eastAsia="仿宋" w:hAnsi="仿宋" w:hint="eastAsia"/>
          <w:sz w:val="24"/>
          <w:szCs w:val="24"/>
        </w:rPr>
        <w:cr/>
        <w:t xml:space="preserve">    指本基金单个开放日，基金净赎回申请份额超过上一日基金总份额的50%为巨额赎回。</w:t>
      </w:r>
      <w:r w:rsidRPr="008D59E5">
        <w:rPr>
          <w:rFonts w:ascii="仿宋" w:eastAsia="仿宋" w:hAnsi="仿宋" w:hint="eastAsia"/>
          <w:sz w:val="24"/>
          <w:szCs w:val="24"/>
        </w:rPr>
        <w:cr/>
        <w:t xml:space="preserve">    基金的净赎回申请份额是指赎回申请份额总数加上基金转换中转出申请份额总数后扣除申购申请份额总数及基金转换中转入申请份额总数后的余额。</w:t>
      </w:r>
      <w:r w:rsidRPr="008D59E5">
        <w:rPr>
          <w:rFonts w:ascii="仿宋" w:eastAsia="仿宋" w:hAnsi="仿宋" w:hint="eastAsia"/>
          <w:sz w:val="24"/>
          <w:szCs w:val="24"/>
        </w:rPr>
        <w:cr/>
        <w:t xml:space="preserve">    2、巨额赎回的处理方式</w:t>
      </w:r>
      <w:r w:rsidRPr="008D59E5">
        <w:rPr>
          <w:rFonts w:ascii="仿宋" w:eastAsia="仿宋" w:hAnsi="仿宋" w:hint="eastAsia"/>
          <w:sz w:val="24"/>
          <w:szCs w:val="24"/>
        </w:rPr>
        <w:cr/>
        <w:t xml:space="preserve">    出现巨额赎回时，基金管理人可以根据本基金当时的资产状况决定采取全额赎回、部分延期赎回或取消赎回、暂停赎回。</w:t>
      </w:r>
      <w:r w:rsidRPr="008D59E5">
        <w:rPr>
          <w:rFonts w:ascii="仿宋" w:eastAsia="仿宋" w:hAnsi="仿宋" w:hint="eastAsia"/>
          <w:sz w:val="24"/>
          <w:szCs w:val="24"/>
        </w:rPr>
        <w:cr/>
        <w:t xml:space="preserve">    （1）全额赎回</w:t>
      </w:r>
      <w:r w:rsidRPr="008D59E5">
        <w:rPr>
          <w:rFonts w:ascii="仿宋" w:eastAsia="仿宋" w:hAnsi="仿宋" w:hint="eastAsia"/>
          <w:sz w:val="24"/>
          <w:szCs w:val="24"/>
        </w:rPr>
        <w:cr/>
        <w:t xml:space="preserve">    当基金管理人认为有能力支付基金委托人的赎回申请时，按正常赎回程序执行。</w:t>
      </w:r>
      <w:r w:rsidRPr="008D59E5">
        <w:rPr>
          <w:rFonts w:ascii="仿宋" w:eastAsia="仿宋" w:hAnsi="仿宋" w:hint="eastAsia"/>
          <w:sz w:val="24"/>
          <w:szCs w:val="24"/>
        </w:rPr>
        <w:cr/>
        <w:t xml:space="preserve">    （2）部分延期赎回或取消赎回</w:t>
      </w:r>
      <w:r w:rsidRPr="008D59E5">
        <w:rPr>
          <w:rFonts w:ascii="仿宋" w:eastAsia="仿宋" w:hAnsi="仿宋" w:hint="eastAsia"/>
          <w:sz w:val="24"/>
          <w:szCs w:val="24"/>
        </w:rPr>
        <w:cr/>
        <w:t xml:space="preserve">    当基金管理人认为支付基金委托人的赎回申请有困难或认为支付基金委托人的赎回申请而进行的财产变现可能会对基金资产净值造成较大波动时，基金管理人在当日接受赎回比例不低于上一日基金总份额的50%的前提下，对其余赎回申请延期办理或予以取消。对于当日的赎回申请，按单个委托人赎回申请量占赎回申请总量的比例，确定当日受理的赎回份额；未能赎回部分，由基金委托人在提交赎回申请时选择延期赎回或取消赎回。选择延期赎回的，将自动转入下一个</w:t>
      </w:r>
      <w:r w:rsidRPr="008D59E5">
        <w:rPr>
          <w:rFonts w:ascii="仿宋" w:eastAsia="仿宋" w:hAnsi="仿宋" w:hint="eastAsia"/>
          <w:sz w:val="24"/>
          <w:szCs w:val="24"/>
        </w:rPr>
        <w:lastRenderedPageBreak/>
        <w:t>开放日继续赎回，直到全部赎回为止；选择取消赎回的，当日未获赎回的部分申请将被撤销。延期的赎回申请与下一开放日赎回申请一并处理，无优先权并以该开放日的基金份额净值为基础计算赎回金额，以此类推，直到全部赎回为止。如基金委托人在提交赎回申请时未作明确选择，按照自动延期赎回处理。</w:t>
      </w:r>
      <w:r w:rsidRPr="008D59E5">
        <w:rPr>
          <w:rFonts w:ascii="仿宋" w:eastAsia="仿宋" w:hAnsi="仿宋" w:hint="eastAsia"/>
          <w:sz w:val="24"/>
          <w:szCs w:val="24"/>
        </w:rPr>
        <w:cr/>
        <w:t xml:space="preserve">    （3）暂停赎回：连续2个（含）开放日以上发生巨额赎回的，如基金管理人认为有必要，可暂停接受赎回申请；已经接受的赎回申请可以延期支付赎回款项。在本基金流动性允许的情形下，原则上基金管理人应在触发暂停赎回后的下个开放日恢复办理赎回，具体以基金管理人的通知为准。</w:t>
      </w:r>
      <w:r w:rsidRPr="008D59E5">
        <w:rPr>
          <w:rFonts w:ascii="仿宋" w:eastAsia="仿宋" w:hAnsi="仿宋" w:hint="eastAsia"/>
          <w:sz w:val="24"/>
          <w:szCs w:val="24"/>
        </w:rPr>
        <w:cr/>
        <w:t xml:space="preserve">    3、巨额赎回的通知</w:t>
      </w:r>
      <w:r w:rsidRPr="008D59E5">
        <w:rPr>
          <w:rFonts w:ascii="仿宋" w:eastAsia="仿宋" w:hAnsi="仿宋" w:hint="eastAsia"/>
          <w:sz w:val="24"/>
          <w:szCs w:val="24"/>
        </w:rPr>
        <w:cr/>
        <w:t xml:space="preserve">    当发生上述延期赎回或取消赎回或暂停赎回时，基金管理人应当通过本合同约定的方式之一，在开放日结束后的3个交易日内及时告知基金委托人，说明有关处理方法。</w:t>
      </w:r>
    </w:p>
    <w:p w14:paraId="017E18DF"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（十二）</w:t>
      </w:r>
      <w:proofErr w:type="gramStart"/>
      <w:r w:rsidRPr="008D59E5">
        <w:rPr>
          <w:rFonts w:ascii="仿宋" w:eastAsia="仿宋" w:hAnsi="仿宋" w:hint="eastAsia"/>
          <w:sz w:val="24"/>
          <w:szCs w:val="24"/>
        </w:rPr>
        <w:t>非交易</w:t>
      </w:r>
      <w:proofErr w:type="gramEnd"/>
      <w:r w:rsidRPr="008D59E5">
        <w:rPr>
          <w:rFonts w:ascii="仿宋" w:eastAsia="仿宋" w:hAnsi="仿宋" w:hint="eastAsia"/>
          <w:sz w:val="24"/>
          <w:szCs w:val="24"/>
        </w:rPr>
        <w:t>过户的认定及处理方式</w:t>
      </w:r>
    </w:p>
    <w:p w14:paraId="5D8CD583" w14:textId="77777777" w:rsidR="000A5D4C" w:rsidRPr="008D59E5" w:rsidRDefault="004325D1">
      <w:pPr>
        <w:spacing w:line="440" w:lineRule="exact"/>
        <w:ind w:firstLine="473"/>
        <w:rPr>
          <w:rFonts w:ascii="仿宋" w:eastAsia="仿宋" w:hAnsi="仿宋" w:hint="eastAsia"/>
          <w:sz w:val="24"/>
          <w:szCs w:val="24"/>
        </w:rPr>
      </w:pPr>
      <w:r w:rsidRPr="008D59E5">
        <w:rPr>
          <w:rFonts w:ascii="仿宋" w:eastAsia="仿宋" w:hAnsi="仿宋" w:hint="eastAsia"/>
          <w:sz w:val="24"/>
          <w:szCs w:val="24"/>
        </w:rPr>
        <w:t>1、基金管理人及注册登记机构只受理继承、有权机构</w:t>
      </w:r>
      <w:proofErr w:type="gramStart"/>
      <w:r w:rsidRPr="008D59E5">
        <w:rPr>
          <w:rFonts w:ascii="仿宋" w:eastAsia="仿宋" w:hAnsi="仿宋" w:hint="eastAsia"/>
          <w:sz w:val="24"/>
          <w:szCs w:val="24"/>
        </w:rPr>
        <w:t>作出</w:t>
      </w:r>
      <w:proofErr w:type="gramEnd"/>
      <w:r w:rsidRPr="008D59E5">
        <w:rPr>
          <w:rFonts w:ascii="仿宋" w:eastAsia="仿宋" w:hAnsi="仿宋" w:hint="eastAsia"/>
          <w:sz w:val="24"/>
          <w:szCs w:val="24"/>
        </w:rPr>
        <w:t>的生效裁决和经注册登记机构认可的其他情况下的</w:t>
      </w:r>
      <w:proofErr w:type="gramStart"/>
      <w:r w:rsidRPr="008D59E5">
        <w:rPr>
          <w:rFonts w:ascii="仿宋" w:eastAsia="仿宋" w:hAnsi="仿宋" w:hint="eastAsia"/>
          <w:sz w:val="24"/>
          <w:szCs w:val="24"/>
        </w:rPr>
        <w:t>非交易</w:t>
      </w:r>
      <w:proofErr w:type="gramEnd"/>
      <w:r w:rsidRPr="008D59E5">
        <w:rPr>
          <w:rFonts w:ascii="仿宋" w:eastAsia="仿宋" w:hAnsi="仿宋" w:hint="eastAsia"/>
          <w:sz w:val="24"/>
          <w:szCs w:val="24"/>
        </w:rPr>
        <w:t>过户。其中：</w:t>
      </w:r>
    </w:p>
    <w:p w14:paraId="7EE7ECC3" w14:textId="77777777" w:rsidR="000A5D4C" w:rsidRPr="008D59E5" w:rsidRDefault="004325D1">
      <w:pPr>
        <w:spacing w:line="440" w:lineRule="exact"/>
        <w:ind w:firstLine="372"/>
        <w:rPr>
          <w:rFonts w:ascii="仿宋" w:eastAsia="仿宋" w:hAnsi="仿宋" w:hint="eastAsia"/>
          <w:sz w:val="24"/>
          <w:szCs w:val="24"/>
        </w:rPr>
      </w:pPr>
      <w:r w:rsidRPr="008D59E5">
        <w:rPr>
          <w:rFonts w:ascii="仿宋" w:eastAsia="仿宋" w:hAnsi="仿宋" w:hint="eastAsia"/>
          <w:sz w:val="24"/>
          <w:szCs w:val="24"/>
        </w:rPr>
        <w:t>继承是指基金委托人死亡，其持有的基金份额由其合法的继承人继承的情形。</w:t>
      </w:r>
    </w:p>
    <w:p w14:paraId="2272E8E8"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有权机构</w:t>
      </w:r>
      <w:proofErr w:type="gramStart"/>
      <w:r w:rsidRPr="008D59E5">
        <w:rPr>
          <w:rFonts w:ascii="仿宋" w:eastAsia="仿宋" w:hAnsi="仿宋" w:hint="eastAsia"/>
          <w:sz w:val="24"/>
          <w:szCs w:val="24"/>
        </w:rPr>
        <w:t>作出</w:t>
      </w:r>
      <w:proofErr w:type="gramEnd"/>
      <w:r w:rsidRPr="008D59E5">
        <w:rPr>
          <w:rFonts w:ascii="仿宋" w:eastAsia="仿宋" w:hAnsi="仿宋" w:hint="eastAsia"/>
          <w:sz w:val="24"/>
          <w:szCs w:val="24"/>
        </w:rPr>
        <w:t>的生效裁决是指法院、仲裁机构在</w:t>
      </w:r>
      <w:proofErr w:type="gramStart"/>
      <w:r w:rsidRPr="008D59E5">
        <w:rPr>
          <w:rFonts w:ascii="仿宋" w:eastAsia="仿宋" w:hAnsi="仿宋" w:hint="eastAsia"/>
          <w:sz w:val="24"/>
          <w:szCs w:val="24"/>
        </w:rPr>
        <w:t>作出</w:t>
      </w:r>
      <w:proofErr w:type="gramEnd"/>
      <w:r w:rsidRPr="008D59E5">
        <w:rPr>
          <w:rFonts w:ascii="仿宋" w:eastAsia="仿宋" w:hAnsi="仿宋" w:hint="eastAsia"/>
          <w:sz w:val="24"/>
          <w:szCs w:val="24"/>
        </w:rPr>
        <w:t>的生效裁决中将基金委托人持有的基金份额强制划转给其他自然人、法人、社会团体或其他组织的情形。</w:t>
      </w:r>
    </w:p>
    <w:p w14:paraId="2D5DCDB2"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2、申请人办理</w:t>
      </w:r>
      <w:proofErr w:type="gramStart"/>
      <w:r w:rsidRPr="008D59E5">
        <w:rPr>
          <w:rFonts w:ascii="仿宋" w:eastAsia="仿宋" w:hAnsi="仿宋" w:hint="eastAsia"/>
          <w:sz w:val="24"/>
          <w:szCs w:val="24"/>
        </w:rPr>
        <w:t>非交易</w:t>
      </w:r>
      <w:proofErr w:type="gramEnd"/>
      <w:r w:rsidRPr="008D59E5">
        <w:rPr>
          <w:rFonts w:ascii="仿宋" w:eastAsia="仿宋" w:hAnsi="仿宋" w:hint="eastAsia"/>
          <w:sz w:val="24"/>
          <w:szCs w:val="24"/>
        </w:rPr>
        <w:t>过户业务应当提供注册登记机构规定的相关资料。符合条件的</w:t>
      </w:r>
      <w:proofErr w:type="gramStart"/>
      <w:r w:rsidRPr="008D59E5">
        <w:rPr>
          <w:rFonts w:ascii="仿宋" w:eastAsia="仿宋" w:hAnsi="仿宋" w:hint="eastAsia"/>
          <w:sz w:val="24"/>
          <w:szCs w:val="24"/>
        </w:rPr>
        <w:t>非交易</w:t>
      </w:r>
      <w:proofErr w:type="gramEnd"/>
      <w:r w:rsidRPr="008D59E5">
        <w:rPr>
          <w:rFonts w:ascii="仿宋" w:eastAsia="仿宋" w:hAnsi="仿宋" w:hint="eastAsia"/>
          <w:sz w:val="24"/>
          <w:szCs w:val="24"/>
        </w:rPr>
        <w:t>过户申请自申请受理日起两个月内办理。申请人按照注册登记机构的规定缴纳相关税款和费用。</w:t>
      </w:r>
    </w:p>
    <w:p w14:paraId="02A8EF19"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（十三）基金份额的转让</w:t>
      </w:r>
    </w:p>
    <w:p w14:paraId="25E945DC" w14:textId="77777777" w:rsidR="000A5D4C" w:rsidRPr="008D59E5" w:rsidRDefault="004325D1">
      <w:pPr>
        <w:spacing w:line="440" w:lineRule="exact"/>
        <w:ind w:firstLine="372"/>
        <w:rPr>
          <w:rFonts w:ascii="仿宋" w:eastAsia="仿宋" w:hAnsi="仿宋" w:hint="eastAsia"/>
          <w:sz w:val="24"/>
          <w:szCs w:val="24"/>
        </w:rPr>
      </w:pPr>
      <w:r w:rsidRPr="008D59E5">
        <w:rPr>
          <w:rFonts w:ascii="仿宋" w:eastAsia="仿宋" w:hAnsi="仿宋" w:hint="eastAsia"/>
          <w:sz w:val="24"/>
          <w:szCs w:val="24"/>
        </w:rPr>
        <w:t>在不违反法律法规规定情况下，基金份额持有人所持有的基金份额可在中国证监会认可的交易场所或者通过其他方式进行转让，本合同另有约定除外。基金份额受让方应当为符合监管规定及本合同约定的合格投资者，基金份额转让方在完成转让后继续持有本基金份额的，仍应符合监管规定及本合同约定的合格投资者要求，</w:t>
      </w:r>
      <w:proofErr w:type="gramStart"/>
      <w:r w:rsidRPr="008D59E5">
        <w:rPr>
          <w:rFonts w:ascii="仿宋" w:eastAsia="仿宋" w:hAnsi="仿宋" w:hint="eastAsia"/>
          <w:sz w:val="24"/>
          <w:szCs w:val="24"/>
        </w:rPr>
        <w:t>且基金</w:t>
      </w:r>
      <w:proofErr w:type="gramEnd"/>
      <w:r w:rsidRPr="008D59E5">
        <w:rPr>
          <w:rFonts w:ascii="仿宋" w:eastAsia="仿宋" w:hAnsi="仿宋" w:hint="eastAsia"/>
          <w:sz w:val="24"/>
          <w:szCs w:val="24"/>
        </w:rPr>
        <w:t>份额受让后委托人人数累计不得超过法定的私募基金投资者人数上限。基金管理人将参照募集期间基金管理人或者募集机构对基金投资者的要求,对基金份额的受让方进行尽职调查、投资者适当性管理、反洗</w:t>
      </w:r>
      <w:proofErr w:type="gramStart"/>
      <w:r w:rsidRPr="008D59E5">
        <w:rPr>
          <w:rFonts w:ascii="仿宋" w:eastAsia="仿宋" w:hAnsi="仿宋" w:hint="eastAsia"/>
          <w:sz w:val="24"/>
          <w:szCs w:val="24"/>
        </w:rPr>
        <w:t>钱工作</w:t>
      </w:r>
      <w:proofErr w:type="gramEnd"/>
      <w:r w:rsidRPr="008D59E5">
        <w:rPr>
          <w:rFonts w:ascii="仿宋" w:eastAsia="仿宋" w:hAnsi="仿宋" w:hint="eastAsia"/>
          <w:sz w:val="24"/>
          <w:szCs w:val="24"/>
        </w:rPr>
        <w:t>和防范利益输送的审查。基金管理人对基金份额转让协议确认后，基金注册登记机构根据基金管理人确认的结果办理基金份额转让过户登记。法律法规、监管规定对基金份</w:t>
      </w:r>
      <w:r w:rsidRPr="008D59E5">
        <w:rPr>
          <w:rFonts w:ascii="仿宋" w:eastAsia="仿宋" w:hAnsi="仿宋" w:hint="eastAsia"/>
          <w:sz w:val="24"/>
          <w:szCs w:val="24"/>
        </w:rPr>
        <w:lastRenderedPageBreak/>
        <w:t>额转让另有规定的，从其规定。</w:t>
      </w:r>
    </w:p>
    <w:p w14:paraId="0129D01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 xml:space="preserve">（十四）基金份额的转托管 </w:t>
      </w:r>
    </w:p>
    <w:p w14:paraId="3C217BB8"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委托人可以将已持有的基金份额在不同销售机构之间办理转托管，销售机构可以按照规定的标准收取转托管费。如果出现基金管理人、注册登记机构、办理转托管的销售机构因技术系统功能限制或其它合理原因，可以暂停或者拒绝基金委托人的转托管申请。</w:t>
      </w:r>
    </w:p>
    <w:p w14:paraId="6B94088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sz w:val="24"/>
          <w:szCs w:val="24"/>
        </w:rPr>
        <w:t>（</w:t>
      </w:r>
      <w:r w:rsidRPr="008D59E5">
        <w:rPr>
          <w:rFonts w:ascii="仿宋" w:eastAsia="仿宋" w:hAnsi="仿宋" w:hint="eastAsia"/>
          <w:sz w:val="24"/>
          <w:szCs w:val="24"/>
        </w:rPr>
        <w:t>十五</w:t>
      </w:r>
      <w:r w:rsidRPr="008D59E5">
        <w:rPr>
          <w:rFonts w:ascii="仿宋" w:eastAsia="仿宋" w:hAnsi="仿宋"/>
          <w:sz w:val="24"/>
          <w:szCs w:val="24"/>
        </w:rPr>
        <w:t>）</w:t>
      </w:r>
      <w:r w:rsidRPr="008D59E5">
        <w:rPr>
          <w:rFonts w:ascii="仿宋" w:eastAsia="仿宋" w:hAnsi="仿宋" w:hint="eastAsia"/>
          <w:sz w:val="24"/>
          <w:szCs w:val="24"/>
        </w:rPr>
        <w:t>基金转换</w:t>
      </w:r>
    </w:p>
    <w:p w14:paraId="291706D2"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管理人可以根据相关法律法规以及本基金合同的规定决定开办本基金与基金管理人管理的其他基金之间的转换业务，基金转换可以收取一定的转换费。基金转换的相关业务规则由注册登记机构根据相关法律法规及本基金合同的规定制定。</w:t>
      </w:r>
    </w:p>
    <w:p w14:paraId="736D648D"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（十六）其他情形</w:t>
      </w:r>
    </w:p>
    <w:p w14:paraId="46B77341" w14:textId="77777777" w:rsidR="000A5D4C" w:rsidRPr="008D59E5" w:rsidRDefault="004325D1">
      <w:pPr>
        <w:spacing w:line="440" w:lineRule="exact"/>
        <w:ind w:firstLine="372"/>
        <w:rPr>
          <w:rFonts w:ascii="仿宋" w:eastAsia="仿宋" w:hAnsi="仿宋" w:hint="eastAsia"/>
          <w:sz w:val="24"/>
          <w:szCs w:val="24"/>
        </w:rPr>
      </w:pPr>
      <w:r w:rsidRPr="008D59E5">
        <w:rPr>
          <w:rFonts w:ascii="仿宋" w:eastAsia="仿宋" w:hAnsi="仿宋" w:hint="eastAsia"/>
          <w:sz w:val="24"/>
          <w:szCs w:val="24"/>
        </w:rPr>
        <w:t>基金账户和基金份额的冻结、解冻业务，由注册登记机构办理。基金注册登记机构只受理国家有关机关依法办理以及注册登记机构认可的其他情况的基金账户或基金份额的冻结、解冻。</w:t>
      </w:r>
    </w:p>
    <w:p w14:paraId="06CD4C2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账户或基金份额被冻结的，被冻结基金份额所产生的权益一并冻结，法律法规、中国证监会或法院判决、仲裁裁决另有规定的除外。当基金份额处于冻结状态时，注册登记机构或其他相关机构应拒绝该部分基金份额的赎回、转出、</w:t>
      </w:r>
      <w:proofErr w:type="gramStart"/>
      <w:r w:rsidRPr="008D59E5">
        <w:rPr>
          <w:rFonts w:ascii="仿宋" w:eastAsia="仿宋" w:hAnsi="仿宋" w:hint="eastAsia"/>
          <w:sz w:val="24"/>
          <w:szCs w:val="24"/>
        </w:rPr>
        <w:t>非交易</w:t>
      </w:r>
      <w:proofErr w:type="gramEnd"/>
      <w:r w:rsidRPr="008D59E5">
        <w:rPr>
          <w:rFonts w:ascii="仿宋" w:eastAsia="仿宋" w:hAnsi="仿宋" w:hint="eastAsia"/>
          <w:sz w:val="24"/>
          <w:szCs w:val="24"/>
        </w:rPr>
        <w:t>过户以及基金份额的转托管申请。</w:t>
      </w:r>
    </w:p>
    <w:p w14:paraId="0CEFF95F"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26" w:name="_Toc233017916"/>
      <w:bookmarkStart w:id="27" w:name="_Toc520119983"/>
      <w:r w:rsidRPr="008D59E5">
        <w:rPr>
          <w:rFonts w:ascii="仿宋" w:eastAsia="仿宋" w:hAnsi="仿宋" w:hint="eastAsia"/>
          <w:sz w:val="24"/>
          <w:szCs w:val="24"/>
        </w:rPr>
        <w:t>九、基金当事人的权利和义务</w:t>
      </w:r>
      <w:bookmarkEnd w:id="26"/>
      <w:bookmarkEnd w:id="27"/>
    </w:p>
    <w:p w14:paraId="6D3E6CA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（一）基金委托人</w:t>
      </w:r>
    </w:p>
    <w:p w14:paraId="0EDA426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1、基金委托人的基本信息</w:t>
      </w:r>
    </w:p>
    <w:p w14:paraId="6631D15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基金委托人自签订本合同起即成为本合同的当事人。基金委托人的详细情况在本合同的“一、合同当事人”页列示。</w:t>
      </w:r>
    </w:p>
    <w:p w14:paraId="2039D13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2、基金委托人的权利</w:t>
      </w:r>
    </w:p>
    <w:p w14:paraId="651C5BE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（1）取得基金财产收益；</w:t>
      </w:r>
    </w:p>
    <w:p w14:paraId="0BFDE7B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（2）取得清算后的剩余基金财产；</w:t>
      </w:r>
    </w:p>
    <w:p w14:paraId="26AE04B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（3）按照本合同的约定申购、赎回和转让基金份额；</w:t>
      </w:r>
    </w:p>
    <w:p w14:paraId="7CF76F5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（4）按照本合同约定，参加或申请召集基金份额持有人大会，行使相关职权；</w:t>
      </w:r>
    </w:p>
    <w:p w14:paraId="3B764EE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（5）监督基金管理人及基金托管人履行投资管理和托管义务的情况；</w:t>
      </w:r>
    </w:p>
    <w:p w14:paraId="44BE54C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（6）按照本合同约定的时间和方式获得基金信息披露资料；</w:t>
      </w:r>
    </w:p>
    <w:p w14:paraId="54C7341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（7）因基金管理人、基金托管人违反法律法规或本合同的约定导致合法权益受到损害的，有权得到赔偿；</w:t>
      </w:r>
    </w:p>
    <w:p w14:paraId="7926B32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（8）国家有关法律法规及本合同约定的其他权利。</w:t>
      </w:r>
    </w:p>
    <w:p w14:paraId="5CB45DC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3、基金委托人的义务</w:t>
      </w:r>
    </w:p>
    <w:p w14:paraId="0E7E572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（1）认真阅读基金合同，保证投资资金的来源及用途合法；</w:t>
      </w:r>
    </w:p>
    <w:p w14:paraId="1FE29EC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（2）接受合格投资者确认程序，如实填写风险识别能力和承担能力调查问卷，如实承诺资产或者收入情况，并对其真实性、准确性和完整性负责，承诺为合格投资者，法律法规另有规定的从其规定执行；</w:t>
      </w:r>
    </w:p>
    <w:p w14:paraId="53F12A4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（3）以合伙企业、契约等非法人形式汇集多数投资者资金直接或者间接投资于本基金的，应向基金管理人充分披露上述情况及最终投资者的信息，但符合《私募办法》第十三条规定的除外；</w:t>
      </w:r>
    </w:p>
    <w:p w14:paraId="65F0C42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（4）认真阅读并签署风险揭示书，法律法规另有规定的从其规定执行；</w:t>
      </w:r>
    </w:p>
    <w:p w14:paraId="60A219D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（5）按照本合同约定缴纳基金份额的认购、申购款项，承担本合同约定的管理费、托管费及其他相关费用；</w:t>
      </w:r>
    </w:p>
    <w:p w14:paraId="45C6D2E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（6）按照本合同约定承担基金的投资损失；</w:t>
      </w:r>
    </w:p>
    <w:p w14:paraId="7795DAC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（7）及时、全面、准确地向基金管理人告知其投资目的、投资偏好、投资限制、财产收入和风险承受能力等基本情况；</w:t>
      </w:r>
    </w:p>
    <w:p w14:paraId="4AF715F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（8）向基金管理人或募集机构提供法律法规规定的信息资料及身份证明文件，配合基金管理人或其募集机构的尽职调查、投资者适当性管理和反洗钱工作；</w:t>
      </w:r>
    </w:p>
    <w:p w14:paraId="04120FA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（9）保守商业秘密，不得泄露私募基金的投资计划或意向等；</w:t>
      </w:r>
    </w:p>
    <w:p w14:paraId="43F0381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（10）不得违反本合同的约定干涉基金管理人的投资行为；</w:t>
      </w:r>
    </w:p>
    <w:p w14:paraId="71A5895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（11）不得从事任何有损本基金及其委托人、基金管理人管理的其他基金资产及基金托管人托管的其他基金资产合法权益的活动；</w:t>
      </w:r>
    </w:p>
    <w:p w14:paraId="7692185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（12）返还在基金交易过程中因任何原因获得不当得利；</w:t>
      </w:r>
    </w:p>
    <w:p w14:paraId="5DBD47C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3</w:t>
      </w:r>
      <w:r w:rsidRPr="008D59E5">
        <w:rPr>
          <w:rFonts w:ascii="仿宋" w:eastAsia="仿宋" w:hAnsi="仿宋" w:hint="eastAsia"/>
          <w:sz w:val="24"/>
          <w:szCs w:val="24"/>
        </w:rPr>
        <w:t>）谨慎关注自己的财产变动情况，保持自己的电话、电子邮件等通讯方式畅通，并及时查阅网站公告；</w:t>
      </w:r>
    </w:p>
    <w:p w14:paraId="41778CB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4</w:t>
      </w:r>
      <w:r w:rsidRPr="008D59E5">
        <w:rPr>
          <w:rFonts w:ascii="仿宋" w:eastAsia="仿宋" w:hAnsi="仿宋" w:hint="eastAsia"/>
          <w:sz w:val="24"/>
          <w:szCs w:val="24"/>
        </w:rPr>
        <w:t>）保证其享有签署包括本合同在内的基金相关文件的权利，并就签署行为已履行必要的批准或授权手续，且履行上述文件不会违反任何对其有约束力的法律法规、公司章程、合同协议的约定；</w:t>
      </w:r>
    </w:p>
    <w:p w14:paraId="225DFFC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（1</w:t>
      </w:r>
      <w:r w:rsidRPr="008D59E5">
        <w:rPr>
          <w:rFonts w:ascii="仿宋" w:eastAsia="仿宋" w:hAnsi="仿宋"/>
          <w:sz w:val="24"/>
          <w:szCs w:val="24"/>
        </w:rPr>
        <w:t>5</w:t>
      </w:r>
      <w:r w:rsidRPr="008D59E5">
        <w:rPr>
          <w:rFonts w:ascii="仿宋" w:eastAsia="仿宋" w:hAnsi="仿宋" w:hint="eastAsia"/>
          <w:sz w:val="24"/>
          <w:szCs w:val="24"/>
        </w:rPr>
        <w:t>）委托人以电子签名方式签署本合同及其附件的，应当妥善保管与身份认证有关的设备、资料以及登录密码、交易密码等相关信息，委托人通过有效身份验证措施登录相关网络系统后的所有操作均视同委托人本人行为，委托人应当承担由此产生的一切民事责任和法律后果；</w:t>
      </w:r>
    </w:p>
    <w:p w14:paraId="0B2A511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6</w:t>
      </w:r>
      <w:r w:rsidRPr="008D59E5">
        <w:rPr>
          <w:rFonts w:ascii="仿宋" w:eastAsia="仿宋" w:hAnsi="仿宋" w:hint="eastAsia"/>
          <w:sz w:val="24"/>
          <w:szCs w:val="24"/>
        </w:rPr>
        <w:t>）国家有关法律法规规定及本合同约定的其他义务。</w:t>
      </w:r>
    </w:p>
    <w:p w14:paraId="717559A9"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（二）基金管理人</w:t>
      </w:r>
    </w:p>
    <w:p w14:paraId="3DFD89BA" w14:textId="77777777" w:rsidR="000A5D4C" w:rsidRPr="008D59E5" w:rsidRDefault="004325D1">
      <w:pPr>
        <w:snapToGrid w:val="0"/>
        <w:spacing w:line="440" w:lineRule="exact"/>
        <w:ind w:firstLineChars="227" w:firstLine="545"/>
        <w:rPr>
          <w:rFonts w:ascii="仿宋" w:eastAsia="仿宋" w:hAnsi="仿宋" w:hint="eastAsia"/>
          <w:sz w:val="24"/>
          <w:szCs w:val="24"/>
        </w:rPr>
      </w:pPr>
      <w:r w:rsidRPr="008D59E5">
        <w:rPr>
          <w:rFonts w:ascii="仿宋" w:eastAsia="仿宋" w:hAnsi="仿宋" w:hint="eastAsia"/>
          <w:sz w:val="24"/>
          <w:szCs w:val="24"/>
        </w:rPr>
        <w:t>1、基金管理人的基本信息</w:t>
      </w:r>
    </w:p>
    <w:p w14:paraId="42997C9C" w14:textId="77777777" w:rsidR="000A5D4C" w:rsidRPr="008D59E5" w:rsidRDefault="004325D1">
      <w:pPr>
        <w:snapToGrid w:val="0"/>
        <w:spacing w:line="440" w:lineRule="exact"/>
        <w:ind w:firstLineChars="227" w:firstLine="545"/>
        <w:rPr>
          <w:rFonts w:ascii="仿宋" w:eastAsia="仿宋" w:hAnsi="仿宋" w:hint="eastAsia"/>
          <w:bCs/>
          <w:sz w:val="24"/>
          <w:szCs w:val="24"/>
          <w:u w:val="single"/>
          <w:lang w:val="en-GB"/>
        </w:rPr>
      </w:pPr>
      <w:r w:rsidRPr="008D59E5">
        <w:rPr>
          <w:rFonts w:ascii="仿宋" w:eastAsia="仿宋" w:hAnsi="仿宋" w:hint="eastAsia"/>
          <w:sz w:val="24"/>
          <w:szCs w:val="24"/>
        </w:rPr>
        <w:t>名称：杭州艮岳私募基金管理有限公司</w:t>
      </w:r>
    </w:p>
    <w:p w14:paraId="154E56EC" w14:textId="74CE8C10" w:rsidR="000A5D4C" w:rsidRPr="008D59E5" w:rsidRDefault="004325D1">
      <w:pPr>
        <w:snapToGrid w:val="0"/>
        <w:spacing w:line="440" w:lineRule="exact"/>
        <w:ind w:firstLineChars="227" w:firstLine="545"/>
        <w:rPr>
          <w:rFonts w:ascii="仿宋" w:eastAsia="仿宋" w:hAnsi="仿宋" w:hint="eastAsia"/>
          <w:sz w:val="24"/>
          <w:szCs w:val="24"/>
        </w:rPr>
      </w:pPr>
      <w:r w:rsidRPr="008D59E5">
        <w:rPr>
          <w:rFonts w:ascii="仿宋" w:eastAsia="仿宋" w:hAnsi="仿宋" w:hint="eastAsia"/>
          <w:sz w:val="24"/>
          <w:szCs w:val="24"/>
        </w:rPr>
        <w:t>住所：</w:t>
      </w:r>
      <w:r w:rsidR="00635FF6">
        <w:rPr>
          <w:rFonts w:ascii="仿宋" w:eastAsia="仿宋" w:hAnsi="仿宋" w:hint="eastAsia"/>
          <w:sz w:val="24"/>
          <w:szCs w:val="24"/>
        </w:rPr>
        <w:t>浙江省杭州市</w:t>
      </w:r>
      <w:proofErr w:type="gramStart"/>
      <w:r w:rsidR="00635FF6">
        <w:rPr>
          <w:rFonts w:ascii="仿宋" w:eastAsia="仿宋" w:hAnsi="仿宋" w:hint="eastAsia"/>
          <w:sz w:val="24"/>
          <w:szCs w:val="24"/>
        </w:rPr>
        <w:t>萧山区盈丰</w:t>
      </w:r>
      <w:proofErr w:type="gramEnd"/>
      <w:r w:rsidR="00635FF6">
        <w:rPr>
          <w:rFonts w:ascii="仿宋" w:eastAsia="仿宋" w:hAnsi="仿宋" w:hint="eastAsia"/>
          <w:sz w:val="24"/>
          <w:szCs w:val="24"/>
        </w:rPr>
        <w:t>街道双</w:t>
      </w:r>
      <w:proofErr w:type="gramStart"/>
      <w:r w:rsidR="00635FF6">
        <w:rPr>
          <w:rFonts w:ascii="仿宋" w:eastAsia="仿宋" w:hAnsi="仿宋" w:hint="eastAsia"/>
          <w:sz w:val="24"/>
          <w:szCs w:val="24"/>
        </w:rPr>
        <w:t>澜世环创新</w:t>
      </w:r>
      <w:proofErr w:type="gramEnd"/>
      <w:r w:rsidR="00635FF6">
        <w:rPr>
          <w:rFonts w:ascii="仿宋" w:eastAsia="仿宋" w:hAnsi="仿宋" w:hint="eastAsia"/>
          <w:sz w:val="24"/>
          <w:szCs w:val="24"/>
        </w:rPr>
        <w:t>中心2幢1201室</w:t>
      </w:r>
    </w:p>
    <w:p w14:paraId="796964F0" w14:textId="1635F6DA" w:rsidR="000A5D4C" w:rsidRPr="008D59E5" w:rsidRDefault="004325D1">
      <w:pPr>
        <w:snapToGrid w:val="0"/>
        <w:spacing w:line="440" w:lineRule="exact"/>
        <w:ind w:firstLineChars="227" w:firstLine="545"/>
        <w:rPr>
          <w:rFonts w:ascii="仿宋" w:eastAsia="仿宋" w:hAnsi="仿宋" w:hint="eastAsia"/>
          <w:sz w:val="24"/>
          <w:szCs w:val="24"/>
        </w:rPr>
      </w:pPr>
      <w:r w:rsidRPr="008D59E5">
        <w:rPr>
          <w:rFonts w:ascii="仿宋" w:eastAsia="仿宋" w:hAnsi="仿宋" w:hint="eastAsia"/>
          <w:sz w:val="24"/>
          <w:szCs w:val="24"/>
        </w:rPr>
        <w:t>通讯地址：</w:t>
      </w:r>
      <w:r w:rsidR="00761B11" w:rsidRPr="008D59E5">
        <w:rPr>
          <w:rFonts w:ascii="仿宋" w:eastAsia="仿宋" w:hAnsi="仿宋" w:hint="eastAsia"/>
          <w:sz w:val="24"/>
          <w:szCs w:val="24"/>
        </w:rPr>
        <w:t>浙江省杭州市</w:t>
      </w:r>
      <w:proofErr w:type="gramStart"/>
      <w:r w:rsidR="00761B11" w:rsidRPr="008D59E5">
        <w:rPr>
          <w:rFonts w:ascii="仿宋" w:eastAsia="仿宋" w:hAnsi="仿宋" w:hint="eastAsia"/>
          <w:sz w:val="24"/>
          <w:szCs w:val="24"/>
        </w:rPr>
        <w:t>萧山区</w:t>
      </w:r>
      <w:proofErr w:type="gramEnd"/>
      <w:r w:rsidR="00761B11" w:rsidRPr="008D59E5">
        <w:rPr>
          <w:rFonts w:ascii="仿宋" w:eastAsia="仿宋" w:hAnsi="仿宋" w:hint="eastAsia"/>
          <w:sz w:val="24"/>
          <w:szCs w:val="24"/>
        </w:rPr>
        <w:t>钱江世纪城</w:t>
      </w:r>
      <w:proofErr w:type="gramStart"/>
      <w:r w:rsidR="00761B11" w:rsidRPr="008D59E5">
        <w:rPr>
          <w:rFonts w:ascii="仿宋" w:eastAsia="仿宋" w:hAnsi="仿宋" w:hint="eastAsia"/>
          <w:sz w:val="24"/>
          <w:szCs w:val="24"/>
        </w:rPr>
        <w:t>世环创新</w:t>
      </w:r>
      <w:proofErr w:type="gramEnd"/>
      <w:r w:rsidR="00761B11" w:rsidRPr="008D59E5">
        <w:rPr>
          <w:rFonts w:ascii="仿宋" w:eastAsia="仿宋" w:hAnsi="仿宋" w:hint="eastAsia"/>
          <w:sz w:val="24"/>
          <w:szCs w:val="24"/>
        </w:rPr>
        <w:t>中心2幢12楼</w:t>
      </w:r>
    </w:p>
    <w:p w14:paraId="5B5236C8" w14:textId="77777777" w:rsidR="000A5D4C" w:rsidRPr="008D59E5" w:rsidRDefault="004325D1">
      <w:pPr>
        <w:snapToGrid w:val="0"/>
        <w:spacing w:line="440" w:lineRule="exact"/>
        <w:ind w:firstLineChars="227" w:firstLine="545"/>
        <w:rPr>
          <w:rFonts w:ascii="仿宋" w:eastAsia="仿宋" w:hAnsi="仿宋" w:hint="eastAsia"/>
          <w:sz w:val="24"/>
          <w:szCs w:val="24"/>
        </w:rPr>
      </w:pPr>
      <w:r w:rsidRPr="008D59E5">
        <w:rPr>
          <w:rFonts w:ascii="仿宋" w:eastAsia="仿宋" w:hAnsi="仿宋" w:hint="eastAsia"/>
          <w:sz w:val="24"/>
          <w:szCs w:val="24"/>
        </w:rPr>
        <w:t>法定代表人/执行事务合伙人委派代表或授权代表：赵璐</w:t>
      </w:r>
    </w:p>
    <w:p w14:paraId="7C0C9090" w14:textId="77777777" w:rsidR="000A5D4C" w:rsidRPr="008D59E5" w:rsidRDefault="004325D1">
      <w:pPr>
        <w:snapToGrid w:val="0"/>
        <w:spacing w:line="440" w:lineRule="exact"/>
        <w:ind w:firstLineChars="227" w:firstLine="545"/>
        <w:rPr>
          <w:rFonts w:ascii="仿宋" w:eastAsia="仿宋" w:hAnsi="仿宋" w:hint="eastAsia"/>
          <w:sz w:val="24"/>
          <w:szCs w:val="24"/>
        </w:rPr>
      </w:pPr>
      <w:r w:rsidRPr="008D59E5">
        <w:rPr>
          <w:rFonts w:ascii="仿宋" w:eastAsia="仿宋" w:hAnsi="仿宋" w:hint="eastAsia"/>
          <w:sz w:val="24"/>
          <w:szCs w:val="24"/>
        </w:rPr>
        <w:t>联系人：赵璐</w:t>
      </w:r>
    </w:p>
    <w:p w14:paraId="0912D276" w14:textId="54E0A99D" w:rsidR="000A5D4C" w:rsidRPr="008D59E5" w:rsidRDefault="004325D1">
      <w:pPr>
        <w:snapToGrid w:val="0"/>
        <w:spacing w:line="440" w:lineRule="exact"/>
        <w:ind w:firstLineChars="227" w:firstLine="545"/>
        <w:rPr>
          <w:rFonts w:ascii="仿宋" w:eastAsia="仿宋" w:hAnsi="仿宋" w:hint="eastAsia"/>
          <w:sz w:val="24"/>
          <w:szCs w:val="24"/>
        </w:rPr>
      </w:pPr>
      <w:r w:rsidRPr="008D59E5">
        <w:rPr>
          <w:rFonts w:ascii="仿宋" w:eastAsia="仿宋" w:hAnsi="仿宋" w:hint="eastAsia"/>
          <w:sz w:val="24"/>
          <w:szCs w:val="24"/>
        </w:rPr>
        <w:t>联系电话：</w:t>
      </w:r>
      <w:r w:rsidR="00761B11" w:rsidRPr="008D59E5">
        <w:rPr>
          <w:rFonts w:ascii="仿宋" w:eastAsia="仿宋" w:hAnsi="仿宋" w:hint="eastAsia"/>
          <w:sz w:val="24"/>
          <w:szCs w:val="24"/>
        </w:rPr>
        <w:t>0571-81591250</w:t>
      </w:r>
    </w:p>
    <w:p w14:paraId="3220ACF2" w14:textId="77777777" w:rsidR="000A5D4C" w:rsidRPr="008D59E5" w:rsidRDefault="004325D1">
      <w:pPr>
        <w:snapToGrid w:val="0"/>
        <w:spacing w:line="440" w:lineRule="exact"/>
        <w:ind w:firstLineChars="250" w:firstLine="600"/>
        <w:rPr>
          <w:rFonts w:ascii="仿宋" w:eastAsia="仿宋" w:hAnsi="仿宋" w:hint="eastAsia"/>
          <w:sz w:val="24"/>
          <w:szCs w:val="24"/>
        </w:rPr>
      </w:pPr>
      <w:r w:rsidRPr="008D59E5">
        <w:rPr>
          <w:rFonts w:ascii="仿宋" w:eastAsia="仿宋" w:hAnsi="仿宋" w:hint="eastAsia"/>
          <w:sz w:val="24"/>
          <w:szCs w:val="24"/>
        </w:rPr>
        <w:t>2、基金管理人的权利</w:t>
      </w:r>
    </w:p>
    <w:p w14:paraId="2A977C9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（1）按照本合同的约定，独立管理和运用基金财产；</w:t>
      </w:r>
    </w:p>
    <w:p w14:paraId="10942519"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（2）按照本合同的约定，及时、足额获得基金管理人管理费用及业绩报酬（若有）；</w:t>
      </w:r>
    </w:p>
    <w:p w14:paraId="1E5FDAF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（3）按照有关规定及本合同约定行使因基金财产投资所产生的权利；</w:t>
      </w:r>
    </w:p>
    <w:p w14:paraId="5E5F257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（4）根据本合同及其他有关规定，监督基金托管人；对于基金托管人违反本合同或有关法律法规规定、对基金财产及其他当事人的利益造成重大损失的，应当及时采取措施制止；</w:t>
      </w:r>
    </w:p>
    <w:p w14:paraId="032E39B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（5）自行销售或者委托有基金销售资格的机构销售本机构发起设立和管理的基金，制定和调整有关基金销售的业务规则，并对销售机构的销售行为进行必要的监督；</w:t>
      </w:r>
    </w:p>
    <w:p w14:paraId="1F695E1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基金管理人为保护投资者权益，可以在法律法规规定范围内，根据市场情况对本基金的认购、申购业务规则（包括基金总规模、单个基金投资者首次认购、申购金额、每次申购金额及持有的本基金总金额限制）进行调整，以及增加本基金的基金份额净值小数点保留位数；</w:t>
      </w:r>
    </w:p>
    <w:p w14:paraId="284AE00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（7）以基金管理人的名义，代表私募基金与其他第三方签署基金投资相关协议文件、进行相关权属变更登记、行使诉讼权利或者实施其他法律行为；</w:t>
      </w:r>
    </w:p>
    <w:p w14:paraId="5B80AD2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（8）国家有关法律法规规定及本合同约定的其他权利。</w:t>
      </w:r>
    </w:p>
    <w:p w14:paraId="727F97BE" w14:textId="77777777" w:rsidR="000A5D4C" w:rsidRPr="008D59E5" w:rsidRDefault="004325D1">
      <w:pPr>
        <w:snapToGrid w:val="0"/>
        <w:spacing w:line="440" w:lineRule="exact"/>
        <w:ind w:firstLineChars="250" w:firstLine="600"/>
        <w:rPr>
          <w:rFonts w:ascii="仿宋" w:eastAsia="仿宋" w:hAnsi="仿宋" w:hint="eastAsia"/>
          <w:sz w:val="24"/>
          <w:szCs w:val="24"/>
        </w:rPr>
      </w:pPr>
      <w:r w:rsidRPr="008D59E5">
        <w:rPr>
          <w:rFonts w:ascii="仿宋" w:eastAsia="仿宋" w:hAnsi="仿宋" w:hint="eastAsia"/>
          <w:sz w:val="24"/>
          <w:szCs w:val="24"/>
        </w:rPr>
        <w:lastRenderedPageBreak/>
        <w:t>3、基金管理人的义务</w:t>
      </w:r>
    </w:p>
    <w:p w14:paraId="23ED476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（1）履行基金管理人登记和办理基金的备案手续；</w:t>
      </w:r>
    </w:p>
    <w:p w14:paraId="60D97CD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（2）按照诚实信用、勤勉尽责的原则履行受托人义务，并根据法律法规规定与本合同的约定管理和运用基金财产；</w:t>
      </w:r>
    </w:p>
    <w:p w14:paraId="1297C51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（3）制作调查问卷，对投资者的风险识别能力和风险承担能力进行评估，向符合法律法规规定的合格投资者非公开募集资金；</w:t>
      </w:r>
    </w:p>
    <w:p w14:paraId="63719E0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（4）制作风险揭示书，向投资者充分揭示相关风险；</w:t>
      </w:r>
    </w:p>
    <w:p w14:paraId="18C98BF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（5）配备足够的具有专业能力的人员进行投资分析、决策，以专业化的经营方式管理和运作基金财产；</w:t>
      </w:r>
    </w:p>
    <w:p w14:paraId="070AD5B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建立健全内部风险控制、监察与稽核、财务管理及人事管理等制度，保证所管理的基金财产与其管理的其他基金财产和基金管理人的固有财产相互独立，对所管理的不同财产分别管理，分别记账，分别投资；</w:t>
      </w:r>
    </w:p>
    <w:p w14:paraId="45B5077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（7）不得利用基金财产或者职务之便，为本人或者委托人以外的人牟取利益，进行利益输送；</w:t>
      </w:r>
    </w:p>
    <w:p w14:paraId="4CED7A5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（8）自行担任或者委托其他机构担任基金的注册登记机构，委托其他注册登记机构办理注册登记业务时，对注册登记机构的行为进行必要的监督；</w:t>
      </w:r>
    </w:p>
    <w:p w14:paraId="4D7A2D79"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（9）除依据法律法规或本合同另有约定外，不得委托第三人运作基金财产；</w:t>
      </w:r>
    </w:p>
    <w:p w14:paraId="632F4FB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（10）按规定开立和注销基金财产的证券账户、期货账户等投资所需账户；</w:t>
      </w:r>
    </w:p>
    <w:p w14:paraId="2911709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（11）按照本合同的约定接受基金委托人和基金托管人的监督；</w:t>
      </w:r>
    </w:p>
    <w:p w14:paraId="1D189C7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（12）根据法律法规规定与本合同的约定，向基金委托人进行必要的信息披露，揭示本基金资产运作情况，包括编制和向委托人提供基金定期报告；</w:t>
      </w:r>
    </w:p>
    <w:p w14:paraId="5437F5C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（13）按照合同约定计算并向基金委托人报告基金份额净值；</w:t>
      </w:r>
    </w:p>
    <w:p w14:paraId="01DD682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（14）确定基金份额的申购、赎回价格，采取适当、合理的措施确定基金份额交易价格的计算方法符合法律法规的规定和合同的约定；</w:t>
      </w:r>
    </w:p>
    <w:p w14:paraId="25F1803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（15）按照本合同约定负责基金会计核算并编制基金财务会计报告；</w:t>
      </w:r>
    </w:p>
    <w:p w14:paraId="3CD105A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（16）保守商业秘密，不得泄露基金的投资计划、投资意向等，法律法规另有规定的除外；</w:t>
      </w:r>
    </w:p>
    <w:p w14:paraId="39D33E5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（17）保存基金投资业务活动的全部会计资料，并妥善保存有关的合同、协议、交易记录及其他相关资料，保存期限自私</w:t>
      </w:r>
      <w:proofErr w:type="gramStart"/>
      <w:r w:rsidRPr="008D59E5">
        <w:rPr>
          <w:rFonts w:ascii="仿宋" w:eastAsia="仿宋" w:hAnsi="仿宋" w:hint="eastAsia"/>
          <w:sz w:val="24"/>
          <w:szCs w:val="24"/>
        </w:rPr>
        <w:t>募</w:t>
      </w:r>
      <w:proofErr w:type="gramEnd"/>
      <w:r w:rsidRPr="008D59E5">
        <w:rPr>
          <w:rFonts w:ascii="仿宋" w:eastAsia="仿宋" w:hAnsi="仿宋" w:hint="eastAsia"/>
          <w:sz w:val="24"/>
          <w:szCs w:val="24"/>
        </w:rPr>
        <w:t>基金清算终止之日起不得少于</w:t>
      </w:r>
      <w:r w:rsidRPr="008D59E5">
        <w:rPr>
          <w:rFonts w:ascii="仿宋" w:eastAsia="仿宋" w:hAnsi="仿宋"/>
          <w:sz w:val="24"/>
          <w:szCs w:val="24"/>
        </w:rPr>
        <w:t>10年</w:t>
      </w:r>
      <w:r w:rsidRPr="008D59E5">
        <w:rPr>
          <w:rFonts w:ascii="仿宋" w:eastAsia="仿宋" w:hAnsi="仿宋" w:hint="eastAsia"/>
          <w:sz w:val="24"/>
          <w:szCs w:val="24"/>
        </w:rPr>
        <w:t>，法律法规另有规定的，从其规定；</w:t>
      </w:r>
    </w:p>
    <w:p w14:paraId="780CA6C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（18）公平对待所管理的不同财产，不得从事任何有损基金财产及其他当事</w:t>
      </w:r>
      <w:r w:rsidRPr="008D59E5">
        <w:rPr>
          <w:rFonts w:ascii="仿宋" w:eastAsia="仿宋" w:hAnsi="仿宋" w:hint="eastAsia"/>
          <w:sz w:val="24"/>
          <w:szCs w:val="24"/>
        </w:rPr>
        <w:lastRenderedPageBreak/>
        <w:t>人利益的活动；</w:t>
      </w:r>
    </w:p>
    <w:p w14:paraId="1866886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（19）按照基金合同的约定确定基金收益分配方案，及时向基金委托人分配收益；</w:t>
      </w:r>
    </w:p>
    <w:p w14:paraId="308B406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（20）组织并参加基金财产清算小组，参与基金财产的保管、清理、估价、变现和分配；</w:t>
      </w:r>
    </w:p>
    <w:p w14:paraId="69330569"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（21）建立并保存基金份额持有人名册</w:t>
      </w:r>
      <w:r w:rsidRPr="008D59E5">
        <w:rPr>
          <w:rFonts w:ascii="仿宋" w:eastAsia="仿宋" w:hAnsi="仿宋"/>
          <w:sz w:val="24"/>
          <w:szCs w:val="24"/>
        </w:rPr>
        <w:t>，按规定向基金托管人提供基金份额持有人名册资料</w:t>
      </w:r>
      <w:r w:rsidRPr="008D59E5">
        <w:rPr>
          <w:rFonts w:ascii="仿宋" w:eastAsia="仿宋" w:hAnsi="仿宋" w:hint="eastAsia"/>
          <w:sz w:val="24"/>
          <w:szCs w:val="24"/>
        </w:rPr>
        <w:t>；</w:t>
      </w:r>
    </w:p>
    <w:p w14:paraId="6563845A" w14:textId="77777777" w:rsidR="000A5D4C" w:rsidRPr="008D59E5" w:rsidRDefault="004325D1">
      <w:pPr>
        <w:snapToGrid w:val="0"/>
        <w:spacing w:line="440" w:lineRule="exact"/>
        <w:ind w:firstLineChars="200" w:firstLine="480"/>
        <w:rPr>
          <w:rFonts w:ascii="仿宋" w:eastAsia="仿宋" w:hAnsi="仿宋" w:hint="eastAsia"/>
          <w:b/>
          <w:sz w:val="24"/>
          <w:szCs w:val="24"/>
        </w:rPr>
      </w:pPr>
      <w:r w:rsidRPr="008D59E5">
        <w:rPr>
          <w:rFonts w:ascii="仿宋" w:eastAsia="仿宋" w:hAnsi="仿宋" w:hint="eastAsia"/>
          <w:sz w:val="24"/>
          <w:szCs w:val="24"/>
        </w:rPr>
        <w:t>（</w:t>
      </w:r>
      <w:r w:rsidRPr="008D59E5">
        <w:rPr>
          <w:rFonts w:ascii="仿宋" w:eastAsia="仿宋" w:hAnsi="仿宋"/>
          <w:sz w:val="24"/>
          <w:szCs w:val="24"/>
        </w:rPr>
        <w:t>2</w:t>
      </w:r>
      <w:r w:rsidRPr="008D59E5">
        <w:rPr>
          <w:rFonts w:ascii="仿宋" w:eastAsia="仿宋" w:hAnsi="仿宋" w:hint="eastAsia"/>
          <w:sz w:val="24"/>
          <w:szCs w:val="24"/>
        </w:rPr>
        <w:t>2）确保证券</w:t>
      </w:r>
      <w:r w:rsidRPr="008D59E5">
        <w:rPr>
          <w:rFonts w:ascii="仿宋" w:eastAsia="仿宋" w:hAnsi="仿宋"/>
          <w:sz w:val="24"/>
          <w:szCs w:val="24"/>
        </w:rPr>
        <w:t>/期货经纪</w:t>
      </w:r>
      <w:r w:rsidRPr="008D59E5">
        <w:rPr>
          <w:rFonts w:ascii="仿宋" w:eastAsia="仿宋" w:hAnsi="仿宋" w:hint="eastAsia"/>
          <w:sz w:val="24"/>
          <w:szCs w:val="24"/>
        </w:rPr>
        <w:t>商</w:t>
      </w:r>
      <w:r w:rsidRPr="008D59E5">
        <w:rPr>
          <w:rFonts w:ascii="仿宋" w:eastAsia="仿宋" w:hAnsi="仿宋"/>
          <w:sz w:val="24"/>
          <w:szCs w:val="24"/>
        </w:rPr>
        <w:t>及时向</w:t>
      </w:r>
      <w:r w:rsidRPr="008D59E5">
        <w:rPr>
          <w:rFonts w:ascii="仿宋" w:eastAsia="仿宋" w:hAnsi="仿宋" w:hint="eastAsia"/>
          <w:sz w:val="24"/>
          <w:szCs w:val="24"/>
        </w:rPr>
        <w:t>基金托管人、行政服务机构发送结算数据、对账单等估值所需的资料；</w:t>
      </w:r>
    </w:p>
    <w:p w14:paraId="35D9708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2</w:t>
      </w:r>
      <w:r w:rsidRPr="008D59E5">
        <w:rPr>
          <w:rFonts w:ascii="仿宋" w:eastAsia="仿宋" w:hAnsi="仿宋" w:hint="eastAsia"/>
          <w:sz w:val="24"/>
          <w:szCs w:val="24"/>
        </w:rPr>
        <w:t>3）基金管理人应确保本基金宣传资料真实、准确、完整，不得进行虚假宣传。基金管理</w:t>
      </w:r>
      <w:proofErr w:type="gramStart"/>
      <w:r w:rsidRPr="008D59E5">
        <w:rPr>
          <w:rFonts w:ascii="仿宋" w:eastAsia="仿宋" w:hAnsi="仿宋" w:hint="eastAsia"/>
          <w:sz w:val="24"/>
          <w:szCs w:val="24"/>
        </w:rPr>
        <w:t>人制</w:t>
      </w:r>
      <w:proofErr w:type="gramEnd"/>
      <w:r w:rsidRPr="008D59E5">
        <w:rPr>
          <w:rFonts w:ascii="仿宋" w:eastAsia="仿宋" w:hAnsi="仿宋" w:hint="eastAsia"/>
          <w:sz w:val="24"/>
          <w:szCs w:val="24"/>
        </w:rPr>
        <w:t>作的宣传材料涉及基金托管人的，仅可表述为“中信证券为本产品的基金托管人”，不得以基金托管人名义进行任何其他宣传，基金托管人有权对基金管理人及本基金宣传材料进行检查，基金管理人违反上述约定的，基金托管人有权向基金管理人要求承担责任；</w:t>
      </w:r>
    </w:p>
    <w:p w14:paraId="71BE99D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2</w:t>
      </w:r>
      <w:r w:rsidRPr="008D59E5">
        <w:rPr>
          <w:rFonts w:ascii="仿宋" w:eastAsia="仿宋" w:hAnsi="仿宋" w:hint="eastAsia"/>
          <w:sz w:val="24"/>
          <w:szCs w:val="24"/>
        </w:rPr>
        <w:t>4</w:t>
      </w:r>
      <w:r w:rsidRPr="008D59E5">
        <w:rPr>
          <w:rFonts w:ascii="仿宋" w:eastAsia="仿宋" w:hAnsi="仿宋"/>
          <w:sz w:val="24"/>
          <w:szCs w:val="24"/>
        </w:rPr>
        <w:t>）本合同采用纸质合同</w:t>
      </w:r>
      <w:r w:rsidRPr="008D59E5">
        <w:rPr>
          <w:rFonts w:ascii="仿宋" w:eastAsia="仿宋" w:hAnsi="仿宋" w:hint="eastAsia"/>
          <w:sz w:val="24"/>
          <w:szCs w:val="24"/>
        </w:rPr>
        <w:t>签署</w:t>
      </w:r>
      <w:r w:rsidRPr="008D59E5">
        <w:rPr>
          <w:rFonts w:ascii="仿宋" w:eastAsia="仿宋" w:hAnsi="仿宋"/>
          <w:sz w:val="24"/>
          <w:szCs w:val="24"/>
        </w:rPr>
        <w:t>的，</w:t>
      </w:r>
      <w:r w:rsidRPr="008D59E5">
        <w:rPr>
          <w:rFonts w:ascii="仿宋" w:eastAsia="仿宋" w:hAnsi="仿宋" w:hint="eastAsia"/>
          <w:sz w:val="24"/>
          <w:szCs w:val="24"/>
        </w:rPr>
        <w:t>基金管理人应</w:t>
      </w:r>
      <w:r w:rsidRPr="008D59E5">
        <w:rPr>
          <w:rFonts w:ascii="仿宋" w:eastAsia="仿宋" w:hAnsi="仿宋"/>
          <w:sz w:val="24"/>
          <w:szCs w:val="24"/>
        </w:rPr>
        <w:t>妥善保管并按基金托管人要求及</w:t>
      </w:r>
      <w:r w:rsidRPr="008D59E5">
        <w:rPr>
          <w:rFonts w:ascii="仿宋" w:eastAsia="仿宋" w:hAnsi="仿宋" w:hint="eastAsia"/>
          <w:sz w:val="24"/>
          <w:szCs w:val="24"/>
        </w:rPr>
        <w:t>时向基金托管人移交基金投资者签署的纸质基金合同原件，如采用电子签名方式签署的，应向基金托管人移交基金管理人已签署的纸质基金合同（若有），及时向基金托管人发送基金投资者电子签署记录及电子签署合同文档（以下简称“电子合同数据”），并应确保</w:t>
      </w:r>
      <w:r w:rsidRPr="008D59E5">
        <w:rPr>
          <w:rFonts w:ascii="仿宋" w:eastAsia="仿宋" w:hAnsi="仿宋"/>
          <w:sz w:val="24"/>
          <w:szCs w:val="24"/>
        </w:rPr>
        <w:t>投资者以电子签名方式签署的合同</w:t>
      </w:r>
      <w:r w:rsidRPr="008D59E5">
        <w:rPr>
          <w:rFonts w:ascii="仿宋" w:eastAsia="仿宋" w:hAnsi="仿宋" w:hint="eastAsia"/>
          <w:sz w:val="24"/>
          <w:szCs w:val="24"/>
        </w:rPr>
        <w:t>内容与基金管理人签署的纸质合同（若有）内容</w:t>
      </w:r>
      <w:r w:rsidRPr="008D59E5">
        <w:rPr>
          <w:rFonts w:ascii="仿宋" w:eastAsia="仿宋" w:hAnsi="仿宋"/>
          <w:sz w:val="24"/>
          <w:szCs w:val="24"/>
        </w:rPr>
        <w:t>保持一致</w:t>
      </w:r>
      <w:r w:rsidRPr="008D59E5">
        <w:rPr>
          <w:rFonts w:ascii="仿宋" w:eastAsia="仿宋" w:hAnsi="仿宋" w:hint="eastAsia"/>
          <w:sz w:val="24"/>
          <w:szCs w:val="24"/>
        </w:rPr>
        <w:t>；因基金管理人未及时发送基金合同原件及</w:t>
      </w:r>
      <w:r w:rsidRPr="008D59E5">
        <w:rPr>
          <w:rFonts w:ascii="仿宋" w:eastAsia="仿宋" w:hAnsi="仿宋"/>
          <w:sz w:val="24"/>
          <w:szCs w:val="24"/>
        </w:rPr>
        <w:t>/</w:t>
      </w:r>
      <w:r w:rsidRPr="008D59E5">
        <w:rPr>
          <w:rFonts w:ascii="仿宋" w:eastAsia="仿宋" w:hAnsi="仿宋" w:hint="eastAsia"/>
          <w:sz w:val="24"/>
          <w:szCs w:val="24"/>
        </w:rPr>
        <w:t>或电子合同数据导致基金托管人、基金份额持有人遭受损失或引发纠纷的，基金管理人应予以赔偿并承担全部责任；</w:t>
      </w:r>
    </w:p>
    <w:p w14:paraId="3821EE0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（25</w:t>
      </w:r>
      <w:r w:rsidRPr="008D59E5">
        <w:rPr>
          <w:rFonts w:ascii="仿宋" w:eastAsia="仿宋" w:hAnsi="仿宋"/>
          <w:sz w:val="24"/>
          <w:szCs w:val="24"/>
        </w:rPr>
        <w:t>）本基金发生变更、展期、终止等情形，基金管理人应当按照基金业协会规定进行备案</w:t>
      </w:r>
      <w:r w:rsidRPr="008D59E5">
        <w:rPr>
          <w:rFonts w:ascii="仿宋" w:eastAsia="仿宋" w:hAnsi="仿宋" w:hint="eastAsia"/>
          <w:sz w:val="24"/>
          <w:szCs w:val="24"/>
        </w:rPr>
        <w:t>；</w:t>
      </w:r>
    </w:p>
    <w:p w14:paraId="08B48F1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26）出现基金管理人客观上丧失继续管理私募投资基金的能力的情形时，基金管理人在本合同项下对私募投资基金的职责不因出现该等情形而免除，基金管理人应当依据法律法规及和基金合同的约定，妥善处置在管基金财产，依法保障投资者的合法权益；</w:t>
      </w:r>
    </w:p>
    <w:p w14:paraId="11E1CFA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（27）基金管理人应以书面或双方认可的形式向基金托管人告知其业务联系人及联系方式（包括但不限于合</w:t>
      </w:r>
      <w:proofErr w:type="gramStart"/>
      <w:r w:rsidRPr="008D59E5">
        <w:rPr>
          <w:rFonts w:ascii="仿宋" w:eastAsia="仿宋" w:hAnsi="仿宋" w:hint="eastAsia"/>
          <w:sz w:val="24"/>
          <w:szCs w:val="24"/>
        </w:rPr>
        <w:t>规风控</w:t>
      </w:r>
      <w:proofErr w:type="gramEnd"/>
      <w:r w:rsidRPr="008D59E5">
        <w:rPr>
          <w:rFonts w:ascii="仿宋" w:eastAsia="仿宋" w:hAnsi="仿宋" w:hint="eastAsia"/>
          <w:sz w:val="24"/>
          <w:szCs w:val="24"/>
        </w:rPr>
        <w:t>负责人，接收投资监督提示函、办理估值和会计核算等业务的联系人）,并在其联系人或联系方式发生变更时，及时告知</w:t>
      </w:r>
      <w:r w:rsidRPr="008D59E5">
        <w:rPr>
          <w:rFonts w:ascii="仿宋" w:eastAsia="仿宋" w:hAnsi="仿宋" w:hint="eastAsia"/>
          <w:sz w:val="24"/>
          <w:szCs w:val="24"/>
        </w:rPr>
        <w:lastRenderedPageBreak/>
        <w:t>至基金托管人。因管理人未按前述约定及时告知导致基金托管人未能及时通知或联系管理人引发纠纷或造成损失的，由基金管理人承担全部责任，因此给托管人造成损失的，管理人应负责赔偿；</w:t>
      </w:r>
    </w:p>
    <w:p w14:paraId="1EE7136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（28）国家有关法律法规规定及本合同约定的其他义务。</w:t>
      </w:r>
    </w:p>
    <w:p w14:paraId="21E02DF0" w14:textId="77777777" w:rsidR="000A5D4C" w:rsidRPr="008D59E5" w:rsidRDefault="004325D1">
      <w:pPr>
        <w:snapToGrid w:val="0"/>
        <w:spacing w:line="440" w:lineRule="exact"/>
        <w:ind w:firstLineChars="227" w:firstLine="545"/>
        <w:rPr>
          <w:rFonts w:ascii="仿宋" w:eastAsia="仿宋" w:hAnsi="仿宋" w:hint="eastAsia"/>
          <w:sz w:val="24"/>
          <w:szCs w:val="24"/>
        </w:rPr>
      </w:pPr>
      <w:r w:rsidRPr="008D59E5">
        <w:rPr>
          <w:rFonts w:ascii="仿宋" w:eastAsia="仿宋" w:hAnsi="仿宋" w:hint="eastAsia"/>
          <w:sz w:val="24"/>
          <w:szCs w:val="24"/>
        </w:rPr>
        <w:t>（三）基金托管人</w:t>
      </w:r>
    </w:p>
    <w:p w14:paraId="304F09A9" w14:textId="77777777" w:rsidR="000A5D4C" w:rsidRPr="008D59E5" w:rsidRDefault="004325D1">
      <w:pPr>
        <w:snapToGrid w:val="0"/>
        <w:spacing w:line="440" w:lineRule="exact"/>
        <w:ind w:firstLineChars="227" w:firstLine="545"/>
        <w:rPr>
          <w:rFonts w:ascii="仿宋" w:eastAsia="仿宋" w:hAnsi="仿宋" w:hint="eastAsia"/>
          <w:sz w:val="24"/>
          <w:szCs w:val="24"/>
        </w:rPr>
      </w:pPr>
      <w:r w:rsidRPr="008D59E5">
        <w:rPr>
          <w:rFonts w:ascii="仿宋" w:eastAsia="仿宋" w:hAnsi="仿宋" w:hint="eastAsia"/>
          <w:sz w:val="24"/>
          <w:szCs w:val="24"/>
        </w:rPr>
        <w:t>1、基金托管人的基本信息</w:t>
      </w:r>
    </w:p>
    <w:p w14:paraId="63325815" w14:textId="77777777" w:rsidR="000A5D4C" w:rsidRPr="008D59E5" w:rsidRDefault="004325D1">
      <w:pPr>
        <w:snapToGrid w:val="0"/>
        <w:spacing w:line="440" w:lineRule="exact"/>
        <w:ind w:firstLineChars="227" w:firstLine="545"/>
        <w:rPr>
          <w:rFonts w:ascii="仿宋" w:eastAsia="仿宋" w:hAnsi="仿宋" w:cs="宋体" w:hint="eastAsia"/>
          <w:sz w:val="24"/>
          <w:szCs w:val="24"/>
        </w:rPr>
      </w:pPr>
      <w:r w:rsidRPr="008D59E5">
        <w:rPr>
          <w:rFonts w:ascii="仿宋" w:eastAsia="仿宋" w:hAnsi="仿宋" w:cs="宋体" w:hint="eastAsia"/>
          <w:sz w:val="24"/>
          <w:szCs w:val="24"/>
        </w:rPr>
        <w:t>名称：中信证券股份有限公司</w:t>
      </w:r>
    </w:p>
    <w:p w14:paraId="1D6A069B"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住所：广东省深圳市福田区中心三路8号卓越时代广场（二期）北座</w:t>
      </w:r>
    </w:p>
    <w:p w14:paraId="078C2E25" w14:textId="77777777" w:rsidR="000A5D4C" w:rsidRPr="008D59E5" w:rsidRDefault="004325D1">
      <w:pPr>
        <w:snapToGrid w:val="0"/>
        <w:spacing w:line="440" w:lineRule="exact"/>
        <w:ind w:leftChars="257" w:left="540"/>
        <w:rPr>
          <w:rFonts w:ascii="仿宋" w:eastAsia="仿宋" w:hAnsi="仿宋" w:hint="eastAsia"/>
          <w:sz w:val="24"/>
          <w:szCs w:val="24"/>
        </w:rPr>
      </w:pPr>
      <w:r w:rsidRPr="008D59E5">
        <w:rPr>
          <w:rFonts w:ascii="仿宋" w:eastAsia="仿宋" w:hAnsi="仿宋" w:hint="eastAsia"/>
          <w:sz w:val="24"/>
          <w:szCs w:val="24"/>
        </w:rPr>
        <w:t>通讯地址：北京市朝阳区亮马桥路48号中信证券大厦</w:t>
      </w:r>
    </w:p>
    <w:p w14:paraId="27D30002" w14:textId="77777777" w:rsidR="000A5D4C" w:rsidRPr="008D59E5" w:rsidRDefault="004325D1">
      <w:pPr>
        <w:snapToGrid w:val="0"/>
        <w:spacing w:line="440" w:lineRule="exact"/>
        <w:ind w:firstLineChars="227" w:firstLine="545"/>
        <w:rPr>
          <w:rFonts w:ascii="仿宋" w:eastAsia="仿宋" w:hAnsi="仿宋" w:cs="宋体" w:hint="eastAsia"/>
          <w:sz w:val="24"/>
          <w:szCs w:val="24"/>
        </w:rPr>
      </w:pPr>
      <w:r w:rsidRPr="008D59E5">
        <w:rPr>
          <w:rFonts w:ascii="仿宋" w:eastAsia="仿宋" w:hAnsi="仿宋" w:cs="宋体" w:hint="eastAsia"/>
          <w:sz w:val="24"/>
          <w:szCs w:val="24"/>
        </w:rPr>
        <w:t>法定代表人：张佑君</w:t>
      </w:r>
    </w:p>
    <w:p w14:paraId="64B419E7" w14:textId="77777777" w:rsidR="000A5D4C" w:rsidRPr="008D59E5" w:rsidRDefault="004325D1">
      <w:pPr>
        <w:snapToGrid w:val="0"/>
        <w:spacing w:line="440" w:lineRule="exact"/>
        <w:ind w:firstLineChars="227" w:firstLine="545"/>
        <w:rPr>
          <w:rFonts w:ascii="仿宋" w:eastAsia="仿宋" w:hAnsi="仿宋" w:hint="eastAsia"/>
          <w:sz w:val="24"/>
          <w:szCs w:val="24"/>
        </w:rPr>
      </w:pPr>
      <w:r w:rsidRPr="008D59E5">
        <w:rPr>
          <w:rFonts w:ascii="仿宋" w:eastAsia="仿宋" w:hAnsi="仿宋" w:cs="宋体" w:hint="eastAsia"/>
          <w:sz w:val="24"/>
          <w:szCs w:val="24"/>
        </w:rPr>
        <w:t>联系电话：</w:t>
      </w:r>
      <w:r w:rsidRPr="008D59E5">
        <w:rPr>
          <w:rFonts w:ascii="仿宋" w:eastAsia="仿宋" w:hAnsi="仿宋" w:hint="eastAsia"/>
          <w:sz w:val="24"/>
          <w:szCs w:val="24"/>
        </w:rPr>
        <w:t>95548-3</w:t>
      </w:r>
    </w:p>
    <w:p w14:paraId="6C529034" w14:textId="77777777" w:rsidR="000A5D4C" w:rsidRPr="008D59E5" w:rsidRDefault="004325D1">
      <w:pPr>
        <w:snapToGrid w:val="0"/>
        <w:spacing w:line="440" w:lineRule="exact"/>
        <w:ind w:firstLineChars="227" w:firstLine="545"/>
        <w:rPr>
          <w:rFonts w:ascii="仿宋" w:eastAsia="仿宋" w:hAnsi="仿宋" w:hint="eastAsia"/>
          <w:sz w:val="24"/>
          <w:szCs w:val="24"/>
        </w:rPr>
      </w:pPr>
      <w:r w:rsidRPr="008D59E5">
        <w:rPr>
          <w:rFonts w:ascii="仿宋" w:eastAsia="仿宋" w:hAnsi="仿宋" w:hint="eastAsia"/>
          <w:sz w:val="24"/>
          <w:szCs w:val="24"/>
        </w:rPr>
        <w:t>官方</w:t>
      </w:r>
      <w:r w:rsidRPr="008D59E5">
        <w:rPr>
          <w:rFonts w:ascii="仿宋" w:eastAsia="仿宋" w:hAnsi="仿宋"/>
          <w:sz w:val="24"/>
          <w:szCs w:val="24"/>
        </w:rPr>
        <w:t>网址：</w:t>
      </w:r>
      <w:r w:rsidRPr="008D59E5">
        <w:rPr>
          <w:rFonts w:ascii="仿宋" w:eastAsia="仿宋" w:hAnsi="仿宋" w:hint="eastAsia"/>
          <w:sz w:val="24"/>
          <w:szCs w:val="24"/>
        </w:rPr>
        <w:t>http://www.citics.com</w:t>
      </w:r>
      <w:r w:rsidRPr="008D59E5">
        <w:rPr>
          <w:rFonts w:ascii="仿宋" w:eastAsia="仿宋" w:hAnsi="仿宋"/>
          <w:sz w:val="24"/>
          <w:szCs w:val="24"/>
        </w:rPr>
        <w:t xml:space="preserve"> </w:t>
      </w:r>
    </w:p>
    <w:p w14:paraId="3672FA3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2、基金托管人的权利</w:t>
      </w:r>
    </w:p>
    <w:p w14:paraId="73F55229"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（1）按照本合同约定，及时、足额获得基金托管费；</w:t>
      </w:r>
    </w:p>
    <w:p w14:paraId="255DF4B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根据本合同及其他有关规定，监督基金管理人对基金财产的投资运作，对于基金管理人违反本合同或有关法律法规规定的行为，对基金财产及基金委托人的利益造成重大损失的情形，有权报告金融监管部门、向委托人进行信息披露、召集基金份额持有人大会；</w:t>
      </w:r>
    </w:p>
    <w:p w14:paraId="2081FA3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如基金管理人因被注销私募基金管理人资质、解散、依法被撤销或者被依法宣告破产等原因客观上无法继续履行其管理人职责的，有权采取报告金融监管部门、向委托人进行信息披露、召集基金份额持有人大会等措施；</w:t>
      </w:r>
    </w:p>
    <w:p w14:paraId="3568820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4</w:t>
      </w:r>
      <w:r w:rsidRPr="008D59E5">
        <w:rPr>
          <w:rFonts w:ascii="仿宋" w:eastAsia="仿宋" w:hAnsi="仿宋" w:hint="eastAsia"/>
          <w:sz w:val="24"/>
          <w:szCs w:val="24"/>
        </w:rPr>
        <w:t>）按照本合同的约定，依法保管基金财产；</w:t>
      </w:r>
    </w:p>
    <w:p w14:paraId="0551C21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5</w:t>
      </w:r>
      <w:r w:rsidRPr="008D59E5">
        <w:rPr>
          <w:rFonts w:ascii="仿宋" w:eastAsia="仿宋" w:hAnsi="仿宋" w:hint="eastAsia"/>
          <w:sz w:val="24"/>
          <w:szCs w:val="24"/>
        </w:rPr>
        <w:t>）国家有关法律法规规定及本合同约定的其他权利。</w:t>
      </w:r>
    </w:p>
    <w:p w14:paraId="2C8F4A31" w14:textId="77777777" w:rsidR="000A5D4C" w:rsidRPr="008D59E5" w:rsidRDefault="004325D1">
      <w:pPr>
        <w:snapToGrid w:val="0"/>
        <w:spacing w:line="440" w:lineRule="exact"/>
        <w:ind w:firstLineChars="250" w:firstLine="600"/>
        <w:rPr>
          <w:rFonts w:ascii="仿宋" w:eastAsia="仿宋" w:hAnsi="仿宋" w:hint="eastAsia"/>
          <w:sz w:val="24"/>
          <w:szCs w:val="24"/>
        </w:rPr>
      </w:pPr>
      <w:r w:rsidRPr="008D59E5">
        <w:rPr>
          <w:rFonts w:ascii="仿宋" w:eastAsia="仿宋" w:hAnsi="仿宋" w:hint="eastAsia"/>
          <w:sz w:val="24"/>
          <w:szCs w:val="24"/>
        </w:rPr>
        <w:t>3、基金托管人的义务</w:t>
      </w:r>
    </w:p>
    <w:p w14:paraId="101DF3E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（1）根据本合同的约定安全保管基金财产；</w:t>
      </w:r>
    </w:p>
    <w:p w14:paraId="6821831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（2）设立专门的资产托管部门，具有符合要求的营业场所，配备足够的、合格的专职人员，负责基金财产托管事宜；</w:t>
      </w:r>
    </w:p>
    <w:p w14:paraId="68AEAAF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（3）对所托管的不同基金财产分别设置账户，确保基金财产的完整与独立；</w:t>
      </w:r>
    </w:p>
    <w:p w14:paraId="0FE2E7D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（4）除依据法律法规规定及本合同约定外，不得为基金托管人及任何第三人谋取利益，不得委托第三人托管基金财产；</w:t>
      </w:r>
    </w:p>
    <w:p w14:paraId="0EE49F2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（5）按规定开设和注销基金财产的托管账户，协助基金管理人开立和注销</w:t>
      </w:r>
      <w:r w:rsidRPr="008D59E5">
        <w:rPr>
          <w:rFonts w:ascii="仿宋" w:eastAsia="仿宋" w:hAnsi="仿宋" w:hint="eastAsia"/>
          <w:sz w:val="24"/>
          <w:szCs w:val="24"/>
        </w:rPr>
        <w:lastRenderedPageBreak/>
        <w:t>基金财产的证券账户、期货账户等投资所需账户；</w:t>
      </w:r>
    </w:p>
    <w:p w14:paraId="73B9C38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（6）复核基金份额净值；</w:t>
      </w:r>
    </w:p>
    <w:p w14:paraId="388DF1C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（7）根据相关法律法规及本合同约定办理与基金托管业务有关的信息披露事项；</w:t>
      </w:r>
    </w:p>
    <w:p w14:paraId="3880FE8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（8）根据法律法规及本合同约定复核基金管理人编制的基金定期报告，并定期出具书面意见；</w:t>
      </w:r>
    </w:p>
    <w:p w14:paraId="47B1C42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（9）按照本合同约定，根据基金管理人或其授权人的资金划拨指令，及时办理清算、交割事宜；</w:t>
      </w:r>
    </w:p>
    <w:p w14:paraId="09BF0C1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（10）依据法律法规规定，妥善保存基金管理业务活动有关的合同、协议、凭证等文件资料；</w:t>
      </w:r>
    </w:p>
    <w:p w14:paraId="013EEAB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（11）依据法律法规要求的保存期限，保存基金投资业务活动的全部会计资料，并妥善保存有关的合同、交易记录及其他相关资料；</w:t>
      </w:r>
    </w:p>
    <w:p w14:paraId="65BEBEE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（12）公平对待所托管的不同基金财产，不得从事任何有损基金财产及其他当事人利益的活动；</w:t>
      </w:r>
    </w:p>
    <w:p w14:paraId="61AE70A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（13）保守商业秘密。除法律法规规定及本合同约定外，不得向他人泄露本基金的有关信息；</w:t>
      </w:r>
    </w:p>
    <w:p w14:paraId="7C244F3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14）根据法律法规及本合同监督基金管理人的投资运作，发现基金管理人的投资指令违反法律法规规定，或者违反本合同约定的，应当拒绝执行，并立即通知基金管理人，并向中国证监会和基金业协会报告；基金托管人发现基金管理人依据交易程序已经生效的投资指令违反法律法规规定，或者违反本合同约定的，应当立即通知基金管理人，并向中国证监会和基金业协会报告；</w:t>
      </w:r>
    </w:p>
    <w:p w14:paraId="1800ED8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（15）按照本合同约定制作相关账册并与基金管理人核对；</w:t>
      </w:r>
    </w:p>
    <w:p w14:paraId="76A5B64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（16）国家有关法律法规规定及本合同约定的其他义务。</w:t>
      </w:r>
    </w:p>
    <w:p w14:paraId="4E4D9D66" w14:textId="77777777" w:rsidR="000A5D4C" w:rsidRPr="008D59E5" w:rsidRDefault="004325D1">
      <w:pPr>
        <w:pStyle w:val="1"/>
        <w:snapToGrid w:val="0"/>
        <w:spacing w:beforeLines="50" w:before="156" w:afterLines="50" w:after="156" w:line="440" w:lineRule="exact"/>
        <w:ind w:firstLine="480"/>
        <w:jc w:val="center"/>
        <w:rPr>
          <w:rFonts w:ascii="仿宋" w:eastAsia="仿宋" w:hAnsi="仿宋" w:hint="eastAsia"/>
          <w:sz w:val="24"/>
          <w:szCs w:val="24"/>
        </w:rPr>
      </w:pPr>
      <w:bookmarkStart w:id="28" w:name="_Toc520119984"/>
      <w:r w:rsidRPr="008D59E5">
        <w:rPr>
          <w:rFonts w:ascii="仿宋" w:eastAsia="仿宋" w:hAnsi="仿宋" w:hint="eastAsia"/>
          <w:sz w:val="24"/>
          <w:szCs w:val="24"/>
        </w:rPr>
        <w:t>十、基金份额持有人大会及日常机构</w:t>
      </w:r>
      <w:bookmarkEnd w:id="28"/>
    </w:p>
    <w:p w14:paraId="129C3E7B"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（一）基金份额持有人大会的组成</w:t>
      </w:r>
    </w:p>
    <w:p w14:paraId="0F15A1CB"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本基金之基金份额持有人大会由全体基金份额持有人组成。</w:t>
      </w:r>
    </w:p>
    <w:p w14:paraId="4BECA98F"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（二）基金份额持有人大会的召开事由</w:t>
      </w:r>
    </w:p>
    <w:p w14:paraId="5131B15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1、当出现或需要决定以下事项之一的，应当召开基金份额持有人大会就下述事项</w:t>
      </w:r>
      <w:proofErr w:type="gramStart"/>
      <w:r w:rsidRPr="008D59E5">
        <w:rPr>
          <w:rFonts w:ascii="仿宋" w:eastAsia="仿宋" w:hAnsi="仿宋" w:hint="eastAsia"/>
          <w:sz w:val="24"/>
          <w:szCs w:val="24"/>
        </w:rPr>
        <w:t>作出</w:t>
      </w:r>
      <w:proofErr w:type="gramEnd"/>
      <w:r w:rsidRPr="008D59E5">
        <w:rPr>
          <w:rFonts w:ascii="仿宋" w:eastAsia="仿宋" w:hAnsi="仿宋" w:hint="eastAsia"/>
          <w:sz w:val="24"/>
          <w:szCs w:val="24"/>
        </w:rPr>
        <w:t>决议：</w:t>
      </w:r>
    </w:p>
    <w:p w14:paraId="7A6DEB2A"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1</w:t>
      </w:r>
      <w:r w:rsidRPr="008D59E5">
        <w:rPr>
          <w:rFonts w:ascii="仿宋" w:eastAsia="仿宋" w:hAnsi="仿宋" w:hint="eastAsia"/>
          <w:sz w:val="24"/>
          <w:szCs w:val="24"/>
        </w:rPr>
        <w:t>）决定更换基金管理人或基金托管人；</w:t>
      </w:r>
    </w:p>
    <w:p w14:paraId="65E394CE"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2</w:t>
      </w:r>
      <w:r w:rsidRPr="008D59E5">
        <w:rPr>
          <w:rFonts w:ascii="仿宋" w:eastAsia="仿宋" w:hAnsi="仿宋" w:hint="eastAsia"/>
          <w:sz w:val="24"/>
          <w:szCs w:val="24"/>
        </w:rPr>
        <w:t>）决定提高基金管理人、基金托管人的报酬标准；</w:t>
      </w:r>
    </w:p>
    <w:p w14:paraId="66D08810"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lastRenderedPageBreak/>
        <w:t>（</w:t>
      </w:r>
      <w:r w:rsidRPr="008D59E5">
        <w:rPr>
          <w:rFonts w:ascii="仿宋" w:eastAsia="仿宋" w:hAnsi="仿宋"/>
          <w:sz w:val="24"/>
          <w:szCs w:val="24"/>
        </w:rPr>
        <w:t>3</w:t>
      </w:r>
      <w:r w:rsidRPr="008D59E5">
        <w:rPr>
          <w:rFonts w:ascii="仿宋" w:eastAsia="仿宋" w:hAnsi="仿宋" w:hint="eastAsia"/>
          <w:sz w:val="24"/>
          <w:szCs w:val="24"/>
        </w:rPr>
        <w:t>）本基金运作期间，基金管理人提请聘用、更换投资顾问或提高投资顾问报酬（若有）；</w:t>
      </w:r>
    </w:p>
    <w:p w14:paraId="6900B6DC"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4</w:t>
      </w:r>
      <w:r w:rsidRPr="008D59E5">
        <w:rPr>
          <w:rFonts w:ascii="仿宋" w:eastAsia="仿宋" w:hAnsi="仿宋" w:hint="eastAsia"/>
          <w:sz w:val="24"/>
          <w:szCs w:val="24"/>
        </w:rPr>
        <w:t>）决定转换基金的运作方式；</w:t>
      </w:r>
    </w:p>
    <w:p w14:paraId="5B740916"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5</w:t>
      </w:r>
      <w:r w:rsidRPr="008D59E5">
        <w:rPr>
          <w:rFonts w:ascii="仿宋" w:eastAsia="仿宋" w:hAnsi="仿宋" w:hint="eastAsia"/>
          <w:sz w:val="24"/>
          <w:szCs w:val="24"/>
        </w:rPr>
        <w:t>）出现基金管理人客观上丧失继续管理私募投资基金的能力的情形；</w:t>
      </w:r>
    </w:p>
    <w:p w14:paraId="0D8D71CE"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6</w:t>
      </w:r>
      <w:r w:rsidRPr="008D59E5">
        <w:rPr>
          <w:rFonts w:ascii="仿宋" w:eastAsia="仿宋" w:hAnsi="仿宋" w:hint="eastAsia"/>
          <w:sz w:val="24"/>
          <w:szCs w:val="24"/>
        </w:rPr>
        <w:t>）本合同约定的其他情形。</w:t>
      </w:r>
    </w:p>
    <w:p w14:paraId="0653930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针对上述所列事项，基金份额持有人以书面形式一致表示同意的，</w:t>
      </w:r>
      <w:r w:rsidRPr="008D59E5">
        <w:rPr>
          <w:rFonts w:ascii="仿宋" w:eastAsia="仿宋" w:hAnsi="仿宋"/>
          <w:sz w:val="24"/>
          <w:szCs w:val="24"/>
        </w:rPr>
        <w:t>可以不召开</w:t>
      </w:r>
      <w:r w:rsidRPr="008D59E5">
        <w:rPr>
          <w:rFonts w:ascii="仿宋" w:eastAsia="仿宋" w:hAnsi="仿宋" w:hint="eastAsia"/>
          <w:sz w:val="24"/>
          <w:szCs w:val="24"/>
        </w:rPr>
        <w:t>基金份额持有人大会。</w:t>
      </w:r>
    </w:p>
    <w:p w14:paraId="4F3C26F1"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2、在不违反法律法规的前提下，基金管理人或其他符合本合同约定的召集人有权通过召开基金份额持有人大会就其他可能对基金份额持有人权利义务产生重大影响的事项</w:t>
      </w:r>
      <w:proofErr w:type="gramStart"/>
      <w:r w:rsidRPr="008D59E5">
        <w:rPr>
          <w:rFonts w:ascii="仿宋" w:eastAsia="仿宋" w:hAnsi="仿宋" w:hint="eastAsia"/>
          <w:sz w:val="24"/>
          <w:szCs w:val="24"/>
        </w:rPr>
        <w:t>作出</w:t>
      </w:r>
      <w:proofErr w:type="gramEnd"/>
      <w:r w:rsidRPr="008D59E5">
        <w:rPr>
          <w:rFonts w:ascii="仿宋" w:eastAsia="仿宋" w:hAnsi="仿宋" w:hint="eastAsia"/>
          <w:sz w:val="24"/>
          <w:szCs w:val="24"/>
        </w:rPr>
        <w:t>决议。</w:t>
      </w:r>
    </w:p>
    <w:p w14:paraId="51AEDC9E"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（三）基金份额持有人大会日常机构</w:t>
      </w:r>
    </w:p>
    <w:p w14:paraId="3C5276E9"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本基金不设基金份额持有人大会日常机构。本基金未来可根据相关的法律法规的规定，设立基金份额持有人大会日常机构。</w:t>
      </w:r>
    </w:p>
    <w:p w14:paraId="42A8967F"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（四）基金份额持有人大会的运作</w:t>
      </w:r>
    </w:p>
    <w:p w14:paraId="58A25569"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1、会议召集及通知</w:t>
      </w:r>
    </w:p>
    <w:p w14:paraId="66B37DBA"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基金份额持有人大会设立日常机构的，由该日常机构召集；未设立日常机构或日常机构未召集的，由基金管理人召集。基金管理人未按规定召集或者不能召开的，基金托管人有权召集。</w:t>
      </w:r>
    </w:p>
    <w:p w14:paraId="0EEB2795"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代表基金份额百分之二十（含）以上的基金份额持有人就同一事项以书面提议方式要求召开基金份额持有人大会，基金份额持有人大会的日常机构（若有）、基金管理人、基金托管人应当自收到书面提议之日起</w:t>
      </w:r>
      <w:r w:rsidRPr="008D59E5">
        <w:rPr>
          <w:rFonts w:ascii="仿宋" w:eastAsia="仿宋" w:hAnsi="仿宋"/>
          <w:sz w:val="24"/>
          <w:szCs w:val="24"/>
        </w:rPr>
        <w:t>10个工作日内决定是否召集，并书面告知提议</w:t>
      </w:r>
      <w:r w:rsidRPr="008D59E5">
        <w:rPr>
          <w:rFonts w:ascii="仿宋" w:eastAsia="仿宋" w:hAnsi="仿宋" w:hint="eastAsia"/>
          <w:sz w:val="24"/>
          <w:szCs w:val="24"/>
        </w:rPr>
        <w:t>的基金份额持有人。决定召集的，应当自出具书面决定之日起</w:t>
      </w:r>
      <w:r w:rsidRPr="008D59E5">
        <w:rPr>
          <w:rFonts w:ascii="仿宋" w:eastAsia="仿宋" w:hAnsi="仿宋"/>
          <w:sz w:val="24"/>
          <w:szCs w:val="24"/>
        </w:rPr>
        <w:t>30个工作日内</w:t>
      </w:r>
      <w:r w:rsidRPr="008D59E5">
        <w:rPr>
          <w:rFonts w:ascii="仿宋" w:eastAsia="仿宋" w:hAnsi="仿宋" w:hint="eastAsia"/>
          <w:sz w:val="24"/>
          <w:szCs w:val="24"/>
        </w:rPr>
        <w:t>召集</w:t>
      </w:r>
      <w:r w:rsidRPr="008D59E5">
        <w:rPr>
          <w:rFonts w:ascii="仿宋" w:eastAsia="仿宋" w:hAnsi="仿宋"/>
          <w:sz w:val="24"/>
          <w:szCs w:val="24"/>
        </w:rPr>
        <w:t>。</w:t>
      </w:r>
      <w:r w:rsidRPr="008D59E5">
        <w:rPr>
          <w:rFonts w:ascii="仿宋" w:eastAsia="仿宋" w:hAnsi="仿宋" w:hint="eastAsia"/>
          <w:sz w:val="24"/>
          <w:szCs w:val="24"/>
        </w:rPr>
        <w:t>日常机构（若有）、</w:t>
      </w:r>
      <w:r w:rsidRPr="008D59E5">
        <w:rPr>
          <w:rFonts w:ascii="仿宋" w:eastAsia="仿宋" w:hAnsi="仿宋"/>
          <w:sz w:val="24"/>
          <w:szCs w:val="24"/>
        </w:rPr>
        <w:t>基金管理人、基金托管人决定</w:t>
      </w:r>
      <w:r w:rsidRPr="008D59E5">
        <w:rPr>
          <w:rFonts w:ascii="仿宋" w:eastAsia="仿宋" w:hAnsi="仿宋" w:hint="eastAsia"/>
          <w:sz w:val="24"/>
          <w:szCs w:val="24"/>
        </w:rPr>
        <w:t>都不召集的，代表基金份额百分之二十（含）以上的基金份额持有人有权自行召集。</w:t>
      </w:r>
    </w:p>
    <w:p w14:paraId="6E5A3EE4"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召开基金份额持有人大会，召集人应当至少提前十个工作日向基金份额持有人、基金管理人及基金托管人通知基金份额持有人大会的召开时间、会议形式、审议事项、议事程序和表决方式等事项。基金份额持有人大会不得就未经通知的事项进行表决。</w:t>
      </w:r>
    </w:p>
    <w:p w14:paraId="172BA0C6"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2、会议召开方式及条件</w:t>
      </w:r>
    </w:p>
    <w:p w14:paraId="7FC38DCA"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基金份额持有人大会可以采取现场、通讯、网络（届时以管理人公告的会议规则为准）等方式召开，并可以采用现场、通讯、网络投票等方式就审议事项进</w:t>
      </w:r>
      <w:r w:rsidRPr="008D59E5">
        <w:rPr>
          <w:rFonts w:ascii="仿宋" w:eastAsia="仿宋" w:hAnsi="仿宋" w:hint="eastAsia"/>
          <w:sz w:val="24"/>
          <w:szCs w:val="24"/>
        </w:rPr>
        <w:lastRenderedPageBreak/>
        <w:t>行表决。每一基金份额具有一票表决权，基金份额持有人可以委托代理人出席基金份额持有人大会并行使表决权。</w:t>
      </w:r>
    </w:p>
    <w:p w14:paraId="0C2371A0"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基金份额持有人大会应当有代表三分之二（含）以上基金份额的持有人参加，方可召开。参加基金份额持有人大会的持有人的基金份额低于前款规定比例的，召集人可以在</w:t>
      </w:r>
      <w:proofErr w:type="gramStart"/>
      <w:r w:rsidRPr="008D59E5">
        <w:rPr>
          <w:rFonts w:ascii="仿宋" w:eastAsia="仿宋" w:hAnsi="仿宋" w:hint="eastAsia"/>
          <w:sz w:val="24"/>
          <w:szCs w:val="24"/>
        </w:rPr>
        <w:t>原通知</w:t>
      </w:r>
      <w:proofErr w:type="gramEnd"/>
      <w:r w:rsidRPr="008D59E5">
        <w:rPr>
          <w:rFonts w:ascii="仿宋" w:eastAsia="仿宋" w:hAnsi="仿宋" w:hint="eastAsia"/>
          <w:sz w:val="24"/>
          <w:szCs w:val="24"/>
        </w:rPr>
        <w:t>的基金份额持有人大会召开时间后，就原定审议事项重新召集基金份额持有人大会。重新召集的基金份额持有人大会应当有代表三分之二（含）以上基金份额的持有人参加，方可召开。</w:t>
      </w:r>
    </w:p>
    <w:p w14:paraId="46CAC8B0"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3、审议事项表决</w:t>
      </w:r>
    </w:p>
    <w:p w14:paraId="6C81DF4D"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基金份额持有人大会就审议事项</w:t>
      </w:r>
      <w:proofErr w:type="gramStart"/>
      <w:r w:rsidRPr="008D59E5">
        <w:rPr>
          <w:rFonts w:ascii="仿宋" w:eastAsia="仿宋" w:hAnsi="仿宋" w:hint="eastAsia"/>
          <w:sz w:val="24"/>
          <w:szCs w:val="24"/>
        </w:rPr>
        <w:t>作出</w:t>
      </w:r>
      <w:proofErr w:type="gramEnd"/>
      <w:r w:rsidRPr="008D59E5">
        <w:rPr>
          <w:rFonts w:ascii="仿宋" w:eastAsia="仿宋" w:hAnsi="仿宋" w:hint="eastAsia"/>
          <w:sz w:val="24"/>
          <w:szCs w:val="24"/>
        </w:rPr>
        <w:t>决定，应当经参加大会的基金份额持有人所持表决权的三分之二（含）以上通过；但是，更换基金管理人(因基金管理人客观上丧失继续管理私募投资基金的能力而更换管理人的情形除外)或者基金托管人的，应当经参加大会的基金份额持有人所持表决权的全部通过。</w:t>
      </w:r>
    </w:p>
    <w:p w14:paraId="4D60853B"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4、决议的效力</w:t>
      </w:r>
    </w:p>
    <w:p w14:paraId="0AE416CE"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基金管理人或基金托管人召集的基金份额持有人会议决议，</w:t>
      </w:r>
      <w:proofErr w:type="gramStart"/>
      <w:r w:rsidRPr="008D59E5">
        <w:rPr>
          <w:rFonts w:ascii="仿宋" w:eastAsia="仿宋" w:hAnsi="仿宋" w:hint="eastAsia"/>
          <w:sz w:val="24"/>
          <w:szCs w:val="24"/>
        </w:rPr>
        <w:t>自决议</w:t>
      </w:r>
      <w:proofErr w:type="gramEnd"/>
      <w:r w:rsidRPr="008D59E5">
        <w:rPr>
          <w:rFonts w:ascii="仿宋" w:eastAsia="仿宋" w:hAnsi="仿宋" w:hint="eastAsia"/>
          <w:sz w:val="24"/>
          <w:szCs w:val="24"/>
        </w:rPr>
        <w:t>通过之日起生效，并自生效之日起对全体基金份额持有人、基金管理人、基金托管人均有约束力。</w:t>
      </w:r>
    </w:p>
    <w:p w14:paraId="6B4BA5AA"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基金份额持有人召集的基金份额持有人会议决议</w:t>
      </w:r>
      <w:proofErr w:type="gramStart"/>
      <w:r w:rsidRPr="008D59E5">
        <w:rPr>
          <w:rFonts w:ascii="仿宋" w:eastAsia="仿宋" w:hAnsi="仿宋" w:hint="eastAsia"/>
          <w:sz w:val="24"/>
          <w:szCs w:val="24"/>
        </w:rPr>
        <w:t>自决议</w:t>
      </w:r>
      <w:proofErr w:type="gramEnd"/>
      <w:r w:rsidRPr="008D59E5">
        <w:rPr>
          <w:rFonts w:ascii="仿宋" w:eastAsia="仿宋" w:hAnsi="仿宋" w:hint="eastAsia"/>
          <w:sz w:val="24"/>
          <w:szCs w:val="24"/>
        </w:rPr>
        <w:t>通过之日起，对全体基金份额持有人有约束力；该等决议内容通知至基金管理人和基金托管人之日起，对基金管理人和基金托管人有约束力。</w:t>
      </w:r>
    </w:p>
    <w:p w14:paraId="501F59E0"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5、决议的披露</w:t>
      </w:r>
    </w:p>
    <w:p w14:paraId="5DC7CE99"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基金份额持有人大会决定的事项应形成决议，召集人应通过本合同约定的方式之一将决议通知基金管理人、全体基金份额持有人、基金托管人、基金行政服务机构（若有）和其他相关当事人。</w:t>
      </w:r>
    </w:p>
    <w:p w14:paraId="554DB6D2"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（五）其他</w:t>
      </w:r>
    </w:p>
    <w:p w14:paraId="216B7E11"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基金份额持有人大会及其日常机构不得直接参与或者干涉基金的投资管理活动。</w:t>
      </w:r>
    </w:p>
    <w:p w14:paraId="33D01B9B" w14:textId="77777777" w:rsidR="000A5D4C" w:rsidRPr="008D59E5" w:rsidRDefault="004325D1">
      <w:pPr>
        <w:pStyle w:val="1"/>
        <w:snapToGrid w:val="0"/>
        <w:spacing w:beforeLines="50" w:before="156" w:afterLines="50" w:after="156" w:line="440" w:lineRule="exact"/>
        <w:jc w:val="center"/>
        <w:rPr>
          <w:rFonts w:ascii="仿宋" w:eastAsia="仿宋" w:hAnsi="仿宋" w:hint="eastAsia"/>
          <w:sz w:val="24"/>
          <w:szCs w:val="24"/>
        </w:rPr>
      </w:pPr>
      <w:bookmarkStart w:id="29" w:name="_Toc233017917"/>
      <w:bookmarkStart w:id="30" w:name="_Toc230404378"/>
      <w:bookmarkStart w:id="31" w:name="_Toc520119985"/>
      <w:bookmarkStart w:id="32" w:name="_Toc88037838"/>
      <w:bookmarkStart w:id="33" w:name="_Toc122336541"/>
      <w:r w:rsidRPr="008D59E5">
        <w:rPr>
          <w:rFonts w:ascii="仿宋" w:eastAsia="仿宋" w:hAnsi="仿宋" w:hint="eastAsia"/>
          <w:sz w:val="24"/>
          <w:szCs w:val="24"/>
        </w:rPr>
        <w:t>十一、基金份额的登记</w:t>
      </w:r>
      <w:bookmarkEnd w:id="29"/>
      <w:bookmarkEnd w:id="30"/>
      <w:bookmarkEnd w:id="31"/>
    </w:p>
    <w:bookmarkEnd w:id="32"/>
    <w:bookmarkEnd w:id="33"/>
    <w:p w14:paraId="51BFE372"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（一）基金注册登记业务</w:t>
      </w:r>
    </w:p>
    <w:p w14:paraId="498579F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本基金的注册登记业务指基金的登记、存管、清算和结算业务，具体内容包括基金账户建立和管理、基金份额登记、基金交易确认、资金清算、权益分配、保管基金份额持有人名册等。</w:t>
      </w:r>
    </w:p>
    <w:p w14:paraId="20A49B46"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lastRenderedPageBreak/>
        <w:t>（二）基金注册登记办理机构</w:t>
      </w:r>
    </w:p>
    <w:p w14:paraId="65E59C2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基金管理人委托可办理私募基金份额登记业务的其他机构代为办理私募基金份额登记业务的，应当与有关机构签订委托代理协议。</w:t>
      </w:r>
    </w:p>
    <w:p w14:paraId="34A4683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基金管理人委托基金行政服务机构办理本基金的注册登记业务。本基金注册登记机构为中信中证投资服务有限责任公司（</w:t>
      </w:r>
      <w:r w:rsidRPr="008D59E5">
        <w:rPr>
          <w:rFonts w:ascii="仿宋" w:eastAsia="仿宋" w:hAnsi="仿宋"/>
          <w:sz w:val="24"/>
          <w:szCs w:val="24"/>
        </w:rPr>
        <w:t>外包业务登记编码</w:t>
      </w:r>
      <w:r w:rsidRPr="008D59E5">
        <w:rPr>
          <w:rFonts w:ascii="仿宋" w:eastAsia="仿宋" w:hAnsi="仿宋" w:hint="eastAsia"/>
          <w:sz w:val="24"/>
          <w:szCs w:val="24"/>
        </w:rPr>
        <w:t>：</w:t>
      </w:r>
      <w:r w:rsidRPr="008D59E5">
        <w:rPr>
          <w:rFonts w:ascii="仿宋" w:eastAsia="仿宋" w:hAnsi="仿宋"/>
          <w:sz w:val="24"/>
          <w:szCs w:val="24"/>
        </w:rPr>
        <w:t>A00045</w:t>
      </w:r>
      <w:r w:rsidRPr="008D59E5">
        <w:rPr>
          <w:rFonts w:ascii="仿宋" w:eastAsia="仿宋" w:hAnsi="仿宋" w:hint="eastAsia"/>
          <w:sz w:val="24"/>
          <w:szCs w:val="24"/>
        </w:rPr>
        <w:t>）。</w:t>
      </w:r>
    </w:p>
    <w:p w14:paraId="223E32D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（三）注册登记机构的权利</w:t>
      </w:r>
    </w:p>
    <w:p w14:paraId="47301793"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1、建立和管理基金委托人的基金账户；</w:t>
      </w:r>
    </w:p>
    <w:p w14:paraId="1B053D38"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2、取得注册登记费用和其他相关费用；</w:t>
      </w:r>
    </w:p>
    <w:p w14:paraId="330A4684"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3、保管基金委托人的开户资料、交易资料、基金份额持有人名册等；</w:t>
      </w:r>
    </w:p>
    <w:p w14:paraId="2C400022"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4、在法律法规允许的范围内，制定和调整注册登记业务的业务规则；</w:t>
      </w:r>
    </w:p>
    <w:p w14:paraId="2E51EB73"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5、法律法规规定的其他权利。</w:t>
      </w:r>
    </w:p>
    <w:p w14:paraId="17C25F1D"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（四）注册登记机构的义务</w:t>
      </w:r>
    </w:p>
    <w:p w14:paraId="16C7A831"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1、配备足够的专业人员办理本基金的注册登记业务；</w:t>
      </w:r>
    </w:p>
    <w:p w14:paraId="048C0C50"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2、严格按照法律法规和本合同的规定办理基金的注册登记业务；</w:t>
      </w:r>
    </w:p>
    <w:p w14:paraId="0BC1087F"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3、依法保存基金委托人名册；</w:t>
      </w:r>
    </w:p>
    <w:p w14:paraId="076FA2CB"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4、对基金委托人的基金账户信息负有保密义务，因违反保密义务对基金带来损失的，须承担相应的赔偿责任，法律法规规定的情形除外；</w:t>
      </w:r>
    </w:p>
    <w:p w14:paraId="60C4F121"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5、按本合同的规定为基金委托人办理基金份额的转托管、</w:t>
      </w:r>
      <w:proofErr w:type="gramStart"/>
      <w:r w:rsidRPr="008D59E5">
        <w:rPr>
          <w:rFonts w:ascii="仿宋" w:eastAsia="仿宋" w:hAnsi="仿宋" w:hint="eastAsia"/>
          <w:sz w:val="24"/>
          <w:szCs w:val="24"/>
        </w:rPr>
        <w:t>非交易</w:t>
      </w:r>
      <w:proofErr w:type="gramEnd"/>
      <w:r w:rsidRPr="008D59E5">
        <w:rPr>
          <w:rFonts w:ascii="仿宋" w:eastAsia="仿宋" w:hAnsi="仿宋" w:hint="eastAsia"/>
          <w:sz w:val="24"/>
          <w:szCs w:val="24"/>
        </w:rPr>
        <w:t>过户等业务，并提供其他必要服务；</w:t>
      </w:r>
    </w:p>
    <w:p w14:paraId="7E635F58"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6、接受基金管理人的监督；</w:t>
      </w:r>
    </w:p>
    <w:p w14:paraId="454DA370"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7、法律法规和本合同规定的其他义务。</w:t>
      </w:r>
    </w:p>
    <w:p w14:paraId="4E83CBE4"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（五）基金份额登记数据的备份</w:t>
      </w:r>
    </w:p>
    <w:p w14:paraId="3131B941"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全体基金份额持有人同意基金管理人、注册登记机构或其他份额登记义务人按照基金业协会的规定办理基金份额登记数据的备份。</w:t>
      </w:r>
    </w:p>
    <w:p w14:paraId="5B9CBAC5" w14:textId="77777777" w:rsidR="000A5D4C" w:rsidRPr="008D59E5" w:rsidRDefault="004325D1">
      <w:pPr>
        <w:pStyle w:val="1"/>
        <w:snapToGrid w:val="0"/>
        <w:spacing w:beforeLines="50" w:before="156" w:afterLines="50" w:after="156" w:line="440" w:lineRule="exact"/>
        <w:jc w:val="center"/>
        <w:rPr>
          <w:rFonts w:ascii="仿宋" w:eastAsia="仿宋" w:hAnsi="仿宋" w:hint="eastAsia"/>
          <w:sz w:val="24"/>
          <w:szCs w:val="24"/>
        </w:rPr>
      </w:pPr>
      <w:bookmarkStart w:id="34" w:name="_Toc520119986"/>
      <w:r w:rsidRPr="008D59E5">
        <w:rPr>
          <w:rFonts w:ascii="仿宋" w:eastAsia="仿宋" w:hAnsi="仿宋" w:hint="eastAsia"/>
          <w:sz w:val="24"/>
          <w:szCs w:val="24"/>
        </w:rPr>
        <w:t>十二、基金的投资</w:t>
      </w:r>
      <w:bookmarkEnd w:id="34"/>
    </w:p>
    <w:p w14:paraId="26B5EE56" w14:textId="77777777" w:rsidR="000A5D4C" w:rsidRPr="008D59E5" w:rsidRDefault="004325D1">
      <w:pPr>
        <w:pStyle w:val="aff3"/>
        <w:numPr>
          <w:ilvl w:val="0"/>
          <w:numId w:val="1"/>
        </w:numPr>
        <w:snapToGrid w:val="0"/>
        <w:spacing w:line="440" w:lineRule="exact"/>
        <w:ind w:firstLineChars="0"/>
        <w:rPr>
          <w:rFonts w:ascii="仿宋" w:eastAsia="仿宋" w:hAnsi="仿宋" w:hint="eastAsia"/>
          <w:sz w:val="24"/>
          <w:szCs w:val="24"/>
        </w:rPr>
      </w:pPr>
      <w:r w:rsidRPr="008D59E5">
        <w:rPr>
          <w:rFonts w:ascii="仿宋" w:eastAsia="仿宋" w:hAnsi="仿宋" w:hint="eastAsia"/>
          <w:sz w:val="24"/>
          <w:szCs w:val="24"/>
        </w:rPr>
        <w:t>投资目标</w:t>
      </w:r>
    </w:p>
    <w:p w14:paraId="2C8519C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在控制风险的前提下，实现基金资产的稳健增长。</w:t>
      </w:r>
    </w:p>
    <w:p w14:paraId="0939EA04" w14:textId="77777777" w:rsidR="000A5D4C" w:rsidRPr="008D59E5" w:rsidRDefault="004325D1">
      <w:pPr>
        <w:pStyle w:val="aff3"/>
        <w:numPr>
          <w:ilvl w:val="0"/>
          <w:numId w:val="1"/>
        </w:numPr>
        <w:snapToGrid w:val="0"/>
        <w:spacing w:line="440" w:lineRule="exact"/>
        <w:ind w:firstLineChars="0"/>
        <w:rPr>
          <w:rFonts w:ascii="仿宋" w:eastAsia="仿宋" w:hAnsi="仿宋" w:hint="eastAsia"/>
          <w:sz w:val="24"/>
          <w:szCs w:val="24"/>
        </w:rPr>
      </w:pPr>
      <w:r w:rsidRPr="008D59E5">
        <w:rPr>
          <w:rFonts w:ascii="仿宋" w:eastAsia="仿宋" w:hAnsi="仿宋" w:hint="eastAsia"/>
          <w:sz w:val="24"/>
          <w:szCs w:val="24"/>
        </w:rPr>
        <w:t>投资范围</w:t>
      </w:r>
    </w:p>
    <w:p w14:paraId="0DD35A52" w14:textId="77777777" w:rsidR="000A5D4C" w:rsidRPr="008D59E5" w:rsidRDefault="004325D1">
      <w:pPr>
        <w:snapToGrid w:val="0"/>
        <w:spacing w:line="440" w:lineRule="exact"/>
        <w:ind w:firstLine="420"/>
        <w:rPr>
          <w:rFonts w:ascii="仿宋" w:eastAsia="仿宋" w:hAnsi="仿宋" w:hint="eastAsia"/>
          <w:sz w:val="24"/>
          <w:szCs w:val="24"/>
        </w:rPr>
      </w:pPr>
      <w:r w:rsidRPr="008D59E5">
        <w:rPr>
          <w:rFonts w:ascii="仿宋" w:eastAsia="仿宋" w:hAnsi="仿宋" w:hint="eastAsia"/>
          <w:sz w:val="24"/>
          <w:szCs w:val="24"/>
        </w:rPr>
        <w:t>本基金的投资范围为：证券交易所交易的股票、沪港通、深港通、存托凭证（DR）、参与融资融券、将持有的证券作为融券标的证券出借给证券金融公司、债券通用质押式回购、现金、银行存款（包括定期存款、协议存款、结构性存款</w:t>
      </w:r>
      <w:r w:rsidRPr="008D59E5">
        <w:rPr>
          <w:rFonts w:ascii="仿宋" w:eastAsia="仿宋" w:hAnsi="仿宋" w:hint="eastAsia"/>
          <w:sz w:val="24"/>
          <w:szCs w:val="24"/>
        </w:rPr>
        <w:lastRenderedPageBreak/>
        <w:t>和其他银行存款）、同业存单、大额可转让定期存单、货币市场基金、上海黄金交易所上市交易的现货延期交收合约品种，证券交易所及期货交易所上市交易的衍生品（包括权证、期货和期权），以具有相应业务资格的机构做交易对手的收益互换、场外期权、远期合约、掉期合约，利率互换、公开募集证券投资基金、基金公司及其子公司资产管理计划、期货公司及其子公司资产管理计划、证券公司及其子公司资产管理计划、保险公司及其子公司资产管理计划、信托计划、私募投资基金、资产支持证券、银行理财、证券公司发行的收益凭证，法律法规或中国证监会允许基金投资的其他投资品种。</w:t>
      </w:r>
    </w:p>
    <w:p w14:paraId="003CBE7B"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如法律法规规定基金管理人需取得特定资质后方可投资某产品，</w:t>
      </w:r>
      <w:proofErr w:type="gramStart"/>
      <w:r w:rsidRPr="008D59E5">
        <w:rPr>
          <w:rFonts w:ascii="仿宋" w:eastAsia="仿宋" w:hAnsi="仿宋" w:hint="eastAsia"/>
          <w:sz w:val="24"/>
          <w:szCs w:val="24"/>
        </w:rPr>
        <w:t>则基金</w:t>
      </w:r>
      <w:proofErr w:type="gramEnd"/>
      <w:r w:rsidRPr="008D59E5">
        <w:rPr>
          <w:rFonts w:ascii="仿宋" w:eastAsia="仿宋" w:hAnsi="仿宋" w:hint="eastAsia"/>
          <w:sz w:val="24"/>
          <w:szCs w:val="24"/>
        </w:rPr>
        <w:t>管理人须在获得相应资质后开展此项业务。</w:t>
      </w:r>
    </w:p>
    <w:p w14:paraId="35641B1F"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在本基金投资范围允许并符合相关法律法规的规定的前提下，参与银行间债券、场外期权、收益互换、远期合约、掉期合约及未列示的其它品种，管理人需提前与托管人就清算交收、核算估值等事项达成一致意见。若管理人擅自参与上述业务的，产生的估值核算等问题，由管理人承担相关责任。</w:t>
      </w:r>
    </w:p>
    <w:p w14:paraId="5C715512" w14:textId="77777777" w:rsidR="000A5D4C" w:rsidRPr="008D59E5" w:rsidRDefault="004325D1">
      <w:pPr>
        <w:snapToGrid w:val="0"/>
        <w:spacing w:line="440" w:lineRule="exact"/>
        <w:ind w:firstLineChars="225" w:firstLine="540"/>
        <w:rPr>
          <w:rFonts w:ascii="仿宋" w:eastAsia="仿宋" w:hAnsi="仿宋" w:hint="eastAsia"/>
          <w:b/>
          <w:i/>
          <w:color w:val="FF0000"/>
          <w:sz w:val="24"/>
          <w:szCs w:val="24"/>
        </w:rPr>
      </w:pPr>
      <w:r w:rsidRPr="008D59E5">
        <w:rPr>
          <w:rFonts w:ascii="仿宋" w:eastAsia="仿宋" w:hAnsi="仿宋" w:hint="eastAsia"/>
          <w:sz w:val="24"/>
          <w:szCs w:val="24"/>
        </w:rPr>
        <w:t>（三）投资范围的变更程序</w:t>
      </w:r>
    </w:p>
    <w:p w14:paraId="02D96F7B"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本基金拟投资于上述投资范围中未明确列示的其他投资品种或变更基金投资范围的，管理人应以传真、电话、短信、电子邮件、信件等任</w:t>
      </w:r>
      <w:proofErr w:type="gramStart"/>
      <w:r w:rsidRPr="008D59E5">
        <w:rPr>
          <w:rFonts w:ascii="仿宋" w:eastAsia="仿宋" w:hAnsi="仿宋" w:hint="eastAsia"/>
          <w:sz w:val="24"/>
          <w:szCs w:val="24"/>
        </w:rPr>
        <w:t>一</w:t>
      </w:r>
      <w:proofErr w:type="gramEnd"/>
      <w:r w:rsidRPr="008D59E5">
        <w:rPr>
          <w:rFonts w:ascii="仿宋" w:eastAsia="仿宋" w:hAnsi="仿宋" w:hint="eastAsia"/>
          <w:sz w:val="24"/>
          <w:szCs w:val="24"/>
        </w:rPr>
        <w:t>方式一对一地发送投资范围变更通知函（以下简称“通知函”），至少提前3个工作日告知基金委托人，并以书面形式通知托管人。管理人需在通知函中载明投资范围变更生效日和允许赎回的开放日，所增加投资品种的风险揭示。基金管理人须在变更生效日之前设置临时开放日，允许不同意变更的基金委托人赎回；未在变更生效日前全部赎回份额的基金委托人视为同意前述变更。因本条项下事由的赎回申请，不受本基金合同关于份额锁定期（若有）、封闭期（若有）和巨额赎回（若有）的限制。如通知函中载明的开放日出现本合同约定的“暂停赎回或取消赎回的情形”，管理人需在前述情形解除后且在变更生效日前另设临时开放日。若上述情形在通知函载明的变更生效日前无法解除的，变更生效日应延期至前述另设的临时开放日之后。除本条约定需对变更生效日进行延期的以外，变更事项自通知函中载明的变更生效日起生效，对合同各方均具有法律效力。</w:t>
      </w:r>
    </w:p>
    <w:p w14:paraId="6A967049"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（四）投资策略</w:t>
      </w:r>
    </w:p>
    <w:p w14:paraId="285E9FFA"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bCs/>
          <w:sz w:val="24"/>
          <w:lang w:val="en-GB"/>
        </w:rPr>
        <w:t>在投资去中心化，寻求多回报</w:t>
      </w:r>
      <w:proofErr w:type="gramStart"/>
      <w:r w:rsidRPr="008D59E5">
        <w:rPr>
          <w:rFonts w:ascii="仿宋" w:eastAsia="仿宋" w:hAnsi="仿宋" w:hint="eastAsia"/>
          <w:bCs/>
          <w:sz w:val="24"/>
          <w:lang w:val="en-GB"/>
        </w:rPr>
        <w:t>流思想</w:t>
      </w:r>
      <w:proofErr w:type="gramEnd"/>
      <w:r w:rsidRPr="008D59E5">
        <w:rPr>
          <w:rFonts w:ascii="仿宋" w:eastAsia="仿宋" w:hAnsi="仿宋" w:hint="eastAsia"/>
          <w:bCs/>
          <w:sz w:val="24"/>
          <w:lang w:val="en-GB"/>
        </w:rPr>
        <w:t>的基础上，辅助一定的宏观场景判断，通过自上而下的资产配置与自下而上的权益类、固定收益类证券投资相结合的理</w:t>
      </w:r>
      <w:r w:rsidRPr="008D59E5">
        <w:rPr>
          <w:rFonts w:ascii="仿宋" w:eastAsia="仿宋" w:hAnsi="仿宋" w:hint="eastAsia"/>
          <w:bCs/>
          <w:sz w:val="24"/>
          <w:lang w:val="en-GB"/>
        </w:rPr>
        <w:lastRenderedPageBreak/>
        <w:t>念，形成大类资产配置框架，在各类策略和资产之间分散投资；同时通过对各</w:t>
      </w:r>
      <w:proofErr w:type="gramStart"/>
      <w:r w:rsidRPr="008D59E5">
        <w:rPr>
          <w:rFonts w:ascii="仿宋" w:eastAsia="仿宋" w:hAnsi="仿宋" w:hint="eastAsia"/>
          <w:bCs/>
          <w:sz w:val="24"/>
          <w:lang w:val="en-GB"/>
        </w:rPr>
        <w:t>类资管</w:t>
      </w:r>
      <w:proofErr w:type="gramEnd"/>
      <w:r w:rsidRPr="008D59E5">
        <w:rPr>
          <w:rFonts w:ascii="仿宋" w:eastAsia="仿宋" w:hAnsi="仿宋" w:hint="eastAsia"/>
          <w:bCs/>
          <w:sz w:val="24"/>
          <w:lang w:val="en-GB"/>
        </w:rPr>
        <w:t>计划、</w:t>
      </w:r>
      <w:proofErr w:type="gramStart"/>
      <w:r w:rsidRPr="008D59E5">
        <w:rPr>
          <w:rFonts w:ascii="仿宋" w:eastAsia="仿宋" w:hAnsi="仿宋" w:hint="eastAsia"/>
          <w:bCs/>
          <w:sz w:val="24"/>
          <w:lang w:val="en-GB"/>
        </w:rPr>
        <w:t>子基金</w:t>
      </w:r>
      <w:proofErr w:type="gramEnd"/>
      <w:r w:rsidRPr="008D59E5">
        <w:rPr>
          <w:rFonts w:ascii="仿宋" w:eastAsia="仿宋" w:hAnsi="仿宋" w:hint="eastAsia"/>
          <w:bCs/>
          <w:sz w:val="24"/>
          <w:lang w:val="en-GB"/>
        </w:rPr>
        <w:t>管理人的全方位尽职调查，并由系统对其历史业绩进行跟踪，遵循科学全面的筛选机制，选择行业内优秀的子基金，并使用股指期货、期权对</w:t>
      </w:r>
      <w:proofErr w:type="gramStart"/>
      <w:r w:rsidRPr="008D59E5">
        <w:rPr>
          <w:rFonts w:ascii="仿宋" w:eastAsia="仿宋" w:hAnsi="仿宋" w:hint="eastAsia"/>
          <w:bCs/>
          <w:sz w:val="24"/>
          <w:lang w:val="en-GB"/>
        </w:rPr>
        <w:t>冲整体</w:t>
      </w:r>
      <w:proofErr w:type="gramEnd"/>
      <w:r w:rsidRPr="008D59E5">
        <w:rPr>
          <w:rFonts w:ascii="仿宋" w:eastAsia="仿宋" w:hAnsi="仿宋" w:hint="eastAsia"/>
          <w:bCs/>
          <w:sz w:val="24"/>
          <w:lang w:val="en-GB"/>
        </w:rPr>
        <w:t>投资敞口，达到控制风险，降低回撤，实现基金资产的稳定增长的目标。</w:t>
      </w:r>
    </w:p>
    <w:p w14:paraId="512C032D" w14:textId="77777777" w:rsidR="000A5D4C" w:rsidRPr="008D59E5" w:rsidRDefault="004325D1">
      <w:pPr>
        <w:snapToGrid w:val="0"/>
        <w:spacing w:line="440" w:lineRule="exact"/>
        <w:ind w:firstLineChars="225" w:firstLine="542"/>
        <w:rPr>
          <w:rFonts w:ascii="仿宋" w:eastAsia="仿宋" w:hAnsi="仿宋" w:hint="eastAsia"/>
          <w:b/>
          <w:sz w:val="24"/>
          <w:szCs w:val="24"/>
        </w:rPr>
      </w:pPr>
      <w:r w:rsidRPr="008D59E5">
        <w:rPr>
          <w:rFonts w:ascii="仿宋" w:eastAsia="仿宋" w:hAnsi="仿宋" w:hint="eastAsia"/>
          <w:b/>
          <w:sz w:val="24"/>
          <w:szCs w:val="24"/>
        </w:rPr>
        <w:t>上述内容仅为基金管理人针对本基金全部或部分投资标的对应投资策略的说明，不构成对本基金投资范围、投资比例及限制或其他</w:t>
      </w:r>
      <w:proofErr w:type="gramStart"/>
      <w:r w:rsidRPr="008D59E5">
        <w:rPr>
          <w:rFonts w:ascii="仿宋" w:eastAsia="仿宋" w:hAnsi="仿宋" w:hint="eastAsia"/>
          <w:b/>
          <w:sz w:val="24"/>
          <w:szCs w:val="24"/>
        </w:rPr>
        <w:t>投资风控措施</w:t>
      </w:r>
      <w:proofErr w:type="gramEnd"/>
      <w:r w:rsidRPr="008D59E5">
        <w:rPr>
          <w:rFonts w:ascii="仿宋" w:eastAsia="仿宋" w:hAnsi="仿宋" w:hint="eastAsia"/>
          <w:b/>
          <w:sz w:val="24"/>
          <w:szCs w:val="24"/>
        </w:rPr>
        <w:t>的解释、</w:t>
      </w:r>
      <w:proofErr w:type="gramStart"/>
      <w:r w:rsidRPr="008D59E5">
        <w:rPr>
          <w:rFonts w:ascii="仿宋" w:eastAsia="仿宋" w:hAnsi="仿宋" w:hint="eastAsia"/>
          <w:b/>
          <w:sz w:val="24"/>
          <w:szCs w:val="24"/>
        </w:rPr>
        <w:t>限缩或</w:t>
      </w:r>
      <w:proofErr w:type="gramEnd"/>
      <w:r w:rsidRPr="008D59E5">
        <w:rPr>
          <w:rFonts w:ascii="仿宋" w:eastAsia="仿宋" w:hAnsi="仿宋" w:hint="eastAsia"/>
          <w:b/>
          <w:sz w:val="24"/>
          <w:szCs w:val="24"/>
        </w:rPr>
        <w:t>补充。</w:t>
      </w:r>
    </w:p>
    <w:p w14:paraId="2082A885"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（五）投资限制</w:t>
      </w:r>
    </w:p>
    <w:p w14:paraId="4F87C19E" w14:textId="77777777" w:rsidR="000A5D4C" w:rsidRPr="008D59E5" w:rsidRDefault="004325D1">
      <w:pPr>
        <w:snapToGrid w:val="0"/>
        <w:spacing w:line="440" w:lineRule="exact"/>
        <w:ind w:firstLineChars="225" w:firstLine="540"/>
        <w:rPr>
          <w:rFonts w:ascii="仿宋" w:eastAsia="仿宋" w:hAnsi="仿宋" w:hint="eastAsia"/>
          <w:b/>
          <w:i/>
          <w:color w:val="FF0000"/>
          <w:sz w:val="24"/>
          <w:szCs w:val="24"/>
        </w:rPr>
      </w:pPr>
      <w:r w:rsidRPr="008D59E5">
        <w:rPr>
          <w:rFonts w:ascii="仿宋" w:eastAsia="仿宋" w:hAnsi="仿宋" w:hint="eastAsia"/>
          <w:sz w:val="24"/>
          <w:szCs w:val="24"/>
        </w:rPr>
        <w:t>本基金的投资组合将遵循以下限制（本基金</w:t>
      </w:r>
      <w:r w:rsidRPr="008D59E5">
        <w:rPr>
          <w:rFonts w:ascii="仿宋" w:eastAsia="仿宋" w:hAnsi="仿宋"/>
          <w:sz w:val="24"/>
          <w:szCs w:val="24"/>
        </w:rPr>
        <w:t>自</w:t>
      </w:r>
      <w:r w:rsidRPr="008D59E5">
        <w:rPr>
          <w:rFonts w:ascii="仿宋" w:eastAsia="仿宋" w:hAnsi="仿宋" w:hint="eastAsia"/>
          <w:sz w:val="24"/>
          <w:szCs w:val="24"/>
        </w:rPr>
        <w:t>进入清算程序</w:t>
      </w:r>
      <w:r w:rsidRPr="008D59E5">
        <w:rPr>
          <w:rFonts w:ascii="仿宋" w:eastAsia="仿宋" w:hAnsi="仿宋"/>
          <w:sz w:val="24"/>
          <w:szCs w:val="24"/>
        </w:rPr>
        <w:t>后</w:t>
      </w:r>
      <w:r w:rsidRPr="008D59E5">
        <w:rPr>
          <w:rFonts w:ascii="仿宋" w:eastAsia="仿宋" w:hAnsi="仿宋" w:hint="eastAsia"/>
          <w:sz w:val="24"/>
          <w:szCs w:val="24"/>
        </w:rPr>
        <w:t>无需遵循</w:t>
      </w:r>
      <w:r w:rsidRPr="008D59E5">
        <w:rPr>
          <w:rFonts w:ascii="仿宋" w:eastAsia="仿宋" w:hAnsi="仿宋"/>
          <w:sz w:val="24"/>
          <w:szCs w:val="24"/>
        </w:rPr>
        <w:t>以下投资</w:t>
      </w:r>
      <w:r w:rsidRPr="008D59E5">
        <w:rPr>
          <w:rFonts w:ascii="仿宋" w:eastAsia="仿宋" w:hAnsi="仿宋" w:hint="eastAsia"/>
          <w:sz w:val="24"/>
          <w:szCs w:val="24"/>
        </w:rPr>
        <w:t>比例</w:t>
      </w:r>
      <w:r w:rsidRPr="008D59E5">
        <w:rPr>
          <w:rFonts w:ascii="仿宋" w:eastAsia="仿宋" w:hAnsi="仿宋"/>
          <w:sz w:val="24"/>
          <w:szCs w:val="24"/>
        </w:rPr>
        <w:t>限制</w:t>
      </w:r>
      <w:r w:rsidRPr="008D59E5">
        <w:rPr>
          <w:rFonts w:ascii="仿宋" w:eastAsia="仿宋" w:hAnsi="仿宋" w:hint="eastAsia"/>
          <w:sz w:val="24"/>
          <w:szCs w:val="24"/>
        </w:rPr>
        <w:t>）：</w:t>
      </w:r>
    </w:p>
    <w:p w14:paraId="0EAE1C39" w14:textId="77777777" w:rsidR="00761B11"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1、本基金投资的私募投资基金（包括有限合伙）必须有托管机构；</w:t>
      </w:r>
      <w:r w:rsidRPr="008D59E5">
        <w:rPr>
          <w:rFonts w:ascii="仿宋" w:eastAsia="仿宋" w:hAnsi="仿宋" w:hint="eastAsia"/>
          <w:sz w:val="24"/>
          <w:szCs w:val="24"/>
        </w:rPr>
        <w:cr/>
        <w:t xml:space="preserve">    2、本基金的基金资产总值占基金资产净值的比例不得超过200%；</w:t>
      </w:r>
      <w:r w:rsidRPr="008D59E5">
        <w:rPr>
          <w:rFonts w:ascii="仿宋" w:eastAsia="仿宋" w:hAnsi="仿宋" w:hint="eastAsia"/>
          <w:sz w:val="24"/>
          <w:szCs w:val="24"/>
        </w:rPr>
        <w:cr/>
        <w:t xml:space="preserve">    3、本基金不得投资非证券类私募投资基金（包括有限合伙）；</w:t>
      </w:r>
    </w:p>
    <w:p w14:paraId="2C03C0D2" w14:textId="77777777" w:rsidR="00761B11" w:rsidRPr="008D59E5" w:rsidRDefault="00761B11" w:rsidP="00761B1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4、本基金开展场外衍生品交易的，自2</w:t>
      </w:r>
      <w:r w:rsidRPr="008D59E5">
        <w:rPr>
          <w:rFonts w:ascii="仿宋" w:eastAsia="仿宋" w:hAnsi="仿宋"/>
          <w:sz w:val="24"/>
          <w:szCs w:val="24"/>
        </w:rPr>
        <w:t>024</w:t>
      </w:r>
      <w:r w:rsidRPr="008D59E5">
        <w:rPr>
          <w:rFonts w:ascii="仿宋" w:eastAsia="仿宋" w:hAnsi="仿宋" w:hint="eastAsia"/>
          <w:sz w:val="24"/>
          <w:szCs w:val="24"/>
        </w:rPr>
        <w:t>年8月1日（含）起应当符合下列要求：</w:t>
      </w:r>
    </w:p>
    <w:p w14:paraId="27090FBB" w14:textId="77777777" w:rsidR="00761B11" w:rsidRPr="008D59E5" w:rsidRDefault="00761B11" w:rsidP="00761B11">
      <w:pPr>
        <w:snapToGrid w:val="0"/>
        <w:spacing w:line="440" w:lineRule="exact"/>
        <w:ind w:firstLineChars="225" w:firstLine="540"/>
        <w:rPr>
          <w:rFonts w:ascii="仿宋" w:eastAsia="仿宋" w:hAnsi="仿宋" w:hint="eastAsia"/>
          <w:i/>
          <w:color w:val="FF0000"/>
          <w:sz w:val="24"/>
          <w:szCs w:val="24"/>
        </w:rPr>
      </w:pPr>
      <w:r w:rsidRPr="008D59E5">
        <w:rPr>
          <w:rFonts w:ascii="仿宋" w:eastAsia="仿宋" w:hAnsi="仿宋" w:hint="eastAsia"/>
          <w:sz w:val="24"/>
          <w:szCs w:val="24"/>
        </w:rPr>
        <w:t>（1）新增场外期权合约以及存续合约展期的，除</w:t>
      </w:r>
      <w:proofErr w:type="gramStart"/>
      <w:r w:rsidRPr="008D59E5">
        <w:rPr>
          <w:rFonts w:ascii="仿宋" w:eastAsia="仿宋" w:hAnsi="仿宋" w:hint="eastAsia"/>
          <w:sz w:val="24"/>
          <w:szCs w:val="24"/>
        </w:rPr>
        <w:t>仅开展</w:t>
      </w:r>
      <w:proofErr w:type="gramEnd"/>
      <w:r w:rsidRPr="008D59E5">
        <w:rPr>
          <w:rFonts w:ascii="仿宋" w:eastAsia="仿宋" w:hAnsi="仿宋" w:hint="eastAsia"/>
          <w:sz w:val="24"/>
          <w:szCs w:val="24"/>
        </w:rPr>
        <w:t>商品类场外期权交易外，基金净资产不低于5000万元；向全部交易对手方缴纳的场外期权交易保证金和权利金合计不得超过基金净资产的25%；</w:t>
      </w:r>
    </w:p>
    <w:p w14:paraId="21AD51CD" w14:textId="77777777" w:rsidR="00761B11" w:rsidRPr="008D59E5" w:rsidRDefault="00761B11" w:rsidP="00761B1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（2）新增收益互换合约以及存续合约展期的，基金净资产不低于1000万元；参与挂钩股票、股票指数等权益类收益互换的，向交易对手方缴纳的保证金比例不低于合约名义本金的50%；</w:t>
      </w:r>
    </w:p>
    <w:p w14:paraId="1127E949" w14:textId="77777777" w:rsidR="00761B11" w:rsidRPr="008D59E5" w:rsidRDefault="00761B11" w:rsidP="00761B11">
      <w:pPr>
        <w:snapToGrid w:val="0"/>
        <w:spacing w:line="440" w:lineRule="exact"/>
        <w:ind w:firstLineChars="225" w:firstLine="540"/>
        <w:rPr>
          <w:rFonts w:ascii="仿宋" w:eastAsia="仿宋" w:hAnsi="仿宋" w:hint="eastAsia"/>
          <w:i/>
          <w:color w:val="FF0000"/>
          <w:sz w:val="24"/>
          <w:szCs w:val="24"/>
        </w:rPr>
      </w:pPr>
      <w:r w:rsidRPr="008D59E5">
        <w:rPr>
          <w:rFonts w:ascii="仿宋" w:eastAsia="仿宋" w:hAnsi="仿宋" w:hint="eastAsia"/>
          <w:sz w:val="24"/>
          <w:szCs w:val="24"/>
        </w:rPr>
        <w:t>（3）参与证券公司等机构发行带敲入和敲出结构的场外期权或者收益凭证（如雪球结构衍生品）的合约名义本金不得超过基金净资产的25</w:t>
      </w:r>
      <w:r w:rsidRPr="008D59E5">
        <w:rPr>
          <w:rFonts w:ascii="仿宋" w:eastAsia="仿宋" w:hAnsi="仿宋"/>
          <w:sz w:val="24"/>
          <w:szCs w:val="24"/>
        </w:rPr>
        <w:t>%</w:t>
      </w:r>
      <w:r w:rsidRPr="008D59E5">
        <w:rPr>
          <w:rFonts w:ascii="仿宋" w:eastAsia="仿宋" w:hAnsi="仿宋" w:hint="eastAsia"/>
          <w:sz w:val="24"/>
          <w:szCs w:val="24"/>
        </w:rPr>
        <w:t>；</w:t>
      </w:r>
      <w:r w:rsidRPr="008D59E5">
        <w:rPr>
          <w:rFonts w:ascii="仿宋" w:eastAsia="仿宋" w:hAnsi="仿宋"/>
          <w:i/>
          <w:color w:val="FF0000"/>
          <w:sz w:val="24"/>
          <w:szCs w:val="24"/>
        </w:rPr>
        <w:t xml:space="preserve"> </w:t>
      </w:r>
    </w:p>
    <w:p w14:paraId="432D57C2" w14:textId="77777777" w:rsidR="00761B11" w:rsidRPr="008D59E5" w:rsidRDefault="00761B11" w:rsidP="00761B1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参与场外衍生品交易的，基金管理人应当在本基金下一估值日前将场外衍生品交易情况、交易文件等提供给基金托管人。基金管理人签订场外衍生品交易文件时，应当明确授权由交易对手方、相关交易的清算机构在本基金下一估值日前直接向基金托管人提供场外衍生品交易文件并持续提供估值信息。</w:t>
      </w:r>
    </w:p>
    <w:p w14:paraId="3D8C76D5" w14:textId="77777777" w:rsidR="00761B11" w:rsidRPr="008D59E5" w:rsidRDefault="00761B11" w:rsidP="00761B11">
      <w:pPr>
        <w:snapToGrid w:val="0"/>
        <w:spacing w:line="440" w:lineRule="exact"/>
        <w:ind w:firstLineChars="225" w:firstLine="540"/>
        <w:rPr>
          <w:rFonts w:ascii="仿宋" w:eastAsia="仿宋" w:hAnsi="仿宋" w:hint="eastAsia"/>
          <w:sz w:val="24"/>
          <w:szCs w:val="24"/>
        </w:rPr>
      </w:pPr>
      <w:r w:rsidRPr="008D59E5">
        <w:rPr>
          <w:rFonts w:ascii="仿宋" w:eastAsia="仿宋" w:hAnsi="仿宋"/>
          <w:sz w:val="24"/>
          <w:szCs w:val="24"/>
        </w:rPr>
        <w:t>基金管理人承诺确保本基金在实际投资运作中符合本条投资限制的约定，并负责主动协调交易对手方按时向基金托管人提供准确、完整的估值信息，交易对手方未按时提供或提供不完整的由</w:t>
      </w:r>
      <w:r w:rsidRPr="008D59E5">
        <w:rPr>
          <w:rFonts w:ascii="仿宋" w:eastAsia="仿宋" w:hAnsi="仿宋" w:hint="eastAsia"/>
          <w:sz w:val="24"/>
        </w:rPr>
        <w:t>基金</w:t>
      </w:r>
      <w:r w:rsidRPr="008D59E5">
        <w:rPr>
          <w:rFonts w:ascii="仿宋" w:eastAsia="仿宋" w:hAnsi="仿宋"/>
          <w:sz w:val="24"/>
          <w:szCs w:val="24"/>
        </w:rPr>
        <w:t>管理人负责补充提供</w:t>
      </w:r>
      <w:r w:rsidRPr="008D59E5">
        <w:rPr>
          <w:rFonts w:ascii="仿宋" w:eastAsia="仿宋" w:hAnsi="仿宋" w:hint="eastAsia"/>
          <w:sz w:val="24"/>
          <w:szCs w:val="24"/>
        </w:rPr>
        <w:t>，基金管理人需确保</w:t>
      </w:r>
      <w:r w:rsidRPr="008D59E5">
        <w:rPr>
          <w:rFonts w:ascii="仿宋" w:eastAsia="仿宋" w:hAnsi="仿宋"/>
          <w:sz w:val="24"/>
          <w:szCs w:val="24"/>
        </w:rPr>
        <w:t>交易文件和估值信息</w:t>
      </w:r>
      <w:r w:rsidRPr="008D59E5">
        <w:rPr>
          <w:rFonts w:ascii="仿宋" w:eastAsia="仿宋" w:hAnsi="仿宋" w:hint="eastAsia"/>
          <w:sz w:val="24"/>
          <w:szCs w:val="24"/>
        </w:rPr>
        <w:t>的真实性、准确性、完整性和及时性。</w:t>
      </w:r>
      <w:r w:rsidRPr="008D59E5">
        <w:rPr>
          <w:rFonts w:ascii="仿宋" w:eastAsia="仿宋" w:hAnsi="仿宋"/>
          <w:sz w:val="24"/>
          <w:szCs w:val="24"/>
        </w:rPr>
        <w:t>前述交易文件和估</w:t>
      </w:r>
      <w:r w:rsidRPr="008D59E5">
        <w:rPr>
          <w:rFonts w:ascii="仿宋" w:eastAsia="仿宋" w:hAnsi="仿宋"/>
          <w:sz w:val="24"/>
          <w:szCs w:val="24"/>
        </w:rPr>
        <w:lastRenderedPageBreak/>
        <w:t>值信息需覆盖以上</w:t>
      </w:r>
      <w:r w:rsidRPr="008D59E5">
        <w:rPr>
          <w:rFonts w:ascii="仿宋" w:eastAsia="仿宋" w:hAnsi="仿宋" w:hint="eastAsia"/>
          <w:sz w:val="24"/>
          <w:szCs w:val="24"/>
        </w:rPr>
        <w:t>投资限制</w:t>
      </w:r>
      <w:r w:rsidRPr="008D59E5">
        <w:rPr>
          <w:rFonts w:ascii="仿宋" w:eastAsia="仿宋" w:hAnsi="仿宋"/>
          <w:sz w:val="24"/>
          <w:szCs w:val="24"/>
        </w:rPr>
        <w:t>所需的各种类型标识和金额数据</w:t>
      </w:r>
      <w:r w:rsidRPr="008D59E5">
        <w:rPr>
          <w:rFonts w:ascii="仿宋" w:eastAsia="仿宋" w:hAnsi="仿宋" w:hint="eastAsia"/>
          <w:sz w:val="24"/>
          <w:szCs w:val="24"/>
        </w:rPr>
        <w:t>（包括但不限于交易对手、合约权利金或保证金、合约名义本金、合约交易结构、合约挂钩标的等信息）</w:t>
      </w:r>
      <w:r w:rsidRPr="008D59E5">
        <w:rPr>
          <w:rFonts w:ascii="仿宋" w:eastAsia="仿宋" w:hAnsi="仿宋"/>
          <w:sz w:val="24"/>
          <w:szCs w:val="24"/>
        </w:rPr>
        <w:t>。</w:t>
      </w:r>
    </w:p>
    <w:p w14:paraId="261BB94B" w14:textId="35D48D60" w:rsidR="000A5D4C" w:rsidRPr="008D59E5" w:rsidRDefault="00761B11" w:rsidP="00761B11">
      <w:pPr>
        <w:snapToGrid w:val="0"/>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基金托管人自2024年8月1日（含）起对本条款进行监督。本基金新增场外期权合约、收益互换合约及存续合约展期的，在</w:t>
      </w:r>
      <w:proofErr w:type="gramStart"/>
      <w:r w:rsidRPr="008D59E5">
        <w:rPr>
          <w:rFonts w:ascii="仿宋" w:eastAsia="仿宋" w:hAnsi="仿宋"/>
          <w:sz w:val="24"/>
          <w:szCs w:val="24"/>
        </w:rPr>
        <w:t>场外投资</w:t>
      </w:r>
      <w:proofErr w:type="gramEnd"/>
      <w:r w:rsidRPr="008D59E5">
        <w:rPr>
          <w:rFonts w:ascii="仿宋" w:eastAsia="仿宋" w:hAnsi="仿宋" w:hint="eastAsia"/>
          <w:sz w:val="24"/>
          <w:szCs w:val="24"/>
        </w:rPr>
        <w:t>划款</w:t>
      </w:r>
      <w:r w:rsidRPr="008D59E5">
        <w:rPr>
          <w:rFonts w:ascii="仿宋" w:eastAsia="仿宋" w:hAnsi="仿宋"/>
          <w:sz w:val="24"/>
          <w:szCs w:val="24"/>
        </w:rPr>
        <w:t>指令到达</w:t>
      </w:r>
      <w:r w:rsidRPr="008D59E5">
        <w:rPr>
          <w:rFonts w:ascii="仿宋" w:eastAsia="仿宋" w:hAnsi="仿宋" w:hint="eastAsia"/>
          <w:sz w:val="24"/>
        </w:rPr>
        <w:t>基金</w:t>
      </w:r>
      <w:r w:rsidRPr="008D59E5">
        <w:rPr>
          <w:rFonts w:ascii="仿宋" w:eastAsia="仿宋" w:hAnsi="仿宋" w:hint="eastAsia"/>
          <w:sz w:val="24"/>
          <w:szCs w:val="24"/>
        </w:rPr>
        <w:t>托管人时，</w:t>
      </w:r>
      <w:r w:rsidRPr="008D59E5">
        <w:rPr>
          <w:rFonts w:ascii="仿宋" w:eastAsia="仿宋" w:hAnsi="仿宋" w:hint="eastAsia"/>
          <w:sz w:val="24"/>
        </w:rPr>
        <w:t>基金</w:t>
      </w:r>
      <w:r w:rsidRPr="008D59E5">
        <w:rPr>
          <w:rFonts w:ascii="仿宋" w:eastAsia="仿宋" w:hAnsi="仿宋"/>
          <w:sz w:val="24"/>
          <w:szCs w:val="24"/>
        </w:rPr>
        <w:t>托管人对基金净资产规模是否符合本条要求进行事中审核；本基金持有场外衍生品合约期间，</w:t>
      </w:r>
      <w:r w:rsidRPr="008D59E5">
        <w:rPr>
          <w:rFonts w:ascii="仿宋" w:eastAsia="仿宋" w:hAnsi="仿宋" w:hint="eastAsia"/>
          <w:sz w:val="24"/>
        </w:rPr>
        <w:t>基金</w:t>
      </w:r>
      <w:r w:rsidRPr="008D59E5">
        <w:rPr>
          <w:rFonts w:ascii="仿宋" w:eastAsia="仿宋" w:hAnsi="仿宋"/>
          <w:sz w:val="24"/>
          <w:szCs w:val="24"/>
        </w:rPr>
        <w:t>托管人</w:t>
      </w:r>
      <w:r w:rsidRPr="008D59E5">
        <w:rPr>
          <w:rFonts w:ascii="仿宋" w:eastAsia="仿宋" w:hAnsi="仿宋" w:hint="eastAsia"/>
          <w:sz w:val="24"/>
          <w:szCs w:val="24"/>
        </w:rPr>
        <w:t>仅</w:t>
      </w:r>
      <w:r w:rsidRPr="008D59E5">
        <w:rPr>
          <w:rFonts w:ascii="仿宋" w:eastAsia="仿宋" w:hAnsi="仿宋"/>
          <w:sz w:val="24"/>
          <w:szCs w:val="24"/>
        </w:rPr>
        <w:t>根据交易对手方</w:t>
      </w:r>
      <w:r w:rsidRPr="008D59E5">
        <w:rPr>
          <w:rFonts w:ascii="仿宋" w:eastAsia="仿宋" w:hAnsi="仿宋" w:hint="eastAsia"/>
          <w:sz w:val="24"/>
          <w:szCs w:val="24"/>
        </w:rPr>
        <w:t>、相关交易的清算机构</w:t>
      </w:r>
      <w:r w:rsidRPr="008D59E5">
        <w:rPr>
          <w:rFonts w:ascii="仿宋" w:eastAsia="仿宋" w:hAnsi="仿宋"/>
          <w:sz w:val="24"/>
          <w:szCs w:val="24"/>
        </w:rPr>
        <w:t>或</w:t>
      </w:r>
      <w:r w:rsidRPr="008D59E5">
        <w:rPr>
          <w:rFonts w:ascii="仿宋" w:eastAsia="仿宋" w:hAnsi="仿宋" w:hint="eastAsia"/>
          <w:sz w:val="24"/>
        </w:rPr>
        <w:t>基金</w:t>
      </w:r>
      <w:r w:rsidRPr="008D59E5">
        <w:rPr>
          <w:rFonts w:ascii="仿宋" w:eastAsia="仿宋" w:hAnsi="仿宋"/>
          <w:sz w:val="24"/>
          <w:szCs w:val="24"/>
        </w:rPr>
        <w:t>管理人提供的交易文件和估值信息对本基金是否符合本条要求进行事后监督</w:t>
      </w:r>
      <w:r w:rsidRPr="008D59E5">
        <w:rPr>
          <w:rFonts w:ascii="仿宋" w:eastAsia="仿宋" w:hAnsi="仿宋" w:hint="eastAsia"/>
          <w:sz w:val="24"/>
          <w:szCs w:val="24"/>
        </w:rPr>
        <w:t>。基金托管人不对</w:t>
      </w:r>
      <w:r w:rsidRPr="008D59E5">
        <w:rPr>
          <w:rFonts w:ascii="仿宋" w:eastAsia="仿宋" w:hAnsi="仿宋"/>
          <w:sz w:val="24"/>
          <w:szCs w:val="24"/>
        </w:rPr>
        <w:t>交易文件和估值信息</w:t>
      </w:r>
      <w:r w:rsidRPr="008D59E5">
        <w:rPr>
          <w:rFonts w:ascii="仿宋" w:eastAsia="仿宋" w:hAnsi="仿宋" w:hint="eastAsia"/>
          <w:sz w:val="24"/>
          <w:szCs w:val="24"/>
        </w:rPr>
        <w:t>进行任何实质性判断，也不对其真实性、准确性、完整性、及时性和/或所载内容的专业性、正确性负责。</w:t>
      </w:r>
      <w:r w:rsidRPr="008D59E5">
        <w:rPr>
          <w:rFonts w:ascii="仿宋" w:eastAsia="仿宋" w:hAnsi="仿宋"/>
          <w:sz w:val="24"/>
          <w:szCs w:val="24"/>
        </w:rPr>
        <w:t>若出现交易对手方</w:t>
      </w:r>
      <w:r w:rsidRPr="008D59E5">
        <w:rPr>
          <w:rFonts w:ascii="仿宋" w:eastAsia="仿宋" w:hAnsi="仿宋" w:hint="eastAsia"/>
          <w:sz w:val="24"/>
          <w:szCs w:val="24"/>
        </w:rPr>
        <w:t>、相关交易的清算机构</w:t>
      </w:r>
      <w:r w:rsidRPr="008D59E5">
        <w:rPr>
          <w:rFonts w:ascii="仿宋" w:eastAsia="仿宋" w:hAnsi="仿宋"/>
          <w:sz w:val="24"/>
          <w:szCs w:val="24"/>
        </w:rPr>
        <w:t>或</w:t>
      </w:r>
      <w:r w:rsidRPr="008D59E5">
        <w:rPr>
          <w:rFonts w:ascii="仿宋" w:eastAsia="仿宋" w:hAnsi="仿宋" w:hint="eastAsia"/>
          <w:sz w:val="24"/>
        </w:rPr>
        <w:t>基金</w:t>
      </w:r>
      <w:r w:rsidRPr="008D59E5">
        <w:rPr>
          <w:rFonts w:ascii="仿宋" w:eastAsia="仿宋" w:hAnsi="仿宋"/>
          <w:sz w:val="24"/>
          <w:szCs w:val="24"/>
        </w:rPr>
        <w:t>管理人未按时发送交易文件和估值信息、交易文件和估值信息底层数据缺失、交易文件和估值信息内容有误、交易文件和估值信息</w:t>
      </w:r>
      <w:r w:rsidRPr="008D59E5">
        <w:rPr>
          <w:rFonts w:ascii="仿宋" w:eastAsia="仿宋" w:hAnsi="仿宋" w:hint="eastAsia"/>
          <w:sz w:val="24"/>
          <w:szCs w:val="24"/>
        </w:rPr>
        <w:t>因交易对手方的标准不统一产生口径及含义而导致存在差异的、</w:t>
      </w:r>
      <w:r w:rsidRPr="008D59E5">
        <w:rPr>
          <w:rFonts w:ascii="仿宋" w:eastAsia="仿宋" w:hAnsi="仿宋"/>
          <w:sz w:val="24"/>
          <w:szCs w:val="24"/>
        </w:rPr>
        <w:t>交易文件和估值信息格式变化且未提前与</w:t>
      </w:r>
      <w:r w:rsidRPr="008D59E5">
        <w:rPr>
          <w:rFonts w:ascii="仿宋" w:eastAsia="仿宋" w:hAnsi="仿宋" w:hint="eastAsia"/>
          <w:sz w:val="24"/>
        </w:rPr>
        <w:t>基金</w:t>
      </w:r>
      <w:r w:rsidRPr="008D59E5">
        <w:rPr>
          <w:rFonts w:ascii="仿宋" w:eastAsia="仿宋" w:hAnsi="仿宋"/>
          <w:sz w:val="24"/>
          <w:szCs w:val="24"/>
        </w:rPr>
        <w:t>托管人沟通确认、</w:t>
      </w:r>
      <w:r w:rsidRPr="008D59E5">
        <w:rPr>
          <w:rFonts w:ascii="仿宋" w:eastAsia="仿宋" w:hAnsi="仿宋" w:hint="eastAsia"/>
          <w:sz w:val="24"/>
        </w:rPr>
        <w:t>基金</w:t>
      </w:r>
      <w:r w:rsidRPr="008D59E5">
        <w:rPr>
          <w:rFonts w:ascii="仿宋" w:eastAsia="仿宋" w:hAnsi="仿宋"/>
          <w:sz w:val="24"/>
          <w:szCs w:val="24"/>
        </w:rPr>
        <w:t>管理人</w:t>
      </w:r>
      <w:r w:rsidRPr="008D59E5">
        <w:rPr>
          <w:rFonts w:ascii="仿宋" w:eastAsia="仿宋" w:hAnsi="仿宋" w:hint="eastAsia"/>
          <w:sz w:val="24"/>
          <w:szCs w:val="24"/>
        </w:rPr>
        <w:t>和/或</w:t>
      </w:r>
      <w:r w:rsidRPr="008D59E5">
        <w:rPr>
          <w:rFonts w:ascii="仿宋" w:eastAsia="仿宋" w:hAnsi="仿宋"/>
          <w:sz w:val="24"/>
          <w:szCs w:val="24"/>
        </w:rPr>
        <w:t>交易对手方的信息</w:t>
      </w:r>
      <w:r w:rsidRPr="008D59E5">
        <w:rPr>
          <w:rFonts w:ascii="仿宋" w:eastAsia="仿宋" w:hAnsi="仿宋" w:hint="eastAsia"/>
          <w:sz w:val="24"/>
          <w:szCs w:val="24"/>
        </w:rPr>
        <w:t>发送人、其所发送的信息</w:t>
      </w:r>
      <w:r w:rsidRPr="008D59E5">
        <w:rPr>
          <w:rFonts w:ascii="仿宋" w:eastAsia="仿宋" w:hAnsi="仿宋"/>
          <w:sz w:val="24"/>
          <w:szCs w:val="24"/>
        </w:rPr>
        <w:t>未经其公司内部授权</w:t>
      </w:r>
      <w:r w:rsidRPr="008D59E5">
        <w:rPr>
          <w:rFonts w:ascii="仿宋" w:eastAsia="仿宋" w:hAnsi="仿宋" w:hint="eastAsia"/>
          <w:sz w:val="24"/>
          <w:szCs w:val="24"/>
        </w:rPr>
        <w:t>或确认</w:t>
      </w:r>
      <w:r w:rsidRPr="008D59E5">
        <w:rPr>
          <w:rFonts w:ascii="仿宋" w:eastAsia="仿宋" w:hAnsi="仿宋"/>
          <w:sz w:val="24"/>
          <w:szCs w:val="24"/>
        </w:rPr>
        <w:t>等情形，导致</w:t>
      </w:r>
      <w:r w:rsidRPr="008D59E5">
        <w:rPr>
          <w:rFonts w:ascii="仿宋" w:eastAsia="仿宋" w:hAnsi="仿宋" w:hint="eastAsia"/>
          <w:sz w:val="24"/>
        </w:rPr>
        <w:t>基金</w:t>
      </w:r>
      <w:r w:rsidRPr="008D59E5">
        <w:rPr>
          <w:rFonts w:ascii="仿宋" w:eastAsia="仿宋" w:hAnsi="仿宋"/>
          <w:sz w:val="24"/>
          <w:szCs w:val="24"/>
        </w:rPr>
        <w:t>托管人无法监督</w:t>
      </w:r>
      <w:r w:rsidRPr="008D59E5">
        <w:rPr>
          <w:rFonts w:ascii="仿宋" w:eastAsia="仿宋" w:hAnsi="仿宋" w:hint="eastAsia"/>
          <w:sz w:val="24"/>
          <w:szCs w:val="24"/>
        </w:rPr>
        <w:t>、未能监督</w:t>
      </w:r>
      <w:r w:rsidRPr="008D59E5">
        <w:rPr>
          <w:rFonts w:ascii="仿宋" w:eastAsia="仿宋" w:hAnsi="仿宋"/>
          <w:sz w:val="24"/>
          <w:szCs w:val="24"/>
        </w:rPr>
        <w:t>或</w:t>
      </w:r>
      <w:r w:rsidRPr="008D59E5">
        <w:rPr>
          <w:rFonts w:ascii="仿宋" w:eastAsia="仿宋" w:hAnsi="仿宋" w:hint="eastAsia"/>
          <w:sz w:val="24"/>
          <w:szCs w:val="24"/>
        </w:rPr>
        <w:t>所</w:t>
      </w:r>
      <w:r w:rsidRPr="008D59E5">
        <w:rPr>
          <w:rFonts w:ascii="仿宋" w:eastAsia="仿宋" w:hAnsi="仿宋"/>
          <w:sz w:val="24"/>
          <w:szCs w:val="24"/>
        </w:rPr>
        <w:t>监督</w:t>
      </w:r>
      <w:r w:rsidRPr="008D59E5">
        <w:rPr>
          <w:rFonts w:ascii="仿宋" w:eastAsia="仿宋" w:hAnsi="仿宋" w:hint="eastAsia"/>
          <w:sz w:val="24"/>
          <w:szCs w:val="24"/>
        </w:rPr>
        <w:t>内容</w:t>
      </w:r>
      <w:r w:rsidRPr="008D59E5">
        <w:rPr>
          <w:rFonts w:ascii="仿宋" w:eastAsia="仿宋" w:hAnsi="仿宋"/>
          <w:sz w:val="24"/>
          <w:szCs w:val="24"/>
        </w:rPr>
        <w:t>与实际不符的，</w:t>
      </w:r>
      <w:r w:rsidRPr="008D59E5">
        <w:rPr>
          <w:rFonts w:ascii="仿宋" w:eastAsia="仿宋" w:hAnsi="仿宋" w:hint="eastAsia"/>
          <w:sz w:val="24"/>
        </w:rPr>
        <w:t>基金</w:t>
      </w:r>
      <w:r w:rsidRPr="008D59E5">
        <w:rPr>
          <w:rFonts w:ascii="仿宋" w:eastAsia="仿宋" w:hAnsi="仿宋"/>
          <w:sz w:val="24"/>
          <w:szCs w:val="24"/>
        </w:rPr>
        <w:t>托管人不承担任何责任</w:t>
      </w:r>
      <w:r w:rsidRPr="008D59E5">
        <w:rPr>
          <w:rFonts w:ascii="仿宋" w:eastAsia="仿宋" w:hAnsi="仿宋" w:hint="eastAsia"/>
          <w:sz w:val="24"/>
          <w:szCs w:val="24"/>
        </w:rPr>
        <w:t>。</w:t>
      </w:r>
      <w:r w:rsidR="004325D1" w:rsidRPr="008D59E5">
        <w:rPr>
          <w:rFonts w:ascii="仿宋" w:eastAsia="仿宋" w:hAnsi="仿宋" w:hint="eastAsia"/>
          <w:sz w:val="24"/>
          <w:szCs w:val="24"/>
        </w:rPr>
        <w:cr/>
        <w:t xml:space="preserve">    </w:t>
      </w:r>
      <w:r w:rsidRPr="008D59E5">
        <w:rPr>
          <w:rFonts w:ascii="仿宋" w:eastAsia="仿宋" w:hAnsi="仿宋" w:hint="eastAsia"/>
          <w:sz w:val="24"/>
          <w:szCs w:val="24"/>
        </w:rPr>
        <w:t>5</w:t>
      </w:r>
      <w:r w:rsidR="004325D1" w:rsidRPr="008D59E5">
        <w:rPr>
          <w:rFonts w:ascii="仿宋" w:eastAsia="仿宋" w:hAnsi="仿宋" w:hint="eastAsia"/>
          <w:sz w:val="24"/>
          <w:szCs w:val="24"/>
        </w:rPr>
        <w:t>、法律法规或监管部门规定的其他投资限制。</w:t>
      </w:r>
    </w:p>
    <w:p w14:paraId="10A0457F" w14:textId="77777777" w:rsidR="000A5D4C" w:rsidRPr="008D59E5" w:rsidRDefault="004325D1">
      <w:pPr>
        <w:snapToGrid w:val="0"/>
        <w:spacing w:line="440" w:lineRule="exact"/>
        <w:ind w:firstLineChars="225" w:firstLine="542"/>
        <w:rPr>
          <w:rFonts w:ascii="仿宋" w:eastAsia="仿宋" w:hAnsi="仿宋" w:hint="eastAsia"/>
          <w:sz w:val="24"/>
          <w:szCs w:val="24"/>
        </w:rPr>
      </w:pPr>
      <w:r w:rsidRPr="008D59E5">
        <w:rPr>
          <w:rFonts w:ascii="仿宋" w:eastAsia="仿宋" w:hAnsi="仿宋" w:hint="eastAsia"/>
          <w:b/>
          <w:bCs/>
          <w:sz w:val="24"/>
          <w:szCs w:val="24"/>
        </w:rPr>
        <w:t>以上投资限制中，如涉及新股、新债申购的申报金额与数量、盘中监控、交易策略类等监控事项的，由基金管理人自行监控，基金托管人不承担投资监督职责。</w:t>
      </w:r>
    </w:p>
    <w:p w14:paraId="6F96C50B"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基金管理人自本基金成立之日</w:t>
      </w:r>
      <w:r w:rsidRPr="008D59E5">
        <w:rPr>
          <w:rFonts w:ascii="仿宋" w:eastAsia="仿宋" w:hAnsi="仿宋"/>
          <w:sz w:val="24"/>
          <w:szCs w:val="24"/>
        </w:rPr>
        <w:t>使本基金的投资组合比例符合上款约定。</w:t>
      </w:r>
      <w:r w:rsidRPr="008D59E5">
        <w:rPr>
          <w:rFonts w:ascii="仿宋" w:eastAsia="仿宋" w:hAnsi="仿宋" w:hint="eastAsia"/>
          <w:sz w:val="24"/>
          <w:szCs w:val="24"/>
        </w:rPr>
        <w:t>因证券市场波动、上市公司合并、基金规模变动等基金管理人之外的因素致使基金投资不符合基金合同约定的投资限制的，基金管理人在</w:t>
      </w:r>
      <w:r w:rsidRPr="008D59E5">
        <w:rPr>
          <w:rFonts w:ascii="仿宋" w:eastAsia="仿宋" w:hAnsi="仿宋"/>
          <w:sz w:val="24"/>
          <w:szCs w:val="24"/>
        </w:rPr>
        <w:t>10个交易日内调整完毕。如因证券暂停交易或其他</w:t>
      </w:r>
      <w:proofErr w:type="gramStart"/>
      <w:r w:rsidRPr="008D59E5">
        <w:rPr>
          <w:rFonts w:ascii="仿宋" w:eastAsia="仿宋" w:hAnsi="仿宋" w:hint="eastAsia"/>
          <w:sz w:val="24"/>
          <w:szCs w:val="24"/>
        </w:rPr>
        <w:t>非基金</w:t>
      </w:r>
      <w:proofErr w:type="gramEnd"/>
      <w:r w:rsidRPr="008D59E5">
        <w:rPr>
          <w:rFonts w:ascii="仿宋" w:eastAsia="仿宋" w:hAnsi="仿宋" w:hint="eastAsia"/>
          <w:sz w:val="24"/>
          <w:szCs w:val="24"/>
        </w:rPr>
        <w:t>管理人可以控制的原因导致基金管理人不能履行调整义务的，则不受上款约定之限制，但基金管理人应当自恢复交易之日起的</w:t>
      </w:r>
      <w:r w:rsidRPr="008D59E5">
        <w:rPr>
          <w:rFonts w:ascii="仿宋" w:eastAsia="仿宋" w:hAnsi="仿宋"/>
          <w:sz w:val="24"/>
          <w:szCs w:val="24"/>
        </w:rPr>
        <w:t>10个交易日内使本基金的投资符合上款约定。法律法规另有规定的从其规定。</w:t>
      </w:r>
    </w:p>
    <w:p w14:paraId="061221C6"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基金管理人可按照本合同第二十三节“基金合同的变更、终止与基金财产清算”约定的变更程序对投资限制进行变更，并设置临时开放日允许不同意的委托人赎回。</w:t>
      </w:r>
    </w:p>
    <w:p w14:paraId="00A65644"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（六）禁止行为</w:t>
      </w:r>
    </w:p>
    <w:p w14:paraId="08481E10"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lastRenderedPageBreak/>
        <w:t>为维护基金委托人的合法权益，本基金的基金管理人、基金托管人、基金销售机构及其他服务机构及其从业人员禁止从事下列行为：</w:t>
      </w:r>
    </w:p>
    <w:p w14:paraId="51B5F77F"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1、将其固有财产或者他人财产混同于基金财产从事投资活动；</w:t>
      </w:r>
    </w:p>
    <w:p w14:paraId="4CE4A481"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2、不公平地对待其管理的不同基金财产；</w:t>
      </w:r>
    </w:p>
    <w:p w14:paraId="7A87D774"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3、利用基金财产或者职务之便，为本人或者委托人以外的人牟取利益，进行利益输送；</w:t>
      </w:r>
    </w:p>
    <w:p w14:paraId="4861813D"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4、侵占、挪用基金财产；</w:t>
      </w:r>
    </w:p>
    <w:p w14:paraId="5FA7E3FD"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5、泄露因职务便利获取的未公开信息，利用该信息从事或者明示、暗示他人从事相关的交易活动；</w:t>
      </w:r>
    </w:p>
    <w:p w14:paraId="46E25127"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6、从事损害基金财产和委托人利益的投资活动；</w:t>
      </w:r>
    </w:p>
    <w:p w14:paraId="735022C0"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7、玩忽职守，不按照规定履行职责；</w:t>
      </w:r>
    </w:p>
    <w:p w14:paraId="64521AEE"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8、从事内幕交易、操纵交易价格及其他不正当交易活动；</w:t>
      </w:r>
    </w:p>
    <w:p w14:paraId="3CE00DFA"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9、法律、行政法规和中国证监会规定禁止的其他行为。</w:t>
      </w:r>
    </w:p>
    <w:p w14:paraId="7A8510C6"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（七）关联交易决策及信息披露机制</w:t>
      </w:r>
    </w:p>
    <w:p w14:paraId="5DE17DC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1、关联交易的识别认定</w:t>
      </w:r>
    </w:p>
    <w:p w14:paraId="2EA3334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关联交易指本基金与基金管理人、基金委托人、基金管理人管理的私募投资基金、</w:t>
      </w:r>
      <w:r w:rsidRPr="008D59E5">
        <w:rPr>
          <w:rFonts w:ascii="仿宋" w:eastAsia="仿宋" w:hAnsi="仿宋"/>
          <w:sz w:val="24"/>
          <w:szCs w:val="24"/>
        </w:rPr>
        <w:t>基金管理人</w:t>
      </w:r>
      <w:r w:rsidRPr="008D59E5">
        <w:rPr>
          <w:rFonts w:ascii="仿宋" w:eastAsia="仿宋" w:hAnsi="仿宋" w:hint="eastAsia"/>
          <w:sz w:val="24"/>
          <w:szCs w:val="24"/>
        </w:rPr>
        <w:t>的实际控制人控制的其他私募</w:t>
      </w:r>
      <w:r w:rsidRPr="008D59E5">
        <w:rPr>
          <w:rFonts w:ascii="仿宋" w:eastAsia="仿宋" w:hAnsi="仿宋"/>
          <w:sz w:val="24"/>
          <w:szCs w:val="24"/>
        </w:rPr>
        <w:t>基金</w:t>
      </w:r>
      <w:r w:rsidRPr="008D59E5">
        <w:rPr>
          <w:rFonts w:ascii="仿宋" w:eastAsia="仿宋" w:hAnsi="仿宋" w:hint="eastAsia"/>
          <w:sz w:val="24"/>
          <w:szCs w:val="24"/>
        </w:rPr>
        <w:t>管理人管理的私募投资基金，或与上述主体有其他重大利害关系的关联方进行交易。为免疑义，“重大利害关系”应由基金管理人基于善意公平、诚信原则自行判断。</w:t>
      </w:r>
    </w:p>
    <w:p w14:paraId="45F21709"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2</w:t>
      </w:r>
      <w:r w:rsidRPr="008D59E5">
        <w:rPr>
          <w:rFonts w:ascii="仿宋" w:eastAsia="仿宋" w:hAnsi="仿宋" w:hint="eastAsia"/>
          <w:sz w:val="24"/>
          <w:szCs w:val="24"/>
        </w:rPr>
        <w:t>、关联交易的交易决策、对价确定与回避机制</w:t>
      </w:r>
    </w:p>
    <w:p w14:paraId="736A869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在关联交易中应遵循基金份额持有人利益优先、平等自愿、等价有偿的原则，建立健全关联交易管理制度，对关联交易定价方法、交易审批程序等进行规范。基金管理人在进行关联交易的识别认定、交易决策、对价确定过程中，如基金管理相关人员涉及利益冲突的，应予以回避。基金管理人在按照其关联交易相关管理制度履行相应程序并通过后，方可进行关联交易。</w:t>
      </w:r>
    </w:p>
    <w:p w14:paraId="58BB26C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基金管理人不得隐瞒关联关系或者将关联交易非关联化，不得以私募投资基金的财产与关联方进行利益输送、内幕交易和操纵市场等违法违规活动。</w:t>
      </w:r>
    </w:p>
    <w:p w14:paraId="1ECB6FF2" w14:textId="77777777" w:rsidR="000A5D4C" w:rsidRPr="008D59E5" w:rsidRDefault="004325D1">
      <w:pPr>
        <w:snapToGrid w:val="0"/>
        <w:spacing w:line="440" w:lineRule="exact"/>
        <w:ind w:firstLineChars="200" w:firstLine="482"/>
        <w:rPr>
          <w:rFonts w:ascii="仿宋" w:eastAsia="仿宋" w:hAnsi="仿宋" w:hint="eastAsia"/>
          <w:b/>
          <w:sz w:val="24"/>
          <w:szCs w:val="24"/>
        </w:rPr>
      </w:pPr>
      <w:r w:rsidRPr="008D59E5">
        <w:rPr>
          <w:rFonts w:ascii="仿宋" w:eastAsia="仿宋" w:hAnsi="仿宋" w:hint="eastAsia"/>
          <w:b/>
          <w:sz w:val="24"/>
          <w:szCs w:val="24"/>
        </w:rPr>
        <w:t>基金投资者签署本合同即表明其已经知晓且同意本基金可进行上述关联交易，基金管理人无需另行</w:t>
      </w:r>
      <w:r w:rsidRPr="008D59E5">
        <w:rPr>
          <w:rFonts w:ascii="仿宋" w:eastAsia="仿宋" w:hAnsi="仿宋"/>
          <w:b/>
          <w:sz w:val="24"/>
          <w:szCs w:val="24"/>
        </w:rPr>
        <w:t>取得基金份额持有人同意</w:t>
      </w:r>
      <w:r w:rsidRPr="008D59E5">
        <w:rPr>
          <w:rFonts w:ascii="仿宋" w:eastAsia="仿宋" w:hAnsi="仿宋" w:hint="eastAsia"/>
          <w:b/>
          <w:sz w:val="24"/>
          <w:szCs w:val="24"/>
        </w:rPr>
        <w:t>或授权。基金份额持有人不得因本基金投资收益劣于基金管理人、基金托管人及其关联方管理的其他类似投资产品的收益，而向基金管理人或基金托管人提出任何损失或损害补偿的要</w:t>
      </w:r>
      <w:r w:rsidRPr="008D59E5">
        <w:rPr>
          <w:rFonts w:ascii="仿宋" w:eastAsia="仿宋" w:hAnsi="仿宋" w:hint="eastAsia"/>
          <w:b/>
          <w:sz w:val="24"/>
          <w:szCs w:val="24"/>
        </w:rPr>
        <w:lastRenderedPageBreak/>
        <w:t>求。</w:t>
      </w:r>
    </w:p>
    <w:p w14:paraId="7D924D9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3</w:t>
      </w:r>
      <w:r w:rsidRPr="008D59E5">
        <w:rPr>
          <w:rFonts w:ascii="仿宋" w:eastAsia="仿宋" w:hAnsi="仿宋" w:hint="eastAsia"/>
          <w:sz w:val="24"/>
          <w:szCs w:val="24"/>
        </w:rPr>
        <w:t>、关联交易的信息披露</w:t>
      </w:r>
    </w:p>
    <w:p w14:paraId="70B84A7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使用私募基金财产与关联方进行交易的</w:t>
      </w:r>
      <w:r w:rsidRPr="008D59E5">
        <w:rPr>
          <w:rFonts w:ascii="仿宋" w:eastAsia="仿宋" w:hAnsi="仿宋" w:hint="eastAsia"/>
          <w:sz w:val="24"/>
          <w:szCs w:val="24"/>
        </w:rPr>
        <w:t>，基金管理人应当在投资后及时向基金委托人</w:t>
      </w:r>
      <w:r w:rsidRPr="008D59E5">
        <w:rPr>
          <w:rFonts w:ascii="仿宋" w:eastAsia="仿宋" w:hAnsi="仿宋"/>
          <w:sz w:val="24"/>
          <w:szCs w:val="24"/>
        </w:rPr>
        <w:t>充分披露</w:t>
      </w:r>
      <w:r w:rsidRPr="008D59E5">
        <w:rPr>
          <w:rFonts w:ascii="仿宋" w:eastAsia="仿宋" w:hAnsi="仿宋" w:hint="eastAsia"/>
          <w:sz w:val="24"/>
          <w:szCs w:val="24"/>
        </w:rPr>
        <w:t>信息，并按照</w:t>
      </w:r>
      <w:r w:rsidRPr="008D59E5">
        <w:rPr>
          <w:rFonts w:ascii="仿宋" w:eastAsia="仿宋" w:hAnsi="仿宋"/>
          <w:sz w:val="24"/>
          <w:szCs w:val="24"/>
        </w:rPr>
        <w:t>法律法规</w:t>
      </w:r>
      <w:r w:rsidRPr="008D59E5">
        <w:rPr>
          <w:rFonts w:ascii="仿宋" w:eastAsia="仿宋" w:hAnsi="仿宋" w:hint="eastAsia"/>
          <w:sz w:val="24"/>
          <w:szCs w:val="24"/>
        </w:rPr>
        <w:t>的规定</w:t>
      </w:r>
      <w:r w:rsidRPr="008D59E5">
        <w:rPr>
          <w:rFonts w:ascii="仿宋" w:eastAsia="仿宋" w:hAnsi="仿宋"/>
          <w:sz w:val="24"/>
          <w:szCs w:val="24"/>
        </w:rPr>
        <w:t>和基金合同</w:t>
      </w:r>
      <w:r w:rsidRPr="008D59E5">
        <w:rPr>
          <w:rFonts w:ascii="仿宋" w:eastAsia="仿宋" w:hAnsi="仿宋" w:hint="eastAsia"/>
          <w:sz w:val="24"/>
          <w:szCs w:val="24"/>
        </w:rPr>
        <w:t>的</w:t>
      </w:r>
      <w:r w:rsidRPr="008D59E5">
        <w:rPr>
          <w:rFonts w:ascii="仿宋" w:eastAsia="仿宋" w:hAnsi="仿宋"/>
          <w:sz w:val="24"/>
          <w:szCs w:val="24"/>
        </w:rPr>
        <w:t>约定</w:t>
      </w:r>
      <w:r w:rsidRPr="008D59E5">
        <w:rPr>
          <w:rFonts w:ascii="仿宋" w:eastAsia="仿宋" w:hAnsi="仿宋" w:hint="eastAsia"/>
          <w:sz w:val="24"/>
          <w:szCs w:val="24"/>
        </w:rPr>
        <w:t>履行信息披露义务。</w:t>
      </w:r>
    </w:p>
    <w:p w14:paraId="690C92C3" w14:textId="77777777" w:rsidR="000A5D4C" w:rsidRPr="008D59E5" w:rsidRDefault="004325D1">
      <w:pPr>
        <w:snapToGrid w:val="0"/>
        <w:spacing w:line="440" w:lineRule="exact"/>
        <w:ind w:firstLineChars="200" w:firstLine="482"/>
        <w:rPr>
          <w:rFonts w:ascii="仿宋" w:eastAsia="仿宋" w:hAnsi="仿宋" w:hint="eastAsia"/>
          <w:sz w:val="24"/>
          <w:szCs w:val="24"/>
        </w:rPr>
      </w:pPr>
      <w:r w:rsidRPr="008D59E5">
        <w:rPr>
          <w:rFonts w:ascii="仿宋" w:eastAsia="仿宋" w:hAnsi="仿宋" w:hint="eastAsia"/>
          <w:b/>
          <w:sz w:val="24"/>
          <w:szCs w:val="24"/>
        </w:rPr>
        <w:t>上述关于关联交易的交易决策、对价确定、回避机制及信息披露由基金管理人负责执行，基金管理人一旦出具投资指令，即应被视为基金管理人确认该投资指令已经完全满足上述程序及要求，基金托管人对此不承担监督职责。如因本基金进行关联交易给基金资产或基金委托人造成损失的，基金托管人不承担任何责任。投资者签署本基金合同即视为已知悉相关风险并同意上述安排。</w:t>
      </w:r>
    </w:p>
    <w:p w14:paraId="2267283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（八</w:t>
      </w:r>
      <w:r w:rsidRPr="008D59E5">
        <w:rPr>
          <w:rFonts w:ascii="仿宋" w:eastAsia="仿宋" w:hAnsi="仿宋"/>
          <w:sz w:val="24"/>
          <w:szCs w:val="24"/>
        </w:rPr>
        <w:t>）</w:t>
      </w:r>
      <w:r w:rsidRPr="008D59E5">
        <w:rPr>
          <w:rFonts w:ascii="仿宋" w:eastAsia="仿宋" w:hAnsi="仿宋" w:hint="eastAsia"/>
          <w:sz w:val="24"/>
          <w:szCs w:val="24"/>
        </w:rPr>
        <w:t>全体基金份额持有人在此授权并同意：本基金投资非证券交易所或期货交易所发行、上市的投资标的时，基金管理人有权代表本基金与相关方签署基金投资相关文件及协议，并办理相关权属登记及变更手续。基金管理人应确保投资相关文件及协议中载明本基金名称以及真实的资金来源为本基金，如确有合理理由无法载明前述内容的，基金管理人应确保向投资相对方说明真实的资金来源为本基金，并保证将投资本金及收益及时划付至本基金托管账户。本基金在持有前述投资标的期间，如投资标的</w:t>
      </w:r>
      <w:proofErr w:type="gramStart"/>
      <w:r w:rsidRPr="008D59E5">
        <w:rPr>
          <w:rFonts w:ascii="仿宋" w:eastAsia="仿宋" w:hAnsi="仿宋" w:hint="eastAsia"/>
          <w:sz w:val="24"/>
          <w:szCs w:val="24"/>
        </w:rPr>
        <w:t>的</w:t>
      </w:r>
      <w:proofErr w:type="gramEnd"/>
      <w:r w:rsidRPr="008D59E5">
        <w:rPr>
          <w:rFonts w:ascii="仿宋" w:eastAsia="仿宋" w:hAnsi="仿宋" w:hint="eastAsia"/>
          <w:sz w:val="24"/>
          <w:szCs w:val="24"/>
        </w:rPr>
        <w:t>投资相关文件及协议发生变更的，基金管理人应确保该等变更符合上述约定。</w:t>
      </w:r>
    </w:p>
    <w:p w14:paraId="6A7EBCF7"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（九）预警平仓机制</w:t>
      </w:r>
    </w:p>
    <w:p w14:paraId="1B243AA8"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本基金预警线为0.8500元，平仓线为0.8000元。</w:t>
      </w:r>
    </w:p>
    <w:p w14:paraId="57EAFA39"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当基金管理人与基金托管人核对一致的基金份额净值小于或等于预警线时，本基金触发预警机制。自该核对一致之日的下一交易日起的三个交易日内，基金管理人以本基金合同约定方式之一通知全体委托人，提示本基金触及预警线及相关风险。</w:t>
      </w:r>
    </w:p>
    <w:p w14:paraId="6C8E4993"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当基金管理人与基金托管人核对一致的基金份额净值小于或等于平仓线时，本基金触发平仓机制。无论该核对一致之日之后的基金份额净值是否高于平仓线，基金管理人须自该核对一致之日的下一交易日起10个交易日内，完成对本基金持有的全部资产的不可逆变现，并按照本合同约定的基金清算程序进行清算。若因本基金所持有标的流通受限或其他</w:t>
      </w:r>
      <w:proofErr w:type="gramStart"/>
      <w:r w:rsidRPr="008D59E5">
        <w:rPr>
          <w:rFonts w:ascii="仿宋" w:eastAsia="仿宋" w:hAnsi="仿宋" w:hint="eastAsia"/>
          <w:sz w:val="24"/>
          <w:szCs w:val="24"/>
        </w:rPr>
        <w:t>非基金</w:t>
      </w:r>
      <w:proofErr w:type="gramEnd"/>
      <w:r w:rsidRPr="008D59E5">
        <w:rPr>
          <w:rFonts w:ascii="仿宋" w:eastAsia="仿宋" w:hAnsi="仿宋" w:hint="eastAsia"/>
          <w:sz w:val="24"/>
          <w:szCs w:val="24"/>
        </w:rPr>
        <w:t>管理人可以控制的原因导致无法变现的，变现期限可相应合理延长，但基金管理人需在前述限制情形解除后及时完成变现并进行清算。</w:t>
      </w:r>
    </w:p>
    <w:p w14:paraId="29A989AF" w14:textId="77777777" w:rsidR="000A5D4C" w:rsidRPr="008D59E5" w:rsidRDefault="004325D1">
      <w:pPr>
        <w:snapToGrid w:val="0"/>
        <w:spacing w:line="440" w:lineRule="exact"/>
        <w:ind w:firstLineChars="225" w:firstLine="542"/>
        <w:rPr>
          <w:rFonts w:ascii="仿宋" w:eastAsia="仿宋" w:hAnsi="仿宋" w:hint="eastAsia"/>
          <w:b/>
          <w:sz w:val="24"/>
          <w:szCs w:val="24"/>
        </w:rPr>
      </w:pPr>
      <w:r w:rsidRPr="008D59E5">
        <w:rPr>
          <w:rFonts w:ascii="仿宋" w:eastAsia="仿宋" w:hAnsi="仿宋" w:hint="eastAsia"/>
          <w:b/>
          <w:sz w:val="24"/>
          <w:szCs w:val="24"/>
        </w:rPr>
        <w:lastRenderedPageBreak/>
        <w:t>基金预警和平</w:t>
      </w:r>
      <w:proofErr w:type="gramStart"/>
      <w:r w:rsidRPr="008D59E5">
        <w:rPr>
          <w:rFonts w:ascii="仿宋" w:eastAsia="仿宋" w:hAnsi="仿宋" w:hint="eastAsia"/>
          <w:b/>
          <w:sz w:val="24"/>
          <w:szCs w:val="24"/>
        </w:rPr>
        <w:t>仓机制</w:t>
      </w:r>
      <w:proofErr w:type="gramEnd"/>
      <w:r w:rsidRPr="008D59E5">
        <w:rPr>
          <w:rFonts w:ascii="仿宋" w:eastAsia="仿宋" w:hAnsi="仿宋" w:hint="eastAsia"/>
          <w:b/>
          <w:sz w:val="24"/>
          <w:szCs w:val="24"/>
        </w:rPr>
        <w:t>的启动及操作由基金管理人负责执行，对于基金管理人按照或者未按照基金合同的约定执行，由此对基金财产或基金委托人造成的损失，基金托管人不承担任何责任。</w:t>
      </w:r>
    </w:p>
    <w:p w14:paraId="6813CD06"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（十）基金的融资、融券及其他场外证券业务</w:t>
      </w:r>
    </w:p>
    <w:p w14:paraId="5AAD3FD6"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在本基金投资范围允许并符合相关法律法规的规定的前提下，本基金可参与融资融券，</w:t>
      </w:r>
      <w:r w:rsidRPr="008D59E5">
        <w:rPr>
          <w:rFonts w:ascii="仿宋" w:eastAsia="仿宋" w:hAnsi="仿宋" w:hint="eastAsia"/>
          <w:kern w:val="44"/>
          <w:sz w:val="24"/>
          <w:szCs w:val="24"/>
        </w:rPr>
        <w:t>将持有的证券作为融券标的证券出借给中国证券金融公司</w:t>
      </w:r>
      <w:r w:rsidRPr="008D59E5">
        <w:rPr>
          <w:rFonts w:ascii="仿宋" w:eastAsia="仿宋" w:hAnsi="仿宋" w:hint="eastAsia"/>
          <w:sz w:val="24"/>
          <w:szCs w:val="24"/>
        </w:rPr>
        <w:t>。</w:t>
      </w:r>
    </w:p>
    <w:p w14:paraId="4376DAB8"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在本基金投资范围允许并符合相关法律法规的规定的前提下，本基金可参与场外业务（包括以具有相应业务资格的机构做交易对手的</w:t>
      </w:r>
      <w:r w:rsidRPr="008D59E5">
        <w:rPr>
          <w:rFonts w:ascii="仿宋" w:eastAsia="仿宋" w:hAnsi="仿宋"/>
          <w:sz w:val="24"/>
          <w:szCs w:val="24"/>
        </w:rPr>
        <w:t>收益互换、场外期权</w:t>
      </w:r>
      <w:r w:rsidRPr="008D59E5">
        <w:rPr>
          <w:rFonts w:ascii="仿宋" w:eastAsia="仿宋" w:hAnsi="仿宋" w:hint="eastAsia"/>
          <w:sz w:val="24"/>
          <w:szCs w:val="24"/>
        </w:rPr>
        <w:t>）的交易。</w:t>
      </w:r>
    </w:p>
    <w:p w14:paraId="41B1A6DA"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（十一）基金的风险收益特征</w:t>
      </w:r>
    </w:p>
    <w:p w14:paraId="575AC326" w14:textId="77777777" w:rsidR="000A5D4C" w:rsidRPr="008D59E5" w:rsidRDefault="004325D1">
      <w:pPr>
        <w:spacing w:line="440" w:lineRule="exact"/>
        <w:ind w:firstLineChars="200" w:firstLine="480"/>
        <w:rPr>
          <w:rFonts w:ascii="仿宋" w:eastAsia="仿宋" w:hAnsi="仿宋" w:hint="eastAsia"/>
          <w:color w:val="010101"/>
          <w:sz w:val="24"/>
          <w:szCs w:val="24"/>
        </w:rPr>
      </w:pPr>
      <w:r w:rsidRPr="008D59E5">
        <w:rPr>
          <w:rFonts w:ascii="仿宋" w:eastAsia="仿宋" w:hAnsi="仿宋" w:hint="eastAsia"/>
          <w:color w:val="010101"/>
          <w:sz w:val="24"/>
          <w:szCs w:val="24"/>
        </w:rPr>
        <w:t>本基金属于R4风险等级的投资品种，适合专业投资者和风险识别、评估、承受能力为C5，C4的普通合格投资者。</w:t>
      </w:r>
    </w:p>
    <w:p w14:paraId="4FFD6D5C" w14:textId="77777777" w:rsidR="000A5D4C" w:rsidRPr="008D59E5" w:rsidRDefault="004325D1">
      <w:pPr>
        <w:spacing w:line="440" w:lineRule="exact"/>
        <w:ind w:firstLineChars="200" w:firstLine="482"/>
        <w:rPr>
          <w:rFonts w:ascii="仿宋" w:eastAsia="仿宋" w:hAnsi="仿宋" w:hint="eastAsia"/>
          <w:color w:val="010101"/>
          <w:sz w:val="24"/>
          <w:szCs w:val="24"/>
        </w:rPr>
      </w:pPr>
      <w:r w:rsidRPr="008D59E5">
        <w:rPr>
          <w:rFonts w:ascii="仿宋" w:eastAsia="仿宋" w:hAnsi="仿宋" w:hint="eastAsia"/>
          <w:b/>
          <w:color w:val="010101"/>
          <w:sz w:val="24"/>
          <w:szCs w:val="24"/>
        </w:rPr>
        <w:t>上述关于本基金的风险等级由募集机构评定。</w:t>
      </w:r>
    </w:p>
    <w:p w14:paraId="4859331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十二）本基金托管人投资监督范围并不涵盖基金管理人全部投资管理行为，基金托管人仅根据基金合同第十二节“基金的投资”中对投资范围、投资限制的约定进行事后监督，其中对于投资范围和投资限制中明确由基金管理人负责监督（或控制）的条款托管人不承担监督职责，除本合同明确约定由基金托管人对上述事项进行监督外，基金托管人对于其他事项不予监督，基金管理人违反相关投资目标、投资策略、投资禁止行为、风险控制、增信措施、关联交易、投资限制、预警平仓控制及嵌套层级等约定或要求的，相关责任和损失由基金管理人承担，基金托管人不承担相关责任和损失。</w:t>
      </w:r>
    </w:p>
    <w:p w14:paraId="210AF7C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托管人依据经与基金管理人核对一致的估值数据进行投资监督，投资监督的及时性、准确性和完整性受限于基金管理人、证券经纪商以及其他中介机构提供的数据和信息，基金托管人不对前述机构所提供信息的及时性、准确性和完整性作任何担保、暗示或表示，也不对因上述机构提供信息的存在瑕疵而所引发的损失承担任何责任。</w:t>
      </w:r>
    </w:p>
    <w:p w14:paraId="3CD0DDD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基金托管人不对基金管理人的任何投资行为承担责任，也不因提供投资监督而承担任何因基金管理人违规投资所产生的有关责任。</w:t>
      </w:r>
    </w:p>
    <w:p w14:paraId="33DA882C"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35" w:name="_Toc520119987"/>
      <w:r w:rsidRPr="008D59E5">
        <w:rPr>
          <w:rFonts w:ascii="仿宋" w:eastAsia="仿宋" w:hAnsi="仿宋" w:hint="eastAsia"/>
          <w:sz w:val="24"/>
          <w:szCs w:val="24"/>
        </w:rPr>
        <w:t>十三、投资经理的指定与变更</w:t>
      </w:r>
      <w:bookmarkEnd w:id="35"/>
    </w:p>
    <w:p w14:paraId="61A6D36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（一）投资经理的指定和变更程序</w:t>
      </w:r>
    </w:p>
    <w:p w14:paraId="5808107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本基金的投资经理由基金管理人负责指定，基金管理人可根据业务需要变更投资经理。投资经理发生变更的，管理人应在变更后及时告知基金委托人和基金托管人，并设置临时开放日允许不同意的委托人赎回。</w:t>
      </w:r>
    </w:p>
    <w:p w14:paraId="486BC7F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基金管理人自投资经理变更之日起</w:t>
      </w:r>
      <w:r w:rsidRPr="008D59E5">
        <w:rPr>
          <w:rFonts w:ascii="仿宋" w:eastAsia="仿宋" w:hAnsi="仿宋"/>
          <w:sz w:val="24"/>
          <w:szCs w:val="24"/>
        </w:rPr>
        <w:t>3个工作日</w:t>
      </w:r>
      <w:r w:rsidRPr="008D59E5">
        <w:rPr>
          <w:rFonts w:ascii="仿宋" w:eastAsia="仿宋" w:hAnsi="仿宋" w:hint="eastAsia"/>
          <w:sz w:val="24"/>
          <w:szCs w:val="24"/>
        </w:rPr>
        <w:t>内通过本合同约定的方式之一通知基金委托人，并载明</w:t>
      </w:r>
      <w:r w:rsidRPr="008D59E5">
        <w:rPr>
          <w:rFonts w:ascii="仿宋" w:eastAsia="仿宋" w:hAnsi="仿宋"/>
          <w:sz w:val="24"/>
          <w:szCs w:val="24"/>
        </w:rPr>
        <w:t>允许</w:t>
      </w:r>
      <w:r w:rsidRPr="008D59E5">
        <w:rPr>
          <w:rFonts w:ascii="仿宋" w:eastAsia="仿宋" w:hAnsi="仿宋" w:hint="eastAsia"/>
          <w:sz w:val="24"/>
          <w:szCs w:val="24"/>
        </w:rPr>
        <w:t>基金委托人</w:t>
      </w:r>
      <w:r w:rsidRPr="008D59E5">
        <w:rPr>
          <w:rFonts w:ascii="仿宋" w:eastAsia="仿宋" w:hAnsi="仿宋"/>
          <w:sz w:val="24"/>
          <w:szCs w:val="24"/>
        </w:rPr>
        <w:t>赎回</w:t>
      </w:r>
      <w:r w:rsidRPr="008D59E5">
        <w:rPr>
          <w:rFonts w:ascii="仿宋" w:eastAsia="仿宋" w:hAnsi="仿宋" w:hint="eastAsia"/>
          <w:sz w:val="24"/>
          <w:szCs w:val="24"/>
        </w:rPr>
        <w:t>的前述开放日，即视为基金管理人履行了告知义务及变更程序。</w:t>
      </w:r>
    </w:p>
    <w:p w14:paraId="69E26348" w14:textId="77777777" w:rsidR="000A5D4C" w:rsidRPr="008D59E5" w:rsidRDefault="004325D1">
      <w:pPr>
        <w:snapToGrid w:val="0"/>
        <w:spacing w:line="440" w:lineRule="exact"/>
        <w:ind w:firstLineChars="250" w:firstLine="600"/>
        <w:rPr>
          <w:rFonts w:ascii="仿宋" w:eastAsia="仿宋" w:hAnsi="仿宋" w:hint="eastAsia"/>
          <w:sz w:val="24"/>
          <w:szCs w:val="24"/>
        </w:rPr>
      </w:pPr>
      <w:r w:rsidRPr="008D59E5">
        <w:rPr>
          <w:rFonts w:ascii="仿宋" w:eastAsia="仿宋" w:hAnsi="仿宋" w:hint="eastAsia"/>
          <w:sz w:val="24"/>
          <w:szCs w:val="24"/>
        </w:rPr>
        <w:t>（二）投资经理简历及兼职情况</w:t>
      </w:r>
    </w:p>
    <w:p w14:paraId="18A81661" w14:textId="1739D776" w:rsidR="00761B11" w:rsidRPr="008D59E5" w:rsidRDefault="004325D1" w:rsidP="00761B1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本基金的投资经理由</w:t>
      </w:r>
      <w:r w:rsidR="00390CC8" w:rsidRPr="00390CC8">
        <w:rPr>
          <w:rFonts w:ascii="仿宋" w:eastAsia="仿宋" w:hAnsi="仿宋" w:hint="eastAsia"/>
          <w:sz w:val="24"/>
          <w:szCs w:val="24"/>
        </w:rPr>
        <w:t>吴亮</w:t>
      </w:r>
      <w:r w:rsidRPr="008D59E5">
        <w:rPr>
          <w:rFonts w:ascii="仿宋" w:eastAsia="仿宋" w:hAnsi="仿宋" w:hint="eastAsia"/>
          <w:sz w:val="24"/>
          <w:szCs w:val="24"/>
        </w:rPr>
        <w:t>担任。投资经理简介如下：</w:t>
      </w:r>
    </w:p>
    <w:p w14:paraId="2D07AF3A" w14:textId="080BCB12" w:rsidR="000A5D4C" w:rsidRPr="008D59E5" w:rsidRDefault="00390CC8" w:rsidP="00761B11">
      <w:pPr>
        <w:snapToGrid w:val="0"/>
        <w:spacing w:line="440" w:lineRule="exact"/>
        <w:ind w:firstLineChars="200" w:firstLine="480"/>
        <w:rPr>
          <w:rFonts w:ascii="仿宋" w:eastAsia="仿宋" w:hAnsi="仿宋" w:hint="eastAsia"/>
          <w:sz w:val="24"/>
          <w:szCs w:val="24"/>
        </w:rPr>
      </w:pPr>
      <w:r w:rsidRPr="00390CC8">
        <w:rPr>
          <w:rFonts w:ascii="仿宋" w:eastAsia="仿宋" w:hAnsi="仿宋" w:hint="eastAsia"/>
          <w:sz w:val="24"/>
          <w:szCs w:val="24"/>
        </w:rPr>
        <w:t>吴亮，浙江工商大学西方经济学硕士，曾就职于中国建设银行、天堂硅谷资产管理有限公司，现任职于杭州艮岳私募基金管理有限公司，负责配置类基金的投资与管理。</w:t>
      </w:r>
    </w:p>
    <w:p w14:paraId="1ADA1765"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36" w:name="_Toc233017918"/>
      <w:bookmarkStart w:id="37" w:name="_Toc520119988"/>
      <w:r w:rsidRPr="008D59E5">
        <w:rPr>
          <w:rFonts w:ascii="仿宋" w:eastAsia="仿宋" w:hAnsi="仿宋" w:hint="eastAsia"/>
          <w:sz w:val="24"/>
          <w:szCs w:val="24"/>
        </w:rPr>
        <w:t>十四、基金的财产</w:t>
      </w:r>
      <w:bookmarkEnd w:id="36"/>
      <w:bookmarkEnd w:id="37"/>
    </w:p>
    <w:p w14:paraId="3BC0309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（一）基金财产的保管与处分</w:t>
      </w:r>
    </w:p>
    <w:p w14:paraId="5714115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1、基金财产应独立于基金管理人、基金托管人的固有财产，由基金托管人托管。基金管理人、基金托管人不得将基金财产归入其固有财产。</w:t>
      </w:r>
    </w:p>
    <w:p w14:paraId="37E9978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2、基金管理人、基金托管人因基金财产的管理、运用或者其他情形而取得的财产和收益归入基金财产。</w:t>
      </w:r>
    </w:p>
    <w:p w14:paraId="176647D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基金管理人、基金托管人以其固有财产承担法律责任，其债权人不得对基金财产行使请求冻结、扣押和其他权利。基金管理人、基金托管人因依法解散、被依法撤销或者被依法宣告破产等原因进行清算的，基金财产不属于其清算财产。</w:t>
      </w:r>
    </w:p>
    <w:p w14:paraId="49DE04D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4、基金管理人、基金托管人不得违反法律法规的规定和本合同约定擅自将基金资产用于抵押、质押、担保或设定任何形式的优先权或</w:t>
      </w:r>
      <w:proofErr w:type="gramStart"/>
      <w:r w:rsidRPr="008D59E5">
        <w:rPr>
          <w:rFonts w:ascii="仿宋" w:eastAsia="仿宋" w:hAnsi="仿宋" w:hint="eastAsia"/>
          <w:sz w:val="24"/>
          <w:szCs w:val="24"/>
        </w:rPr>
        <w:t>其他第三</w:t>
      </w:r>
      <w:proofErr w:type="gramEnd"/>
      <w:r w:rsidRPr="008D59E5">
        <w:rPr>
          <w:rFonts w:ascii="仿宋" w:eastAsia="仿宋" w:hAnsi="仿宋" w:hint="eastAsia"/>
          <w:sz w:val="24"/>
          <w:szCs w:val="24"/>
        </w:rPr>
        <w:t>方权利。</w:t>
      </w:r>
    </w:p>
    <w:p w14:paraId="656CF68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5、基金财产产生的债权不得与不属于基金财产本身的债务相互</w:t>
      </w:r>
      <w:proofErr w:type="gramStart"/>
      <w:r w:rsidRPr="008D59E5">
        <w:rPr>
          <w:rFonts w:ascii="仿宋" w:eastAsia="仿宋" w:hAnsi="仿宋" w:hint="eastAsia"/>
          <w:sz w:val="24"/>
          <w:szCs w:val="24"/>
        </w:rPr>
        <w:t>抵销</w:t>
      </w:r>
      <w:proofErr w:type="gramEnd"/>
      <w:r w:rsidRPr="008D59E5">
        <w:rPr>
          <w:rFonts w:ascii="仿宋" w:eastAsia="仿宋" w:hAnsi="仿宋" w:hint="eastAsia"/>
          <w:sz w:val="24"/>
          <w:szCs w:val="24"/>
        </w:rPr>
        <w:t>。非因基金财产本身承担的债务，基金管理人、基金托管人不得主张其债权人对基金财产强制执行。上述债权人对基金财产主张权利时，基金管理人、基金托管人应明确告知基金财产的独立性。</w:t>
      </w:r>
    </w:p>
    <w:p w14:paraId="203BC43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6、基金管理人、基金托管人可以按本合同的约定收取管理费、业绩报酬、托管费以及本合同约定的其他费用。</w:t>
      </w:r>
    </w:p>
    <w:p w14:paraId="2FE3138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7、对于因基金投资产生的应收资产，由基金管理人负责与有关当事人确定到账日期，如到账日基金资产没有到达基金托管账户并由此给基金造成损失的，</w:t>
      </w:r>
      <w:r w:rsidRPr="008D59E5">
        <w:rPr>
          <w:rFonts w:ascii="仿宋" w:eastAsia="仿宋" w:hAnsi="仿宋" w:hint="eastAsia"/>
          <w:sz w:val="24"/>
          <w:szCs w:val="24"/>
        </w:rPr>
        <w:lastRenderedPageBreak/>
        <w:t>基金管理人应负责向有关当事人追偿基金的损失。基金托管人对此不承担任何责任。</w:t>
      </w:r>
    </w:p>
    <w:p w14:paraId="3571CA1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8</w:t>
      </w:r>
      <w:r w:rsidRPr="008D59E5">
        <w:rPr>
          <w:rFonts w:ascii="仿宋" w:eastAsia="仿宋" w:hAnsi="仿宋"/>
          <w:sz w:val="24"/>
          <w:szCs w:val="24"/>
        </w:rPr>
        <w:t>、本基金投资管理过程中形成的</w:t>
      </w:r>
      <w:r w:rsidRPr="008D59E5">
        <w:rPr>
          <w:rFonts w:ascii="仿宋" w:eastAsia="仿宋" w:hAnsi="仿宋" w:hint="eastAsia"/>
          <w:sz w:val="24"/>
          <w:szCs w:val="24"/>
        </w:rPr>
        <w:t>权利（包括但不限于股权、债权及其他权利），由基金管理人保管相关权利凭证及行使依据并负责及时适当行使相关权利。基金管理人对前述权利的行使行为、行使结果承担全部责任。基金管理人应及时将相关权利凭证及行使依据的复印件加盖公章或原件的扫描件后交付基金托管人。</w:t>
      </w:r>
    </w:p>
    <w:p w14:paraId="69627AD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9、基金托管人仅对存放于托管账户中</w:t>
      </w:r>
      <w:proofErr w:type="gramStart"/>
      <w:r w:rsidRPr="008D59E5">
        <w:rPr>
          <w:rFonts w:ascii="仿宋" w:eastAsia="仿宋" w:hAnsi="仿宋" w:hint="eastAsia"/>
          <w:sz w:val="24"/>
          <w:szCs w:val="24"/>
        </w:rPr>
        <w:t>且基金</w:t>
      </w:r>
      <w:proofErr w:type="gramEnd"/>
      <w:r w:rsidRPr="008D59E5">
        <w:rPr>
          <w:rFonts w:ascii="仿宋" w:eastAsia="仿宋" w:hAnsi="仿宋" w:hint="eastAsia"/>
          <w:sz w:val="24"/>
          <w:szCs w:val="24"/>
        </w:rPr>
        <w:t>托管人可以控制的基金财产承担保管职责，对基金托管人无法控制，或对存放、存管在托管账户以外的基金资产（包括但不限于投资其他私募投资基金、公募基金、资产管理产品、信托计划等金融产品形成的基金资产，或交由商业银行、证券期货经纪机构等其他机构负责清算交收的基金资产（包括但不限于资金账户或保证金账户内的资金、合约等））及其收益，托管人不承担任何责任。</w:t>
      </w:r>
    </w:p>
    <w:p w14:paraId="02107E6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（二）基金财产相关账户的开立和管理</w:t>
      </w:r>
    </w:p>
    <w:p w14:paraId="4DCEE50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1、托管账户的开立和管理</w:t>
      </w:r>
    </w:p>
    <w:p w14:paraId="153517B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托管人以基金的名义在具有托管业务资格的商业银行开立银行存款账户，作为本基金托管账户，并根据基金管理人的指令办理资金收付。本基金托管账户的银行预留印鉴为“中信证券股份有限公司托管业务结算专用章”</w:t>
      </w:r>
      <w:proofErr w:type="gramStart"/>
      <w:r w:rsidRPr="008D59E5">
        <w:rPr>
          <w:rFonts w:ascii="仿宋" w:eastAsia="仿宋" w:hAnsi="仿宋" w:hint="eastAsia"/>
          <w:sz w:val="24"/>
          <w:szCs w:val="24"/>
        </w:rPr>
        <w:t>加基金</w:t>
      </w:r>
      <w:proofErr w:type="gramEnd"/>
      <w:r w:rsidRPr="008D59E5">
        <w:rPr>
          <w:rFonts w:ascii="仿宋" w:eastAsia="仿宋" w:hAnsi="仿宋" w:hint="eastAsia"/>
          <w:sz w:val="24"/>
          <w:szCs w:val="24"/>
        </w:rPr>
        <w:t>托管人有权人名章。托管账户的开户资料及预留印鉴对应印章由基金托管人保管和使用。</w:t>
      </w:r>
    </w:p>
    <w:p w14:paraId="30DA72C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本基金托管期间的一切货币收支活动，包括但不限于投资、支付基金费用、划付基金投资收益等，均需通过该账户进行。托管账户按照与资金存管银行商定的存款利率计息。</w:t>
      </w:r>
    </w:p>
    <w:p w14:paraId="477162A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托管账户的开立和使用，限于满足开展本基金业务的需要。基金托管人和基金管理人不得假借本基金的名义开立任何其他银行存款账户；亦不得使用基金的任何账户进行本基金业务以外的活动。</w:t>
      </w:r>
    </w:p>
    <w:p w14:paraId="63E37DC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托管账户的开立和管理应符合相关法律法规的有关规定。</w:t>
      </w:r>
    </w:p>
    <w:p w14:paraId="295C5F6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2、基金普通证券账户和资金账户的开立和管理</w:t>
      </w:r>
    </w:p>
    <w:p w14:paraId="57C5E4A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基金管理人或基金托管人在中登公司按其相关规定为本基金开立证券账户。</w:t>
      </w:r>
    </w:p>
    <w:p w14:paraId="5DE12DB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基金证券账户的开立和使用，仅限于满足开展本基金业务的需要。基金托管人和基金管理人不得出借或转让基金证券账户，亦不得使用基金证券账户进行本</w:t>
      </w:r>
      <w:r w:rsidRPr="008D59E5">
        <w:rPr>
          <w:rFonts w:ascii="仿宋" w:eastAsia="仿宋" w:hAnsi="仿宋" w:hint="eastAsia"/>
          <w:sz w:val="24"/>
          <w:szCs w:val="24"/>
        </w:rPr>
        <w:lastRenderedPageBreak/>
        <w:t>基金业务以外的活动。</w:t>
      </w:r>
    </w:p>
    <w:p w14:paraId="22A3798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采用“第三方存管”+“托管”模式存管证券交易结算资金，基金管理人负责在证券经纪商处开设基金专用证券资金账户，并与托管账户建立第三方存管签约关系。在基金运作期间，未经基金托管人书面同意，不得变更、解除基金专用证券资金账户与托管账户之间的第三方存管签约关系。</w:t>
      </w:r>
    </w:p>
    <w:p w14:paraId="747B1FA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本基金由证券经纪商完成基金的日常证券交易的资金结算工作，相关结算规则依据证券交易所、全国中小企业股份转让系统等市场和中登公司的规定执行，交易佣金参照基金管理人与证券经纪商约定的费率实施。</w:t>
      </w:r>
    </w:p>
    <w:p w14:paraId="3279B55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3、基金信用证券账户和资金账户的开立和管理</w:t>
      </w:r>
    </w:p>
    <w:p w14:paraId="022F821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在符合监管机构、证券交易所和证券经纪商规定的参与融资融券交易的基本条件，已开通客户交易结算资金第三方存管且通过证券经纪商的融资融券交易资质审核并与之签订融资融券业务合同后，可申请开立信用账户，基金管理人应在开立后通知基金托管人。</w:t>
      </w:r>
    </w:p>
    <w:p w14:paraId="739E3C8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采用“第三方存管”+“托管”模式存管信用账户资金，基金管理人负责在证券经纪商处开设基金信用资金账户，并与托管账户建立信用资金第三方存管签约关系，在基金运作期间，未经基金托管人书面同意，不得变更、解除基金信用资金账户与托管账户之间的第三方存管签约关系。</w:t>
      </w:r>
    </w:p>
    <w:p w14:paraId="18855CF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4、期货交易账户和期货保证金账户的开设和管理</w:t>
      </w:r>
    </w:p>
    <w:p w14:paraId="4F4C509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基金管理人根据期货交易所、中国期货保证金监控中心和期货保证金存管银行有关规定，通过期货经纪商开立期货交易账户和期货保证金账户。期货交易账户和期货保证金账户的开立和使用、期货</w:t>
      </w:r>
      <w:proofErr w:type="gramStart"/>
      <w:r w:rsidRPr="008D59E5">
        <w:rPr>
          <w:rFonts w:ascii="仿宋" w:eastAsia="仿宋" w:hAnsi="仿宋" w:hint="eastAsia"/>
          <w:sz w:val="24"/>
          <w:szCs w:val="24"/>
        </w:rPr>
        <w:t>出入金</w:t>
      </w:r>
      <w:proofErr w:type="gramEnd"/>
      <w:r w:rsidRPr="008D59E5">
        <w:rPr>
          <w:rFonts w:ascii="仿宋" w:eastAsia="仿宋" w:hAnsi="仿宋" w:hint="eastAsia"/>
          <w:sz w:val="24"/>
          <w:szCs w:val="24"/>
        </w:rPr>
        <w:t>及期货交易等根据基金管理人、基金托管人与期货经纪商签署的相关协议执行。</w:t>
      </w:r>
    </w:p>
    <w:p w14:paraId="3DBD6B8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5、其他账户的开立和管理</w:t>
      </w:r>
    </w:p>
    <w:p w14:paraId="26D3FC3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被允许从事符合法律法规规定和基金合同约定的其他投资品种的投资业务时，如果涉及相关账户的开设和使用，由基金管理人或托管人根据有关法律法规的规定和基金合同的约定，开立有关账户。该账户按有关规则使用并管理。法律法规等有关规定对相关账户的开立和管理另有规定的，从其规定办理。基金财产投资的有关实物证券、银行存款开户证实书等有价凭证由基金托管人存放于基金托管人的保管库，保管凭证由基金托管人持有。实物证券、银行定期存款证实书等有价凭证的购买和转让，按基金管理人和基金托管人双方约定办理。</w:t>
      </w:r>
    </w:p>
    <w:p w14:paraId="2D802E8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6、基金财产账户的独立性</w:t>
      </w:r>
    </w:p>
    <w:p w14:paraId="2985319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本基金的上述基金财产账户与基金管理人、基金托管人、基金募集机构和注册登记机构自有的财产账户以及其他基金财产账户相独立。</w:t>
      </w:r>
    </w:p>
    <w:p w14:paraId="75CBDA5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（三）与基金财产有关的重大合同的保管</w:t>
      </w:r>
    </w:p>
    <w:p w14:paraId="2885660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1、与基金财产有关的重大合同的签署，由基金管理人负责。由基金管理人代表基金签署的与基金有关的重大合同的原件由基金管理人保管。基金管理人应向基金托管人提供加盖授权业务章的合同</w:t>
      </w:r>
      <w:r w:rsidRPr="008D59E5">
        <w:rPr>
          <w:rFonts w:ascii="仿宋" w:eastAsia="仿宋" w:hAnsi="仿宋"/>
          <w:sz w:val="24"/>
          <w:szCs w:val="24"/>
        </w:rPr>
        <w:t>复印</w:t>
      </w:r>
      <w:r w:rsidRPr="008D59E5">
        <w:rPr>
          <w:rFonts w:ascii="仿宋" w:eastAsia="仿宋" w:hAnsi="仿宋" w:hint="eastAsia"/>
          <w:sz w:val="24"/>
          <w:szCs w:val="24"/>
        </w:rPr>
        <w:t>件或原件的扫描件。因基金管理人未按本合同约定及时向基金托管人移交重大合同原件扫描件或</w:t>
      </w:r>
      <w:r w:rsidRPr="008D59E5">
        <w:rPr>
          <w:rFonts w:ascii="仿宋" w:eastAsia="仿宋" w:hAnsi="仿宋"/>
          <w:sz w:val="24"/>
          <w:szCs w:val="24"/>
        </w:rPr>
        <w:t>复印</w:t>
      </w:r>
      <w:r w:rsidRPr="008D59E5">
        <w:rPr>
          <w:rFonts w:ascii="仿宋" w:eastAsia="仿宋" w:hAnsi="仿宋" w:hint="eastAsia"/>
          <w:sz w:val="24"/>
          <w:szCs w:val="24"/>
        </w:rPr>
        <w:t>件导致的法律责任，由基金管理人自行承担。</w:t>
      </w:r>
    </w:p>
    <w:p w14:paraId="20A7C33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2、重大合同的保管期限为本基金清算终止之日起10年，法律法规另有规定的，从其规定。</w:t>
      </w:r>
    </w:p>
    <w:p w14:paraId="5EF97A1C"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38" w:name="_Toc233017919"/>
      <w:bookmarkStart w:id="39" w:name="_Toc520119989"/>
      <w:r w:rsidRPr="008D59E5">
        <w:rPr>
          <w:rFonts w:ascii="仿宋" w:eastAsia="仿宋" w:hAnsi="仿宋" w:hint="eastAsia"/>
          <w:sz w:val="24"/>
          <w:szCs w:val="24"/>
        </w:rPr>
        <w:t>十五、划款指令的发送、确认和执行</w:t>
      </w:r>
      <w:bookmarkEnd w:id="38"/>
      <w:bookmarkEnd w:id="39"/>
    </w:p>
    <w:p w14:paraId="23CE6F8C" w14:textId="77777777" w:rsidR="000A5D4C" w:rsidRPr="008D59E5" w:rsidRDefault="004325D1">
      <w:pPr>
        <w:spacing w:line="440" w:lineRule="exact"/>
        <w:ind w:firstLineChars="200" w:firstLine="480"/>
        <w:rPr>
          <w:rFonts w:ascii="仿宋" w:eastAsia="仿宋" w:hAnsi="仿宋" w:hint="eastAsia"/>
          <w:sz w:val="24"/>
          <w:szCs w:val="24"/>
        </w:rPr>
      </w:pPr>
      <w:bookmarkStart w:id="40" w:name="_Toc233017920"/>
      <w:bookmarkStart w:id="41" w:name="_Toc231607617"/>
      <w:bookmarkStart w:id="42" w:name="_Toc48703899"/>
      <w:bookmarkStart w:id="43" w:name="_Toc199729560"/>
      <w:r w:rsidRPr="008D59E5">
        <w:rPr>
          <w:rFonts w:ascii="仿宋" w:eastAsia="仿宋" w:hAnsi="仿宋" w:hint="eastAsia"/>
          <w:sz w:val="24"/>
          <w:szCs w:val="24"/>
        </w:rPr>
        <w:t>（一）基金管理人对发送划款指令人员的书面授权</w:t>
      </w:r>
    </w:p>
    <w:p w14:paraId="419A0C80"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应按本合同的约定事先以书面通知（以下简称“授权文件”）的形式通知基金托管人有权发送划款指令的被授权人的人员名单、划款指令用章的预留印鉴样本及被授权人签字样本、名章样本，授权文件应注明被授权人的权限及有效时限。授权文件由基金管理人法定代表人/执行事务合伙人委派代表或授权签字人签字并加盖公章，</w:t>
      </w:r>
      <w:r w:rsidRPr="008D59E5">
        <w:rPr>
          <w:rFonts w:ascii="仿宋" w:eastAsia="仿宋" w:hAnsi="仿宋"/>
          <w:sz w:val="24"/>
          <w:szCs w:val="24"/>
        </w:rPr>
        <w:t>若由授权</w:t>
      </w:r>
      <w:r w:rsidRPr="008D59E5">
        <w:rPr>
          <w:rFonts w:ascii="仿宋" w:eastAsia="仿宋" w:hAnsi="仿宋" w:hint="eastAsia"/>
          <w:sz w:val="24"/>
          <w:szCs w:val="24"/>
        </w:rPr>
        <w:t>签字人</w:t>
      </w:r>
      <w:r w:rsidRPr="008D59E5">
        <w:rPr>
          <w:rFonts w:ascii="仿宋" w:eastAsia="仿宋" w:hAnsi="仿宋"/>
          <w:sz w:val="24"/>
          <w:szCs w:val="24"/>
        </w:rPr>
        <w:t>签署，还应附上</w:t>
      </w:r>
      <w:r w:rsidRPr="008D59E5">
        <w:rPr>
          <w:rFonts w:ascii="仿宋" w:eastAsia="仿宋" w:hAnsi="仿宋" w:hint="eastAsia"/>
          <w:sz w:val="24"/>
          <w:szCs w:val="24"/>
        </w:rPr>
        <w:t>法定代表人/执行事务合伙人委派代表</w:t>
      </w:r>
      <w:r w:rsidRPr="008D59E5">
        <w:rPr>
          <w:rFonts w:ascii="仿宋" w:eastAsia="仿宋" w:hAnsi="仿宋"/>
          <w:sz w:val="24"/>
          <w:szCs w:val="24"/>
        </w:rPr>
        <w:t>授权书</w:t>
      </w:r>
      <w:r w:rsidRPr="008D59E5">
        <w:rPr>
          <w:rFonts w:ascii="仿宋" w:eastAsia="仿宋" w:hAnsi="仿宋" w:hint="eastAsia"/>
          <w:sz w:val="24"/>
          <w:szCs w:val="24"/>
        </w:rPr>
        <w:t>。</w:t>
      </w:r>
    </w:p>
    <w:p w14:paraId="4DDE5EA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基金管理人将授权文件以传真或电子邮件发送扫描</w:t>
      </w:r>
      <w:r w:rsidRPr="008D59E5">
        <w:rPr>
          <w:rFonts w:ascii="仿宋" w:eastAsia="仿宋" w:hAnsi="仿宋"/>
          <w:sz w:val="24"/>
          <w:szCs w:val="24"/>
        </w:rPr>
        <w:t>件</w:t>
      </w:r>
      <w:r w:rsidRPr="008D59E5">
        <w:rPr>
          <w:rFonts w:ascii="仿宋" w:eastAsia="仿宋" w:hAnsi="仿宋" w:hint="eastAsia"/>
          <w:sz w:val="24"/>
          <w:szCs w:val="24"/>
        </w:rPr>
        <w:t>的方式通知基金托管人并经与基金托管人电话或电子邮件确认收到且对文件内容无异议后，授权文件即生效，基金管理人应在传真件或扫描</w:t>
      </w:r>
      <w:proofErr w:type="gramStart"/>
      <w:r w:rsidRPr="008D59E5">
        <w:rPr>
          <w:rFonts w:ascii="仿宋" w:eastAsia="仿宋" w:hAnsi="仿宋"/>
          <w:sz w:val="24"/>
          <w:szCs w:val="24"/>
        </w:rPr>
        <w:t>件</w:t>
      </w:r>
      <w:r w:rsidRPr="008D59E5">
        <w:rPr>
          <w:rFonts w:ascii="仿宋" w:eastAsia="仿宋" w:hAnsi="仿宋" w:hint="eastAsia"/>
          <w:sz w:val="24"/>
          <w:szCs w:val="24"/>
        </w:rPr>
        <w:t>发出</w:t>
      </w:r>
      <w:proofErr w:type="gramEnd"/>
      <w:r w:rsidRPr="008D59E5">
        <w:rPr>
          <w:rFonts w:ascii="仿宋" w:eastAsia="仿宋" w:hAnsi="仿宋" w:hint="eastAsia"/>
          <w:sz w:val="24"/>
          <w:szCs w:val="24"/>
        </w:rPr>
        <w:t>后七个工作日内送达文件正本。正本与传真件或扫描</w:t>
      </w:r>
      <w:r w:rsidRPr="008D59E5">
        <w:rPr>
          <w:rFonts w:ascii="仿宋" w:eastAsia="仿宋" w:hAnsi="仿宋"/>
          <w:sz w:val="24"/>
          <w:szCs w:val="24"/>
        </w:rPr>
        <w:t>件</w:t>
      </w:r>
      <w:r w:rsidRPr="008D59E5">
        <w:rPr>
          <w:rFonts w:ascii="仿宋" w:eastAsia="仿宋" w:hAnsi="仿宋" w:hint="eastAsia"/>
          <w:sz w:val="24"/>
          <w:szCs w:val="24"/>
        </w:rPr>
        <w:t>不符的，以托管人收到的传真件或扫描</w:t>
      </w:r>
      <w:r w:rsidRPr="008D59E5">
        <w:rPr>
          <w:rFonts w:ascii="仿宋" w:eastAsia="仿宋" w:hAnsi="仿宋"/>
          <w:sz w:val="24"/>
          <w:szCs w:val="24"/>
        </w:rPr>
        <w:t>件</w:t>
      </w:r>
      <w:r w:rsidRPr="008D59E5">
        <w:rPr>
          <w:rFonts w:ascii="仿宋" w:eastAsia="仿宋" w:hAnsi="仿宋" w:hint="eastAsia"/>
          <w:sz w:val="24"/>
          <w:szCs w:val="24"/>
        </w:rPr>
        <w:t>为准。如果授权文件中载明具体生效时间的，该生效时间不得早于基金托管人收到授权文件传真件或</w:t>
      </w:r>
      <w:proofErr w:type="gramStart"/>
      <w:r w:rsidRPr="008D59E5">
        <w:rPr>
          <w:rFonts w:ascii="仿宋" w:eastAsia="仿宋" w:hAnsi="仿宋" w:hint="eastAsia"/>
          <w:sz w:val="24"/>
          <w:szCs w:val="24"/>
        </w:rPr>
        <w:t>扫描</w:t>
      </w:r>
      <w:r w:rsidRPr="008D59E5">
        <w:rPr>
          <w:rFonts w:ascii="仿宋" w:eastAsia="仿宋" w:hAnsi="仿宋"/>
          <w:sz w:val="24"/>
          <w:szCs w:val="24"/>
        </w:rPr>
        <w:t>件</w:t>
      </w:r>
      <w:r w:rsidRPr="008D59E5">
        <w:rPr>
          <w:rFonts w:ascii="仿宋" w:eastAsia="仿宋" w:hAnsi="仿宋" w:hint="eastAsia"/>
          <w:sz w:val="24"/>
          <w:szCs w:val="24"/>
        </w:rPr>
        <w:t>并经</w:t>
      </w:r>
      <w:proofErr w:type="gramEnd"/>
      <w:r w:rsidRPr="008D59E5">
        <w:rPr>
          <w:rFonts w:ascii="仿宋" w:eastAsia="仿宋" w:hAnsi="仿宋" w:hint="eastAsia"/>
          <w:sz w:val="24"/>
          <w:szCs w:val="24"/>
        </w:rPr>
        <w:t>与基金管理人电话确认无异议的时点。否则以基金托管人收到授权文件传真件或</w:t>
      </w:r>
      <w:proofErr w:type="gramStart"/>
      <w:r w:rsidRPr="008D59E5">
        <w:rPr>
          <w:rFonts w:ascii="仿宋" w:eastAsia="仿宋" w:hAnsi="仿宋" w:hint="eastAsia"/>
          <w:sz w:val="24"/>
          <w:szCs w:val="24"/>
        </w:rPr>
        <w:t>扫描</w:t>
      </w:r>
      <w:r w:rsidRPr="008D59E5">
        <w:rPr>
          <w:rFonts w:ascii="仿宋" w:eastAsia="仿宋" w:hAnsi="仿宋"/>
          <w:sz w:val="24"/>
          <w:szCs w:val="24"/>
        </w:rPr>
        <w:t>件</w:t>
      </w:r>
      <w:r w:rsidRPr="008D59E5">
        <w:rPr>
          <w:rFonts w:ascii="仿宋" w:eastAsia="仿宋" w:hAnsi="仿宋" w:hint="eastAsia"/>
          <w:sz w:val="24"/>
          <w:szCs w:val="24"/>
        </w:rPr>
        <w:t>并经</w:t>
      </w:r>
      <w:proofErr w:type="gramEnd"/>
      <w:r w:rsidRPr="008D59E5">
        <w:rPr>
          <w:rFonts w:ascii="仿宋" w:eastAsia="仿宋" w:hAnsi="仿宋" w:hint="eastAsia"/>
          <w:sz w:val="24"/>
          <w:szCs w:val="24"/>
        </w:rPr>
        <w:t>与基金管理人电话确认无异议的时点为授权文件的生效时间。</w:t>
      </w:r>
    </w:p>
    <w:p w14:paraId="66E1B91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通过基金托管人电子服务平台发送划款指令的，基金管理人需与基金托管人签署相关服务协议，并提供授权文件及其他基金托管人要求的材料，由基金托管人为基金管理人的被授权人在电子服务平台配置相关操作权限。</w:t>
      </w:r>
    </w:p>
    <w:p w14:paraId="7C87207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对于基金管理人通过深</w:t>
      </w:r>
      <w:proofErr w:type="gramStart"/>
      <w:r w:rsidRPr="008D59E5">
        <w:rPr>
          <w:rFonts w:ascii="仿宋" w:eastAsia="仿宋" w:hAnsi="仿宋" w:hint="eastAsia"/>
          <w:sz w:val="24"/>
          <w:szCs w:val="24"/>
        </w:rPr>
        <w:t>证通金融</w:t>
      </w:r>
      <w:proofErr w:type="gramEnd"/>
      <w:r w:rsidRPr="008D59E5">
        <w:rPr>
          <w:rFonts w:ascii="仿宋" w:eastAsia="仿宋" w:hAnsi="仿宋" w:hint="eastAsia"/>
          <w:sz w:val="24"/>
          <w:szCs w:val="24"/>
        </w:rPr>
        <w:t>数据交换平台电子直</w:t>
      </w:r>
      <w:proofErr w:type="gramStart"/>
      <w:r w:rsidRPr="008D59E5">
        <w:rPr>
          <w:rFonts w:ascii="仿宋" w:eastAsia="仿宋" w:hAnsi="仿宋" w:hint="eastAsia"/>
          <w:sz w:val="24"/>
          <w:szCs w:val="24"/>
        </w:rPr>
        <w:t>连方式</w:t>
      </w:r>
      <w:proofErr w:type="gramEnd"/>
      <w:r w:rsidRPr="008D59E5">
        <w:rPr>
          <w:rFonts w:ascii="仿宋" w:eastAsia="仿宋" w:hAnsi="仿宋" w:hint="eastAsia"/>
          <w:sz w:val="24"/>
          <w:szCs w:val="24"/>
        </w:rPr>
        <w:t>向托管人发出</w:t>
      </w:r>
      <w:r w:rsidRPr="008D59E5">
        <w:rPr>
          <w:rFonts w:ascii="仿宋" w:eastAsia="仿宋" w:hAnsi="仿宋" w:hint="eastAsia"/>
          <w:sz w:val="24"/>
          <w:szCs w:val="24"/>
        </w:rPr>
        <w:lastRenderedPageBreak/>
        <w:t>划款指令的（以下简称“深证通电子直连”），基金管理人应确保划款指令合法有效。对于已通过</w:t>
      </w:r>
      <w:proofErr w:type="gramStart"/>
      <w:r w:rsidRPr="008D59E5">
        <w:rPr>
          <w:rFonts w:ascii="仿宋" w:eastAsia="仿宋" w:hAnsi="仿宋" w:hint="eastAsia"/>
          <w:sz w:val="24"/>
          <w:szCs w:val="24"/>
        </w:rPr>
        <w:t>深证通数据</w:t>
      </w:r>
      <w:proofErr w:type="gramEnd"/>
      <w:r w:rsidRPr="008D59E5">
        <w:rPr>
          <w:rFonts w:ascii="仿宋" w:eastAsia="仿宋" w:hAnsi="仿宋" w:hint="eastAsia"/>
          <w:sz w:val="24"/>
          <w:szCs w:val="24"/>
        </w:rPr>
        <w:t>接口识别并进入基金托管人指令系统的划款指令，基金管理人不可否认其效力，并视为已通过基金管理人的适当授权。</w:t>
      </w:r>
    </w:p>
    <w:p w14:paraId="66F659E3" w14:textId="77777777" w:rsidR="000A5D4C" w:rsidRPr="008D59E5" w:rsidRDefault="004325D1">
      <w:pPr>
        <w:spacing w:line="440" w:lineRule="exact"/>
        <w:ind w:firstLineChars="200" w:firstLine="480"/>
        <w:rPr>
          <w:rFonts w:ascii="仿宋" w:eastAsia="仿宋" w:hAnsi="仿宋" w:hint="eastAsia"/>
          <w:sz w:val="24"/>
          <w:szCs w:val="24"/>
        </w:rPr>
      </w:pPr>
      <w:bookmarkStart w:id="44" w:name="OLE_LINK39"/>
      <w:bookmarkStart w:id="45" w:name="OLE_LINK40"/>
      <w:r w:rsidRPr="008D59E5">
        <w:rPr>
          <w:rFonts w:ascii="仿宋" w:eastAsia="仿宋" w:hAnsi="仿宋" w:hint="eastAsia"/>
          <w:sz w:val="24"/>
          <w:szCs w:val="24"/>
        </w:rPr>
        <w:t>基金管理人和基金托管人对授权文件负有保密义务，其内容不得向被授权人及必要操作人员以外的任何人泄露，但法律法规规定或有权机关要求的除外。</w:t>
      </w:r>
    </w:p>
    <w:p w14:paraId="13E34AAF" w14:textId="77777777" w:rsidR="000A5D4C" w:rsidRPr="008D59E5" w:rsidRDefault="004325D1">
      <w:pPr>
        <w:spacing w:line="440" w:lineRule="exact"/>
        <w:ind w:firstLineChars="200" w:firstLine="480"/>
        <w:rPr>
          <w:rFonts w:ascii="仿宋" w:eastAsia="仿宋" w:hAnsi="仿宋" w:hint="eastAsia"/>
          <w:sz w:val="24"/>
          <w:szCs w:val="24"/>
        </w:rPr>
      </w:pPr>
      <w:bookmarkStart w:id="46" w:name="_Toc231607618"/>
      <w:bookmarkStart w:id="47" w:name="_Toc199729561"/>
      <w:bookmarkStart w:id="48" w:name="_Toc233017921"/>
      <w:bookmarkStart w:id="49" w:name="_Toc48703900"/>
      <w:bookmarkEnd w:id="44"/>
      <w:bookmarkEnd w:id="45"/>
      <w:r w:rsidRPr="008D59E5">
        <w:rPr>
          <w:rFonts w:ascii="仿宋" w:eastAsia="仿宋" w:hAnsi="仿宋" w:hint="eastAsia"/>
          <w:sz w:val="24"/>
          <w:szCs w:val="24"/>
        </w:rPr>
        <w:t>（二）划款指令的内容</w:t>
      </w:r>
      <w:bookmarkEnd w:id="46"/>
      <w:bookmarkEnd w:id="47"/>
      <w:bookmarkEnd w:id="48"/>
      <w:bookmarkEnd w:id="49"/>
    </w:p>
    <w:p w14:paraId="11B4E0A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划款指令是基金管理人在运用基金资产时，向基金托管人发出的资金划拨及其他款项支付的划款指令。对于通过传真或电子邮件发送扫描</w:t>
      </w:r>
      <w:r w:rsidRPr="008D59E5">
        <w:rPr>
          <w:rFonts w:ascii="仿宋" w:eastAsia="仿宋" w:hAnsi="仿宋"/>
          <w:sz w:val="24"/>
          <w:szCs w:val="24"/>
        </w:rPr>
        <w:t>件</w:t>
      </w:r>
      <w:r w:rsidRPr="008D59E5">
        <w:rPr>
          <w:rFonts w:ascii="仿宋" w:eastAsia="仿宋" w:hAnsi="仿宋" w:hint="eastAsia"/>
          <w:sz w:val="24"/>
          <w:szCs w:val="24"/>
        </w:rPr>
        <w:t>的划款指令，基金管理人发送给基金托管人的划款指令应写明以下要素：划付模式、资金用途、支付时间、金额、账户信息等，加盖预留印鉴并由被授权人签字或加盖名章；对于通过深证通电子直连发送的指令、电子服务平台发送的划款指令或由电子平台推送给基金管理人并</w:t>
      </w:r>
      <w:proofErr w:type="gramStart"/>
      <w:r w:rsidRPr="008D59E5">
        <w:rPr>
          <w:rFonts w:ascii="仿宋" w:eastAsia="仿宋" w:hAnsi="仿宋" w:hint="eastAsia"/>
          <w:sz w:val="24"/>
          <w:szCs w:val="24"/>
        </w:rPr>
        <w:t>需基金</w:t>
      </w:r>
      <w:proofErr w:type="gramEnd"/>
      <w:r w:rsidRPr="008D59E5">
        <w:rPr>
          <w:rFonts w:ascii="仿宋" w:eastAsia="仿宋" w:hAnsi="仿宋" w:hint="eastAsia"/>
          <w:sz w:val="24"/>
          <w:szCs w:val="24"/>
        </w:rPr>
        <w:t>管理人确认后才能发送的划款指令，由基金管理人的被授权人向基金托管人发送划款指令时应写明以下要素：划付模式、资金用途、支付时间、金额、账户信息等（以上内容统称为“划款指令的书面要素”）。</w:t>
      </w:r>
    </w:p>
    <w:p w14:paraId="631B7900"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sz w:val="24"/>
          <w:szCs w:val="24"/>
        </w:rPr>
        <w:t>当</w:t>
      </w:r>
      <w:r w:rsidRPr="008D59E5">
        <w:rPr>
          <w:rFonts w:ascii="仿宋" w:eastAsia="仿宋" w:hAnsi="仿宋" w:hint="eastAsia"/>
          <w:sz w:val="24"/>
          <w:szCs w:val="24"/>
        </w:rPr>
        <w:t>本基金进行场外投资</w:t>
      </w:r>
      <w:r w:rsidRPr="008D59E5">
        <w:rPr>
          <w:rFonts w:ascii="仿宋" w:eastAsia="仿宋" w:hAnsi="仿宋"/>
          <w:sz w:val="24"/>
          <w:szCs w:val="24"/>
        </w:rPr>
        <w:t>，</w:t>
      </w:r>
      <w:r w:rsidRPr="008D59E5">
        <w:rPr>
          <w:rFonts w:ascii="仿宋" w:eastAsia="仿宋" w:hAnsi="仿宋" w:hint="eastAsia"/>
          <w:sz w:val="24"/>
          <w:szCs w:val="24"/>
        </w:rPr>
        <w:t>基金管理人应根据基金托管人的要求提供相关文件资料作为指令附件。</w:t>
      </w:r>
      <w:r w:rsidRPr="008D59E5">
        <w:rPr>
          <w:rFonts w:ascii="仿宋" w:eastAsia="仿宋" w:hAnsi="仿宋"/>
          <w:sz w:val="24"/>
          <w:szCs w:val="24"/>
        </w:rPr>
        <w:t>基金管理人</w:t>
      </w:r>
      <w:r w:rsidRPr="008D59E5">
        <w:rPr>
          <w:rFonts w:ascii="仿宋" w:eastAsia="仿宋" w:hAnsi="仿宋" w:hint="eastAsia"/>
          <w:sz w:val="24"/>
          <w:szCs w:val="24"/>
        </w:rPr>
        <w:t>应</w:t>
      </w:r>
      <w:r w:rsidRPr="008D59E5">
        <w:rPr>
          <w:rFonts w:ascii="仿宋" w:eastAsia="仿宋" w:hAnsi="仿宋"/>
          <w:sz w:val="24"/>
          <w:szCs w:val="24"/>
        </w:rPr>
        <w:t>保证所提供的文件资料的</w:t>
      </w:r>
      <w:r w:rsidRPr="008D59E5">
        <w:rPr>
          <w:rFonts w:ascii="仿宋" w:eastAsia="仿宋" w:hAnsi="仿宋" w:hint="eastAsia"/>
          <w:sz w:val="24"/>
          <w:szCs w:val="24"/>
        </w:rPr>
        <w:t>合法性、</w:t>
      </w:r>
      <w:r w:rsidRPr="008D59E5">
        <w:rPr>
          <w:rFonts w:ascii="仿宋" w:eastAsia="仿宋" w:hAnsi="仿宋"/>
          <w:sz w:val="24"/>
          <w:szCs w:val="24"/>
        </w:rPr>
        <w:t>真实性</w:t>
      </w:r>
      <w:r w:rsidRPr="008D59E5">
        <w:rPr>
          <w:rFonts w:ascii="仿宋" w:eastAsia="仿宋" w:hAnsi="仿宋" w:hint="eastAsia"/>
          <w:sz w:val="24"/>
          <w:szCs w:val="24"/>
        </w:rPr>
        <w:t>、完整性和</w:t>
      </w:r>
      <w:r w:rsidRPr="008D59E5">
        <w:rPr>
          <w:rFonts w:ascii="仿宋" w:eastAsia="仿宋" w:hAnsi="仿宋"/>
          <w:sz w:val="24"/>
          <w:szCs w:val="24"/>
        </w:rPr>
        <w:t>有效性</w:t>
      </w:r>
      <w:r w:rsidRPr="008D59E5">
        <w:rPr>
          <w:rFonts w:ascii="仿宋" w:eastAsia="仿宋" w:hAnsi="仿宋" w:hint="eastAsia"/>
          <w:sz w:val="24"/>
          <w:szCs w:val="24"/>
        </w:rPr>
        <w:t>。</w:t>
      </w:r>
      <w:r w:rsidRPr="008D59E5">
        <w:rPr>
          <w:rFonts w:ascii="仿宋" w:eastAsia="仿宋" w:hAnsi="仿宋" w:hint="eastAsia"/>
          <w:bCs/>
          <w:sz w:val="24"/>
          <w:szCs w:val="24"/>
        </w:rPr>
        <w:t>如果基金管理人无法按托管人要求提供相关文件资料的，基金托管人有权拒绝执行划款指令，由此造成的损失由基金管理人负责并承担。</w:t>
      </w:r>
    </w:p>
    <w:p w14:paraId="2FFDEB63" w14:textId="77777777" w:rsidR="000A5D4C" w:rsidRPr="008D59E5" w:rsidRDefault="004325D1">
      <w:pPr>
        <w:spacing w:line="440" w:lineRule="exact"/>
        <w:ind w:firstLineChars="200" w:firstLine="480"/>
        <w:rPr>
          <w:rFonts w:ascii="仿宋" w:eastAsia="仿宋" w:hAnsi="仿宋" w:hint="eastAsia"/>
          <w:sz w:val="24"/>
          <w:szCs w:val="24"/>
        </w:rPr>
      </w:pPr>
      <w:bookmarkStart w:id="50" w:name="_Toc233017922"/>
      <w:bookmarkStart w:id="51" w:name="_Toc231607619"/>
      <w:bookmarkStart w:id="52" w:name="_Toc48703901"/>
      <w:bookmarkStart w:id="53" w:name="_Toc199729562"/>
      <w:r w:rsidRPr="008D59E5">
        <w:rPr>
          <w:rFonts w:ascii="仿宋" w:eastAsia="仿宋" w:hAnsi="仿宋" w:hint="eastAsia"/>
          <w:sz w:val="24"/>
          <w:szCs w:val="24"/>
        </w:rPr>
        <w:t>（三）划款指令的发送、确认和执行的时间和程序</w:t>
      </w:r>
      <w:bookmarkEnd w:id="50"/>
      <w:bookmarkEnd w:id="51"/>
      <w:bookmarkEnd w:id="52"/>
      <w:bookmarkEnd w:id="53"/>
    </w:p>
    <w:p w14:paraId="3B3C0E81"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划款指令及其附件资料由被授权人代表基金管理人用传真、电子邮件发送扫描</w:t>
      </w:r>
      <w:r w:rsidRPr="008D59E5">
        <w:rPr>
          <w:rFonts w:ascii="仿宋" w:eastAsia="仿宋" w:hAnsi="仿宋"/>
          <w:sz w:val="24"/>
          <w:szCs w:val="24"/>
        </w:rPr>
        <w:t>件</w:t>
      </w:r>
      <w:r w:rsidRPr="008D59E5">
        <w:rPr>
          <w:rFonts w:ascii="仿宋" w:eastAsia="仿宋" w:hAnsi="仿宋" w:hint="eastAsia"/>
          <w:sz w:val="24"/>
          <w:szCs w:val="24"/>
        </w:rPr>
        <w:t>、深证通电子直连或电子服务平台的方式向基金托管人发送。对于通过传真或电子邮件发送扫描</w:t>
      </w:r>
      <w:r w:rsidRPr="008D59E5">
        <w:rPr>
          <w:rFonts w:ascii="仿宋" w:eastAsia="仿宋" w:hAnsi="仿宋"/>
          <w:sz w:val="24"/>
          <w:szCs w:val="24"/>
        </w:rPr>
        <w:t>件</w:t>
      </w:r>
      <w:r w:rsidRPr="008D59E5">
        <w:rPr>
          <w:rFonts w:ascii="仿宋" w:eastAsia="仿宋" w:hAnsi="仿宋" w:hint="eastAsia"/>
          <w:sz w:val="24"/>
          <w:szCs w:val="24"/>
        </w:rPr>
        <w:t>方式发送的划款指令，基金管理人有义务在发送划款指令后及时与基金托管人进行录音电话确认。对于因基金管理人未能及时与基金托管人进行划款指令确认，致使资金未能及时划拨所造成的损失，基金托管人不承担任何责任。对于通过深证通电子直连或电子服务平台发送的划款指令，基金管理人需在划款指令跟踪界面查看划款指令是否完成。因基金管理人未跟踪划款指令完成情况，致使资金未能及时到账所造成的损失，基金托管人不承担责任。基金托管人依照本合同下述的方法对划款指令进行表面一致性的形式审核后，方可执行划款指令。</w:t>
      </w:r>
    </w:p>
    <w:p w14:paraId="0A05470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对于被授权人发出的划款指令，基金管理人不得否认其效力。基金管理人应按照有关法律法规和本合同的规定，在其合法的经营权限和交易权限内发送划款</w:t>
      </w:r>
      <w:r w:rsidRPr="008D59E5">
        <w:rPr>
          <w:rFonts w:ascii="仿宋" w:eastAsia="仿宋" w:hAnsi="仿宋" w:hint="eastAsia"/>
          <w:sz w:val="24"/>
          <w:szCs w:val="24"/>
        </w:rPr>
        <w:lastRenderedPageBreak/>
        <w:t>指令，被授权人应按照其授权权限发送划款指令。如果基金管理人已经撤销或更改对被授权人员的授权，并经基金托管人根据本合同确认后，基金托管人不予执行该发送人员无权或超越权限发送的划款指令。但授权的变更未经基金托管人确认的情况下，划款指令已执行的，托管人不承担责任。</w:t>
      </w:r>
    </w:p>
    <w:p w14:paraId="07829B0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基金管理人发送划款指令后应当给基金托管人预留足够的执行时间，场外及限时发送划款指令的截止时间为当天的</w:t>
      </w:r>
      <w:r w:rsidRPr="008D59E5">
        <w:rPr>
          <w:rFonts w:ascii="仿宋" w:eastAsia="仿宋" w:hAnsi="仿宋"/>
          <w:sz w:val="24"/>
          <w:szCs w:val="24"/>
        </w:rPr>
        <w:t>15:00</w:t>
      </w:r>
      <w:r w:rsidRPr="008D59E5">
        <w:rPr>
          <w:rFonts w:ascii="仿宋" w:eastAsia="仿宋" w:hAnsi="仿宋" w:hint="eastAsia"/>
          <w:sz w:val="24"/>
          <w:szCs w:val="24"/>
        </w:rPr>
        <w:t>，银证转账、</w:t>
      </w:r>
      <w:proofErr w:type="gramStart"/>
      <w:r w:rsidRPr="008D59E5">
        <w:rPr>
          <w:rFonts w:ascii="仿宋" w:eastAsia="仿宋" w:hAnsi="仿宋" w:hint="eastAsia"/>
          <w:sz w:val="24"/>
          <w:szCs w:val="24"/>
        </w:rPr>
        <w:t>银期转账</w:t>
      </w:r>
      <w:proofErr w:type="gramEnd"/>
      <w:r w:rsidRPr="008D59E5">
        <w:rPr>
          <w:rFonts w:ascii="仿宋" w:eastAsia="仿宋" w:hAnsi="仿宋" w:hint="eastAsia"/>
          <w:sz w:val="24"/>
          <w:szCs w:val="24"/>
        </w:rPr>
        <w:t>划款指令的截止发送时间为当天的</w:t>
      </w:r>
      <w:r w:rsidRPr="008D59E5">
        <w:rPr>
          <w:rFonts w:ascii="仿宋" w:eastAsia="仿宋" w:hAnsi="仿宋"/>
          <w:sz w:val="24"/>
          <w:szCs w:val="24"/>
        </w:rPr>
        <w:t>13:00</w:t>
      </w:r>
      <w:r w:rsidRPr="008D59E5">
        <w:rPr>
          <w:rFonts w:ascii="仿宋" w:eastAsia="仿宋" w:hAnsi="仿宋" w:hint="eastAsia"/>
          <w:sz w:val="24"/>
          <w:szCs w:val="24"/>
        </w:rPr>
        <w:t>，如遇特殊情况晚于截止时间，基金托管人尽量完成，但不承担因基金管理人迟延发送划款指令造成的任何损失，如基金管理人要求当天某一时点到账，则划款指令需提前2个工作小时发送且应符合前述发送划款指令的截止时间（工作时间：工作日9:00-11:30，</w:t>
      </w:r>
      <w:r w:rsidRPr="008D59E5">
        <w:rPr>
          <w:rFonts w:ascii="仿宋" w:eastAsia="仿宋" w:hAnsi="仿宋"/>
          <w:sz w:val="24"/>
          <w:szCs w:val="24"/>
        </w:rPr>
        <w:t>13:00-17:00</w:t>
      </w:r>
      <w:r w:rsidRPr="008D59E5">
        <w:rPr>
          <w:rFonts w:ascii="仿宋" w:eastAsia="仿宋" w:hAnsi="仿宋" w:hint="eastAsia"/>
          <w:sz w:val="24"/>
          <w:szCs w:val="24"/>
        </w:rPr>
        <w:t>）。基金管理人向基金托管人发送划款指令时，应确保托管账户、证券账户等基金专用账户内有足够的资金余额，对超头寸的划款指令，基金托管人可不予执行，但应立即通知基金管理人，由此造成的损失由基金管理人承担，基金托管人不承担责任。</w:t>
      </w:r>
    </w:p>
    <w:p w14:paraId="388334D0"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基金托管人仅对基金管理人提交的按照前述约定已经生效的划款指令按照前述划款指令的书面要素进行表面一致性的形式审查。对于传真或电子邮件发送扫描</w:t>
      </w:r>
      <w:r w:rsidRPr="008D59E5">
        <w:rPr>
          <w:rFonts w:ascii="仿宋" w:eastAsia="仿宋" w:hAnsi="仿宋"/>
          <w:sz w:val="24"/>
          <w:szCs w:val="24"/>
        </w:rPr>
        <w:t>件</w:t>
      </w:r>
      <w:r w:rsidRPr="008D59E5">
        <w:rPr>
          <w:rFonts w:ascii="仿宋" w:eastAsia="仿宋" w:hAnsi="仿宋" w:hint="eastAsia"/>
          <w:sz w:val="24"/>
          <w:szCs w:val="24"/>
        </w:rPr>
        <w:t>的方式发送的划款指令，基金托管人形式审查的方式限于验证划款指令的前述书面要素是否齐全、审核划款指令用章和签发人的签名或名章是否与预留印鉴样本、被授权人的签字样本或名章样本相符、操作权限是否与授权文件一致；对于通过深证通电子直连或电子服务平台方式发送的划款指令，视为由基金管理人有效被授权人发送，基金托管人形式审查的方式限于验证划款指令的前述书面要素是否齐全。当托管人验证相符后，应开始执行划款指令。</w:t>
      </w:r>
    </w:p>
    <w:p w14:paraId="1C8DE96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托管人不负责审查基金管理人发送划款指令同时提交的其他文件资料的合法性、真实性、完整性和有效性及与划款指令的一致性，基金管理人应保证上述文件资料合法、真实、完整和有效以及与划款指令的一致性。如因基金管理人提供的上述文件不合法、不真实、不完整或失去效力或与划款指令不一致而影响基金托管人的审核从而给基金财产或给任何第三人带来损失，基金托管人不承担任何形式的责任。若划款指令与授权文件中预留印鉴样本、签字样本、名章样本、权限等要素</w:t>
      </w:r>
      <w:r w:rsidRPr="008D59E5">
        <w:rPr>
          <w:rFonts w:ascii="仿宋" w:eastAsia="仿宋" w:hAnsi="仿宋"/>
          <w:sz w:val="24"/>
          <w:szCs w:val="24"/>
        </w:rPr>
        <w:t>不符</w:t>
      </w:r>
      <w:r w:rsidRPr="008D59E5">
        <w:rPr>
          <w:rFonts w:ascii="仿宋" w:eastAsia="仿宋" w:hAnsi="仿宋" w:hint="eastAsia"/>
          <w:sz w:val="24"/>
          <w:szCs w:val="24"/>
        </w:rPr>
        <w:t>的</w:t>
      </w:r>
      <w:r w:rsidRPr="008D59E5">
        <w:rPr>
          <w:rFonts w:ascii="仿宋" w:eastAsia="仿宋" w:hAnsi="仿宋"/>
          <w:sz w:val="24"/>
          <w:szCs w:val="24"/>
        </w:rPr>
        <w:t>，</w:t>
      </w:r>
      <w:r w:rsidRPr="008D59E5">
        <w:rPr>
          <w:rFonts w:ascii="仿宋" w:eastAsia="仿宋" w:hAnsi="仿宋" w:hint="eastAsia"/>
          <w:sz w:val="24"/>
          <w:szCs w:val="24"/>
        </w:rPr>
        <w:t>基金托管人无义务执行划款指令，在该等情况下，基金托管人立即与基金管理人指定人员进行电话联系和沟通，并要求基金管理人重新发送经修改的划款指令，就基金管理人修改后重新发送的划款指令，基金托管人将按照前述划款指令确认、审查程序重新进行表面一致性形式审查，基金托管人</w:t>
      </w:r>
      <w:r w:rsidRPr="008D59E5">
        <w:rPr>
          <w:rFonts w:ascii="仿宋" w:eastAsia="仿宋" w:hAnsi="仿宋" w:hint="eastAsia"/>
          <w:sz w:val="24"/>
          <w:szCs w:val="24"/>
        </w:rPr>
        <w:lastRenderedPageBreak/>
        <w:t>经审查无误的，才开始执行划款指令，</w:t>
      </w:r>
      <w:r w:rsidRPr="008D59E5">
        <w:rPr>
          <w:rFonts w:ascii="仿宋" w:eastAsia="仿宋" w:hAnsi="仿宋"/>
          <w:sz w:val="24"/>
          <w:szCs w:val="24"/>
        </w:rPr>
        <w:t>对于前述情形</w:t>
      </w:r>
      <w:r w:rsidRPr="008D59E5">
        <w:rPr>
          <w:rFonts w:ascii="仿宋" w:eastAsia="仿宋" w:hAnsi="仿宋" w:hint="eastAsia"/>
          <w:sz w:val="24"/>
          <w:szCs w:val="24"/>
        </w:rPr>
        <w:t>导致</w:t>
      </w:r>
      <w:r w:rsidRPr="008D59E5">
        <w:rPr>
          <w:rFonts w:ascii="仿宋" w:eastAsia="仿宋" w:hAnsi="仿宋"/>
          <w:sz w:val="24"/>
          <w:szCs w:val="24"/>
        </w:rPr>
        <w:t>的任何延误或后果</w:t>
      </w:r>
      <w:r w:rsidRPr="008D59E5">
        <w:rPr>
          <w:rFonts w:ascii="仿宋" w:eastAsia="仿宋" w:hAnsi="仿宋" w:hint="eastAsia"/>
          <w:sz w:val="24"/>
          <w:szCs w:val="24"/>
        </w:rPr>
        <w:t>，基金</w:t>
      </w:r>
      <w:r w:rsidRPr="008D59E5">
        <w:rPr>
          <w:rFonts w:ascii="仿宋" w:eastAsia="仿宋" w:hAnsi="仿宋"/>
          <w:sz w:val="24"/>
          <w:szCs w:val="24"/>
        </w:rPr>
        <w:t>托管人不承担任何责任</w:t>
      </w:r>
      <w:r w:rsidRPr="008D59E5">
        <w:rPr>
          <w:rFonts w:ascii="仿宋" w:eastAsia="仿宋" w:hAnsi="仿宋" w:hint="eastAsia"/>
          <w:sz w:val="24"/>
          <w:szCs w:val="24"/>
        </w:rPr>
        <w:t>。</w:t>
      </w:r>
    </w:p>
    <w:p w14:paraId="0B3FE61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（四）基金管理人发送错误划款指令或申请撤回已发送至托管人的有效划款指令的情形和处理程序</w:t>
      </w:r>
    </w:p>
    <w:p w14:paraId="2D6AD9B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发送错误划款指令的情形包括：划款指令违反法律法规或基金合同有关规定，划款指令发送人员无权或超越权限发送划款指令及交割信息错误，划款指令中重要信息模糊不清或划款指令要素不全等。基金管理人申请撤回已发送的有效划款指令的情形包括：因投资决策改变、市场行情变化、产品头寸管理需要等原因，管理人单方面申请撤回已发送至托管人的有效划款指令。</w:t>
      </w:r>
    </w:p>
    <w:p w14:paraId="7730429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托管人在履行监督职能时，发现基金管理人的划款指令错误时，有权拒绝执行，并及时通知基金管理人改正。基金管理人申请撤回通过基金托管人的电子服务平台已发送至基金托管人的有效划款指令，在指令到达托管人支付处理环节之前，可通过电子服务平台的指令撤回功能进行指令撤销操作。已到达支付节点的电子服务平台发送的划款指令或通过传真邮件以及深证通直联发送的划款指令须先向基金托管人电话确认指令支付进度，如果指令尚未执行，需电子邮件发送加盖公章或预留印鉴的书面说明函并电话确认，基金托管人收到指令作废说明函并确认后，将撤回划款指令作废；如果基金托管人在收到说明函并确认时该划款指令已执行，</w:t>
      </w:r>
      <w:proofErr w:type="gramStart"/>
      <w:r w:rsidRPr="008D59E5">
        <w:rPr>
          <w:rFonts w:ascii="仿宋" w:eastAsia="仿宋" w:hAnsi="仿宋" w:hint="eastAsia"/>
          <w:sz w:val="24"/>
          <w:szCs w:val="24"/>
        </w:rPr>
        <w:t>则基金</w:t>
      </w:r>
      <w:proofErr w:type="gramEnd"/>
      <w:r w:rsidRPr="008D59E5">
        <w:rPr>
          <w:rFonts w:ascii="仿宋" w:eastAsia="仿宋" w:hAnsi="仿宋" w:hint="eastAsia"/>
          <w:sz w:val="24"/>
          <w:szCs w:val="24"/>
        </w:rPr>
        <w:t>托管人不承担因执行该划款指令而造成损失的责任。</w:t>
      </w:r>
    </w:p>
    <w:p w14:paraId="11784CC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（五）基金托管人依照法律法规、本基金合同约定暂缓、拒绝执行划款指令的情形和处理程序</w:t>
      </w:r>
    </w:p>
    <w:p w14:paraId="4F26AD6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托管人发现基金管理人发送的划款指令违反法律法规、本基金合同的相关规定，不予执行，并应及时通知基金管理人纠正。基金管理人收到通知后应及时核对并确认，基金管理人未及时确认的，视为同意基金托管人的处理，由此造成的损失由基金管理人承担。</w:t>
      </w:r>
      <w:bookmarkStart w:id="54" w:name="OLE_LINK47"/>
      <w:bookmarkStart w:id="55" w:name="OLE_LINK48"/>
    </w:p>
    <w:p w14:paraId="19D8632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（六）基金托管人未按照基金管理人划款指令执行的处理方法</w:t>
      </w:r>
    </w:p>
    <w:p w14:paraId="1D6185C0"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在正常业务受理渠道和划款指令规定的时间内，基金托管人由于故意或重大过失，未按照基金管理人发送的符合法律法规及本合同约定的划款指令执行并对基金财产或委托人造成损失的，由基金托管人对直接损失部分承担相应的责任，但托管账户余额不足或基金托管人遇到不可抗力的情况除外。</w:t>
      </w:r>
      <w:bookmarkEnd w:id="54"/>
      <w:bookmarkEnd w:id="55"/>
    </w:p>
    <w:p w14:paraId="4154C66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（七）更换被授权人员的程序</w:t>
      </w:r>
    </w:p>
    <w:p w14:paraId="6C4C4B5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基金管理人更换被授权人、更改或终止对被授权人的授权，应至少提前【3】</w:t>
      </w:r>
      <w:proofErr w:type="gramStart"/>
      <w:r w:rsidRPr="008D59E5">
        <w:rPr>
          <w:rFonts w:ascii="仿宋" w:eastAsia="仿宋" w:hAnsi="仿宋" w:hint="eastAsia"/>
          <w:sz w:val="24"/>
          <w:szCs w:val="24"/>
        </w:rPr>
        <w:lastRenderedPageBreak/>
        <w:t>个</w:t>
      </w:r>
      <w:proofErr w:type="gramEnd"/>
      <w:r w:rsidRPr="008D59E5">
        <w:rPr>
          <w:rFonts w:ascii="仿宋" w:eastAsia="仿宋" w:hAnsi="仿宋" w:hint="eastAsia"/>
          <w:sz w:val="24"/>
          <w:szCs w:val="24"/>
        </w:rPr>
        <w:t>工作日将新的授权文件以传真件或电子邮件发送扫描件的方式通知基金托管人，并在基金托管人收到新授权文件传真件或</w:t>
      </w:r>
      <w:proofErr w:type="gramStart"/>
      <w:r w:rsidRPr="008D59E5">
        <w:rPr>
          <w:rFonts w:ascii="仿宋" w:eastAsia="仿宋" w:hAnsi="仿宋" w:hint="eastAsia"/>
          <w:sz w:val="24"/>
          <w:szCs w:val="24"/>
        </w:rPr>
        <w:t>扫描件并经</w:t>
      </w:r>
      <w:proofErr w:type="gramEnd"/>
      <w:r w:rsidRPr="008D59E5">
        <w:rPr>
          <w:rFonts w:ascii="仿宋" w:eastAsia="仿宋" w:hAnsi="仿宋" w:hint="eastAsia"/>
          <w:sz w:val="24"/>
          <w:szCs w:val="24"/>
        </w:rPr>
        <w:t>电话确认对新授权文件内容无异议后生效，原授权文件同时废止。文件正本与传真件或扫描件不一致的，以托管人收到的传真件或扫描件为准，由此产生的责任由基金管理人承担。</w:t>
      </w:r>
    </w:p>
    <w:p w14:paraId="45F30DF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（八）划款指令的保管</w:t>
      </w:r>
    </w:p>
    <w:p w14:paraId="186C848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划款指令正本由基金管理人保管，基金托管人保管划款指令传真件或扫描件。当两者不一致时，以基金托管人收到的划款指令传真件或扫描件为准。划款指令若以电子服务平台方式提交，则以电子数据的形式保管。</w:t>
      </w:r>
    </w:p>
    <w:p w14:paraId="162595F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（九）相关责任</w:t>
      </w:r>
    </w:p>
    <w:p w14:paraId="3AF74441"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如果基金管理人的划款指令存在事实上未经授权、欺诈、伪造或未能按时提供或更新被授权人员的预留印鉴或签字样本等</w:t>
      </w:r>
      <w:proofErr w:type="gramStart"/>
      <w:r w:rsidRPr="008D59E5">
        <w:rPr>
          <w:rFonts w:ascii="仿宋" w:eastAsia="仿宋" w:hAnsi="仿宋" w:hint="eastAsia"/>
          <w:sz w:val="24"/>
          <w:szCs w:val="24"/>
        </w:rPr>
        <w:t>非基金托管人原因</w:t>
      </w:r>
      <w:proofErr w:type="gramEnd"/>
      <w:r w:rsidRPr="008D59E5">
        <w:rPr>
          <w:rFonts w:ascii="仿宋" w:eastAsia="仿宋" w:hAnsi="仿宋" w:hint="eastAsia"/>
          <w:sz w:val="24"/>
          <w:szCs w:val="24"/>
        </w:rPr>
        <w:t>造成的情形，只要基金托管人根据本合同约定履行形式审查义务，基金托管人不承担因执行有关划款指令而给基金管理人、基金资产或任何第三</w:t>
      </w:r>
      <w:proofErr w:type="gramStart"/>
      <w:r w:rsidRPr="008D59E5">
        <w:rPr>
          <w:rFonts w:ascii="仿宋" w:eastAsia="仿宋" w:hAnsi="仿宋" w:hint="eastAsia"/>
          <w:sz w:val="24"/>
          <w:szCs w:val="24"/>
        </w:rPr>
        <w:t>方带来</w:t>
      </w:r>
      <w:proofErr w:type="gramEnd"/>
      <w:r w:rsidRPr="008D59E5">
        <w:rPr>
          <w:rFonts w:ascii="仿宋" w:eastAsia="仿宋" w:hAnsi="仿宋" w:hint="eastAsia"/>
          <w:sz w:val="24"/>
          <w:szCs w:val="24"/>
        </w:rPr>
        <w:t>的损失，全部责任由基金管理人自行承担，但基金托管人未按本合同约定履行形式审查义务即执行划款指令而造成损失的情况除外。</w:t>
      </w:r>
    </w:p>
    <w:p w14:paraId="3B024070"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56" w:name="_Toc233017923"/>
      <w:bookmarkStart w:id="57" w:name="_Toc520119990"/>
      <w:bookmarkEnd w:id="40"/>
      <w:bookmarkEnd w:id="41"/>
      <w:bookmarkEnd w:id="42"/>
      <w:bookmarkEnd w:id="43"/>
      <w:r w:rsidRPr="008D59E5">
        <w:rPr>
          <w:rFonts w:ascii="仿宋" w:eastAsia="仿宋" w:hAnsi="仿宋" w:hint="eastAsia"/>
          <w:sz w:val="24"/>
          <w:szCs w:val="24"/>
        </w:rPr>
        <w:t>十六、资金清算交收安排</w:t>
      </w:r>
      <w:bookmarkEnd w:id="56"/>
      <w:bookmarkEnd w:id="57"/>
    </w:p>
    <w:p w14:paraId="606EE5D2" w14:textId="77777777" w:rsidR="000A5D4C" w:rsidRPr="008D59E5" w:rsidRDefault="004325D1">
      <w:pPr>
        <w:spacing w:line="440" w:lineRule="exact"/>
        <w:ind w:firstLineChars="200" w:firstLine="480"/>
        <w:rPr>
          <w:rFonts w:ascii="仿宋" w:eastAsia="仿宋" w:hAnsi="仿宋" w:hint="eastAsia"/>
          <w:sz w:val="24"/>
          <w:szCs w:val="24"/>
        </w:rPr>
      </w:pPr>
      <w:bookmarkStart w:id="58" w:name="_Toc22454452"/>
      <w:bookmarkStart w:id="59" w:name="_Toc199729565"/>
      <w:bookmarkStart w:id="60" w:name="_Toc231607621"/>
      <w:bookmarkStart w:id="61" w:name="_Toc48703904"/>
      <w:bookmarkStart w:id="62" w:name="_Toc233017924"/>
      <w:bookmarkStart w:id="63" w:name="_Toc233017925"/>
      <w:r w:rsidRPr="008D59E5">
        <w:rPr>
          <w:rFonts w:ascii="仿宋" w:eastAsia="仿宋" w:hAnsi="仿宋" w:hint="eastAsia"/>
          <w:sz w:val="24"/>
          <w:szCs w:val="24"/>
        </w:rPr>
        <w:t>（一）交易所证券交易的结算交收安排</w:t>
      </w:r>
    </w:p>
    <w:p w14:paraId="1973A10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1、基金管理人负责选择代理基金在证券交易所能同时进行普通证券交易和信用交易（若有）的证券经纪商，并承担相应责任。</w:t>
      </w:r>
    </w:p>
    <w:p w14:paraId="03F54710"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本基金在证券交易所场内交易的证券和资金结算交割，由证券经纪商办理并承担相应责任。</w:t>
      </w:r>
    </w:p>
    <w:p w14:paraId="73B3E92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基金管理人选聘证券经纪商后，应与被选择的证券经纪商另行签订相关协议，明确基金在证券交易所进行的各类证券交易、信用交易、资金结算、交</w:t>
      </w:r>
      <w:proofErr w:type="gramStart"/>
      <w:r w:rsidRPr="008D59E5">
        <w:rPr>
          <w:rFonts w:ascii="仿宋" w:eastAsia="仿宋" w:hAnsi="仿宋" w:hint="eastAsia"/>
          <w:sz w:val="24"/>
          <w:szCs w:val="24"/>
        </w:rPr>
        <w:t>收过程</w:t>
      </w:r>
      <w:proofErr w:type="gramEnd"/>
      <w:r w:rsidRPr="008D59E5">
        <w:rPr>
          <w:rFonts w:ascii="仿宋" w:eastAsia="仿宋" w:hAnsi="仿宋" w:hint="eastAsia"/>
          <w:sz w:val="24"/>
          <w:szCs w:val="24"/>
        </w:rPr>
        <w:t>中双方涉及的权利和义务，保障基金财产的安全。如基金管理人、基金托管人、证券经纪商对于前述协议的签订另有约定的，从其约定。</w:t>
      </w:r>
    </w:p>
    <w:p w14:paraId="5804942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应委托证券经纪商向基金托管人提供基金证券交易结算的相关数据及凭证，以及其他涉及基金财产的信息，包括但不限于证券资金账户内资金余额的计息情况或利率变动、相关证券交易费用参数及其调整等。基金托管人依据证券经纪商提供的材料履行合同约定的相关职责。基金管理人有义务监督证券经纪商尽职履责。若因管理人、证券经纪服务商或交易所、登记公司、股</w:t>
      </w:r>
      <w:proofErr w:type="gramStart"/>
      <w:r w:rsidRPr="008D59E5">
        <w:rPr>
          <w:rFonts w:ascii="仿宋" w:eastAsia="仿宋" w:hAnsi="仿宋" w:hint="eastAsia"/>
          <w:sz w:val="24"/>
          <w:szCs w:val="24"/>
        </w:rPr>
        <w:t>转系统</w:t>
      </w:r>
      <w:proofErr w:type="gramEnd"/>
      <w:r w:rsidRPr="008D59E5">
        <w:rPr>
          <w:rFonts w:ascii="仿宋" w:eastAsia="仿宋" w:hAnsi="仿宋" w:hint="eastAsia"/>
          <w:sz w:val="24"/>
          <w:szCs w:val="24"/>
        </w:rPr>
        <w:lastRenderedPageBreak/>
        <w:t>等原因导致托管人未能及时、完整、准确获得交易数据、凭证或相关信息，影响托管人按照合同约定履行投资监督、估值核算、账目核对等职责的，托管人不承担责任。</w:t>
      </w:r>
    </w:p>
    <w:p w14:paraId="42B44FF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基金管理人应负责向托管人及时提供必要的经纪服务</w:t>
      </w:r>
      <w:proofErr w:type="gramStart"/>
      <w:r w:rsidRPr="008D59E5">
        <w:rPr>
          <w:rFonts w:ascii="仿宋" w:eastAsia="仿宋" w:hAnsi="仿宋" w:hint="eastAsia"/>
          <w:sz w:val="24"/>
          <w:szCs w:val="24"/>
        </w:rPr>
        <w:t>商业务</w:t>
      </w:r>
      <w:proofErr w:type="gramEnd"/>
      <w:r w:rsidRPr="008D59E5">
        <w:rPr>
          <w:rFonts w:ascii="仿宋" w:eastAsia="仿宋" w:hAnsi="仿宋" w:hint="eastAsia"/>
          <w:sz w:val="24"/>
          <w:szCs w:val="24"/>
        </w:rPr>
        <w:t>经办信息及其调整情况，以便托管人自经纪服务商处接收相关资料。</w:t>
      </w:r>
    </w:p>
    <w:p w14:paraId="1A6BBE19" w14:textId="77777777" w:rsidR="000A5D4C" w:rsidRPr="008D59E5" w:rsidRDefault="004325D1">
      <w:pPr>
        <w:spacing w:line="440" w:lineRule="exact"/>
        <w:ind w:firstLineChars="200" w:firstLine="482"/>
        <w:rPr>
          <w:rFonts w:ascii="仿宋" w:eastAsia="仿宋" w:hAnsi="仿宋" w:hint="eastAsia"/>
          <w:sz w:val="24"/>
          <w:szCs w:val="24"/>
        </w:rPr>
      </w:pPr>
      <w:proofErr w:type="gramStart"/>
      <w:r w:rsidRPr="008D59E5">
        <w:rPr>
          <w:rFonts w:ascii="仿宋" w:eastAsia="仿宋" w:hAnsi="仿宋" w:hint="eastAsia"/>
          <w:b/>
          <w:sz w:val="24"/>
          <w:szCs w:val="24"/>
        </w:rPr>
        <w:t>若基金</w:t>
      </w:r>
      <w:proofErr w:type="gramEnd"/>
      <w:r w:rsidRPr="008D59E5">
        <w:rPr>
          <w:rFonts w:ascii="仿宋" w:eastAsia="仿宋" w:hAnsi="仿宋" w:hint="eastAsia"/>
          <w:b/>
          <w:sz w:val="24"/>
          <w:szCs w:val="24"/>
        </w:rPr>
        <w:t>管理人选择通过经纪商提供的自助转账方式进行托管账户与交易资金账户之间资金划转的，基金托管人不承担任何责任；基金管理人应自行监控并保障资金划转安全，确保资金用途符合法律法规要求及基金合同约定，否则由此给基金资产造成损失的，基金管理人应承</w:t>
      </w:r>
      <w:proofErr w:type="gramStart"/>
      <w:r w:rsidRPr="008D59E5">
        <w:rPr>
          <w:rFonts w:ascii="仿宋" w:eastAsia="仿宋" w:hAnsi="仿宋" w:hint="eastAsia"/>
          <w:b/>
          <w:sz w:val="24"/>
          <w:szCs w:val="24"/>
        </w:rPr>
        <w:t>担相关</w:t>
      </w:r>
      <w:proofErr w:type="gramEnd"/>
      <w:r w:rsidRPr="008D59E5">
        <w:rPr>
          <w:rFonts w:ascii="仿宋" w:eastAsia="仿宋" w:hAnsi="仿宋" w:hint="eastAsia"/>
          <w:b/>
          <w:sz w:val="24"/>
          <w:szCs w:val="24"/>
        </w:rPr>
        <w:t>责任。</w:t>
      </w:r>
    </w:p>
    <w:p w14:paraId="32688DF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2、交易所证券交易资金结算的核对</w:t>
      </w:r>
    </w:p>
    <w:p w14:paraId="701BF2A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基金管理人、托管人依据交易数据在各自的系统中进行清算并与证券经纪商提供的证券资金账户对账单进行核对。双方核对交易清算金额如果发现差异时按以下方式处理：</w:t>
      </w:r>
    </w:p>
    <w:p w14:paraId="7B3814E1"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当日证券清算发生差异的，管理人或托管人发现问题后即刻通知对方并查明差异原因，如是管理人或托管人差错，则差错方自行调整，并将结果通知对方；如是证券经纪商差错，则管理人应要求证券经纪商及时调整，管理人和托管人按照实际发生金额处理。</w:t>
      </w:r>
    </w:p>
    <w:p w14:paraId="3185E87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（二）交易所期货交易的资金清算交收安排</w:t>
      </w:r>
    </w:p>
    <w:p w14:paraId="7933BFE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负责选择代理基金期货买卖的期货经纪商，并与基金托管人及期货经纪商就期货保证金保管、出入金、期货交易、结算数据发送及清算交收安排等事项，签订相关协议，明确各方的权利义务。基金投资期货交易清算及资金交割事宜根据签署协议内容办理，并由该期货经纪商负责。如基金管理人、基金托管人、期货经纪商关于前述协议的签订另有约定的，从其约定。</w:t>
      </w:r>
    </w:p>
    <w:p w14:paraId="51569E6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本基金在期货交易所交易的保证金清算交割，通过期货经纪商办理并承担相应责任，无须基金管理人向基金托管人另行出具划款指令。</w:t>
      </w:r>
    </w:p>
    <w:p w14:paraId="030764A2" w14:textId="77777777" w:rsidR="000A5D4C" w:rsidRPr="008D59E5" w:rsidRDefault="004325D1">
      <w:pPr>
        <w:spacing w:line="440" w:lineRule="exact"/>
        <w:ind w:firstLineChars="200" w:firstLine="482"/>
        <w:rPr>
          <w:rFonts w:ascii="仿宋" w:eastAsia="仿宋" w:hAnsi="仿宋" w:hint="eastAsia"/>
          <w:sz w:val="24"/>
          <w:szCs w:val="24"/>
        </w:rPr>
      </w:pPr>
      <w:proofErr w:type="gramStart"/>
      <w:r w:rsidRPr="008D59E5">
        <w:rPr>
          <w:rFonts w:ascii="仿宋" w:eastAsia="仿宋" w:hAnsi="仿宋" w:hint="eastAsia"/>
          <w:b/>
          <w:sz w:val="24"/>
          <w:szCs w:val="24"/>
        </w:rPr>
        <w:t>若基金</w:t>
      </w:r>
      <w:proofErr w:type="gramEnd"/>
      <w:r w:rsidRPr="008D59E5">
        <w:rPr>
          <w:rFonts w:ascii="仿宋" w:eastAsia="仿宋" w:hAnsi="仿宋" w:hint="eastAsia"/>
          <w:b/>
          <w:sz w:val="24"/>
          <w:szCs w:val="24"/>
        </w:rPr>
        <w:t>管理人选择通过经纪商提供的自助转账方式进行托管账户与交易资金账户之间资金划转的，基金托管人不承担任何责任；基金管理人应自行监控并保障资金划转安全，确保资金用途符合法律法规要求及基金合同约定，否则由此给基金资产造成损失的，基金管理人应承</w:t>
      </w:r>
      <w:proofErr w:type="gramStart"/>
      <w:r w:rsidRPr="008D59E5">
        <w:rPr>
          <w:rFonts w:ascii="仿宋" w:eastAsia="仿宋" w:hAnsi="仿宋" w:hint="eastAsia"/>
          <w:b/>
          <w:sz w:val="24"/>
          <w:szCs w:val="24"/>
        </w:rPr>
        <w:t>担相关</w:t>
      </w:r>
      <w:proofErr w:type="gramEnd"/>
      <w:r w:rsidRPr="008D59E5">
        <w:rPr>
          <w:rFonts w:ascii="仿宋" w:eastAsia="仿宋" w:hAnsi="仿宋" w:hint="eastAsia"/>
          <w:b/>
          <w:sz w:val="24"/>
          <w:szCs w:val="24"/>
        </w:rPr>
        <w:t>责任。</w:t>
      </w:r>
    </w:p>
    <w:p w14:paraId="4DAC497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（三）非交易所交易的资金清算交收安排</w:t>
      </w:r>
    </w:p>
    <w:p w14:paraId="658AE69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场外资金汇划由基金托管人根据本合同的约定</w:t>
      </w:r>
      <w:proofErr w:type="gramStart"/>
      <w:r w:rsidRPr="008D59E5">
        <w:rPr>
          <w:rFonts w:ascii="仿宋" w:eastAsia="仿宋" w:hAnsi="仿宋" w:hint="eastAsia"/>
          <w:sz w:val="24"/>
          <w:szCs w:val="24"/>
        </w:rPr>
        <w:t>凭基金</w:t>
      </w:r>
      <w:proofErr w:type="gramEnd"/>
      <w:r w:rsidRPr="008D59E5">
        <w:rPr>
          <w:rFonts w:ascii="仿宋" w:eastAsia="仿宋" w:hAnsi="仿宋" w:hint="eastAsia"/>
          <w:sz w:val="24"/>
          <w:szCs w:val="24"/>
        </w:rPr>
        <w:t>管理人的有效划款指</w:t>
      </w:r>
      <w:r w:rsidRPr="008D59E5">
        <w:rPr>
          <w:rFonts w:ascii="仿宋" w:eastAsia="仿宋" w:hAnsi="仿宋" w:hint="eastAsia"/>
          <w:sz w:val="24"/>
          <w:szCs w:val="24"/>
        </w:rPr>
        <w:lastRenderedPageBreak/>
        <w:t>令和相关投资合同（若有）进行资金划拨。</w:t>
      </w:r>
    </w:p>
    <w:p w14:paraId="1CBD44F0"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资金清算为支付税费的，基金托管人审核付款用途符合本合同约定后，</w:t>
      </w:r>
      <w:proofErr w:type="gramStart"/>
      <w:r w:rsidRPr="008D59E5">
        <w:rPr>
          <w:rFonts w:ascii="仿宋" w:eastAsia="仿宋" w:hAnsi="仿宋" w:hint="eastAsia"/>
          <w:sz w:val="24"/>
          <w:szCs w:val="24"/>
        </w:rPr>
        <w:t>凭基金</w:t>
      </w:r>
      <w:proofErr w:type="gramEnd"/>
      <w:r w:rsidRPr="008D59E5">
        <w:rPr>
          <w:rFonts w:ascii="仿宋" w:eastAsia="仿宋" w:hAnsi="仿宋" w:hint="eastAsia"/>
          <w:sz w:val="24"/>
          <w:szCs w:val="24"/>
        </w:rPr>
        <w:t>管理人划款指令和相关税费单据（若有）进行资金划拨，或管理人和托管人约定的其他方式进行资金划拨。</w:t>
      </w:r>
    </w:p>
    <w:p w14:paraId="240A7E5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本基金托管账户发生的银行结算费用、银行账户维护费等银行费用，由基金托管人直接从托管账户中扣划，无须基金管理人出具划款指令。</w:t>
      </w:r>
    </w:p>
    <w:p w14:paraId="419E5ABA" w14:textId="77777777" w:rsidR="000A5D4C" w:rsidRPr="008D59E5" w:rsidRDefault="004325D1">
      <w:pPr>
        <w:spacing w:line="440" w:lineRule="exact"/>
        <w:ind w:firstLineChars="200" w:firstLine="480"/>
        <w:rPr>
          <w:rFonts w:ascii="仿宋" w:eastAsia="仿宋" w:hAnsi="仿宋" w:hint="eastAsia"/>
          <w:sz w:val="24"/>
          <w:szCs w:val="24"/>
        </w:rPr>
      </w:pPr>
      <w:bookmarkStart w:id="64" w:name="_Toc199729567"/>
      <w:bookmarkStart w:id="65" w:name="_Toc48703906"/>
      <w:r w:rsidRPr="008D59E5">
        <w:rPr>
          <w:rFonts w:ascii="仿宋" w:eastAsia="仿宋" w:hAnsi="仿宋" w:hint="eastAsia"/>
          <w:sz w:val="24"/>
          <w:szCs w:val="24"/>
        </w:rPr>
        <w:t>（四）资金、证券账目及实物账目的核对</w:t>
      </w:r>
      <w:bookmarkEnd w:id="64"/>
      <w:bookmarkEnd w:id="65"/>
    </w:p>
    <w:p w14:paraId="730B5A19" w14:textId="77777777" w:rsidR="000A5D4C" w:rsidRPr="008D59E5" w:rsidRDefault="004325D1">
      <w:pPr>
        <w:spacing w:line="440" w:lineRule="exact"/>
        <w:ind w:firstLineChars="200" w:firstLine="480"/>
        <w:rPr>
          <w:rFonts w:ascii="仿宋" w:eastAsia="仿宋" w:hAnsi="仿宋" w:hint="eastAsia"/>
          <w:sz w:val="24"/>
          <w:szCs w:val="24"/>
        </w:rPr>
      </w:pPr>
      <w:bookmarkStart w:id="66" w:name="OLE_LINK55"/>
      <w:bookmarkStart w:id="67" w:name="OLE_LINK54"/>
      <w:bookmarkStart w:id="68" w:name="OLE_LINK56"/>
      <w:r w:rsidRPr="008D59E5">
        <w:rPr>
          <w:rFonts w:ascii="仿宋" w:eastAsia="仿宋" w:hAnsi="仿宋" w:hint="eastAsia"/>
          <w:sz w:val="24"/>
          <w:szCs w:val="24"/>
        </w:rPr>
        <w:t>基金管理人和基金托管人定期核对基金资金账目和证券账目，确保双方账目相符。实物账目的核对方式和内容由基金管理人和基金托管人协商确定。</w:t>
      </w:r>
    </w:p>
    <w:bookmarkEnd w:id="66"/>
    <w:bookmarkEnd w:id="67"/>
    <w:bookmarkEnd w:id="68"/>
    <w:p w14:paraId="158C6AB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（五）基金申购和赎回业务处理的基本规定</w:t>
      </w:r>
    </w:p>
    <w:p w14:paraId="46E5DAA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1、基金申购和赎回的确认、清算由基金管理人或其委托的注册登记机构负责。</w:t>
      </w:r>
    </w:p>
    <w:p w14:paraId="7B01DDA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2、基金管理人或其委托的注册登记机构应保证不晚于每个开放日（</w:t>
      </w:r>
      <w:r w:rsidRPr="008D59E5">
        <w:rPr>
          <w:rFonts w:ascii="仿宋" w:eastAsia="仿宋" w:hAnsi="仿宋"/>
          <w:sz w:val="24"/>
          <w:szCs w:val="24"/>
        </w:rPr>
        <w:t>T日）后的</w:t>
      </w:r>
      <w:r w:rsidRPr="008D59E5">
        <w:rPr>
          <w:rFonts w:ascii="仿宋" w:eastAsia="仿宋" w:hAnsi="仿宋" w:hint="eastAsia"/>
          <w:sz w:val="24"/>
          <w:szCs w:val="24"/>
        </w:rPr>
        <w:t>份额确认日内向基金托管人发送该开放日的上述有关数据，并保证相关数据的准确、完整。基金托管人应及时查收申购及转入资金的到账情况并根据基金管理人划款指令及时划付赎回及转出款项。</w:t>
      </w:r>
    </w:p>
    <w:p w14:paraId="11A25214"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基金管理人或其委托的注册登记机构应通过与基金托管人双方认可的方式发送有关数据，如因各种原因无法正常发送，双方可协商解决处理方式。基金管理人或其委托的注册登记机构向基金托管人发送的数据，双方各自按有关规定保存。</w:t>
      </w:r>
    </w:p>
    <w:p w14:paraId="1B33721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4、如基金管理人委托其他机构办理本基金的注册登记业务，应保证上述相关事宜按时进行。否则，由基金管理人承担相应的责任。</w:t>
      </w:r>
    </w:p>
    <w:p w14:paraId="1FAD2910"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5、对于申购过程中产生的应收款，应由基金管理人负责与有关当事人确定到账日期并通知基金托管人，到账日应收款没有到达托管账户的，由此造成基金财产损失的，基金管理人应负责向有关当事人追偿。</w:t>
      </w:r>
    </w:p>
    <w:p w14:paraId="510D0794"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6、赎回和分红资金划拨规定</w:t>
      </w:r>
    </w:p>
    <w:p w14:paraId="7BE89E84"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划付</w:t>
      </w:r>
      <w:proofErr w:type="gramStart"/>
      <w:r w:rsidRPr="008D59E5">
        <w:rPr>
          <w:rFonts w:ascii="仿宋" w:eastAsia="仿宋" w:hAnsi="仿宋" w:hint="eastAsia"/>
          <w:sz w:val="24"/>
          <w:szCs w:val="24"/>
        </w:rPr>
        <w:t>赎回款</w:t>
      </w:r>
      <w:proofErr w:type="gramEnd"/>
      <w:r w:rsidRPr="008D59E5">
        <w:rPr>
          <w:rFonts w:ascii="仿宋" w:eastAsia="仿宋" w:hAnsi="仿宋" w:hint="eastAsia"/>
          <w:sz w:val="24"/>
          <w:szCs w:val="24"/>
        </w:rPr>
        <w:t>或基金分红款时，如托管账户有足够的资金，基金托管人应根据基金管理人的划款指令按时划付。如托管账户内资金不足，由基金管理人承担相关的责任，基金托管人不承担垫款义务。</w:t>
      </w:r>
    </w:p>
    <w:p w14:paraId="2616216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（六）基金转换</w:t>
      </w:r>
    </w:p>
    <w:p w14:paraId="3A0CDC44"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1、</w:t>
      </w:r>
      <w:r w:rsidRPr="008D59E5">
        <w:rPr>
          <w:rFonts w:ascii="仿宋" w:eastAsia="仿宋" w:hAnsi="仿宋" w:hint="eastAsia"/>
          <w:sz w:val="24"/>
          <w:szCs w:val="24"/>
        </w:rPr>
        <w:t>在本基金与基金管理人管理的其它基金开展转换业务之前，基金管理人</w:t>
      </w:r>
      <w:r w:rsidRPr="008D59E5">
        <w:rPr>
          <w:rFonts w:ascii="仿宋" w:eastAsia="仿宋" w:hAnsi="仿宋" w:hint="eastAsia"/>
          <w:sz w:val="24"/>
          <w:szCs w:val="24"/>
        </w:rPr>
        <w:lastRenderedPageBreak/>
        <w:t>应以书面形式通知基金托管人并就相关事宜进行协商。</w:t>
      </w:r>
    </w:p>
    <w:p w14:paraId="1A6AE0B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2、</w:t>
      </w:r>
      <w:r w:rsidRPr="008D59E5">
        <w:rPr>
          <w:rFonts w:ascii="仿宋" w:eastAsia="仿宋" w:hAnsi="仿宋" w:hint="eastAsia"/>
          <w:sz w:val="24"/>
          <w:szCs w:val="24"/>
        </w:rPr>
        <w:t>基金托管人将根据基金管理人传送的基金转换数据进行账务处理，</w:t>
      </w:r>
      <w:proofErr w:type="gramStart"/>
      <w:r w:rsidRPr="008D59E5">
        <w:rPr>
          <w:rFonts w:ascii="仿宋" w:eastAsia="仿宋" w:hAnsi="仿宋" w:hint="eastAsia"/>
          <w:sz w:val="24"/>
          <w:szCs w:val="24"/>
        </w:rPr>
        <w:t>具体资金</w:t>
      </w:r>
      <w:proofErr w:type="gramEnd"/>
      <w:r w:rsidRPr="008D59E5">
        <w:rPr>
          <w:rFonts w:ascii="仿宋" w:eastAsia="仿宋" w:hAnsi="仿宋" w:hint="eastAsia"/>
          <w:sz w:val="24"/>
          <w:szCs w:val="24"/>
        </w:rPr>
        <w:t>清算和数据传递的时间、程序等经基金管理人、基金托管人协商一致后按照约定内容执行。</w:t>
      </w:r>
    </w:p>
    <w:p w14:paraId="113C89C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（七）</w:t>
      </w:r>
      <w:r w:rsidRPr="008D59E5">
        <w:rPr>
          <w:rFonts w:ascii="仿宋" w:eastAsia="仿宋" w:hAnsi="仿宋"/>
          <w:sz w:val="24"/>
          <w:szCs w:val="24"/>
        </w:rPr>
        <w:t>基金现金分红</w:t>
      </w:r>
    </w:p>
    <w:p w14:paraId="5A7F60D4"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1、基金管理人将其</w:t>
      </w:r>
      <w:r w:rsidRPr="008D59E5">
        <w:rPr>
          <w:rFonts w:ascii="仿宋" w:eastAsia="仿宋" w:hAnsi="仿宋" w:hint="eastAsia"/>
          <w:sz w:val="24"/>
          <w:szCs w:val="24"/>
        </w:rPr>
        <w:t>拟</w:t>
      </w:r>
      <w:r w:rsidRPr="008D59E5">
        <w:rPr>
          <w:rFonts w:ascii="仿宋" w:eastAsia="仿宋" w:hAnsi="仿宋"/>
          <w:sz w:val="24"/>
          <w:szCs w:val="24"/>
        </w:rPr>
        <w:t>定的分红方案通知基金托管人。</w:t>
      </w:r>
    </w:p>
    <w:p w14:paraId="63B2794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2、基金管理人对基金分红进行账务处理并核对后，向基金托管人发出现金分红的划款指令，基金托管人应及时将资金划入基金</w:t>
      </w:r>
      <w:r w:rsidRPr="008D59E5">
        <w:rPr>
          <w:rFonts w:ascii="仿宋" w:eastAsia="仿宋" w:hAnsi="仿宋" w:hint="eastAsia"/>
          <w:sz w:val="24"/>
          <w:szCs w:val="24"/>
        </w:rPr>
        <w:t>管理人委托的注册登记机构开立的资金清算专用账户或募集结算资金专用账户，由注册登记机构将分红</w:t>
      </w:r>
      <w:proofErr w:type="gramStart"/>
      <w:r w:rsidRPr="008D59E5">
        <w:rPr>
          <w:rFonts w:ascii="仿宋" w:eastAsia="仿宋" w:hAnsi="仿宋" w:hint="eastAsia"/>
          <w:sz w:val="24"/>
          <w:szCs w:val="24"/>
        </w:rPr>
        <w:t>款划往基金委</w:t>
      </w:r>
      <w:proofErr w:type="gramEnd"/>
      <w:r w:rsidRPr="008D59E5">
        <w:rPr>
          <w:rFonts w:ascii="仿宋" w:eastAsia="仿宋" w:hAnsi="仿宋" w:hint="eastAsia"/>
          <w:sz w:val="24"/>
          <w:szCs w:val="24"/>
        </w:rPr>
        <w:t>托人指定的银行结算账户或销售机构的募集结算资金专用账户。</w:t>
      </w:r>
    </w:p>
    <w:p w14:paraId="50E4B2CD"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69" w:name="_Toc520119991"/>
      <w:bookmarkEnd w:id="58"/>
      <w:bookmarkEnd w:id="59"/>
      <w:bookmarkEnd w:id="60"/>
      <w:bookmarkEnd w:id="61"/>
      <w:bookmarkEnd w:id="62"/>
      <w:r w:rsidRPr="008D59E5">
        <w:rPr>
          <w:rFonts w:ascii="仿宋" w:eastAsia="仿宋" w:hAnsi="仿宋" w:hint="eastAsia"/>
          <w:sz w:val="24"/>
          <w:szCs w:val="24"/>
        </w:rPr>
        <w:t>十七、越权交易处理</w:t>
      </w:r>
      <w:bookmarkEnd w:id="63"/>
      <w:bookmarkEnd w:id="69"/>
    </w:p>
    <w:p w14:paraId="70AC39E9"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（一）越权交易的界定</w:t>
      </w:r>
    </w:p>
    <w:p w14:paraId="1A369EE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越权交易是指基金管理人违反法律法规或本合同约定的投资交易行为。</w:t>
      </w:r>
    </w:p>
    <w:p w14:paraId="3C79BB5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基金管理人应在法律法规或本合同约定的权限内运用基金财产进行投资管理，不得违反前述范围，超越权限进行投资。</w:t>
      </w:r>
    </w:p>
    <w:p w14:paraId="2514A26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（二）越权交易的处理程序</w:t>
      </w:r>
    </w:p>
    <w:p w14:paraId="23A7A3F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基金托管人发现基金管理人的投资划款指令或实际投资运作违反法律法规的规定或本合同的约定，应及时以电话提醒、电子邮件或其他书面通知等任</w:t>
      </w:r>
      <w:proofErr w:type="gramStart"/>
      <w:r w:rsidRPr="008D59E5">
        <w:rPr>
          <w:rFonts w:ascii="仿宋" w:eastAsia="仿宋" w:hAnsi="仿宋" w:hint="eastAsia"/>
          <w:sz w:val="24"/>
          <w:szCs w:val="24"/>
        </w:rPr>
        <w:t>一</w:t>
      </w:r>
      <w:proofErr w:type="gramEnd"/>
      <w:r w:rsidRPr="008D59E5">
        <w:rPr>
          <w:rFonts w:ascii="仿宋" w:eastAsia="仿宋" w:hAnsi="仿宋" w:hint="eastAsia"/>
          <w:sz w:val="24"/>
          <w:szCs w:val="24"/>
        </w:rPr>
        <w:t>方式通知基金管理人限期纠正。基金管理人应积极配合和协助基金托管人的监督和核查。基金管理人收到通知后应在下一工作日前及时核对并以书面或电子邮件形式给基金托管人发出回函，就基金托管人的疑义进行解释或举证，说明违规原因及纠正期限，并保证在规定期限内及时改正。在上述规定期限内，基金托管人有权随时对通知事项进行复查，督促基金管理人改正。基金管理人对基金托管人通知的违规事项未能在限期内纠正的，基金托管人有权报告金融监管部门。基金管理人应赔偿因其越权交易行为而致使基金委托人和基金托管人遭受的损失。</w:t>
      </w:r>
    </w:p>
    <w:p w14:paraId="714ACE7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基金托管人发现基金管理人依据交易程序已经生效的指令违反法律法规的规定或本合同的约定，应当立即通知基金管理人，由此造成的损失由基金管理人承担。</w:t>
      </w:r>
    </w:p>
    <w:p w14:paraId="5DDF95D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越权交易所发生的损失及相关交易费用由基金管理人负担，所发生的收益归本基金财产所有。</w:t>
      </w:r>
    </w:p>
    <w:p w14:paraId="6584B85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（三）越权交易的例外</w:t>
      </w:r>
    </w:p>
    <w:p w14:paraId="2F9FD96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非因基金管理人主动投资行为导致的下列不符合法律法规或合同约定的情形不构成本章所述越权交易，应当属于被动超标，因被动超标而对基金财产造成的损失由基金财产承担：</w:t>
      </w:r>
    </w:p>
    <w:p w14:paraId="22637C4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由于基金管理人可控制之外的原因导致投资不符合法律法规或本合同约定的，包括但不限于证券市场波动、上市公司合并、已投资持有的证券在持有期间信用评级下降、上市公司受到金融监管部门处罚或谴责、上市公司股票被特别处理、上市公司年度财务审计报告未被出具标准无保留意见等。发生前述情形时，基金管理人应在相应证券可交易之日起10个交易日内调整完毕，因证券停牌或其他</w:t>
      </w:r>
      <w:proofErr w:type="gramStart"/>
      <w:r w:rsidRPr="008D59E5">
        <w:rPr>
          <w:rFonts w:ascii="仿宋" w:eastAsia="仿宋" w:hAnsi="仿宋" w:hint="eastAsia"/>
          <w:sz w:val="24"/>
          <w:szCs w:val="24"/>
        </w:rPr>
        <w:t>非基金</w:t>
      </w:r>
      <w:proofErr w:type="gramEnd"/>
      <w:r w:rsidRPr="008D59E5">
        <w:rPr>
          <w:rFonts w:ascii="仿宋" w:eastAsia="仿宋" w:hAnsi="仿宋" w:hint="eastAsia"/>
          <w:sz w:val="24"/>
          <w:szCs w:val="24"/>
        </w:rPr>
        <w:t>管理人可以控制的原因，调整时限可相应合理延长。</w:t>
      </w:r>
    </w:p>
    <w:p w14:paraId="5DA2F34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2、本合同终止前10个交易日内，基金管理人有权对基金财产所投资证券进行变现，由此造成投资比例、投资范围不符合合同约定的。</w:t>
      </w:r>
    </w:p>
    <w:p w14:paraId="4F5AC11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3、法律法规或本合同对被动超标另有规定的从其规定。</w:t>
      </w:r>
    </w:p>
    <w:p w14:paraId="67AE0C82"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70" w:name="_Toc233017926"/>
      <w:bookmarkStart w:id="71" w:name="_Toc520119992"/>
      <w:r w:rsidRPr="008D59E5">
        <w:rPr>
          <w:rFonts w:ascii="仿宋" w:eastAsia="仿宋" w:hAnsi="仿宋" w:hint="eastAsia"/>
          <w:sz w:val="24"/>
          <w:szCs w:val="24"/>
        </w:rPr>
        <w:t>十八、基金资产的估值</w:t>
      </w:r>
      <w:bookmarkEnd w:id="70"/>
      <w:r w:rsidRPr="008D59E5">
        <w:rPr>
          <w:rFonts w:ascii="仿宋" w:eastAsia="仿宋" w:hAnsi="仿宋" w:hint="eastAsia"/>
          <w:sz w:val="24"/>
          <w:szCs w:val="24"/>
        </w:rPr>
        <w:t>和会计核算</w:t>
      </w:r>
      <w:bookmarkEnd w:id="71"/>
    </w:p>
    <w:p w14:paraId="1B22B4D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（一）基金资产的估值</w:t>
      </w:r>
    </w:p>
    <w:p w14:paraId="1D7F646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1、估值目的</w:t>
      </w:r>
    </w:p>
    <w:p w14:paraId="3B3ACEC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基金资产估值的目的是客观、准确地反映基金资产是否保值、增值，依据经基金资产估值后确定的基金资产净值而计算出的基金份额净值，是计算基金申购和赎回价格的基础。</w:t>
      </w:r>
    </w:p>
    <w:p w14:paraId="5A1AA31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2、估值对象</w:t>
      </w:r>
    </w:p>
    <w:p w14:paraId="4AEEC50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估值对象包括基金财产项下所有的有价证券及其权益、银行存款本息、应收款项、其他投资资产和负债等。</w:t>
      </w:r>
    </w:p>
    <w:p w14:paraId="45096F1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3、估值时间及程序</w:t>
      </w:r>
    </w:p>
    <w:p w14:paraId="15F6AAA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对基金存续期内的每个交易日和基金清算期间的每个工作日收市后的基金资产进行估值，该对应日为估值基准日。基金管理人或其委托的行政服务机构于估值基准日后的第一个工作日（即估值日）进行估值，并将估值结果以书面形式或者双方认可的其他形式</w:t>
      </w:r>
      <w:r w:rsidRPr="008D59E5">
        <w:rPr>
          <w:rFonts w:ascii="仿宋" w:eastAsia="仿宋" w:hAnsi="仿宋"/>
          <w:sz w:val="24"/>
          <w:szCs w:val="24"/>
        </w:rPr>
        <w:t>(</w:t>
      </w:r>
      <w:r w:rsidRPr="008D59E5">
        <w:rPr>
          <w:rFonts w:ascii="仿宋" w:eastAsia="仿宋" w:hAnsi="仿宋" w:hint="eastAsia"/>
          <w:sz w:val="24"/>
          <w:szCs w:val="24"/>
        </w:rPr>
        <w:t>如电子对账、录音电话、传真、电子邮件等</w:t>
      </w:r>
      <w:r w:rsidRPr="008D59E5">
        <w:rPr>
          <w:rFonts w:ascii="仿宋" w:eastAsia="仿宋" w:hAnsi="仿宋"/>
          <w:sz w:val="24"/>
          <w:szCs w:val="24"/>
        </w:rPr>
        <w:t>)</w:t>
      </w:r>
      <w:r w:rsidRPr="008D59E5">
        <w:rPr>
          <w:rFonts w:ascii="仿宋" w:eastAsia="仿宋" w:hAnsi="仿宋" w:hint="eastAsia"/>
          <w:sz w:val="24"/>
          <w:szCs w:val="24"/>
        </w:rPr>
        <w:t>发送给基金托管人；基金托管人按法律法规规定及本合同约定的估值方法、时间、程序进行复核，并以书面形式或者双方认可的其他形式</w:t>
      </w:r>
      <w:r w:rsidRPr="008D59E5">
        <w:rPr>
          <w:rFonts w:ascii="仿宋" w:eastAsia="仿宋" w:hAnsi="仿宋"/>
          <w:sz w:val="24"/>
          <w:szCs w:val="24"/>
        </w:rPr>
        <w:t>(</w:t>
      </w:r>
      <w:r w:rsidRPr="008D59E5">
        <w:rPr>
          <w:rFonts w:ascii="仿宋" w:eastAsia="仿宋" w:hAnsi="仿宋" w:hint="eastAsia"/>
          <w:sz w:val="24"/>
          <w:szCs w:val="24"/>
        </w:rPr>
        <w:t>如电子对账、录音电话、传真、电子邮件等</w:t>
      </w:r>
      <w:r w:rsidRPr="008D59E5">
        <w:rPr>
          <w:rFonts w:ascii="仿宋" w:eastAsia="仿宋" w:hAnsi="仿宋"/>
          <w:sz w:val="24"/>
          <w:szCs w:val="24"/>
        </w:rPr>
        <w:t>)</w:t>
      </w:r>
      <w:r w:rsidRPr="008D59E5">
        <w:rPr>
          <w:rFonts w:ascii="仿宋" w:eastAsia="仿宋" w:hAnsi="仿宋" w:hint="eastAsia"/>
          <w:sz w:val="24"/>
          <w:szCs w:val="24"/>
        </w:rPr>
        <w:t>将复核</w:t>
      </w:r>
      <w:r w:rsidRPr="008D59E5">
        <w:rPr>
          <w:rFonts w:ascii="仿宋" w:eastAsia="仿宋" w:hAnsi="仿宋"/>
          <w:sz w:val="24"/>
          <w:szCs w:val="24"/>
        </w:rPr>
        <w:t>结果反馈给</w:t>
      </w:r>
      <w:r w:rsidRPr="008D59E5">
        <w:rPr>
          <w:rFonts w:ascii="仿宋" w:eastAsia="仿宋" w:hAnsi="仿宋" w:hint="eastAsia"/>
          <w:sz w:val="24"/>
          <w:szCs w:val="24"/>
        </w:rPr>
        <w:t>基金管理人或其委托的行政服务机构。</w:t>
      </w:r>
    </w:p>
    <w:p w14:paraId="32FCB8F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4、估值依据和方法</w:t>
      </w:r>
    </w:p>
    <w:p w14:paraId="24505A0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按照《企业会计准则》、《证券投资基金会计核算业务指引》、《证券投资基金股指期货投资会计核算业务细则（试行）》、《证券投资基金投资流通受限股票估值指引（试行）》等金融监管部门制定的基金估值相关业务规则办理基金资产估值。</w:t>
      </w:r>
    </w:p>
    <w:p w14:paraId="3999D1B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1</w:t>
      </w:r>
      <w:r w:rsidRPr="008D59E5">
        <w:rPr>
          <w:rFonts w:ascii="仿宋" w:eastAsia="仿宋" w:hAnsi="仿宋" w:hint="eastAsia"/>
          <w:sz w:val="24"/>
          <w:szCs w:val="24"/>
        </w:rPr>
        <w:t>）</w:t>
      </w:r>
      <w:r w:rsidRPr="008D59E5">
        <w:rPr>
          <w:rFonts w:ascii="仿宋" w:eastAsia="仿宋" w:hAnsi="仿宋"/>
          <w:sz w:val="24"/>
          <w:szCs w:val="24"/>
        </w:rPr>
        <w:t>证券交易所上市有价证券</w:t>
      </w:r>
      <w:r w:rsidRPr="008D59E5">
        <w:rPr>
          <w:rFonts w:ascii="仿宋" w:eastAsia="仿宋" w:hAnsi="仿宋" w:hint="eastAsia"/>
          <w:sz w:val="24"/>
          <w:szCs w:val="24"/>
        </w:rPr>
        <w:t>的估值方法（如适用）</w:t>
      </w:r>
    </w:p>
    <w:p w14:paraId="5D10701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证券</w:t>
      </w:r>
      <w:r w:rsidRPr="008D59E5">
        <w:rPr>
          <w:rFonts w:ascii="仿宋" w:eastAsia="仿宋" w:hAnsi="仿宋"/>
          <w:sz w:val="24"/>
          <w:szCs w:val="24"/>
        </w:rPr>
        <w:t>交易所上市的有价证券（包括股票、权证等），以其估值</w:t>
      </w:r>
      <w:r w:rsidRPr="008D59E5">
        <w:rPr>
          <w:rFonts w:ascii="仿宋" w:eastAsia="仿宋" w:hAnsi="仿宋" w:hint="eastAsia"/>
          <w:sz w:val="24"/>
          <w:szCs w:val="24"/>
        </w:rPr>
        <w:t>基准</w:t>
      </w:r>
      <w:r w:rsidRPr="008D59E5">
        <w:rPr>
          <w:rFonts w:ascii="仿宋" w:eastAsia="仿宋" w:hAnsi="仿宋"/>
          <w:sz w:val="24"/>
          <w:szCs w:val="24"/>
        </w:rPr>
        <w:t>日在证券交易所挂牌的市价（收盘价）估值；估值</w:t>
      </w:r>
      <w:r w:rsidRPr="008D59E5">
        <w:rPr>
          <w:rFonts w:ascii="仿宋" w:eastAsia="仿宋" w:hAnsi="仿宋" w:hint="eastAsia"/>
          <w:sz w:val="24"/>
          <w:szCs w:val="24"/>
        </w:rPr>
        <w:t>基准</w:t>
      </w:r>
      <w:r w:rsidRPr="008D59E5">
        <w:rPr>
          <w:rFonts w:ascii="仿宋" w:eastAsia="仿宋" w:hAnsi="仿宋"/>
          <w:sz w:val="24"/>
          <w:szCs w:val="24"/>
        </w:rPr>
        <w:t>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p>
    <w:p w14:paraId="5AA9FFAB"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交易所上市实行净价交易的债券选取估值基准日第三方估值机构（如中证指数）提供的相应品种对应的估值净价估值。</w:t>
      </w:r>
    </w:p>
    <w:p w14:paraId="46C23BFB" w14:textId="77777777" w:rsidR="000A5D4C" w:rsidRPr="008D59E5" w:rsidRDefault="004325D1">
      <w:pPr>
        <w:spacing w:line="360" w:lineRule="auto"/>
        <w:ind w:firstLineChars="200" w:firstLine="480"/>
        <w:rPr>
          <w:rFonts w:ascii="仿宋" w:eastAsia="仿宋" w:hAnsi="仿宋" w:hint="eastAsia"/>
          <w:sz w:val="24"/>
          <w:szCs w:val="24"/>
        </w:rPr>
      </w:pPr>
      <w:r w:rsidRPr="008D59E5">
        <w:rPr>
          <w:rFonts w:ascii="仿宋" w:eastAsia="仿宋" w:hAnsi="仿宋" w:hint="eastAsia"/>
          <w:sz w:val="24"/>
          <w:szCs w:val="24"/>
        </w:rPr>
        <w:t>交易所上市交易的可转换债券按估值基准日收盘价减去债券收盘价中所含的债券应收利息得到的净价进行估值；估值基准日没有报价且最近交易日后未发生影响公允价值计量的重大变化的，按最近交易日债券收盘价减去债券收盘价中所含的债券应收利息得到的净价进行估值。如最近交易日后发生了影响公允价值计量的重大变化的，可参考类似投资品种的现行市价及重大变化因素，调整最近交易市价，确定公允价格。</w:t>
      </w:r>
    </w:p>
    <w:p w14:paraId="2483E580"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交易所上市实行全价交易的债券（可转债除外），选取估值基准日第三方估值机构（如中证指数）提供的估值全价减去估值全价中所含的债券应收利息得到的净价进行估值。</w:t>
      </w:r>
    </w:p>
    <w:p w14:paraId="730826C1"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证券</w:t>
      </w:r>
      <w:r w:rsidRPr="008D59E5">
        <w:rPr>
          <w:rFonts w:ascii="仿宋" w:eastAsia="仿宋" w:hAnsi="仿宋"/>
          <w:sz w:val="24"/>
          <w:szCs w:val="24"/>
        </w:rPr>
        <w:t>交易所上市不存在活跃市场的有价证券，采用</w:t>
      </w:r>
      <w:r w:rsidRPr="008D59E5">
        <w:rPr>
          <w:rFonts w:ascii="仿宋" w:eastAsia="仿宋" w:hAnsi="仿宋" w:hint="eastAsia"/>
          <w:sz w:val="24"/>
          <w:szCs w:val="24"/>
        </w:rPr>
        <w:t>估值技术</w:t>
      </w:r>
      <w:r w:rsidRPr="008D59E5">
        <w:rPr>
          <w:rFonts w:ascii="仿宋" w:eastAsia="仿宋" w:hAnsi="仿宋"/>
          <w:sz w:val="24"/>
          <w:szCs w:val="24"/>
        </w:rPr>
        <w:t>确定公允价值。</w:t>
      </w:r>
      <w:r w:rsidRPr="008D59E5">
        <w:rPr>
          <w:rFonts w:ascii="仿宋" w:eastAsia="仿宋" w:hAnsi="仿宋" w:hint="eastAsia"/>
          <w:sz w:val="24"/>
          <w:szCs w:val="24"/>
        </w:rPr>
        <w:t>对在交易所市场交易的资产支持证券和私募债券，鉴于目前尚不存在活跃市场而 应采用估值技术确定其公允价值。</w:t>
      </w:r>
    </w:p>
    <w:p w14:paraId="1AC3B05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2</w:t>
      </w:r>
      <w:r w:rsidRPr="008D59E5">
        <w:rPr>
          <w:rFonts w:ascii="仿宋" w:eastAsia="仿宋" w:hAnsi="仿宋" w:hint="eastAsia"/>
          <w:sz w:val="24"/>
          <w:szCs w:val="24"/>
        </w:rPr>
        <w:t>）</w:t>
      </w:r>
      <w:r w:rsidRPr="008D59E5">
        <w:rPr>
          <w:rFonts w:ascii="仿宋" w:eastAsia="仿宋" w:hAnsi="仿宋"/>
          <w:sz w:val="24"/>
          <w:szCs w:val="24"/>
        </w:rPr>
        <w:t>处于未上市期间的有价证券</w:t>
      </w:r>
      <w:r w:rsidRPr="008D59E5">
        <w:rPr>
          <w:rFonts w:ascii="仿宋" w:eastAsia="仿宋" w:hAnsi="仿宋" w:hint="eastAsia"/>
          <w:sz w:val="24"/>
          <w:szCs w:val="24"/>
        </w:rPr>
        <w:t>的估值方法（如适用）</w:t>
      </w:r>
    </w:p>
    <w:p w14:paraId="6051387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 xml:space="preserve">a. </w:t>
      </w:r>
      <w:r w:rsidRPr="008D59E5">
        <w:rPr>
          <w:rFonts w:ascii="仿宋" w:eastAsia="仿宋" w:hAnsi="仿宋"/>
          <w:sz w:val="24"/>
          <w:szCs w:val="24"/>
        </w:rPr>
        <w:t>送股、转增股、配股和公开增发的新股，按估值</w:t>
      </w:r>
      <w:r w:rsidRPr="008D59E5">
        <w:rPr>
          <w:rFonts w:ascii="仿宋" w:eastAsia="仿宋" w:hAnsi="仿宋" w:hint="eastAsia"/>
          <w:sz w:val="24"/>
          <w:szCs w:val="24"/>
        </w:rPr>
        <w:t>基准</w:t>
      </w:r>
      <w:r w:rsidRPr="008D59E5">
        <w:rPr>
          <w:rFonts w:ascii="仿宋" w:eastAsia="仿宋" w:hAnsi="仿宋"/>
          <w:sz w:val="24"/>
          <w:szCs w:val="24"/>
        </w:rPr>
        <w:t>日在证券交易所挂牌的同一股票的估值方法估值</w:t>
      </w:r>
      <w:r w:rsidRPr="008D59E5">
        <w:rPr>
          <w:rFonts w:ascii="仿宋" w:eastAsia="仿宋" w:hAnsi="仿宋" w:hint="eastAsia"/>
          <w:sz w:val="24"/>
          <w:szCs w:val="24"/>
        </w:rPr>
        <w:t>。</w:t>
      </w:r>
    </w:p>
    <w:p w14:paraId="26EF5FC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 xml:space="preserve">b. </w:t>
      </w:r>
      <w:r w:rsidRPr="008D59E5">
        <w:rPr>
          <w:rFonts w:ascii="仿宋" w:eastAsia="仿宋" w:hAnsi="仿宋"/>
          <w:sz w:val="24"/>
          <w:szCs w:val="24"/>
        </w:rPr>
        <w:t>首次公开发行未上市的股票、债券和权证，</w:t>
      </w:r>
      <w:r w:rsidRPr="008D59E5">
        <w:rPr>
          <w:rFonts w:ascii="仿宋" w:eastAsia="仿宋" w:hAnsi="仿宋" w:hint="eastAsia"/>
          <w:sz w:val="24"/>
          <w:szCs w:val="24"/>
        </w:rPr>
        <w:t>使用相关估值技术确定公允价值</w:t>
      </w:r>
      <w:r w:rsidRPr="008D59E5">
        <w:rPr>
          <w:rFonts w:ascii="仿宋" w:eastAsia="仿宋" w:hAnsi="仿宋"/>
          <w:sz w:val="24"/>
          <w:szCs w:val="24"/>
        </w:rPr>
        <w:t>。</w:t>
      </w:r>
    </w:p>
    <w:p w14:paraId="48394FFF" w14:textId="77777777" w:rsidR="000A5D4C" w:rsidRPr="008D59E5" w:rsidRDefault="004325D1">
      <w:pPr>
        <w:spacing w:line="440" w:lineRule="exact"/>
        <w:ind w:firstLineChars="200" w:firstLine="480"/>
        <w:rPr>
          <w:rFonts w:ascii="仿宋" w:eastAsia="仿宋" w:hAnsi="仿宋" w:hint="eastAsia"/>
          <w:bCs/>
          <w:sz w:val="24"/>
          <w:szCs w:val="24"/>
        </w:rPr>
      </w:pPr>
      <w:r w:rsidRPr="008D59E5">
        <w:rPr>
          <w:rFonts w:ascii="仿宋" w:eastAsia="仿宋" w:hAnsi="仿宋"/>
          <w:bCs/>
          <w:sz w:val="24"/>
          <w:szCs w:val="24"/>
        </w:rPr>
        <w:t>c</w:t>
      </w:r>
      <w:r w:rsidRPr="008D59E5">
        <w:rPr>
          <w:rFonts w:ascii="仿宋" w:eastAsia="仿宋" w:hAnsi="仿宋" w:hint="eastAsia"/>
          <w:sz w:val="24"/>
          <w:szCs w:val="24"/>
        </w:rPr>
        <w:t>.</w:t>
      </w:r>
      <w:r w:rsidRPr="008D59E5">
        <w:rPr>
          <w:rFonts w:ascii="仿宋" w:eastAsia="仿宋" w:hAnsi="仿宋" w:hint="eastAsia"/>
          <w:bCs/>
          <w:sz w:val="24"/>
          <w:szCs w:val="24"/>
        </w:rPr>
        <w:t>流通受限股票（是指在发行时明确一定期限限售期的股票，包括但不限于</w:t>
      </w:r>
      <w:r w:rsidRPr="008D59E5">
        <w:rPr>
          <w:rFonts w:ascii="仿宋" w:eastAsia="仿宋" w:hAnsi="仿宋" w:hint="eastAsia"/>
          <w:bCs/>
          <w:sz w:val="24"/>
          <w:szCs w:val="24"/>
        </w:rPr>
        <w:lastRenderedPageBreak/>
        <w:t>非公开发行股票、首次公开发行股票时公司股东公开发售股份、通过大宗交易取得的带限售期的股票等，不包括停牌、新发行未上市、回购交易中的质押</w:t>
      </w:r>
      <w:proofErr w:type="gramStart"/>
      <w:r w:rsidRPr="008D59E5">
        <w:rPr>
          <w:rFonts w:ascii="仿宋" w:eastAsia="仿宋" w:hAnsi="仿宋" w:hint="eastAsia"/>
          <w:bCs/>
          <w:sz w:val="24"/>
          <w:szCs w:val="24"/>
        </w:rPr>
        <w:t>券</w:t>
      </w:r>
      <w:proofErr w:type="gramEnd"/>
      <w:r w:rsidRPr="008D59E5">
        <w:rPr>
          <w:rFonts w:ascii="仿宋" w:eastAsia="仿宋" w:hAnsi="仿宋" w:hint="eastAsia"/>
          <w:bCs/>
          <w:sz w:val="24"/>
          <w:szCs w:val="24"/>
        </w:rPr>
        <w:t>等流通受限股票），可按以下公式确定估值基准日</w:t>
      </w:r>
      <w:proofErr w:type="gramStart"/>
      <w:r w:rsidRPr="008D59E5">
        <w:rPr>
          <w:rFonts w:ascii="仿宋" w:eastAsia="仿宋" w:hAnsi="仿宋" w:hint="eastAsia"/>
          <w:bCs/>
          <w:sz w:val="24"/>
          <w:szCs w:val="24"/>
        </w:rPr>
        <w:t>该流通</w:t>
      </w:r>
      <w:proofErr w:type="gramEnd"/>
      <w:r w:rsidRPr="008D59E5">
        <w:rPr>
          <w:rFonts w:ascii="仿宋" w:eastAsia="仿宋" w:hAnsi="仿宋" w:hint="eastAsia"/>
          <w:bCs/>
          <w:sz w:val="24"/>
          <w:szCs w:val="24"/>
        </w:rPr>
        <w:t>受限股票的价值：</w:t>
      </w:r>
    </w:p>
    <w:p w14:paraId="59BEBE28" w14:textId="77777777" w:rsidR="000A5D4C" w:rsidRPr="008D59E5" w:rsidRDefault="004325D1">
      <w:pPr>
        <w:spacing w:line="440" w:lineRule="exact"/>
        <w:ind w:firstLineChars="200" w:firstLine="480"/>
        <w:rPr>
          <w:rFonts w:ascii="仿宋" w:eastAsia="仿宋" w:hAnsi="仿宋" w:hint="eastAsia"/>
          <w:bCs/>
          <w:sz w:val="24"/>
          <w:szCs w:val="24"/>
        </w:rPr>
      </w:pPr>
      <w:r w:rsidRPr="008D59E5">
        <w:rPr>
          <w:rFonts w:ascii="仿宋" w:eastAsia="仿宋" w:hAnsi="仿宋"/>
          <w:bCs/>
          <w:sz w:val="24"/>
          <w:szCs w:val="24"/>
        </w:rPr>
        <w:t>FV = S×(1-LoMD)</w:t>
      </w:r>
    </w:p>
    <w:p w14:paraId="0591DA2E" w14:textId="77777777" w:rsidR="000A5D4C" w:rsidRPr="008D59E5" w:rsidRDefault="004325D1">
      <w:pPr>
        <w:spacing w:line="440" w:lineRule="exact"/>
        <w:ind w:firstLineChars="200" w:firstLine="480"/>
        <w:rPr>
          <w:rFonts w:ascii="仿宋" w:eastAsia="仿宋" w:hAnsi="仿宋" w:hint="eastAsia"/>
          <w:bCs/>
          <w:sz w:val="24"/>
          <w:szCs w:val="24"/>
        </w:rPr>
      </w:pPr>
      <w:r w:rsidRPr="008D59E5">
        <w:rPr>
          <w:rFonts w:ascii="仿宋" w:eastAsia="仿宋" w:hAnsi="仿宋" w:hint="eastAsia"/>
          <w:bCs/>
          <w:sz w:val="24"/>
          <w:szCs w:val="24"/>
        </w:rPr>
        <w:t>其中：</w:t>
      </w:r>
    </w:p>
    <w:p w14:paraId="476BBB6D" w14:textId="77777777" w:rsidR="000A5D4C" w:rsidRPr="008D59E5" w:rsidRDefault="004325D1">
      <w:pPr>
        <w:spacing w:line="440" w:lineRule="exact"/>
        <w:ind w:firstLineChars="200" w:firstLine="480"/>
        <w:rPr>
          <w:rFonts w:ascii="仿宋" w:eastAsia="仿宋" w:hAnsi="仿宋" w:hint="eastAsia"/>
          <w:bCs/>
          <w:sz w:val="24"/>
          <w:szCs w:val="24"/>
        </w:rPr>
      </w:pPr>
      <w:r w:rsidRPr="008D59E5">
        <w:rPr>
          <w:rFonts w:ascii="仿宋" w:eastAsia="仿宋" w:hAnsi="仿宋"/>
          <w:bCs/>
          <w:sz w:val="24"/>
          <w:szCs w:val="24"/>
        </w:rPr>
        <w:t>FV：估值</w:t>
      </w:r>
      <w:r w:rsidRPr="008D59E5">
        <w:rPr>
          <w:rFonts w:ascii="仿宋" w:eastAsia="仿宋" w:hAnsi="仿宋" w:hint="eastAsia"/>
          <w:bCs/>
          <w:sz w:val="24"/>
          <w:szCs w:val="24"/>
        </w:rPr>
        <w:t>基准日</w:t>
      </w:r>
      <w:proofErr w:type="gramStart"/>
      <w:r w:rsidRPr="008D59E5">
        <w:rPr>
          <w:rFonts w:ascii="仿宋" w:eastAsia="仿宋" w:hAnsi="仿宋" w:hint="eastAsia"/>
          <w:bCs/>
          <w:sz w:val="24"/>
          <w:szCs w:val="24"/>
        </w:rPr>
        <w:t>该流通</w:t>
      </w:r>
      <w:proofErr w:type="gramEnd"/>
      <w:r w:rsidRPr="008D59E5">
        <w:rPr>
          <w:rFonts w:ascii="仿宋" w:eastAsia="仿宋" w:hAnsi="仿宋" w:hint="eastAsia"/>
          <w:bCs/>
          <w:sz w:val="24"/>
          <w:szCs w:val="24"/>
        </w:rPr>
        <w:t>受限股票的价值</w:t>
      </w:r>
    </w:p>
    <w:p w14:paraId="0B021E97" w14:textId="77777777" w:rsidR="000A5D4C" w:rsidRPr="008D59E5" w:rsidRDefault="004325D1">
      <w:pPr>
        <w:spacing w:line="440" w:lineRule="exact"/>
        <w:ind w:firstLineChars="200" w:firstLine="480"/>
        <w:rPr>
          <w:rFonts w:ascii="仿宋" w:eastAsia="仿宋" w:hAnsi="仿宋" w:hint="eastAsia"/>
          <w:bCs/>
          <w:sz w:val="24"/>
          <w:szCs w:val="24"/>
        </w:rPr>
      </w:pPr>
      <w:r w:rsidRPr="008D59E5">
        <w:rPr>
          <w:rFonts w:ascii="仿宋" w:eastAsia="仿宋" w:hAnsi="仿宋"/>
          <w:bCs/>
          <w:sz w:val="24"/>
          <w:szCs w:val="24"/>
        </w:rPr>
        <w:t>S：估值</w:t>
      </w:r>
      <w:r w:rsidRPr="008D59E5">
        <w:rPr>
          <w:rFonts w:ascii="仿宋" w:eastAsia="仿宋" w:hAnsi="仿宋" w:hint="eastAsia"/>
          <w:bCs/>
          <w:sz w:val="24"/>
          <w:szCs w:val="24"/>
        </w:rPr>
        <w:t>基准日在证券交易所上市交易的同一股票的公允价值</w:t>
      </w:r>
    </w:p>
    <w:p w14:paraId="6B5C4019" w14:textId="77777777" w:rsidR="000A5D4C" w:rsidRPr="008D59E5" w:rsidRDefault="004325D1">
      <w:pPr>
        <w:spacing w:line="440" w:lineRule="exact"/>
        <w:ind w:firstLineChars="200" w:firstLine="480"/>
        <w:rPr>
          <w:rFonts w:ascii="仿宋" w:eastAsia="仿宋" w:hAnsi="仿宋" w:hint="eastAsia"/>
          <w:bCs/>
          <w:sz w:val="24"/>
          <w:szCs w:val="24"/>
        </w:rPr>
      </w:pPr>
      <w:proofErr w:type="spellStart"/>
      <w:r w:rsidRPr="008D59E5">
        <w:rPr>
          <w:rFonts w:ascii="仿宋" w:eastAsia="仿宋" w:hAnsi="仿宋"/>
          <w:bCs/>
          <w:sz w:val="24"/>
          <w:szCs w:val="24"/>
        </w:rPr>
        <w:t>LoMD</w:t>
      </w:r>
      <w:proofErr w:type="spellEnd"/>
      <w:r w:rsidRPr="008D59E5">
        <w:rPr>
          <w:rFonts w:ascii="仿宋" w:eastAsia="仿宋" w:hAnsi="仿宋" w:hint="eastAsia"/>
          <w:bCs/>
          <w:sz w:val="24"/>
          <w:szCs w:val="24"/>
        </w:rPr>
        <w:t>：</w:t>
      </w:r>
      <w:proofErr w:type="gramStart"/>
      <w:r w:rsidRPr="008D59E5">
        <w:rPr>
          <w:rFonts w:ascii="仿宋" w:eastAsia="仿宋" w:hAnsi="仿宋" w:hint="eastAsia"/>
          <w:bCs/>
          <w:sz w:val="24"/>
          <w:szCs w:val="24"/>
        </w:rPr>
        <w:t>该流通</w:t>
      </w:r>
      <w:proofErr w:type="gramEnd"/>
      <w:r w:rsidRPr="008D59E5">
        <w:rPr>
          <w:rFonts w:ascii="仿宋" w:eastAsia="仿宋" w:hAnsi="仿宋" w:hint="eastAsia"/>
          <w:bCs/>
          <w:sz w:val="24"/>
          <w:szCs w:val="24"/>
        </w:rPr>
        <w:t>受限股票剩余限售期对应的流动性折扣。</w:t>
      </w:r>
    </w:p>
    <w:p w14:paraId="4D13F69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bCs/>
          <w:sz w:val="24"/>
          <w:szCs w:val="24"/>
        </w:rPr>
        <w:t>其中：</w:t>
      </w:r>
      <w:proofErr w:type="spellStart"/>
      <w:r w:rsidRPr="008D59E5">
        <w:rPr>
          <w:rFonts w:ascii="仿宋" w:eastAsia="仿宋" w:hAnsi="仿宋" w:hint="eastAsia"/>
          <w:bCs/>
          <w:sz w:val="24"/>
          <w:szCs w:val="24"/>
        </w:rPr>
        <w:t>LoMD</w:t>
      </w:r>
      <w:proofErr w:type="spellEnd"/>
      <w:r w:rsidRPr="008D59E5">
        <w:rPr>
          <w:rFonts w:ascii="仿宋" w:eastAsia="仿宋" w:hAnsi="仿宋" w:hint="eastAsia"/>
          <w:bCs/>
          <w:sz w:val="24"/>
          <w:szCs w:val="24"/>
        </w:rPr>
        <w:t>采用第三方机构（如中债指数）提供的流通受限股票流动性折扣。</w:t>
      </w:r>
    </w:p>
    <w:p w14:paraId="11E7F44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w:t>
      </w:r>
      <w:r w:rsidRPr="008D59E5">
        <w:rPr>
          <w:rFonts w:ascii="仿宋" w:eastAsia="仿宋" w:hAnsi="仿宋"/>
          <w:sz w:val="24"/>
          <w:szCs w:val="24"/>
        </w:rPr>
        <w:t>证券投资基金的估值方法</w:t>
      </w:r>
      <w:r w:rsidRPr="008D59E5">
        <w:rPr>
          <w:rFonts w:ascii="仿宋" w:eastAsia="仿宋" w:hAnsi="仿宋" w:hint="eastAsia"/>
          <w:sz w:val="24"/>
          <w:szCs w:val="24"/>
        </w:rPr>
        <w:t>（如适用）</w:t>
      </w:r>
    </w:p>
    <w:p w14:paraId="0A92C6B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 xml:space="preserve">a. </w:t>
      </w:r>
      <w:r w:rsidRPr="008D59E5">
        <w:rPr>
          <w:rFonts w:ascii="仿宋" w:eastAsia="仿宋" w:hAnsi="仿宋"/>
          <w:sz w:val="24"/>
          <w:szCs w:val="24"/>
        </w:rPr>
        <w:t>上市流通的证券投资基金按估值</w:t>
      </w:r>
      <w:r w:rsidRPr="008D59E5">
        <w:rPr>
          <w:rFonts w:ascii="仿宋" w:eastAsia="仿宋" w:hAnsi="仿宋" w:hint="eastAsia"/>
          <w:sz w:val="24"/>
          <w:szCs w:val="24"/>
        </w:rPr>
        <w:t>基准</w:t>
      </w:r>
      <w:r w:rsidRPr="008D59E5">
        <w:rPr>
          <w:rFonts w:ascii="仿宋" w:eastAsia="仿宋" w:hAnsi="仿宋"/>
          <w:sz w:val="24"/>
          <w:szCs w:val="24"/>
        </w:rPr>
        <w:t>日所在证券交易所的收盘价估值；估值</w:t>
      </w:r>
      <w:r w:rsidRPr="008D59E5">
        <w:rPr>
          <w:rFonts w:ascii="仿宋" w:eastAsia="仿宋" w:hAnsi="仿宋" w:hint="eastAsia"/>
          <w:sz w:val="24"/>
          <w:szCs w:val="24"/>
        </w:rPr>
        <w:t>基准</w:t>
      </w:r>
      <w:r w:rsidRPr="008D59E5">
        <w:rPr>
          <w:rFonts w:ascii="仿宋" w:eastAsia="仿宋" w:hAnsi="仿宋"/>
          <w:sz w:val="24"/>
          <w:szCs w:val="24"/>
        </w:rPr>
        <w:t>日无交易的，以最近一个交易日的收盘价估值</w:t>
      </w:r>
      <w:r w:rsidRPr="008D59E5">
        <w:rPr>
          <w:rFonts w:ascii="仿宋" w:eastAsia="仿宋" w:hAnsi="仿宋" w:hint="eastAsia"/>
          <w:sz w:val="24"/>
          <w:szCs w:val="24"/>
        </w:rPr>
        <w:t>。</w:t>
      </w:r>
    </w:p>
    <w:p w14:paraId="3BDF526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 xml:space="preserve">b. </w:t>
      </w:r>
      <w:r w:rsidRPr="008D59E5">
        <w:rPr>
          <w:rFonts w:ascii="仿宋" w:eastAsia="仿宋" w:hAnsi="仿宋"/>
          <w:sz w:val="24"/>
          <w:szCs w:val="24"/>
        </w:rPr>
        <w:t>开放式基金（包括托管在场外的上市开放式基金LOF</w:t>
      </w:r>
      <w:r w:rsidRPr="008D59E5">
        <w:rPr>
          <w:rFonts w:ascii="仿宋" w:eastAsia="仿宋" w:hAnsi="仿宋" w:hint="eastAsia"/>
          <w:sz w:val="24"/>
          <w:szCs w:val="24"/>
        </w:rPr>
        <w:t>）以估值基准日的基金份额净值估值，估值基准日份额净值未公布的，以此前最近一个工作日基金份额净值计算。货币基金以成本估值，按估值基准日万份收益计提红利。</w:t>
      </w:r>
    </w:p>
    <w:p w14:paraId="0168D1B3"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c</w:t>
      </w:r>
      <w:r w:rsidRPr="008D59E5">
        <w:rPr>
          <w:rFonts w:ascii="仿宋" w:eastAsia="仿宋" w:hAnsi="仿宋" w:hint="eastAsia"/>
          <w:sz w:val="24"/>
          <w:szCs w:val="24"/>
        </w:rPr>
        <w:t>．如遇到基金拆分、到期、转型及封转开等情况，管理人应根据基金公告与托管人共同协商确定估值办法。</w:t>
      </w:r>
    </w:p>
    <w:p w14:paraId="2D416DC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d．持有的基金处于封闭期的，按照最新公布的份额净值估值；没有公布份额净值的，使用相关估值技术确定公允价值。</w:t>
      </w:r>
    </w:p>
    <w:p w14:paraId="421E775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w:t>
      </w:r>
      <w:r w:rsidRPr="008D59E5">
        <w:rPr>
          <w:rFonts w:ascii="仿宋" w:eastAsia="仿宋" w:hAnsi="仿宋"/>
          <w:sz w:val="24"/>
          <w:szCs w:val="24"/>
        </w:rPr>
        <w:t>期货的估值方法</w:t>
      </w:r>
      <w:r w:rsidRPr="008D59E5">
        <w:rPr>
          <w:rFonts w:ascii="仿宋" w:eastAsia="仿宋" w:hAnsi="仿宋" w:hint="eastAsia"/>
          <w:sz w:val="24"/>
          <w:szCs w:val="24"/>
        </w:rPr>
        <w:t>（如适用）</w:t>
      </w:r>
    </w:p>
    <w:p w14:paraId="25D615F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期货合约按照期货交易所</w:t>
      </w:r>
      <w:r w:rsidRPr="008D59E5">
        <w:rPr>
          <w:rFonts w:ascii="仿宋" w:eastAsia="仿宋" w:hAnsi="仿宋" w:cs="宋体" w:hint="eastAsia"/>
          <w:sz w:val="24"/>
          <w:szCs w:val="24"/>
        </w:rPr>
        <w:t>估值基准日的</w:t>
      </w:r>
      <w:r w:rsidRPr="008D59E5">
        <w:rPr>
          <w:rFonts w:ascii="仿宋" w:eastAsia="仿宋" w:hAnsi="仿宋" w:hint="eastAsia"/>
          <w:sz w:val="24"/>
          <w:szCs w:val="24"/>
        </w:rPr>
        <w:t>结算价估值，若估值基准日当日无结算价的，且最近交易日后经济环境未发生重大变化的，采用最近交易日结算价估值。法律法规另有规定的，从其规定。</w:t>
      </w:r>
    </w:p>
    <w:p w14:paraId="2115B1E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5</w:t>
      </w:r>
      <w:r w:rsidRPr="008D59E5">
        <w:rPr>
          <w:rFonts w:ascii="仿宋" w:eastAsia="仿宋" w:hAnsi="仿宋" w:hint="eastAsia"/>
          <w:sz w:val="24"/>
          <w:szCs w:val="24"/>
        </w:rPr>
        <w:t>）交易所上市交易的期权的估值方法（如适用）</w:t>
      </w:r>
    </w:p>
    <w:p w14:paraId="5856801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交易所上市交易的期权，估值基准日有结算价的，按估值基准日结算价估值；估值基准日没有交易的，且最近交易日后经济环境未发生重大变化，按最近交易日的结算价估值。如最近交易日后经济环境发生了重大变化的，采用估值技术（期权定价公式）确定公允价值。</w:t>
      </w:r>
    </w:p>
    <w:p w14:paraId="097E0E9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6</w:t>
      </w:r>
      <w:r w:rsidRPr="008D59E5">
        <w:rPr>
          <w:rFonts w:ascii="仿宋" w:eastAsia="仿宋" w:hAnsi="仿宋" w:hint="eastAsia"/>
          <w:sz w:val="24"/>
          <w:szCs w:val="24"/>
        </w:rPr>
        <w:t>）资产管理计划、私募投资基金或信托计划的估值方法（以下简称“标的产品”）（如适用）</w:t>
      </w:r>
    </w:p>
    <w:p w14:paraId="44035F5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a.如管理人（或其指定的第三方，下同）在标的产品权益确认日后【1】</w:t>
      </w:r>
      <w:proofErr w:type="gramStart"/>
      <w:r w:rsidRPr="008D59E5">
        <w:rPr>
          <w:rFonts w:ascii="仿宋" w:eastAsia="仿宋" w:hAnsi="仿宋" w:hint="eastAsia"/>
          <w:sz w:val="24"/>
          <w:szCs w:val="24"/>
        </w:rPr>
        <w:t>个</w:t>
      </w:r>
      <w:proofErr w:type="gramEnd"/>
      <w:r w:rsidRPr="008D59E5">
        <w:rPr>
          <w:rFonts w:ascii="仿宋" w:eastAsia="仿宋" w:hAnsi="仿宋" w:hint="eastAsia"/>
          <w:sz w:val="24"/>
          <w:szCs w:val="24"/>
        </w:rPr>
        <w:t>工作日内提供了标的产品权益确认原始凭证的，则托管人以权益确认原始凭证为依据入账；如管理人无法在权益确认日后【1】</w:t>
      </w:r>
      <w:proofErr w:type="gramStart"/>
      <w:r w:rsidRPr="008D59E5">
        <w:rPr>
          <w:rFonts w:ascii="仿宋" w:eastAsia="仿宋" w:hAnsi="仿宋" w:hint="eastAsia"/>
          <w:sz w:val="24"/>
          <w:szCs w:val="24"/>
        </w:rPr>
        <w:t>个</w:t>
      </w:r>
      <w:proofErr w:type="gramEnd"/>
      <w:r w:rsidRPr="008D59E5">
        <w:rPr>
          <w:rFonts w:ascii="仿宋" w:eastAsia="仿宋" w:hAnsi="仿宋" w:hint="eastAsia"/>
          <w:sz w:val="24"/>
          <w:szCs w:val="24"/>
        </w:rPr>
        <w:t>工作日内提供标的产品的权益确认原始凭证的，则托管人在管理人提供标的产品权益确认原始凭证的提供日当天进行入账，且不对历史账务进行追溯调整；</w:t>
      </w:r>
    </w:p>
    <w:p w14:paraId="506DA9A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b.如标的产品有份额净值的，若估值基准日为本基金开放日（为避免异议，</w:t>
      </w:r>
      <w:r w:rsidRPr="008D59E5">
        <w:rPr>
          <w:rFonts w:ascii="仿宋" w:eastAsia="仿宋" w:hAnsi="仿宋"/>
          <w:sz w:val="24"/>
          <w:szCs w:val="24"/>
        </w:rPr>
        <w:t>本</w:t>
      </w:r>
      <w:r w:rsidRPr="008D59E5">
        <w:rPr>
          <w:rFonts w:ascii="仿宋" w:eastAsia="仿宋" w:hAnsi="仿宋" w:hint="eastAsia"/>
          <w:sz w:val="24"/>
          <w:szCs w:val="24"/>
        </w:rPr>
        <w:t>章节所述的“开放日”均包含固定开放日、临时开放日及封闭期内的申购开放日（若有</w:t>
      </w:r>
      <w:r w:rsidRPr="008D59E5">
        <w:rPr>
          <w:rFonts w:ascii="仿宋" w:eastAsia="仿宋" w:hAnsi="仿宋"/>
          <w:sz w:val="24"/>
          <w:szCs w:val="24"/>
        </w:rPr>
        <w:t>））</w:t>
      </w:r>
      <w:r w:rsidRPr="008D59E5">
        <w:rPr>
          <w:rFonts w:ascii="仿宋" w:eastAsia="仿宋" w:hAnsi="仿宋" w:hint="eastAsia"/>
          <w:sz w:val="24"/>
          <w:szCs w:val="24"/>
        </w:rPr>
        <w:t>，</w:t>
      </w:r>
      <w:r w:rsidRPr="008D59E5">
        <w:rPr>
          <w:rFonts w:ascii="仿宋" w:eastAsia="仿宋" w:hAnsi="仿宋"/>
          <w:sz w:val="24"/>
          <w:szCs w:val="24"/>
        </w:rPr>
        <w:t>管理人</w:t>
      </w:r>
      <w:r w:rsidRPr="008D59E5">
        <w:rPr>
          <w:rFonts w:ascii="仿宋" w:eastAsia="仿宋" w:hAnsi="仿宋" w:hint="eastAsia"/>
          <w:sz w:val="24"/>
          <w:szCs w:val="24"/>
        </w:rPr>
        <w:t>须在该开放日对应的估值日之内提供标的产品在该开放日的份额净值，以管理人提供的标的产品在该开放日的份额净值进行估值；若估值基准日为本基金开放日之外的工作日，以管理人按照标的产品份额净值的披露频率提供的标的产品最新份额净值进行估值，如管理人未按照标的产品净值披露频率提供标的产品最新份额净值的，则以管理人最近一次提供的标的产品份额净值进行估值；</w:t>
      </w:r>
    </w:p>
    <w:p w14:paraId="1A12611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如标的产品有</w:t>
      </w:r>
      <w:r w:rsidRPr="008D59E5">
        <w:rPr>
          <w:rFonts w:ascii="仿宋" w:eastAsia="仿宋" w:hAnsi="仿宋" w:hint="eastAsia"/>
          <w:sz w:val="24"/>
          <w:szCs w:val="24"/>
        </w:rPr>
        <w:t>虚拟份额</w:t>
      </w:r>
      <w:r w:rsidRPr="008D59E5">
        <w:rPr>
          <w:rFonts w:ascii="仿宋" w:eastAsia="仿宋" w:hAnsi="仿宋"/>
          <w:sz w:val="24"/>
          <w:szCs w:val="24"/>
        </w:rPr>
        <w:t>净值</w:t>
      </w:r>
      <w:r w:rsidRPr="008D59E5">
        <w:rPr>
          <w:rFonts w:ascii="仿宋" w:eastAsia="仿宋" w:hAnsi="仿宋" w:hint="eastAsia"/>
          <w:sz w:val="24"/>
          <w:szCs w:val="24"/>
        </w:rPr>
        <w:t>（指按照标的产品业绩报酬计算方法预提业绩报酬后得到的份额净值</w:t>
      </w:r>
      <w:r w:rsidRPr="008D59E5">
        <w:rPr>
          <w:rFonts w:ascii="仿宋" w:eastAsia="仿宋" w:hAnsi="仿宋"/>
          <w:sz w:val="24"/>
          <w:szCs w:val="24"/>
        </w:rPr>
        <w:t>）</w:t>
      </w:r>
      <w:r w:rsidRPr="008D59E5">
        <w:rPr>
          <w:rFonts w:ascii="仿宋" w:eastAsia="仿宋" w:hAnsi="仿宋" w:hint="eastAsia"/>
          <w:sz w:val="24"/>
          <w:szCs w:val="24"/>
        </w:rPr>
        <w:t>且管理人确认使用该虚拟份额净值进行估值的</w:t>
      </w:r>
      <w:r w:rsidRPr="008D59E5">
        <w:rPr>
          <w:rFonts w:ascii="仿宋" w:eastAsia="仿宋" w:hAnsi="仿宋"/>
          <w:sz w:val="24"/>
          <w:szCs w:val="24"/>
        </w:rPr>
        <w:t>，以管理人按照标的产品</w:t>
      </w:r>
      <w:r w:rsidRPr="008D59E5">
        <w:rPr>
          <w:rFonts w:ascii="仿宋" w:eastAsia="仿宋" w:hAnsi="仿宋" w:hint="eastAsia"/>
          <w:sz w:val="24"/>
          <w:szCs w:val="24"/>
        </w:rPr>
        <w:t>份额</w:t>
      </w:r>
      <w:r w:rsidRPr="008D59E5">
        <w:rPr>
          <w:rFonts w:ascii="仿宋" w:eastAsia="仿宋" w:hAnsi="仿宋"/>
          <w:sz w:val="24"/>
          <w:szCs w:val="24"/>
        </w:rPr>
        <w:t>净值的披露频率提供的标的产品最新</w:t>
      </w:r>
      <w:r w:rsidRPr="008D59E5">
        <w:rPr>
          <w:rFonts w:ascii="仿宋" w:eastAsia="仿宋" w:hAnsi="仿宋" w:hint="eastAsia"/>
          <w:sz w:val="24"/>
          <w:szCs w:val="24"/>
        </w:rPr>
        <w:t>虚拟份额</w:t>
      </w:r>
      <w:r w:rsidRPr="008D59E5">
        <w:rPr>
          <w:rFonts w:ascii="仿宋" w:eastAsia="仿宋" w:hAnsi="仿宋"/>
          <w:sz w:val="24"/>
          <w:szCs w:val="24"/>
        </w:rPr>
        <w:t>净值进行估值，</w:t>
      </w:r>
      <w:r w:rsidRPr="008D59E5">
        <w:rPr>
          <w:rFonts w:ascii="仿宋" w:eastAsia="仿宋" w:hAnsi="仿宋" w:hint="eastAsia"/>
          <w:sz w:val="24"/>
          <w:szCs w:val="24"/>
        </w:rPr>
        <w:t>不能</w:t>
      </w:r>
      <w:r w:rsidRPr="008D59E5">
        <w:rPr>
          <w:rFonts w:ascii="仿宋" w:eastAsia="仿宋" w:hAnsi="仿宋"/>
          <w:sz w:val="24"/>
          <w:szCs w:val="24"/>
        </w:rPr>
        <w:t>提供虚拟</w:t>
      </w:r>
      <w:r w:rsidRPr="008D59E5">
        <w:rPr>
          <w:rFonts w:ascii="仿宋" w:eastAsia="仿宋" w:hAnsi="仿宋" w:hint="eastAsia"/>
          <w:sz w:val="24"/>
          <w:szCs w:val="24"/>
        </w:rPr>
        <w:t>份额</w:t>
      </w:r>
      <w:r w:rsidRPr="008D59E5">
        <w:rPr>
          <w:rFonts w:ascii="仿宋" w:eastAsia="仿宋" w:hAnsi="仿宋"/>
          <w:sz w:val="24"/>
          <w:szCs w:val="24"/>
        </w:rPr>
        <w:t>净值的，</w:t>
      </w:r>
      <w:r w:rsidRPr="008D59E5">
        <w:rPr>
          <w:rFonts w:ascii="仿宋" w:eastAsia="仿宋" w:hAnsi="仿宋" w:hint="eastAsia"/>
          <w:sz w:val="24"/>
          <w:szCs w:val="24"/>
        </w:rPr>
        <w:t>按照上一自然段约定的估值方法</w:t>
      </w:r>
      <w:r w:rsidRPr="008D59E5">
        <w:rPr>
          <w:rFonts w:ascii="仿宋" w:eastAsia="仿宋" w:hAnsi="仿宋"/>
          <w:sz w:val="24"/>
          <w:szCs w:val="24"/>
        </w:rPr>
        <w:t>以份额净值估值。</w:t>
      </w:r>
      <w:r w:rsidRPr="008D59E5">
        <w:rPr>
          <w:rFonts w:ascii="仿宋" w:eastAsia="仿宋" w:hAnsi="仿宋" w:hint="eastAsia"/>
          <w:sz w:val="24"/>
          <w:szCs w:val="24"/>
        </w:rPr>
        <w:t>如管理人未按照标的产品净值披露频率提供标的产品虚拟份额净值的，则以管理人最近一次提供的虚拟份额净值进行估值。若</w:t>
      </w:r>
      <w:r w:rsidRPr="008D59E5">
        <w:rPr>
          <w:rFonts w:ascii="仿宋" w:eastAsia="仿宋" w:hAnsi="仿宋"/>
          <w:sz w:val="24"/>
          <w:szCs w:val="24"/>
        </w:rPr>
        <w:t>估值基准日为</w:t>
      </w:r>
      <w:r w:rsidRPr="008D59E5">
        <w:rPr>
          <w:rFonts w:ascii="仿宋" w:eastAsia="仿宋" w:hAnsi="仿宋" w:hint="eastAsia"/>
          <w:sz w:val="24"/>
          <w:szCs w:val="24"/>
        </w:rPr>
        <w:t>本基金</w:t>
      </w:r>
      <w:r w:rsidRPr="008D59E5">
        <w:rPr>
          <w:rFonts w:ascii="仿宋" w:eastAsia="仿宋" w:hAnsi="仿宋"/>
          <w:sz w:val="24"/>
          <w:szCs w:val="24"/>
        </w:rPr>
        <w:t>开放日，</w:t>
      </w:r>
      <w:r w:rsidRPr="008D59E5">
        <w:rPr>
          <w:rFonts w:ascii="仿宋" w:eastAsia="仿宋" w:hAnsi="仿宋" w:hint="eastAsia"/>
          <w:sz w:val="24"/>
          <w:szCs w:val="24"/>
        </w:rPr>
        <w:t>以标的产品在该开放日的</w:t>
      </w:r>
      <w:r w:rsidRPr="008D59E5">
        <w:rPr>
          <w:rFonts w:ascii="仿宋" w:eastAsia="仿宋" w:hAnsi="仿宋"/>
          <w:sz w:val="24"/>
          <w:szCs w:val="24"/>
        </w:rPr>
        <w:t>虚拟</w:t>
      </w:r>
      <w:r w:rsidRPr="008D59E5">
        <w:rPr>
          <w:rFonts w:ascii="仿宋" w:eastAsia="仿宋" w:hAnsi="仿宋" w:hint="eastAsia"/>
          <w:sz w:val="24"/>
          <w:szCs w:val="24"/>
        </w:rPr>
        <w:t>份额</w:t>
      </w:r>
      <w:r w:rsidRPr="008D59E5">
        <w:rPr>
          <w:rFonts w:ascii="仿宋" w:eastAsia="仿宋" w:hAnsi="仿宋"/>
          <w:sz w:val="24"/>
          <w:szCs w:val="24"/>
        </w:rPr>
        <w:t>净值</w:t>
      </w:r>
      <w:r w:rsidRPr="008D59E5">
        <w:rPr>
          <w:rFonts w:ascii="仿宋" w:eastAsia="仿宋" w:hAnsi="仿宋" w:hint="eastAsia"/>
          <w:sz w:val="24"/>
          <w:szCs w:val="24"/>
        </w:rPr>
        <w:t>进行估值。</w:t>
      </w:r>
    </w:p>
    <w:p w14:paraId="4E232E4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c. 如不属于上述情况的，则管理人应向托管人提供标的产品的估值方法和估值数据，并确保提供数据的真实、完整和有效，托管人按管理人提供的数据进行估值。</w:t>
      </w:r>
    </w:p>
    <w:p w14:paraId="36B451B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7</w:t>
      </w:r>
      <w:r w:rsidRPr="008D59E5">
        <w:rPr>
          <w:rFonts w:ascii="仿宋" w:eastAsia="仿宋" w:hAnsi="仿宋" w:hint="eastAsia"/>
          <w:sz w:val="24"/>
          <w:szCs w:val="24"/>
        </w:rPr>
        <w:t>）场外衍生品（包括收益互换、场外期权、远期合约、掉期合约）的估值方法（如适用）</w:t>
      </w:r>
    </w:p>
    <w:p w14:paraId="3EAF71C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场外衍生</w:t>
      </w:r>
      <w:proofErr w:type="gramStart"/>
      <w:r w:rsidRPr="008D59E5">
        <w:rPr>
          <w:rFonts w:ascii="仿宋" w:eastAsia="仿宋" w:hAnsi="仿宋" w:hint="eastAsia"/>
          <w:sz w:val="24"/>
          <w:szCs w:val="24"/>
        </w:rPr>
        <w:t>品根据</w:t>
      </w:r>
      <w:proofErr w:type="gramEnd"/>
      <w:r w:rsidRPr="008D59E5">
        <w:rPr>
          <w:rFonts w:ascii="仿宋" w:eastAsia="仿宋" w:hAnsi="仿宋" w:hint="eastAsia"/>
          <w:sz w:val="24"/>
          <w:szCs w:val="24"/>
        </w:rPr>
        <w:t>交易对手或第三方提供的估值基准日的</w:t>
      </w:r>
      <w:r w:rsidRPr="008D59E5">
        <w:rPr>
          <w:rFonts w:ascii="仿宋" w:eastAsia="仿宋" w:hAnsi="仿宋"/>
          <w:sz w:val="24"/>
          <w:szCs w:val="24"/>
        </w:rPr>
        <w:t>估值报告</w:t>
      </w:r>
      <w:r w:rsidRPr="008D59E5">
        <w:rPr>
          <w:rFonts w:ascii="仿宋" w:eastAsia="仿宋" w:hAnsi="仿宋" w:hint="eastAsia"/>
          <w:sz w:val="24"/>
          <w:szCs w:val="24"/>
        </w:rPr>
        <w:t>于每个估值日更新保证金和合约损益。管理人应确保在本基金每个开放日对应的估值日内向托管人提供交易对手或第三方出具的最新</w:t>
      </w:r>
      <w:r w:rsidRPr="008D59E5">
        <w:rPr>
          <w:rFonts w:ascii="仿宋" w:eastAsia="仿宋" w:hAnsi="仿宋"/>
          <w:sz w:val="24"/>
          <w:szCs w:val="24"/>
        </w:rPr>
        <w:t>估值报告</w:t>
      </w:r>
      <w:r w:rsidRPr="008D59E5">
        <w:rPr>
          <w:rFonts w:ascii="仿宋" w:eastAsia="仿宋" w:hAnsi="仿宋" w:hint="eastAsia"/>
          <w:sz w:val="24"/>
          <w:szCs w:val="24"/>
        </w:rPr>
        <w:t>。若估值基准日为本基金开放日之外的工作日，如管理人未向托管人提供交易对手或第三方出具的最新</w:t>
      </w:r>
      <w:r w:rsidRPr="008D59E5">
        <w:rPr>
          <w:rFonts w:ascii="仿宋" w:eastAsia="仿宋" w:hAnsi="仿宋"/>
          <w:sz w:val="24"/>
          <w:szCs w:val="24"/>
        </w:rPr>
        <w:t>估值报告</w:t>
      </w:r>
      <w:r w:rsidRPr="008D59E5">
        <w:rPr>
          <w:rFonts w:ascii="仿宋" w:eastAsia="仿宋" w:hAnsi="仿宋" w:hint="eastAsia"/>
          <w:sz w:val="24"/>
          <w:szCs w:val="24"/>
        </w:rPr>
        <w:t>的，则以管理人最近一次提供的</w:t>
      </w:r>
      <w:r w:rsidRPr="008D59E5">
        <w:rPr>
          <w:rFonts w:ascii="仿宋" w:eastAsia="仿宋" w:hAnsi="仿宋"/>
          <w:sz w:val="24"/>
          <w:szCs w:val="24"/>
        </w:rPr>
        <w:t>估值报告</w:t>
      </w:r>
      <w:r w:rsidRPr="008D59E5">
        <w:rPr>
          <w:rFonts w:ascii="仿宋" w:eastAsia="仿宋" w:hAnsi="仿宋" w:hint="eastAsia"/>
          <w:sz w:val="24"/>
          <w:szCs w:val="24"/>
        </w:rPr>
        <w:t>进行估值。</w:t>
      </w:r>
    </w:p>
    <w:p w14:paraId="6BABF39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8</w:t>
      </w:r>
      <w:r w:rsidRPr="008D59E5">
        <w:rPr>
          <w:rFonts w:ascii="仿宋" w:eastAsia="仿宋" w:hAnsi="仿宋" w:hint="eastAsia"/>
          <w:sz w:val="24"/>
          <w:szCs w:val="24"/>
        </w:rPr>
        <w:t>）收益凭证的估值方法（如适用）</w:t>
      </w:r>
    </w:p>
    <w:p w14:paraId="3EADF3ED"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收益凭证根据交易对手或第三方提供的估值基准日的估值报告于每个估值日更新收益凭证的估值。管理人应确保在本基金每个开放日对应的估值日内向托管人提供交易对手或第三方出具的最新</w:t>
      </w:r>
      <w:r w:rsidRPr="008D59E5">
        <w:rPr>
          <w:rFonts w:ascii="仿宋" w:eastAsia="仿宋" w:hAnsi="仿宋"/>
          <w:sz w:val="24"/>
          <w:szCs w:val="24"/>
        </w:rPr>
        <w:t>估值报告</w:t>
      </w:r>
      <w:r w:rsidRPr="008D59E5">
        <w:rPr>
          <w:rFonts w:ascii="仿宋" w:eastAsia="仿宋" w:hAnsi="仿宋" w:hint="eastAsia"/>
          <w:sz w:val="24"/>
          <w:szCs w:val="24"/>
        </w:rPr>
        <w:t>。若估值基准日为本基金开放日之外的工作日，如管理人未向托管人提供交易对手或第三方出具的最新</w:t>
      </w:r>
      <w:r w:rsidRPr="008D59E5">
        <w:rPr>
          <w:rFonts w:ascii="仿宋" w:eastAsia="仿宋" w:hAnsi="仿宋"/>
          <w:sz w:val="24"/>
          <w:szCs w:val="24"/>
        </w:rPr>
        <w:t>估值报告</w:t>
      </w:r>
      <w:r w:rsidRPr="008D59E5">
        <w:rPr>
          <w:rFonts w:ascii="仿宋" w:eastAsia="仿宋" w:hAnsi="仿宋" w:hint="eastAsia"/>
          <w:sz w:val="24"/>
          <w:szCs w:val="24"/>
        </w:rPr>
        <w:t>的，则以管理人最近一次提供的</w:t>
      </w:r>
      <w:r w:rsidRPr="008D59E5">
        <w:rPr>
          <w:rFonts w:ascii="仿宋" w:eastAsia="仿宋" w:hAnsi="仿宋"/>
          <w:sz w:val="24"/>
          <w:szCs w:val="24"/>
        </w:rPr>
        <w:t>估值报告</w:t>
      </w:r>
      <w:r w:rsidRPr="008D59E5">
        <w:rPr>
          <w:rFonts w:ascii="仿宋" w:eastAsia="仿宋" w:hAnsi="仿宋" w:hint="eastAsia"/>
          <w:sz w:val="24"/>
          <w:szCs w:val="24"/>
        </w:rPr>
        <w:t>进行估值。</w:t>
      </w:r>
    </w:p>
    <w:p w14:paraId="3273AAEF"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9</w:t>
      </w:r>
      <w:r w:rsidRPr="008D59E5">
        <w:rPr>
          <w:rFonts w:ascii="仿宋" w:eastAsia="仿宋" w:hAnsi="仿宋" w:hint="eastAsia"/>
          <w:sz w:val="24"/>
          <w:szCs w:val="24"/>
        </w:rPr>
        <w:t>）新三板的估值方法（如适用）</w:t>
      </w:r>
    </w:p>
    <w:p w14:paraId="1A715284" w14:textId="77777777" w:rsidR="000A5D4C" w:rsidRPr="008D59E5" w:rsidRDefault="004325D1">
      <w:pPr>
        <w:spacing w:line="440" w:lineRule="exact"/>
        <w:ind w:firstLineChars="200" w:firstLine="480"/>
        <w:rPr>
          <w:rFonts w:ascii="仿宋" w:eastAsia="仿宋" w:hAnsi="仿宋" w:cs="仿宋_GB2312" w:hint="eastAsia"/>
          <w:color w:val="000000"/>
          <w:kern w:val="0"/>
          <w:sz w:val="24"/>
          <w:szCs w:val="24"/>
        </w:rPr>
      </w:pPr>
      <w:r w:rsidRPr="008D59E5">
        <w:rPr>
          <w:rFonts w:ascii="仿宋" w:eastAsia="仿宋" w:hAnsi="仿宋" w:cs="仿宋_GB2312" w:hint="eastAsia"/>
          <w:color w:val="000000"/>
          <w:kern w:val="0"/>
          <w:sz w:val="24"/>
          <w:szCs w:val="24"/>
        </w:rPr>
        <w:t>在全国中小企业股份转让系统挂牌交易，以做</w:t>
      </w:r>
      <w:proofErr w:type="gramStart"/>
      <w:r w:rsidRPr="008D59E5">
        <w:rPr>
          <w:rFonts w:ascii="仿宋" w:eastAsia="仿宋" w:hAnsi="仿宋" w:cs="仿宋_GB2312" w:hint="eastAsia"/>
          <w:color w:val="000000"/>
          <w:kern w:val="0"/>
          <w:sz w:val="24"/>
          <w:szCs w:val="24"/>
        </w:rPr>
        <w:t>市方式</w:t>
      </w:r>
      <w:proofErr w:type="gramEnd"/>
      <w:r w:rsidRPr="008D59E5">
        <w:rPr>
          <w:rFonts w:ascii="仿宋" w:eastAsia="仿宋" w:hAnsi="仿宋" w:cs="仿宋_GB2312" w:hint="eastAsia"/>
          <w:color w:val="000000"/>
          <w:kern w:val="0"/>
          <w:sz w:val="24"/>
          <w:szCs w:val="24"/>
        </w:rPr>
        <w:t>交易的，优先以其估值基准日挂牌的市价（收盘价）估值，估值基准日无交易的，但最近交易日后经济环境未发生重大变化且证券发行机构未发生影响证券价格的重大事件的，以最近交易日的市价（收盘价）估值。以集合竞价方式或协议转让方式交易的，</w:t>
      </w:r>
      <w:r w:rsidRPr="008D59E5">
        <w:rPr>
          <w:rFonts w:ascii="仿宋" w:eastAsia="仿宋" w:hAnsi="仿宋" w:hint="eastAsia"/>
          <w:sz w:val="24"/>
          <w:szCs w:val="24"/>
        </w:rPr>
        <w:t>采用相关估值技术进行估值。</w:t>
      </w:r>
    </w:p>
    <w:p w14:paraId="08775491"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0</w:t>
      </w:r>
      <w:r w:rsidRPr="008D59E5">
        <w:rPr>
          <w:rFonts w:ascii="仿宋" w:eastAsia="仿宋" w:hAnsi="仿宋" w:hint="eastAsia"/>
          <w:sz w:val="24"/>
          <w:szCs w:val="24"/>
        </w:rPr>
        <w:t>）港股通的估值方法（如适用）</w:t>
      </w:r>
    </w:p>
    <w:p w14:paraId="64F4048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在基金估值基准日，港股通投资的股票、上市交易的基金（含ETF）按其在港交所的收盘价估值；估值基准日无交易的，以最近交易日的收盘价估值。</w:t>
      </w:r>
    </w:p>
    <w:p w14:paraId="005DD42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在基金估值基准日，港股通投资持有外币标的资产估值涉及到港币对人民币汇率的，可参考证券交易所估值基准日日</w:t>
      </w:r>
      <w:proofErr w:type="gramStart"/>
      <w:r w:rsidRPr="008D59E5">
        <w:rPr>
          <w:rFonts w:ascii="仿宋" w:eastAsia="仿宋" w:hAnsi="仿宋" w:hint="eastAsia"/>
          <w:sz w:val="24"/>
          <w:szCs w:val="24"/>
        </w:rPr>
        <w:t>终公布</w:t>
      </w:r>
      <w:proofErr w:type="gramEnd"/>
      <w:r w:rsidRPr="008D59E5">
        <w:rPr>
          <w:rFonts w:ascii="仿宋" w:eastAsia="仿宋" w:hAnsi="仿宋" w:hint="eastAsia"/>
          <w:sz w:val="24"/>
          <w:szCs w:val="24"/>
        </w:rPr>
        <w:t>的港币对人民币中间价[（买入参考汇率+卖出参考汇率）/2]，或其他可以反映公允价值的汇率进行估值。</w:t>
      </w:r>
    </w:p>
    <w:p w14:paraId="2AA0CFB6"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1</w:t>
      </w:r>
      <w:r w:rsidRPr="008D59E5">
        <w:rPr>
          <w:rFonts w:ascii="仿宋" w:eastAsia="仿宋" w:hAnsi="仿宋" w:hint="eastAsia"/>
          <w:sz w:val="24"/>
          <w:szCs w:val="24"/>
        </w:rPr>
        <w:t>）黄金现货交易的估值方法（如适用）</w:t>
      </w:r>
    </w:p>
    <w:p w14:paraId="764D300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黄金现货实盘合约按估值基准日金交所的当日收盘价估值，估值基准日无交易的，以最近收盘价估值。</w:t>
      </w:r>
    </w:p>
    <w:p w14:paraId="0A38DD5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黄金现货延期交收合约按估值基准日金交所的当日结算价估值，估值基准日无交易的，以最近结算价估值。</w:t>
      </w:r>
    </w:p>
    <w:p w14:paraId="428FB65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2</w:t>
      </w:r>
      <w:r w:rsidRPr="008D59E5">
        <w:rPr>
          <w:rFonts w:ascii="仿宋" w:eastAsia="仿宋" w:hAnsi="仿宋" w:hint="eastAsia"/>
          <w:sz w:val="24"/>
          <w:szCs w:val="24"/>
        </w:rPr>
        <w:t>）利率互换的估值方法（如适用）</w:t>
      </w:r>
    </w:p>
    <w:p w14:paraId="1E53AEE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利率互换按照清算机构或者代理清算机构提供的每个估值基准日的结算单据或者结算数据在每个估值日更新保证金和合约损益。</w:t>
      </w:r>
    </w:p>
    <w:p w14:paraId="0B69B8B3"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3</w:t>
      </w:r>
      <w:r w:rsidRPr="008D59E5">
        <w:rPr>
          <w:rFonts w:ascii="仿宋" w:eastAsia="仿宋" w:hAnsi="仿宋" w:hint="eastAsia"/>
          <w:sz w:val="24"/>
          <w:szCs w:val="24"/>
        </w:rPr>
        <w:t>）融资融券、转融通的估值方法（如适用）</w:t>
      </w:r>
    </w:p>
    <w:p w14:paraId="71DF6A44"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按照融入、融</w:t>
      </w:r>
      <w:proofErr w:type="gramStart"/>
      <w:r w:rsidRPr="008D59E5">
        <w:rPr>
          <w:rFonts w:ascii="仿宋" w:eastAsia="仿宋" w:hAnsi="仿宋" w:hint="eastAsia"/>
          <w:sz w:val="24"/>
          <w:szCs w:val="24"/>
        </w:rPr>
        <w:t>出以及</w:t>
      </w:r>
      <w:proofErr w:type="gramEnd"/>
      <w:r w:rsidRPr="008D59E5">
        <w:rPr>
          <w:rFonts w:ascii="仿宋" w:eastAsia="仿宋" w:hAnsi="仿宋" w:hint="eastAsia"/>
          <w:sz w:val="24"/>
          <w:szCs w:val="24"/>
        </w:rPr>
        <w:t>资金和</w:t>
      </w:r>
      <w:proofErr w:type="gramStart"/>
      <w:r w:rsidRPr="008D59E5">
        <w:rPr>
          <w:rFonts w:ascii="仿宋" w:eastAsia="仿宋" w:hAnsi="仿宋" w:hint="eastAsia"/>
          <w:sz w:val="24"/>
          <w:szCs w:val="24"/>
        </w:rPr>
        <w:t>券分别</w:t>
      </w:r>
      <w:proofErr w:type="gramEnd"/>
      <w:r w:rsidRPr="008D59E5">
        <w:rPr>
          <w:rFonts w:ascii="仿宋" w:eastAsia="仿宋" w:hAnsi="仿宋" w:hint="eastAsia"/>
          <w:sz w:val="24"/>
          <w:szCs w:val="24"/>
        </w:rPr>
        <w:t>核算。参考股票、债券、基金等估值方法；同时核算融资融券或者转融通业务产生的利息、费用等。</w:t>
      </w:r>
    </w:p>
    <w:p w14:paraId="22FC983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4</w:t>
      </w:r>
      <w:r w:rsidRPr="008D59E5">
        <w:rPr>
          <w:rFonts w:ascii="仿宋" w:eastAsia="仿宋" w:hAnsi="仿宋" w:hint="eastAsia"/>
          <w:sz w:val="24"/>
          <w:szCs w:val="24"/>
        </w:rPr>
        <w:t>）银行间债券市场的估值方法（如适用）</w:t>
      </w:r>
    </w:p>
    <w:p w14:paraId="4F68EE11"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全国银行间债券市场交易的债券、资产支持证券等固定收益品种，主要采用第三方机构提供的估值价格和估值技术。</w:t>
      </w:r>
    </w:p>
    <w:p w14:paraId="0781EBD4"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同一债券同时在两个或两个以上市场交易的，按债券所处的市场分别估值。</w:t>
      </w:r>
    </w:p>
    <w:p w14:paraId="1E40DBD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5</w:t>
      </w:r>
      <w:r w:rsidRPr="008D59E5">
        <w:rPr>
          <w:rFonts w:ascii="仿宋" w:eastAsia="仿宋" w:hAnsi="仿宋" w:hint="eastAsia"/>
          <w:sz w:val="24"/>
          <w:szCs w:val="24"/>
        </w:rPr>
        <w:t>）</w:t>
      </w:r>
      <w:r w:rsidRPr="008D59E5">
        <w:rPr>
          <w:rFonts w:ascii="仿宋" w:eastAsia="仿宋" w:hAnsi="仿宋"/>
          <w:sz w:val="24"/>
          <w:szCs w:val="24"/>
        </w:rPr>
        <w:t>债券回购</w:t>
      </w:r>
      <w:r w:rsidRPr="008D59E5">
        <w:rPr>
          <w:rFonts w:ascii="仿宋" w:eastAsia="仿宋" w:hAnsi="仿宋" w:hint="eastAsia"/>
          <w:sz w:val="24"/>
          <w:szCs w:val="24"/>
        </w:rPr>
        <w:t>（如适用）</w:t>
      </w:r>
    </w:p>
    <w:p w14:paraId="393E86F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债券回购等计息资产及负债按照约定利率在持有期内逐日计提利息，分别在利息到账日、利息</w:t>
      </w:r>
      <w:proofErr w:type="gramStart"/>
      <w:r w:rsidRPr="008D59E5">
        <w:rPr>
          <w:rFonts w:ascii="仿宋" w:eastAsia="仿宋" w:hAnsi="仿宋" w:hint="eastAsia"/>
          <w:sz w:val="24"/>
          <w:szCs w:val="24"/>
        </w:rPr>
        <w:t>支出</w:t>
      </w:r>
      <w:r w:rsidRPr="008D59E5">
        <w:rPr>
          <w:rFonts w:ascii="仿宋" w:eastAsia="仿宋" w:hAnsi="仿宋"/>
          <w:sz w:val="24"/>
          <w:szCs w:val="24"/>
        </w:rPr>
        <w:t>日</w:t>
      </w:r>
      <w:proofErr w:type="gramEnd"/>
      <w:r w:rsidRPr="008D59E5">
        <w:rPr>
          <w:rFonts w:ascii="仿宋" w:eastAsia="仿宋" w:hAnsi="仿宋" w:hint="eastAsia"/>
          <w:sz w:val="24"/>
          <w:szCs w:val="24"/>
        </w:rPr>
        <w:t>以实际利息入账。</w:t>
      </w:r>
    </w:p>
    <w:p w14:paraId="2ECBC27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6</w:t>
      </w:r>
      <w:r w:rsidRPr="008D59E5">
        <w:rPr>
          <w:rFonts w:ascii="仿宋" w:eastAsia="仿宋" w:hAnsi="仿宋" w:hint="eastAsia"/>
          <w:sz w:val="24"/>
          <w:szCs w:val="24"/>
        </w:rPr>
        <w:t>）</w:t>
      </w:r>
      <w:r w:rsidRPr="008D59E5">
        <w:rPr>
          <w:rFonts w:ascii="仿宋" w:eastAsia="仿宋" w:hAnsi="仿宋"/>
          <w:sz w:val="24"/>
          <w:szCs w:val="24"/>
        </w:rPr>
        <w:t>其他资产的估值方法</w:t>
      </w:r>
      <w:r w:rsidRPr="008D59E5">
        <w:rPr>
          <w:rFonts w:ascii="仿宋" w:eastAsia="仿宋" w:hAnsi="仿宋" w:hint="eastAsia"/>
          <w:sz w:val="24"/>
          <w:szCs w:val="24"/>
        </w:rPr>
        <w:t>（如适用）</w:t>
      </w:r>
    </w:p>
    <w:p w14:paraId="59F00CD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银行账户存款和</w:t>
      </w:r>
      <w:r w:rsidRPr="008D59E5">
        <w:rPr>
          <w:rFonts w:ascii="仿宋" w:eastAsia="仿宋" w:hAnsi="仿宋"/>
          <w:sz w:val="24"/>
          <w:szCs w:val="24"/>
        </w:rPr>
        <w:t>证券资金账户内资金</w:t>
      </w:r>
      <w:r w:rsidRPr="008D59E5">
        <w:rPr>
          <w:rFonts w:ascii="仿宋" w:eastAsia="仿宋" w:hAnsi="仿宋" w:hint="eastAsia"/>
          <w:sz w:val="24"/>
          <w:szCs w:val="24"/>
        </w:rPr>
        <w:t>按商定利率在实际持有期间内逐日计提利息，在利息到账日以实收利息入账，并冲减已计提部分。</w:t>
      </w:r>
    </w:p>
    <w:p w14:paraId="6928B9F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7</w:t>
      </w:r>
      <w:r w:rsidRPr="008D59E5">
        <w:rPr>
          <w:rFonts w:ascii="仿宋" w:eastAsia="仿宋" w:hAnsi="仿宋" w:hint="eastAsia"/>
          <w:sz w:val="24"/>
          <w:szCs w:val="24"/>
        </w:rPr>
        <w:t>）如基金管理人与基金托管人，协商一致认为按上述方法进行估值不能客观反映其公允价值的，或上述方法无法满足估值需要时，基金管理人可根据具体情况与基金托管人商定后，按最能反映公允价值的方法估值。</w:t>
      </w:r>
    </w:p>
    <w:p w14:paraId="5A73253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8）</w:t>
      </w:r>
      <w:r w:rsidRPr="008D59E5">
        <w:rPr>
          <w:rFonts w:ascii="仿宋" w:eastAsia="仿宋" w:hAnsi="仿宋" w:hint="eastAsia"/>
          <w:sz w:val="24"/>
          <w:szCs w:val="24"/>
        </w:rPr>
        <w:t>对于估值方法中涉及标的产品的净值信息和虚拟净值信息（若有</w:t>
      </w:r>
      <w:r w:rsidRPr="008D59E5">
        <w:rPr>
          <w:rFonts w:ascii="仿宋" w:eastAsia="仿宋" w:hAnsi="仿宋"/>
          <w:sz w:val="24"/>
          <w:szCs w:val="24"/>
        </w:rPr>
        <w:t>）</w:t>
      </w:r>
      <w:r w:rsidRPr="008D59E5">
        <w:rPr>
          <w:rFonts w:ascii="仿宋" w:eastAsia="仿宋" w:hAnsi="仿宋" w:hint="eastAsia"/>
          <w:sz w:val="24"/>
          <w:szCs w:val="24"/>
        </w:rPr>
        <w:t>、标的</w:t>
      </w:r>
      <w:r w:rsidRPr="008D59E5">
        <w:rPr>
          <w:rFonts w:ascii="仿宋" w:eastAsia="仿宋" w:hAnsi="仿宋"/>
          <w:sz w:val="24"/>
          <w:szCs w:val="24"/>
        </w:rPr>
        <w:t>估值报告</w:t>
      </w:r>
      <w:r w:rsidRPr="008D59E5">
        <w:rPr>
          <w:rFonts w:ascii="仿宋" w:eastAsia="仿宋" w:hAnsi="仿宋" w:hint="eastAsia"/>
          <w:sz w:val="24"/>
          <w:szCs w:val="24"/>
        </w:rPr>
        <w:t>数据（包括但不限于收益互换、</w:t>
      </w:r>
      <w:r w:rsidRPr="008D59E5">
        <w:rPr>
          <w:rFonts w:ascii="仿宋" w:eastAsia="仿宋" w:hAnsi="仿宋"/>
          <w:sz w:val="24"/>
          <w:szCs w:val="24"/>
        </w:rPr>
        <w:t>场外期权</w:t>
      </w:r>
      <w:r w:rsidRPr="008D59E5">
        <w:rPr>
          <w:rFonts w:ascii="仿宋" w:eastAsia="仿宋" w:hAnsi="仿宋" w:hint="eastAsia"/>
          <w:sz w:val="24"/>
          <w:szCs w:val="24"/>
        </w:rPr>
        <w:t>、收益凭证等</w:t>
      </w:r>
      <w:r w:rsidRPr="008D59E5">
        <w:rPr>
          <w:rFonts w:ascii="仿宋" w:eastAsia="仿宋" w:hAnsi="仿宋"/>
          <w:sz w:val="24"/>
          <w:szCs w:val="24"/>
        </w:rPr>
        <w:t>估值报告）</w:t>
      </w:r>
      <w:r w:rsidRPr="008D59E5">
        <w:rPr>
          <w:rFonts w:ascii="仿宋" w:eastAsia="仿宋" w:hAnsi="仿宋" w:hint="eastAsia"/>
          <w:sz w:val="24"/>
          <w:szCs w:val="24"/>
        </w:rPr>
        <w:t>的，托管人仅根据管理人或其委托的第三方提供的信息和数据进行估值，管理人或其委托的第三方应确保标的产品的份额净值和虚拟份额净值、标的估值报告的估值\减值计量的真实性、准确性、完整性以及适用性。标的品种若有使用摊</w:t>
      </w:r>
      <w:proofErr w:type="gramStart"/>
      <w:r w:rsidRPr="008D59E5">
        <w:rPr>
          <w:rFonts w:ascii="仿宋" w:eastAsia="仿宋" w:hAnsi="仿宋" w:hint="eastAsia"/>
          <w:sz w:val="24"/>
          <w:szCs w:val="24"/>
        </w:rPr>
        <w:t>余成本</w:t>
      </w:r>
      <w:proofErr w:type="gramEnd"/>
      <w:r w:rsidRPr="008D59E5">
        <w:rPr>
          <w:rFonts w:ascii="仿宋" w:eastAsia="仿宋" w:hAnsi="仿宋" w:hint="eastAsia"/>
          <w:sz w:val="24"/>
          <w:szCs w:val="24"/>
        </w:rPr>
        <w:t>法的计量，管理人应确保该类品种符合摊</w:t>
      </w:r>
      <w:proofErr w:type="gramStart"/>
      <w:r w:rsidRPr="008D59E5">
        <w:rPr>
          <w:rFonts w:ascii="仿宋" w:eastAsia="仿宋" w:hAnsi="仿宋" w:hint="eastAsia"/>
          <w:sz w:val="24"/>
          <w:szCs w:val="24"/>
        </w:rPr>
        <w:t>余成本</w:t>
      </w:r>
      <w:proofErr w:type="gramEnd"/>
      <w:r w:rsidRPr="008D59E5">
        <w:rPr>
          <w:rFonts w:ascii="仿宋" w:eastAsia="仿宋" w:hAnsi="仿宋" w:hint="eastAsia"/>
          <w:sz w:val="24"/>
          <w:szCs w:val="24"/>
        </w:rPr>
        <w:t>法适用条件，充分合理评估信用风险和适用的预期信用损失模型，并及时做好信用监控、方法模型参数等评估工作，通知托管人进行减值计量。如因管理人或其委托的第三方提供数据错误或未能按时评估等造成估值结果不准确或不及时并对本合同其他当事人和基金财产造成损失的，基金管理人应当承担赔偿责任或向数据提供方进行追偿，托管人不承担责任。</w:t>
      </w:r>
    </w:p>
    <w:p w14:paraId="0E67FC83"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19</w:t>
      </w:r>
      <w:r w:rsidRPr="008D59E5">
        <w:rPr>
          <w:rFonts w:ascii="仿宋" w:eastAsia="仿宋" w:hAnsi="仿宋" w:hint="eastAsia"/>
          <w:sz w:val="24"/>
          <w:szCs w:val="24"/>
        </w:rPr>
        <w:t>）如基金管理人或基金托管人发现对基金财产的估值违反本合同项下订明的估值方法、程序及相关法律法规的规定或者未能充分维护基金委托人利益时，应立即通知对方，共同查明原因，双方协商解决。</w:t>
      </w:r>
    </w:p>
    <w:p w14:paraId="464EEA4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20</w:t>
      </w:r>
      <w:r w:rsidRPr="008D59E5">
        <w:rPr>
          <w:rFonts w:ascii="仿宋" w:eastAsia="仿宋" w:hAnsi="仿宋" w:hint="eastAsia"/>
          <w:sz w:val="24"/>
          <w:szCs w:val="24"/>
        </w:rPr>
        <w:t>）相关法律、行政法规以及监管部门或自律组织另有规定的，从其规定。</w:t>
      </w:r>
    </w:p>
    <w:p w14:paraId="5C7EAAF0"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5、基金份额净值的确认</w:t>
      </w:r>
    </w:p>
    <w:p w14:paraId="0270B0C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基金资产净值是指基金资产总值减去负债后的价值，基金份额净值等于计算日基金资产净值除以计算日基金份额总额的数值。基金份额净值的计算保留到小数点后4</w:t>
      </w:r>
      <w:r w:rsidRPr="008D59E5">
        <w:rPr>
          <w:rFonts w:ascii="仿宋" w:eastAsia="仿宋" w:hAnsi="仿宋"/>
          <w:sz w:val="24"/>
          <w:szCs w:val="24"/>
        </w:rPr>
        <w:t>位</w:t>
      </w:r>
      <w:r w:rsidRPr="008D59E5">
        <w:rPr>
          <w:rFonts w:ascii="仿宋" w:eastAsia="仿宋" w:hAnsi="仿宋" w:hint="eastAsia"/>
          <w:sz w:val="24"/>
          <w:szCs w:val="24"/>
        </w:rPr>
        <w:t>，小数点后第5</w:t>
      </w:r>
      <w:r w:rsidRPr="008D59E5">
        <w:rPr>
          <w:rFonts w:ascii="仿宋" w:eastAsia="仿宋" w:hAnsi="仿宋"/>
          <w:sz w:val="24"/>
          <w:szCs w:val="24"/>
        </w:rPr>
        <w:t>位</w:t>
      </w:r>
      <w:r w:rsidRPr="008D59E5">
        <w:rPr>
          <w:rFonts w:ascii="仿宋" w:eastAsia="仿宋" w:hAnsi="仿宋" w:hint="eastAsia"/>
          <w:sz w:val="24"/>
          <w:szCs w:val="24"/>
        </w:rPr>
        <w:t>四舍五入，由此产生的误差计入基金财产。</w:t>
      </w:r>
    </w:p>
    <w:p w14:paraId="383A71E0" w14:textId="77777777" w:rsidR="000A5D4C" w:rsidRPr="008D59E5" w:rsidRDefault="004325D1">
      <w:pPr>
        <w:snapToGrid w:val="0"/>
        <w:spacing w:line="400" w:lineRule="exact"/>
        <w:ind w:firstLineChars="200" w:firstLine="480"/>
        <w:rPr>
          <w:rFonts w:ascii="仿宋" w:eastAsia="仿宋" w:hAnsi="仿宋" w:hint="eastAsia"/>
          <w:sz w:val="24"/>
          <w:szCs w:val="24"/>
        </w:rPr>
      </w:pPr>
      <w:r w:rsidRPr="008D59E5">
        <w:rPr>
          <w:rFonts w:ascii="仿宋" w:eastAsia="仿宋" w:hAnsi="仿宋" w:hint="eastAsia"/>
          <w:sz w:val="24"/>
          <w:szCs w:val="24"/>
        </w:rPr>
        <w:t>根据有关法律法规，基金资产净值计算和会计核算的义务由基金管理人承担。本基金的会计责任方为基金管理人。如基金管理人和基金托管人在平等基础上充</w:t>
      </w:r>
      <w:r w:rsidRPr="008D59E5">
        <w:rPr>
          <w:rFonts w:ascii="仿宋" w:eastAsia="仿宋" w:hAnsi="仿宋" w:hint="eastAsia"/>
          <w:sz w:val="24"/>
          <w:szCs w:val="24"/>
        </w:rPr>
        <w:lastRenderedPageBreak/>
        <w:t>分讨论后，仍对基金份额净值无法达成一致意见，以基金管理人的计算结果为准。</w:t>
      </w:r>
    </w:p>
    <w:p w14:paraId="352F5EF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6、估值错误的处理</w:t>
      </w:r>
    </w:p>
    <w:p w14:paraId="755B0A3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（1）当基金资产估值偏离达到基金份额净值的0.5%时，视为估值错误。</w:t>
      </w:r>
    </w:p>
    <w:p w14:paraId="40A49E3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（2）估值错误的处理原则</w:t>
      </w:r>
    </w:p>
    <w:p w14:paraId="0655F4D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估值错误已发生，但尚未给当事人造成损失时，差错责任方应及时协调各方，及时进行更正，因更正差错发生的费用由差错责任方承担；由于差错责任方未及时更正已产生的差错，给当事人造成损失的，由差错责任方对直接损失承担赔偿责任；若差错责任方已经积极协调，并且有协助义务的当事人有足够的时间进行更正而未更正，则其应当承担相应赔偿责任。差错责任方应对更正的情况向有关当事人进行确认，确保差错已得到更正。</w:t>
      </w:r>
    </w:p>
    <w:p w14:paraId="2A9F1F5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（3）估值错误的处理方法</w:t>
      </w:r>
    </w:p>
    <w:p w14:paraId="358340A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a．本基金的基金会计责任方由基金管理人担任，与本基金有关的会计问题，如经基金管理人和基金托管人在平等基础上充分讨论后，尚不能达成一致时，按基金管理人的建议执行，由此给基金委托人和基金财产造成的损失，由基金管理人负责赔付。</w:t>
      </w:r>
    </w:p>
    <w:p w14:paraId="07530E0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b．基金管理人计算的基金资产净值和基金份额净值已由基金托管人复核确认，但因估值错误给基金委托人造成损失的，由基金管理人与基金托管人按照过错程度各自承担相应的责任。因估值错误导致基金份额净值出现错误时，基金管理人应当立即纠正，并采取合理的措施防止损失进一步扩大。</w:t>
      </w:r>
    </w:p>
    <w:p w14:paraId="184EA69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c．如基金管理人和基金托管人对基金资产净值和基金份额净值的计算结果，虽然多次重新计算和</w:t>
      </w:r>
      <w:proofErr w:type="gramStart"/>
      <w:r w:rsidRPr="008D59E5">
        <w:rPr>
          <w:rFonts w:ascii="仿宋" w:eastAsia="仿宋" w:hAnsi="仿宋" w:hint="eastAsia"/>
          <w:sz w:val="24"/>
          <w:szCs w:val="24"/>
        </w:rPr>
        <w:t>核对仍</w:t>
      </w:r>
      <w:proofErr w:type="gramEnd"/>
      <w:r w:rsidRPr="008D59E5">
        <w:rPr>
          <w:rFonts w:ascii="仿宋" w:eastAsia="仿宋" w:hAnsi="仿宋" w:hint="eastAsia"/>
          <w:sz w:val="24"/>
          <w:szCs w:val="24"/>
        </w:rPr>
        <w:t>不能达成一致时，为避免不能按时披露净值的情形，以基金管理人的计算结果对外披露，由此给基金委托人和基金造成的损失，应当由基金管理人自行承担全部赔偿责任。</w:t>
      </w:r>
    </w:p>
    <w:p w14:paraId="1C5AE77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d．由于一方当事人提供的信息错误，另一方当事人在采取了必要合理的措施后仍不能发现该错误，进而导致净值计算错误造成基金委托人的损失，由提供错误信息的当事人一方负责赔偿。</w:t>
      </w:r>
    </w:p>
    <w:p w14:paraId="666DD76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e．由于证券交易所及中登公司发送的数据错误，或由于其他不可抗力原因，基金管理人和基金托管人虽然已经采取必要、适当、合理的措施进行检查，但是未能发现该错误的，由此造成的估值错误，基金管理人和基金托管人可以免除赔偿责任，但双方应当积极采取必要的措施减轻或消除由此造成的影响。</w:t>
      </w:r>
    </w:p>
    <w:p w14:paraId="1EED863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f．基金管理人、基金托管人按“估值依据和方法”第（1</w:t>
      </w:r>
      <w:r w:rsidRPr="008D59E5">
        <w:rPr>
          <w:rFonts w:ascii="仿宋" w:eastAsia="仿宋" w:hAnsi="仿宋"/>
          <w:sz w:val="24"/>
          <w:szCs w:val="24"/>
        </w:rPr>
        <w:t>7</w:t>
      </w:r>
      <w:r w:rsidRPr="008D59E5">
        <w:rPr>
          <w:rFonts w:ascii="仿宋" w:eastAsia="仿宋" w:hAnsi="仿宋" w:hint="eastAsia"/>
          <w:sz w:val="24"/>
          <w:szCs w:val="24"/>
        </w:rPr>
        <w:t>）项进行估值时，</w:t>
      </w:r>
      <w:r w:rsidRPr="008D59E5">
        <w:rPr>
          <w:rFonts w:ascii="仿宋" w:eastAsia="仿宋" w:hAnsi="仿宋" w:hint="eastAsia"/>
          <w:sz w:val="24"/>
          <w:szCs w:val="24"/>
        </w:rPr>
        <w:lastRenderedPageBreak/>
        <w:t>所造成的误差不作为估值错误处理。</w:t>
      </w:r>
    </w:p>
    <w:p w14:paraId="19422F1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g．基金管理人和基金托管人由于各自技术系统设置而产生的净值计算尾差，以基金管理人计算结果为准。</w:t>
      </w:r>
    </w:p>
    <w:p w14:paraId="1B145F2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h．前述内容如法律法规另有规定的，按其规定处理。如果行业另有通行做法，基金管理人和基金托管人应本着平等和保护基金委托人利益的原则进行协商。</w:t>
      </w:r>
    </w:p>
    <w:p w14:paraId="7793ACB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7、暂停估值的情形</w:t>
      </w:r>
    </w:p>
    <w:p w14:paraId="7756D0B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（1）基金投资所涉及的证券交易市场遇法定节假日或因其他原因暂停营业时；</w:t>
      </w:r>
    </w:p>
    <w:p w14:paraId="5892A2B9"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（2）</w:t>
      </w:r>
      <w:r w:rsidRPr="008D59E5">
        <w:rPr>
          <w:rFonts w:ascii="仿宋" w:eastAsia="仿宋" w:hAnsi="仿宋"/>
          <w:sz w:val="24"/>
          <w:szCs w:val="24"/>
        </w:rPr>
        <w:t>证券/期货经纪服务机构未及时提供估值所需资料</w:t>
      </w:r>
      <w:r w:rsidRPr="008D59E5">
        <w:rPr>
          <w:rFonts w:ascii="仿宋" w:eastAsia="仿宋" w:hAnsi="仿宋" w:hint="eastAsia"/>
          <w:sz w:val="24"/>
          <w:szCs w:val="24"/>
        </w:rPr>
        <w:t>，或因无法及时获取标的产品权益确认原始凭证、场外标的估值基准日的估值报告等</w:t>
      </w:r>
      <w:r w:rsidRPr="008D59E5">
        <w:rPr>
          <w:rFonts w:ascii="仿宋" w:eastAsia="仿宋" w:hAnsi="仿宋"/>
          <w:sz w:val="24"/>
          <w:szCs w:val="24"/>
        </w:rPr>
        <w:t>，导致</w:t>
      </w:r>
      <w:r w:rsidRPr="008D59E5">
        <w:rPr>
          <w:rFonts w:ascii="仿宋" w:eastAsia="仿宋" w:hAnsi="仿宋" w:hint="eastAsia"/>
          <w:sz w:val="24"/>
          <w:szCs w:val="24"/>
        </w:rPr>
        <w:t>基金管理人、基金托管人无法对基金资产估值时；</w:t>
      </w:r>
    </w:p>
    <w:p w14:paraId="0C7978BD"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3</w:t>
      </w:r>
      <w:r w:rsidRPr="008D59E5">
        <w:rPr>
          <w:rFonts w:ascii="仿宋" w:eastAsia="仿宋" w:hAnsi="仿宋" w:hint="eastAsia"/>
          <w:sz w:val="24"/>
          <w:szCs w:val="24"/>
        </w:rPr>
        <w:t>）因不可抗力或其它情形致使基金管理人、基金托管人无法准确评估本基金资产价值时；</w:t>
      </w:r>
    </w:p>
    <w:p w14:paraId="2B19A2D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4</w:t>
      </w:r>
      <w:r w:rsidRPr="008D59E5">
        <w:rPr>
          <w:rFonts w:ascii="仿宋" w:eastAsia="仿宋" w:hAnsi="仿宋" w:hint="eastAsia"/>
          <w:sz w:val="24"/>
          <w:szCs w:val="24"/>
        </w:rPr>
        <w:t>）占基金相当比例的投资品种的估值出现重大转变，而基金管理人为保障基金委托人的利益，决定暂停估值；</w:t>
      </w:r>
    </w:p>
    <w:p w14:paraId="11898E3E"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（5）基金管理人或基金托管人有合理理由认为根据现有材料无法准确估值，经双方协商一致，决定暂停估值；</w:t>
      </w:r>
    </w:p>
    <w:p w14:paraId="65229C7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6</w:t>
      </w:r>
      <w:r w:rsidRPr="008D59E5">
        <w:rPr>
          <w:rFonts w:ascii="仿宋" w:eastAsia="仿宋" w:hAnsi="仿宋" w:hint="eastAsia"/>
          <w:sz w:val="24"/>
          <w:szCs w:val="24"/>
        </w:rPr>
        <w:t>）相关金融监管部门规定或本合同约定的其他情形。</w:t>
      </w:r>
    </w:p>
    <w:p w14:paraId="7BD9670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8、</w:t>
      </w:r>
      <w:r w:rsidRPr="008D59E5">
        <w:rPr>
          <w:rFonts w:ascii="仿宋" w:eastAsia="仿宋" w:hAnsi="仿宋" w:hint="eastAsia"/>
          <w:sz w:val="24"/>
          <w:szCs w:val="24"/>
        </w:rPr>
        <w:t>税务处理</w:t>
      </w:r>
    </w:p>
    <w:p w14:paraId="5E537E8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作为本基金的会计责任方，应确定各类税金的涉税判断、计算方法和处理方案并做出估值判断。由于管理人应税判断、计算方法或处理方案选择问题造成的净值差异不属于估值错误，由此导致的税款计算风险责任由管理人自行承担。如因管理人未提供涉税信息、所管理的基金投资范围相关投资标的涉税判断以及保本判断等，造成托管人无法对估值结果进行复核的，托管人有权暂停估值复核，由此产生的责任和后果由管理人承担。</w:t>
      </w:r>
    </w:p>
    <w:p w14:paraId="442986AA" w14:textId="77777777" w:rsidR="000A5D4C" w:rsidRPr="008D59E5" w:rsidRDefault="004325D1">
      <w:pPr>
        <w:snapToGrid w:val="0"/>
        <w:spacing w:line="440" w:lineRule="exact"/>
        <w:ind w:firstLineChars="200" w:firstLine="480"/>
        <w:rPr>
          <w:rFonts w:ascii="仿宋" w:eastAsia="仿宋" w:hAnsi="仿宋" w:hint="eastAsia"/>
          <w:sz w:val="24"/>
          <w:szCs w:val="24"/>
        </w:rPr>
      </w:pPr>
      <w:proofErr w:type="gramStart"/>
      <w:r w:rsidRPr="008D59E5">
        <w:rPr>
          <w:rFonts w:ascii="仿宋" w:eastAsia="仿宋" w:hAnsi="仿宋" w:hint="eastAsia"/>
          <w:sz w:val="24"/>
          <w:szCs w:val="24"/>
        </w:rPr>
        <w:t>若税收</w:t>
      </w:r>
      <w:proofErr w:type="gramEnd"/>
      <w:r w:rsidRPr="008D59E5">
        <w:rPr>
          <w:rFonts w:ascii="仿宋" w:eastAsia="仿宋" w:hAnsi="仿宋" w:hint="eastAsia"/>
          <w:sz w:val="24"/>
          <w:szCs w:val="24"/>
        </w:rPr>
        <w:t>政策调整，以调整后</w:t>
      </w:r>
      <w:r w:rsidRPr="008D59E5">
        <w:rPr>
          <w:rFonts w:ascii="仿宋" w:eastAsia="仿宋" w:hAnsi="仿宋"/>
          <w:sz w:val="24"/>
          <w:szCs w:val="24"/>
        </w:rPr>
        <w:t>的</w:t>
      </w:r>
      <w:r w:rsidRPr="008D59E5">
        <w:rPr>
          <w:rFonts w:ascii="仿宋" w:eastAsia="仿宋" w:hAnsi="仿宋" w:hint="eastAsia"/>
          <w:sz w:val="24"/>
          <w:szCs w:val="24"/>
        </w:rPr>
        <w:t>税收政策为准，导致基金实际缴纳税金与进行估值核算的应交税金产生差异的，不属于估值错误，基金在相关税金调整确定时进行相应的估值调整。</w:t>
      </w:r>
    </w:p>
    <w:p w14:paraId="081FF324" w14:textId="77777777" w:rsidR="000A5D4C" w:rsidRPr="008D59E5" w:rsidRDefault="004325D1">
      <w:pPr>
        <w:snapToGrid w:val="0"/>
        <w:spacing w:line="440" w:lineRule="exact"/>
        <w:ind w:firstLineChars="200" w:firstLine="480"/>
        <w:rPr>
          <w:rFonts w:ascii="仿宋" w:eastAsia="仿宋" w:hAnsi="仿宋" w:hint="eastAsia"/>
          <w:sz w:val="24"/>
          <w:szCs w:val="24"/>
        </w:rPr>
      </w:pPr>
      <w:bookmarkStart w:id="72" w:name="_Toc233017927"/>
      <w:r w:rsidRPr="008D59E5">
        <w:rPr>
          <w:rFonts w:ascii="仿宋" w:eastAsia="仿宋" w:hAnsi="仿宋" w:hint="eastAsia"/>
          <w:sz w:val="24"/>
          <w:szCs w:val="24"/>
        </w:rPr>
        <w:t>（二）基金财产的会计核算</w:t>
      </w:r>
      <w:bookmarkEnd w:id="72"/>
    </w:p>
    <w:p w14:paraId="4CBF553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1、本基金财产的会计年度为每年1月1日至12月31日。</w:t>
      </w:r>
    </w:p>
    <w:p w14:paraId="6334EE1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2、计</w:t>
      </w:r>
      <w:proofErr w:type="gramStart"/>
      <w:r w:rsidRPr="008D59E5">
        <w:rPr>
          <w:rFonts w:ascii="仿宋" w:eastAsia="仿宋" w:hAnsi="仿宋" w:hint="eastAsia"/>
          <w:sz w:val="24"/>
          <w:szCs w:val="24"/>
        </w:rPr>
        <w:t>账本位币</w:t>
      </w:r>
      <w:proofErr w:type="gramEnd"/>
      <w:r w:rsidRPr="008D59E5">
        <w:rPr>
          <w:rFonts w:ascii="仿宋" w:eastAsia="仿宋" w:hAnsi="仿宋" w:hint="eastAsia"/>
          <w:sz w:val="24"/>
          <w:szCs w:val="24"/>
        </w:rPr>
        <w:t>为人民币，计</w:t>
      </w:r>
      <w:proofErr w:type="gramStart"/>
      <w:r w:rsidRPr="008D59E5">
        <w:rPr>
          <w:rFonts w:ascii="仿宋" w:eastAsia="仿宋" w:hAnsi="仿宋" w:hint="eastAsia"/>
          <w:sz w:val="24"/>
          <w:szCs w:val="24"/>
        </w:rPr>
        <w:t>账单位</w:t>
      </w:r>
      <w:proofErr w:type="gramEnd"/>
      <w:r w:rsidRPr="008D59E5">
        <w:rPr>
          <w:rFonts w:ascii="仿宋" w:eastAsia="仿宋" w:hAnsi="仿宋" w:hint="eastAsia"/>
          <w:sz w:val="24"/>
          <w:szCs w:val="24"/>
        </w:rPr>
        <w:t>为元。</w:t>
      </w:r>
    </w:p>
    <w:p w14:paraId="009F547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3、基金财产的会计核算按《证券投资基金会计核算业务指引》执行。</w:t>
      </w:r>
    </w:p>
    <w:p w14:paraId="7B77CD6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4、资产账册的建立</w:t>
      </w:r>
    </w:p>
    <w:p w14:paraId="3E0F5AB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基金管理人或其委托的行政服务机构应保留完整的会计账目、凭证并进行日常的会计核算，编制会计报表。</w:t>
      </w:r>
    </w:p>
    <w:p w14:paraId="6E17ADF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或其委托的行政服务机构和基金托管人应按照相关双方约定的同一记账方法和会计处理原则，分别独立的设置、记录和保管基金财产的全套账册，并定期进行核对，互相监督，以保证基金财产的安全。若双方对会计处理方法存在分歧，应以基金管理人的处理方法为准。</w:t>
      </w:r>
    </w:p>
    <w:p w14:paraId="1D7AB3C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经对账发现相关各方的账目存在不符的，基金管理人或其委托的行政服务机构和基金托管人必须及时查明原因并纠正，保证相关各方的账册记录完全相符。暂时无法查找到错账的原因而影响到基金资产净值和基金份额净值的计算和披露的，以基金管理人的账册为准。</w:t>
      </w:r>
    </w:p>
    <w:p w14:paraId="074EBBD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5、基金财务报表与报告的编制和复核</w:t>
      </w:r>
    </w:p>
    <w:p w14:paraId="728A1BC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应及时完成财务报表和报告编制，并提供基金托管人复核；基金托管人在复核过程中，发现双方的报表存在不符时，基金管理人和基金托管人应共同查明原因，按照有关规定进行调整，直至双方数据完全一致。</w:t>
      </w:r>
    </w:p>
    <w:p w14:paraId="37594D6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三）基金管理人可以委托经金融监管部门认可的其他机构担任基金估值机构，办理本基金的会计核算和资产估值，本基金的估值机构为中信中证投资服务有限责任公司，但基金管理人依法应当承担的责任不因委托而免除。基金管理人应当与基金估值机构签订协议。</w:t>
      </w:r>
    </w:p>
    <w:p w14:paraId="77FA6E35"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73" w:name="_Toc520119993"/>
      <w:bookmarkStart w:id="74" w:name="_Toc233017928"/>
      <w:r w:rsidRPr="008D59E5">
        <w:rPr>
          <w:rFonts w:ascii="仿宋" w:eastAsia="仿宋" w:hAnsi="仿宋" w:hint="eastAsia"/>
          <w:sz w:val="24"/>
          <w:szCs w:val="24"/>
        </w:rPr>
        <w:t>十九、基金的费用与税收</w:t>
      </w:r>
      <w:bookmarkEnd w:id="73"/>
      <w:bookmarkEnd w:id="74"/>
    </w:p>
    <w:p w14:paraId="5D62DDA4" w14:textId="77777777" w:rsidR="000A5D4C" w:rsidRPr="008D59E5" w:rsidRDefault="004325D1">
      <w:pPr>
        <w:pStyle w:val="aff3"/>
        <w:numPr>
          <w:ilvl w:val="0"/>
          <w:numId w:val="2"/>
        </w:numPr>
        <w:snapToGrid w:val="0"/>
        <w:spacing w:line="440" w:lineRule="exact"/>
        <w:ind w:firstLineChars="0"/>
        <w:rPr>
          <w:rFonts w:ascii="仿宋" w:eastAsia="仿宋" w:hAnsi="仿宋" w:hint="eastAsia"/>
          <w:sz w:val="24"/>
          <w:szCs w:val="24"/>
        </w:rPr>
      </w:pPr>
      <w:r w:rsidRPr="008D59E5">
        <w:rPr>
          <w:rFonts w:ascii="仿宋" w:eastAsia="仿宋" w:hAnsi="仿宋" w:hint="eastAsia"/>
          <w:sz w:val="24"/>
          <w:szCs w:val="24"/>
        </w:rPr>
        <w:t>从基金财产中列支的基金费用</w:t>
      </w:r>
    </w:p>
    <w:p w14:paraId="34DDB61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1、基金管理人的管理费；</w:t>
      </w:r>
    </w:p>
    <w:p w14:paraId="38A0791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2、基金托管人的托管费；</w:t>
      </w:r>
    </w:p>
    <w:p w14:paraId="7F511E5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3、基金管理人的业绩报酬；</w:t>
      </w:r>
    </w:p>
    <w:p w14:paraId="660522E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4、基金行政服务机构的行政服务费；</w:t>
      </w:r>
    </w:p>
    <w:p w14:paraId="6E17EB9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5、银行账户的资金结算汇划费、账户维护费；</w:t>
      </w:r>
    </w:p>
    <w:p w14:paraId="26B55E7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6、基金财产开立账户需要支付的费用；</w:t>
      </w:r>
    </w:p>
    <w:p w14:paraId="16F4C83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7、基金财产的证券交易费用；</w:t>
      </w:r>
    </w:p>
    <w:p w14:paraId="47B2353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8、基金运作期间发生的会计师费、律师费、审计费；</w:t>
      </w:r>
    </w:p>
    <w:p w14:paraId="1AB1024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lastRenderedPageBreak/>
        <w:t>9、基金合同的文件制作、印刷费用、电子签约服务费（如适用）；</w:t>
      </w:r>
    </w:p>
    <w:p w14:paraId="13B25D6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10、按照法律法规及本合同的约定可以在基金财产中列支的其他费用。</w:t>
      </w:r>
    </w:p>
    <w:p w14:paraId="3CB6F87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（二）不列入基金财产的费用项目</w:t>
      </w:r>
    </w:p>
    <w:p w14:paraId="5265B25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募集期间的推介材料设计和制作费、会计师费、律师费以及其他费用由基金管理人支付，不得从基金财产中列支。基金管理人和基金托管人因未履行或未完全履行义务导致的费用支出或基金财产的损失，以及处理与本基金财产运作无关的事项发生的费用等不列入基金财产的费用。</w:t>
      </w:r>
    </w:p>
    <w:p w14:paraId="22784CD0" w14:textId="77777777" w:rsidR="000A5D4C" w:rsidRPr="008D59E5" w:rsidRDefault="004325D1">
      <w:pPr>
        <w:snapToGrid w:val="0"/>
        <w:spacing w:line="440" w:lineRule="exact"/>
        <w:ind w:left="480"/>
        <w:rPr>
          <w:rFonts w:ascii="仿宋" w:eastAsia="仿宋" w:hAnsi="仿宋" w:hint="eastAsia"/>
          <w:sz w:val="24"/>
          <w:szCs w:val="24"/>
        </w:rPr>
      </w:pPr>
      <w:r w:rsidRPr="008D59E5">
        <w:rPr>
          <w:rFonts w:ascii="仿宋" w:eastAsia="仿宋" w:hAnsi="仿宋" w:hint="eastAsia"/>
          <w:sz w:val="24"/>
          <w:szCs w:val="24"/>
        </w:rPr>
        <w:t>（三）费用计提方法、计提标准和支付方式</w:t>
      </w:r>
    </w:p>
    <w:p w14:paraId="7C2795C9" w14:textId="77777777" w:rsidR="000A5D4C" w:rsidRPr="008D59E5" w:rsidRDefault="004325D1">
      <w:pPr>
        <w:snapToGrid w:val="0"/>
        <w:spacing w:line="440" w:lineRule="exact"/>
        <w:ind w:firstLine="420"/>
        <w:rPr>
          <w:rFonts w:ascii="仿宋" w:eastAsia="仿宋" w:hAnsi="仿宋" w:hint="eastAsia"/>
          <w:sz w:val="24"/>
          <w:szCs w:val="24"/>
        </w:rPr>
      </w:pPr>
      <w:r w:rsidRPr="008D59E5">
        <w:rPr>
          <w:rFonts w:ascii="仿宋" w:eastAsia="仿宋" w:hAnsi="仿宋" w:hint="eastAsia"/>
          <w:sz w:val="24"/>
          <w:szCs w:val="24"/>
        </w:rPr>
        <w:t>1、基金管理人的管理费</w:t>
      </w:r>
    </w:p>
    <w:p w14:paraId="15AA3223"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本基金的管理费从基金财产中列支，支付给基金管理人。</w:t>
      </w:r>
      <w:r w:rsidRPr="008D59E5">
        <w:rPr>
          <w:rFonts w:ascii="仿宋" w:eastAsia="仿宋" w:hAnsi="仿宋" w:hint="eastAsia"/>
          <w:sz w:val="24"/>
          <w:szCs w:val="24"/>
        </w:rPr>
        <w:cr/>
        <w:t xml:space="preserve">    本基金的年管理费率为1%。管理费的计算公式为：</w:t>
      </w:r>
      <w:r w:rsidRPr="008D59E5">
        <w:rPr>
          <w:rFonts w:ascii="仿宋" w:eastAsia="仿宋" w:hAnsi="仿宋" w:hint="eastAsia"/>
          <w:sz w:val="24"/>
          <w:szCs w:val="24"/>
        </w:rPr>
        <w:cr/>
        <w:t xml:space="preserve">    H＝E×R÷N</w:t>
      </w:r>
      <w:r w:rsidRPr="008D59E5">
        <w:rPr>
          <w:rFonts w:ascii="仿宋" w:eastAsia="仿宋" w:hAnsi="仿宋" w:hint="eastAsia"/>
          <w:sz w:val="24"/>
          <w:szCs w:val="24"/>
        </w:rPr>
        <w:cr/>
        <w:t xml:space="preserve">    H：每日应计提的管理费；</w:t>
      </w:r>
      <w:r w:rsidRPr="008D59E5">
        <w:rPr>
          <w:rFonts w:ascii="仿宋" w:eastAsia="仿宋" w:hAnsi="仿宋" w:hint="eastAsia"/>
          <w:sz w:val="24"/>
          <w:szCs w:val="24"/>
        </w:rPr>
        <w:cr/>
        <w:t xml:space="preserve">    E: 前一日的基金资产净值；</w:t>
      </w:r>
      <w:r w:rsidRPr="008D59E5">
        <w:rPr>
          <w:rFonts w:ascii="仿宋" w:eastAsia="仿宋" w:hAnsi="仿宋" w:hint="eastAsia"/>
          <w:sz w:val="24"/>
          <w:szCs w:val="24"/>
        </w:rPr>
        <w:cr/>
        <w:t xml:space="preserve">    R：年管理费率；</w:t>
      </w:r>
      <w:r w:rsidRPr="008D59E5">
        <w:rPr>
          <w:rFonts w:ascii="仿宋" w:eastAsia="仿宋" w:hAnsi="仿宋" w:hint="eastAsia"/>
          <w:sz w:val="24"/>
          <w:szCs w:val="24"/>
        </w:rPr>
        <w:cr/>
        <w:t xml:space="preserve">    N：当年的实际天数。</w:t>
      </w:r>
      <w:r w:rsidRPr="008D59E5">
        <w:rPr>
          <w:rFonts w:ascii="仿宋" w:eastAsia="仿宋" w:hAnsi="仿宋" w:hint="eastAsia"/>
          <w:sz w:val="24"/>
          <w:szCs w:val="24"/>
        </w:rPr>
        <w:cr/>
        <w:t xml:space="preserve">    本基金的管理费自基金成立日起，每日计提，按季支付。当季应收管理费由基金托管人根据与基金管理人核对一致的财务数据，自行在下季初十个工作日内于基金财产中扣收，并按照指定的账户路径进行资金支付，基金管理人无需再出具划款指令。基金管理人应于每季初五个工作日内在托管账户备足应支付的管理费。费用扣划后，基金管理人应进行核对，如发现数据不符，及时联系基金托管人协商解决。</w:t>
      </w:r>
    </w:p>
    <w:p w14:paraId="3D5234C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管理人收取管理费的银行账户为：</w:t>
      </w:r>
    </w:p>
    <w:p w14:paraId="15BF2B0F"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户名：杭州艮岳私募基金管理有限公司</w:t>
      </w:r>
    </w:p>
    <w:p w14:paraId="61E3887B"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账号：1202020309900291489</w:t>
      </w:r>
    </w:p>
    <w:p w14:paraId="70F7D31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开户银行：中国工商银行杭州市江城支行</w:t>
      </w:r>
    </w:p>
    <w:p w14:paraId="6E68FABB"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大额支付号：102331002036</w:t>
      </w:r>
    </w:p>
    <w:p w14:paraId="4C67C3C1"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sz w:val="24"/>
          <w:szCs w:val="24"/>
        </w:rPr>
        <w:t>2</w:t>
      </w:r>
      <w:r w:rsidRPr="008D59E5">
        <w:rPr>
          <w:rFonts w:ascii="仿宋" w:eastAsia="仿宋" w:hAnsi="仿宋" w:hint="eastAsia"/>
          <w:sz w:val="24"/>
          <w:szCs w:val="24"/>
        </w:rPr>
        <w:t>、基金托管人的托管费</w:t>
      </w:r>
    </w:p>
    <w:p w14:paraId="43CDABA3"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本基金的年托管费率为0.025%。托管费的计算公式为：</w:t>
      </w:r>
      <w:r w:rsidRPr="008D59E5">
        <w:rPr>
          <w:rFonts w:ascii="仿宋" w:eastAsia="仿宋" w:hAnsi="仿宋" w:hint="eastAsia"/>
          <w:sz w:val="24"/>
          <w:szCs w:val="24"/>
        </w:rPr>
        <w:cr/>
        <w:t xml:space="preserve">    H＝E×R÷N</w:t>
      </w:r>
      <w:r w:rsidRPr="008D59E5">
        <w:rPr>
          <w:rFonts w:ascii="仿宋" w:eastAsia="仿宋" w:hAnsi="仿宋" w:hint="eastAsia"/>
          <w:sz w:val="24"/>
          <w:szCs w:val="24"/>
        </w:rPr>
        <w:cr/>
        <w:t xml:space="preserve">    H：每日应计提的托管费；</w:t>
      </w:r>
      <w:r w:rsidRPr="008D59E5">
        <w:rPr>
          <w:rFonts w:ascii="仿宋" w:eastAsia="仿宋" w:hAnsi="仿宋" w:hint="eastAsia"/>
          <w:sz w:val="24"/>
          <w:szCs w:val="24"/>
        </w:rPr>
        <w:cr/>
      </w:r>
      <w:r w:rsidRPr="008D59E5">
        <w:rPr>
          <w:rFonts w:ascii="仿宋" w:eastAsia="仿宋" w:hAnsi="仿宋" w:hint="eastAsia"/>
          <w:sz w:val="24"/>
          <w:szCs w:val="24"/>
        </w:rPr>
        <w:lastRenderedPageBreak/>
        <w:t xml:space="preserve">    E: 前一日的基金资产净值；</w:t>
      </w:r>
      <w:r w:rsidRPr="008D59E5">
        <w:rPr>
          <w:rFonts w:ascii="仿宋" w:eastAsia="仿宋" w:hAnsi="仿宋" w:hint="eastAsia"/>
          <w:sz w:val="24"/>
          <w:szCs w:val="24"/>
        </w:rPr>
        <w:cr/>
        <w:t xml:space="preserve">    R：年托管费率；</w:t>
      </w:r>
      <w:r w:rsidRPr="008D59E5">
        <w:rPr>
          <w:rFonts w:ascii="仿宋" w:eastAsia="仿宋" w:hAnsi="仿宋" w:hint="eastAsia"/>
          <w:sz w:val="24"/>
          <w:szCs w:val="24"/>
        </w:rPr>
        <w:cr/>
        <w:t xml:space="preserve">    N：当年的实际天数。</w:t>
      </w:r>
      <w:r w:rsidRPr="008D59E5">
        <w:rPr>
          <w:rFonts w:ascii="仿宋" w:eastAsia="仿宋" w:hAnsi="仿宋" w:hint="eastAsia"/>
          <w:sz w:val="24"/>
          <w:szCs w:val="24"/>
        </w:rPr>
        <w:cr/>
        <w:t xml:space="preserve">    本基金的</w:t>
      </w:r>
      <w:proofErr w:type="gramStart"/>
      <w:r w:rsidRPr="008D59E5">
        <w:rPr>
          <w:rFonts w:ascii="仿宋" w:eastAsia="仿宋" w:hAnsi="仿宋" w:hint="eastAsia"/>
          <w:sz w:val="24"/>
          <w:szCs w:val="24"/>
        </w:rPr>
        <w:t>托管费自基金</w:t>
      </w:r>
      <w:proofErr w:type="gramEnd"/>
      <w:r w:rsidRPr="008D59E5">
        <w:rPr>
          <w:rFonts w:ascii="仿宋" w:eastAsia="仿宋" w:hAnsi="仿宋" w:hint="eastAsia"/>
          <w:sz w:val="24"/>
          <w:szCs w:val="24"/>
        </w:rPr>
        <w:t>成立日起，每日计提，按季支付。当季应收托管费由基金托管人根据与基金管理人核对一致的财务数据，自行在下季初十个工作日内于基金财产中扣收，并按照指定的账户路径进行资金支付，基金管理人无需再出具划款指令。基金管理人应于每季初五个工作日内在托管账户备足应支付的托管费。费用扣划后，基金管理人应进行核对，如发现数据不符，及时联系基金托管人协商解决。</w:t>
      </w:r>
    </w:p>
    <w:p w14:paraId="443E74F7"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基金托管人收取托管费的银行账户为：</w:t>
      </w:r>
    </w:p>
    <w:p w14:paraId="2B19FF06"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户名：中信证券股份有限公司</w:t>
      </w:r>
    </w:p>
    <w:p w14:paraId="1F59541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账号：7116810187000000370</w:t>
      </w:r>
    </w:p>
    <w:p w14:paraId="40FC8239"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开户银行：中信银行北京瑞城中心支行</w:t>
      </w:r>
    </w:p>
    <w:p w14:paraId="321CAC8F"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大额支付号： 302100011681</w:t>
      </w:r>
    </w:p>
    <w:p w14:paraId="1114BA5A"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3、基金管理人收取的业绩报酬</w:t>
      </w:r>
    </w:p>
    <w:p w14:paraId="633DBE59" w14:textId="77777777" w:rsidR="000A5D4C" w:rsidRPr="008D59E5" w:rsidRDefault="004325D1">
      <w:pPr>
        <w:spacing w:line="440" w:lineRule="exact"/>
        <w:ind w:firstLine="420"/>
        <w:rPr>
          <w:rFonts w:ascii="仿宋" w:eastAsia="仿宋" w:hAnsi="仿宋" w:cs="仿宋_GB2312" w:hint="eastAsia"/>
          <w:color w:val="000000"/>
          <w:kern w:val="0"/>
          <w:sz w:val="24"/>
          <w:szCs w:val="24"/>
        </w:rPr>
      </w:pPr>
      <w:r w:rsidRPr="008D59E5">
        <w:rPr>
          <w:rFonts w:ascii="仿宋" w:eastAsia="仿宋" w:hAnsi="仿宋" w:cs="仿宋_GB2312" w:hint="eastAsia"/>
          <w:color w:val="000000"/>
          <w:kern w:val="0"/>
          <w:sz w:val="24"/>
          <w:szCs w:val="24"/>
        </w:rPr>
        <w:t>本基金业绩报酬计提基准日分为除息日（若有）、赎回申请日和基金终止日。</w:t>
      </w:r>
      <w:r w:rsidRPr="008D59E5">
        <w:rPr>
          <w:rFonts w:ascii="仿宋" w:eastAsia="仿宋" w:hAnsi="仿宋" w:hint="eastAsia"/>
          <w:sz w:val="24"/>
          <w:szCs w:val="24"/>
        </w:rPr>
        <w:t>业绩报酬计提日为</w:t>
      </w:r>
      <w:r w:rsidRPr="008D59E5">
        <w:rPr>
          <w:rFonts w:ascii="仿宋" w:eastAsia="仿宋" w:hAnsi="仿宋" w:cs="仿宋_GB2312" w:hint="eastAsia"/>
          <w:color w:val="000000"/>
          <w:kern w:val="0"/>
          <w:sz w:val="24"/>
          <w:szCs w:val="24"/>
        </w:rPr>
        <w:t>分红确认日（若有）、赎回确认日和基金终止确认日</w:t>
      </w:r>
      <w:r w:rsidRPr="008D59E5">
        <w:rPr>
          <w:rFonts w:ascii="仿宋" w:eastAsia="仿宋" w:hAnsi="仿宋" w:hint="eastAsia"/>
          <w:sz w:val="24"/>
          <w:szCs w:val="24"/>
        </w:rPr>
        <w:t>。若</w:t>
      </w:r>
      <w:r w:rsidRPr="008D59E5">
        <w:rPr>
          <w:rFonts w:ascii="仿宋" w:eastAsia="仿宋" w:hAnsi="仿宋" w:cs="仿宋_GB2312" w:hint="eastAsia"/>
          <w:color w:val="000000"/>
          <w:kern w:val="0"/>
          <w:sz w:val="24"/>
          <w:szCs w:val="24"/>
        </w:rPr>
        <w:t>某次分红</w:t>
      </w:r>
      <w:r w:rsidRPr="008D59E5">
        <w:rPr>
          <w:rFonts w:ascii="仿宋" w:eastAsia="仿宋" w:hAnsi="仿宋" w:hint="eastAsia"/>
          <w:sz w:val="24"/>
          <w:szCs w:val="24"/>
        </w:rPr>
        <w:t>（若有）</w:t>
      </w:r>
      <w:r w:rsidRPr="008D59E5">
        <w:rPr>
          <w:rFonts w:ascii="仿宋" w:eastAsia="仿宋" w:hAnsi="仿宋" w:cs="仿宋_GB2312" w:hint="eastAsia"/>
          <w:color w:val="000000"/>
          <w:kern w:val="0"/>
          <w:sz w:val="24"/>
          <w:szCs w:val="24"/>
        </w:rPr>
        <w:t>对应的除息日</w:t>
      </w:r>
      <w:r w:rsidRPr="008D59E5">
        <w:rPr>
          <w:rFonts w:ascii="仿宋" w:eastAsia="仿宋" w:hAnsi="仿宋" w:hint="eastAsia"/>
          <w:sz w:val="24"/>
          <w:szCs w:val="24"/>
        </w:rPr>
        <w:t>与本基金上一个发生业绩报酬计提对应的</w:t>
      </w:r>
      <w:r w:rsidRPr="008D59E5">
        <w:rPr>
          <w:rFonts w:ascii="仿宋" w:eastAsia="仿宋" w:hAnsi="仿宋" w:cs="仿宋_GB2312" w:hint="eastAsia"/>
          <w:color w:val="000000"/>
          <w:kern w:val="0"/>
          <w:sz w:val="24"/>
          <w:szCs w:val="24"/>
        </w:rPr>
        <w:t>除息日间隔期短于6个月时，则该次分红的除息日及其对应的分红确认日</w:t>
      </w:r>
      <w:r w:rsidRPr="008D59E5">
        <w:rPr>
          <w:rFonts w:ascii="仿宋" w:eastAsia="仿宋" w:hAnsi="仿宋" w:hint="eastAsia"/>
          <w:sz w:val="24"/>
          <w:szCs w:val="24"/>
        </w:rPr>
        <w:t>（若有）</w:t>
      </w:r>
      <w:r w:rsidRPr="008D59E5">
        <w:rPr>
          <w:rFonts w:ascii="仿宋" w:eastAsia="仿宋" w:hAnsi="仿宋" w:cs="仿宋_GB2312" w:hint="eastAsia"/>
          <w:color w:val="000000"/>
          <w:kern w:val="0"/>
          <w:sz w:val="24"/>
          <w:szCs w:val="24"/>
        </w:rPr>
        <w:t>不计</w:t>
      </w:r>
      <w:proofErr w:type="gramStart"/>
      <w:r w:rsidRPr="008D59E5">
        <w:rPr>
          <w:rFonts w:ascii="仿宋" w:eastAsia="仿宋" w:hAnsi="仿宋" w:cs="仿宋_GB2312" w:hint="eastAsia"/>
          <w:color w:val="000000"/>
          <w:kern w:val="0"/>
          <w:sz w:val="24"/>
          <w:szCs w:val="24"/>
        </w:rPr>
        <w:t>提业绩</w:t>
      </w:r>
      <w:proofErr w:type="gramEnd"/>
      <w:r w:rsidRPr="008D59E5">
        <w:rPr>
          <w:rFonts w:ascii="仿宋" w:eastAsia="仿宋" w:hAnsi="仿宋" w:cs="仿宋_GB2312" w:hint="eastAsia"/>
          <w:color w:val="000000"/>
          <w:kern w:val="0"/>
          <w:sz w:val="24"/>
          <w:szCs w:val="24"/>
        </w:rPr>
        <w:t>报酬。</w:t>
      </w:r>
    </w:p>
    <w:p w14:paraId="52BC4A40" w14:textId="301DBE8F"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管理人将根据委托人每笔投资的</w:t>
      </w:r>
      <w:proofErr w:type="gramStart"/>
      <w:r w:rsidRPr="008D59E5">
        <w:rPr>
          <w:rFonts w:ascii="仿宋" w:eastAsia="仿宋" w:hAnsi="仿宋" w:hint="eastAsia"/>
          <w:sz w:val="24"/>
          <w:szCs w:val="24"/>
        </w:rPr>
        <w:t>期间年化收益率</w:t>
      </w:r>
      <w:proofErr w:type="gramEnd"/>
      <w:r w:rsidRPr="008D59E5">
        <w:rPr>
          <w:rFonts w:ascii="仿宋" w:eastAsia="仿宋" w:hAnsi="仿宋" w:hint="eastAsia"/>
          <w:sz w:val="24"/>
          <w:szCs w:val="24"/>
        </w:rPr>
        <w:t>（R），</w:t>
      </w:r>
      <w:proofErr w:type="gramStart"/>
      <w:r w:rsidR="00D25701" w:rsidRPr="008D59E5">
        <w:rPr>
          <w:rFonts w:ascii="仿宋" w:eastAsia="仿宋" w:hAnsi="仿宋" w:hint="eastAsia"/>
          <w:sz w:val="24"/>
        </w:rPr>
        <w:t>当期间年化</w:t>
      </w:r>
      <w:proofErr w:type="gramEnd"/>
      <w:r w:rsidR="00D25701" w:rsidRPr="008D59E5">
        <w:rPr>
          <w:rFonts w:ascii="仿宋" w:eastAsia="仿宋" w:hAnsi="仿宋" w:hint="eastAsia"/>
          <w:sz w:val="24"/>
        </w:rPr>
        <w:t>收益率大于</w:t>
      </w:r>
      <w:r w:rsidR="00D25701" w:rsidRPr="008D59E5">
        <w:rPr>
          <w:rFonts w:ascii="仿宋" w:eastAsia="仿宋" w:hAnsi="仿宋"/>
          <w:sz w:val="24"/>
        </w:rPr>
        <w:t>8%</w:t>
      </w:r>
      <w:r w:rsidR="00D25701" w:rsidRPr="008D59E5">
        <w:rPr>
          <w:rFonts w:ascii="仿宋" w:eastAsia="仿宋" w:hAnsi="仿宋" w:hint="eastAsia"/>
          <w:sz w:val="24"/>
        </w:rPr>
        <w:t>时，对所有收益按照</w:t>
      </w:r>
      <w:r w:rsidR="00D25701" w:rsidRPr="008D59E5">
        <w:rPr>
          <w:rFonts w:ascii="仿宋" w:eastAsia="仿宋" w:hAnsi="仿宋"/>
          <w:sz w:val="24"/>
        </w:rPr>
        <w:t>10%</w:t>
      </w:r>
      <w:r w:rsidR="00D25701" w:rsidRPr="008D59E5">
        <w:rPr>
          <w:rFonts w:ascii="仿宋" w:eastAsia="仿宋" w:hAnsi="仿宋" w:hint="eastAsia"/>
          <w:sz w:val="24"/>
        </w:rPr>
        <w:t>的比例计提业绩报酬。</w:t>
      </w:r>
    </w:p>
    <w:p w14:paraId="1C79650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（1）业绩报酬计提原则</w:t>
      </w:r>
    </w:p>
    <w:p w14:paraId="78246C1E"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①按委托人每笔份额分别计算</w:t>
      </w:r>
      <w:proofErr w:type="gramStart"/>
      <w:r w:rsidRPr="008D59E5">
        <w:rPr>
          <w:rFonts w:ascii="仿宋" w:eastAsia="仿宋" w:hAnsi="仿宋" w:hint="eastAsia"/>
          <w:sz w:val="24"/>
          <w:szCs w:val="24"/>
        </w:rPr>
        <w:t>期间年化收益率</w:t>
      </w:r>
      <w:proofErr w:type="gramEnd"/>
      <w:r w:rsidRPr="008D59E5">
        <w:rPr>
          <w:rFonts w:ascii="仿宋" w:eastAsia="仿宋" w:hAnsi="仿宋" w:hint="eastAsia"/>
          <w:sz w:val="24"/>
          <w:szCs w:val="24"/>
        </w:rPr>
        <w:t>并计提业绩报酬。</w:t>
      </w:r>
    </w:p>
    <w:p w14:paraId="2854A0CD"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②在符合业绩报酬计提条件时，在本基金的分红确认日</w:t>
      </w:r>
      <w:r w:rsidRPr="008D59E5">
        <w:rPr>
          <w:rFonts w:ascii="仿宋" w:eastAsia="仿宋" w:hAnsi="仿宋" w:cs="仿宋_GB2312" w:hint="eastAsia"/>
          <w:color w:val="000000"/>
          <w:kern w:val="0"/>
          <w:sz w:val="24"/>
          <w:szCs w:val="24"/>
        </w:rPr>
        <w:t>（若有）</w:t>
      </w:r>
      <w:r w:rsidRPr="008D59E5">
        <w:rPr>
          <w:rFonts w:ascii="仿宋" w:eastAsia="仿宋" w:hAnsi="仿宋" w:hint="eastAsia"/>
          <w:sz w:val="24"/>
          <w:szCs w:val="24"/>
        </w:rPr>
        <w:t>、赎回确认日和基金终止确认日计提业绩报酬。</w:t>
      </w:r>
    </w:p>
    <w:p w14:paraId="51A9B383"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③基金分红确认日提取业绩报酬的，业绩报酬从分红资金中扣除且不超过分红资金</w:t>
      </w:r>
      <w:r w:rsidRPr="008D59E5">
        <w:rPr>
          <w:rFonts w:ascii="仿宋" w:eastAsia="仿宋" w:hAnsi="仿宋" w:cs="仿宋_GB2312" w:hint="eastAsia"/>
          <w:color w:val="000000"/>
          <w:kern w:val="0"/>
          <w:sz w:val="24"/>
          <w:szCs w:val="24"/>
        </w:rPr>
        <w:t>（若有）</w:t>
      </w:r>
      <w:r w:rsidRPr="008D59E5">
        <w:rPr>
          <w:rFonts w:ascii="仿宋" w:eastAsia="仿宋" w:hAnsi="仿宋" w:hint="eastAsia"/>
          <w:sz w:val="24"/>
          <w:szCs w:val="24"/>
        </w:rPr>
        <w:t>；在委托人赎回确认日或本基金终止确认日提取业绩报酬的，业绩报酬从赎回资金或清算资金中扣除。</w:t>
      </w:r>
    </w:p>
    <w:p w14:paraId="765876AA"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④在委托人赎回</w:t>
      </w:r>
      <w:r w:rsidRPr="008D59E5">
        <w:rPr>
          <w:rFonts w:ascii="仿宋" w:eastAsia="仿宋" w:hAnsi="仿宋" w:cs="仿宋_GB2312" w:hint="eastAsia"/>
          <w:color w:val="000000"/>
          <w:kern w:val="0"/>
          <w:sz w:val="24"/>
          <w:szCs w:val="24"/>
        </w:rPr>
        <w:t>确认日</w:t>
      </w:r>
      <w:r w:rsidRPr="008D59E5">
        <w:rPr>
          <w:rFonts w:ascii="仿宋" w:eastAsia="仿宋" w:hAnsi="仿宋" w:hint="eastAsia"/>
          <w:sz w:val="24"/>
          <w:szCs w:val="24"/>
        </w:rPr>
        <w:t>或基金终止</w:t>
      </w:r>
      <w:r w:rsidRPr="008D59E5">
        <w:rPr>
          <w:rFonts w:ascii="仿宋" w:eastAsia="仿宋" w:hAnsi="仿宋" w:cs="仿宋_GB2312" w:hint="eastAsia"/>
          <w:color w:val="000000"/>
          <w:kern w:val="0"/>
          <w:sz w:val="24"/>
          <w:szCs w:val="24"/>
        </w:rPr>
        <w:t>确认日</w:t>
      </w:r>
      <w:r w:rsidRPr="008D59E5">
        <w:rPr>
          <w:rFonts w:ascii="仿宋" w:eastAsia="仿宋" w:hAnsi="仿宋" w:hint="eastAsia"/>
          <w:sz w:val="24"/>
          <w:szCs w:val="24"/>
        </w:rPr>
        <w:t>计提时，业绩报酬按委托人赎回份额或基金终止时持有份额计算。如赎回份额为某笔份额的一部分，则将该赎回份</w:t>
      </w:r>
      <w:r w:rsidRPr="008D59E5">
        <w:rPr>
          <w:rFonts w:ascii="仿宋" w:eastAsia="仿宋" w:hAnsi="仿宋" w:hint="eastAsia"/>
          <w:sz w:val="24"/>
          <w:szCs w:val="24"/>
        </w:rPr>
        <w:lastRenderedPageBreak/>
        <w:t>额单独核算业绩报酬，而该笔份额的剩余部分不受影响。</w:t>
      </w:r>
    </w:p>
    <w:p w14:paraId="3ACD3BF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（2）业绩报酬计提方法</w:t>
      </w:r>
    </w:p>
    <w:p w14:paraId="6E813A7B"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业绩报酬的计提，以该笔份额上一个发生业绩报酬计提的业绩报酬计提基准日（简称“上一个业绩报酬计提基准日”</w:t>
      </w:r>
      <w:r w:rsidRPr="008D59E5">
        <w:rPr>
          <w:rFonts w:ascii="仿宋" w:eastAsia="仿宋" w:hAnsi="仿宋"/>
          <w:sz w:val="24"/>
          <w:szCs w:val="24"/>
        </w:rPr>
        <w:t>）</w:t>
      </w:r>
      <w:r w:rsidRPr="008D59E5">
        <w:rPr>
          <w:rFonts w:ascii="仿宋" w:eastAsia="仿宋" w:hAnsi="仿宋" w:hint="eastAsia"/>
          <w:sz w:val="24"/>
          <w:szCs w:val="24"/>
        </w:rPr>
        <w:t>至本次业绩报酬计提基准日的期间为基准。上一个业绩报酬计提基准日，如委托人该笔份额未发生业绩报酬计提，</w:t>
      </w:r>
      <w:r w:rsidRPr="008D59E5">
        <w:rPr>
          <w:rFonts w:ascii="仿宋" w:eastAsia="仿宋" w:hAnsi="仿宋" w:cs="仿宋_GB2312" w:hint="eastAsia"/>
          <w:color w:val="000000"/>
          <w:kern w:val="0"/>
          <w:sz w:val="24"/>
          <w:szCs w:val="24"/>
        </w:rPr>
        <w:t>认购所得的份额，</w:t>
      </w:r>
      <w:r w:rsidRPr="008D59E5">
        <w:rPr>
          <w:rFonts w:ascii="仿宋" w:eastAsia="仿宋" w:hAnsi="仿宋" w:hint="eastAsia"/>
          <w:sz w:val="24"/>
          <w:szCs w:val="24"/>
        </w:rPr>
        <w:t>以本基金成立日为准；</w:t>
      </w:r>
      <w:r w:rsidRPr="008D59E5">
        <w:rPr>
          <w:rFonts w:ascii="仿宋" w:eastAsia="仿宋" w:hAnsi="仿宋" w:cs="仿宋_GB2312" w:hint="eastAsia"/>
          <w:color w:val="000000"/>
          <w:kern w:val="0"/>
          <w:sz w:val="24"/>
          <w:szCs w:val="24"/>
        </w:rPr>
        <w:t>申购所得的份额</w:t>
      </w:r>
      <w:r w:rsidRPr="008D59E5">
        <w:rPr>
          <w:rFonts w:ascii="仿宋" w:eastAsia="仿宋" w:hAnsi="仿宋" w:hint="eastAsia"/>
          <w:sz w:val="24"/>
          <w:szCs w:val="24"/>
        </w:rPr>
        <w:t>，以申购申请对应的开放日为准；</w:t>
      </w:r>
      <w:r w:rsidRPr="008D59E5">
        <w:rPr>
          <w:rFonts w:ascii="仿宋" w:eastAsia="仿宋" w:hAnsi="仿宋" w:cs="仿宋_GB2312" w:hint="eastAsia"/>
          <w:color w:val="000000"/>
          <w:kern w:val="0"/>
          <w:sz w:val="24"/>
          <w:szCs w:val="24"/>
        </w:rPr>
        <w:t>分红所得的份额（若有），以红利再投资对应的除息日为准。</w:t>
      </w:r>
      <w:r w:rsidRPr="008D59E5">
        <w:rPr>
          <w:rFonts w:ascii="仿宋" w:eastAsia="仿宋" w:hAnsi="仿宋" w:hint="eastAsia"/>
          <w:sz w:val="24"/>
          <w:szCs w:val="24"/>
        </w:rPr>
        <w:t>委托人赎回时，按照“先进先出”法，分别计算每一笔</w:t>
      </w:r>
      <w:r w:rsidRPr="008D59E5">
        <w:rPr>
          <w:rFonts w:ascii="仿宋" w:eastAsia="仿宋" w:hAnsi="仿宋" w:cs="仿宋_GB2312" w:hint="eastAsia"/>
          <w:color w:val="000000"/>
          <w:kern w:val="0"/>
          <w:sz w:val="24"/>
          <w:szCs w:val="24"/>
        </w:rPr>
        <w:t>认购/申购</w:t>
      </w:r>
      <w:r w:rsidRPr="008D59E5">
        <w:rPr>
          <w:rFonts w:ascii="仿宋" w:eastAsia="仿宋" w:hAnsi="仿宋" w:cs="仿宋_GB2312"/>
          <w:color w:val="000000"/>
          <w:kern w:val="0"/>
          <w:sz w:val="24"/>
          <w:szCs w:val="24"/>
        </w:rPr>
        <w:t>/</w:t>
      </w:r>
      <w:r w:rsidRPr="008D59E5">
        <w:rPr>
          <w:rFonts w:ascii="仿宋" w:eastAsia="仿宋" w:hAnsi="仿宋" w:cs="仿宋_GB2312" w:hint="eastAsia"/>
          <w:color w:val="000000"/>
          <w:kern w:val="0"/>
          <w:sz w:val="24"/>
          <w:szCs w:val="24"/>
        </w:rPr>
        <w:t>红利再投资</w:t>
      </w:r>
      <w:r w:rsidRPr="008D59E5">
        <w:rPr>
          <w:rFonts w:ascii="仿宋" w:eastAsia="仿宋" w:hAnsi="仿宋" w:hint="eastAsia"/>
          <w:sz w:val="24"/>
          <w:szCs w:val="24"/>
        </w:rPr>
        <w:t>份额</w:t>
      </w:r>
      <w:r w:rsidRPr="008D59E5">
        <w:rPr>
          <w:rFonts w:ascii="仿宋" w:eastAsia="仿宋" w:hAnsi="仿宋" w:cs="仿宋_GB2312" w:hint="eastAsia"/>
          <w:color w:val="000000"/>
          <w:kern w:val="0"/>
          <w:sz w:val="24"/>
          <w:szCs w:val="24"/>
        </w:rPr>
        <w:t>（若有）</w:t>
      </w:r>
      <w:r w:rsidRPr="008D59E5">
        <w:rPr>
          <w:rFonts w:ascii="仿宋" w:eastAsia="仿宋" w:hAnsi="仿宋" w:hint="eastAsia"/>
          <w:sz w:val="24"/>
          <w:szCs w:val="24"/>
        </w:rPr>
        <w:t>应收的业绩报酬。</w:t>
      </w:r>
    </w:p>
    <w:p w14:paraId="6EAD67C8"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①</w:t>
      </w:r>
      <w:proofErr w:type="gramStart"/>
      <w:r w:rsidRPr="008D59E5">
        <w:rPr>
          <w:rFonts w:ascii="仿宋" w:eastAsia="仿宋" w:hAnsi="仿宋" w:hint="eastAsia"/>
          <w:sz w:val="24"/>
          <w:szCs w:val="24"/>
        </w:rPr>
        <w:t>期间年化收益率</w:t>
      </w:r>
      <w:proofErr w:type="gramEnd"/>
      <w:r w:rsidRPr="008D59E5">
        <w:rPr>
          <w:rFonts w:ascii="仿宋" w:eastAsia="仿宋" w:hAnsi="仿宋" w:hint="eastAsia"/>
          <w:sz w:val="24"/>
          <w:szCs w:val="24"/>
        </w:rPr>
        <w:t>计算</w:t>
      </w:r>
    </w:p>
    <w:p w14:paraId="0D736177"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R = [（P1-P0）/P0x] ×（365÷T）×100%</w:t>
      </w:r>
    </w:p>
    <w:p w14:paraId="1E6EC4CF"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其中：</w:t>
      </w:r>
    </w:p>
    <w:p w14:paraId="1A8103FB"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R=</w:t>
      </w:r>
      <w:proofErr w:type="gramStart"/>
      <w:r w:rsidRPr="008D59E5">
        <w:rPr>
          <w:rFonts w:ascii="仿宋" w:eastAsia="仿宋" w:hAnsi="仿宋" w:hint="eastAsia"/>
          <w:sz w:val="24"/>
          <w:szCs w:val="24"/>
        </w:rPr>
        <w:t>期间年化收益率</w:t>
      </w:r>
      <w:proofErr w:type="gramEnd"/>
    </w:p>
    <w:p w14:paraId="6282724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P1=本次业绩报酬计提</w:t>
      </w:r>
      <w:r w:rsidRPr="008D59E5">
        <w:rPr>
          <w:rFonts w:ascii="仿宋" w:eastAsia="仿宋" w:hAnsi="仿宋" w:cs="仿宋_GB2312" w:hint="eastAsia"/>
          <w:color w:val="000000"/>
          <w:kern w:val="0"/>
          <w:sz w:val="24"/>
          <w:szCs w:val="24"/>
        </w:rPr>
        <w:t>基准</w:t>
      </w:r>
      <w:r w:rsidRPr="008D59E5">
        <w:rPr>
          <w:rFonts w:ascii="仿宋" w:eastAsia="仿宋" w:hAnsi="仿宋" w:hint="eastAsia"/>
          <w:sz w:val="24"/>
          <w:szCs w:val="24"/>
        </w:rPr>
        <w:t>日的份额累计净值</w:t>
      </w:r>
    </w:p>
    <w:p w14:paraId="4167BDB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P0 =上一个业绩报酬计提</w:t>
      </w:r>
      <w:r w:rsidRPr="008D59E5">
        <w:rPr>
          <w:rFonts w:ascii="仿宋" w:eastAsia="仿宋" w:hAnsi="仿宋" w:cs="仿宋_GB2312" w:hint="eastAsia"/>
          <w:color w:val="000000"/>
          <w:kern w:val="0"/>
          <w:sz w:val="24"/>
          <w:szCs w:val="24"/>
        </w:rPr>
        <w:t>基准</w:t>
      </w:r>
      <w:r w:rsidRPr="008D59E5">
        <w:rPr>
          <w:rFonts w:ascii="仿宋" w:eastAsia="仿宋" w:hAnsi="仿宋" w:hint="eastAsia"/>
          <w:sz w:val="24"/>
          <w:szCs w:val="24"/>
        </w:rPr>
        <w:t>日的份额累计净值</w:t>
      </w:r>
    </w:p>
    <w:p w14:paraId="43E5720A"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P0x =上一个业绩报酬计提</w:t>
      </w:r>
      <w:r w:rsidRPr="008D59E5">
        <w:rPr>
          <w:rFonts w:ascii="仿宋" w:eastAsia="仿宋" w:hAnsi="仿宋" w:cs="仿宋_GB2312" w:hint="eastAsia"/>
          <w:color w:val="000000"/>
          <w:kern w:val="0"/>
          <w:sz w:val="24"/>
          <w:szCs w:val="24"/>
        </w:rPr>
        <w:t>基准</w:t>
      </w:r>
      <w:r w:rsidRPr="008D59E5">
        <w:rPr>
          <w:rFonts w:ascii="仿宋" w:eastAsia="仿宋" w:hAnsi="仿宋" w:hint="eastAsia"/>
          <w:sz w:val="24"/>
          <w:szCs w:val="24"/>
        </w:rPr>
        <w:t>日的份额净值</w:t>
      </w:r>
    </w:p>
    <w:p w14:paraId="5454C6B1"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T=上一个发生业绩报酬计提的业绩报酬计提日</w:t>
      </w:r>
      <w:r w:rsidRPr="008D59E5">
        <w:rPr>
          <w:rFonts w:ascii="仿宋" w:eastAsia="仿宋" w:hAnsi="仿宋" w:cs="仿宋_GB2312" w:hint="eastAsia"/>
          <w:color w:val="000000"/>
          <w:kern w:val="0"/>
          <w:sz w:val="24"/>
          <w:szCs w:val="24"/>
        </w:rPr>
        <w:t>（含）</w:t>
      </w:r>
      <w:r w:rsidRPr="008D59E5">
        <w:rPr>
          <w:rFonts w:ascii="仿宋" w:eastAsia="仿宋" w:hAnsi="仿宋" w:hint="eastAsia"/>
          <w:sz w:val="24"/>
          <w:szCs w:val="24"/>
        </w:rPr>
        <w:t>到本次业绩报酬计提日</w:t>
      </w:r>
      <w:r w:rsidRPr="008D59E5">
        <w:rPr>
          <w:rFonts w:ascii="仿宋" w:eastAsia="仿宋" w:hAnsi="仿宋" w:cs="仿宋_GB2312" w:hint="eastAsia"/>
          <w:color w:val="000000"/>
          <w:kern w:val="0"/>
          <w:sz w:val="24"/>
          <w:szCs w:val="24"/>
        </w:rPr>
        <w:t>（不含）</w:t>
      </w:r>
      <w:r w:rsidRPr="008D59E5">
        <w:rPr>
          <w:rFonts w:ascii="仿宋" w:eastAsia="仿宋" w:hAnsi="仿宋" w:hint="eastAsia"/>
          <w:sz w:val="24"/>
          <w:szCs w:val="24"/>
        </w:rPr>
        <w:t>的天数</w:t>
      </w:r>
    </w:p>
    <w:p w14:paraId="53576511"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②管理人以超额比例的方式提取业绩报酬</w:t>
      </w:r>
      <w:r w:rsidRPr="008D59E5">
        <w:rPr>
          <w:rFonts w:ascii="仿宋" w:eastAsia="仿宋" w:hAnsi="仿宋"/>
          <w:sz w:val="24"/>
          <w:szCs w:val="24"/>
        </w:rPr>
        <w:t>，</w:t>
      </w:r>
      <w:r w:rsidRPr="008D59E5">
        <w:rPr>
          <w:rFonts w:ascii="仿宋" w:eastAsia="仿宋" w:hAnsi="仿宋" w:hint="eastAsia"/>
          <w:sz w:val="24"/>
          <w:szCs w:val="24"/>
        </w:rPr>
        <w:t>具体计算公式如下：</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6"/>
        <w:gridCol w:w="1260"/>
        <w:gridCol w:w="3780"/>
      </w:tblGrid>
      <w:tr w:rsidR="000A5D4C" w:rsidRPr="008D59E5" w14:paraId="6DCD0500" w14:textId="77777777">
        <w:tc>
          <w:tcPr>
            <w:tcW w:w="2496" w:type="dxa"/>
            <w:vAlign w:val="center"/>
          </w:tcPr>
          <w:p w14:paraId="5ACD252D" w14:textId="77777777" w:rsidR="000A5D4C" w:rsidRPr="008D59E5" w:rsidRDefault="004325D1">
            <w:pPr>
              <w:spacing w:line="440" w:lineRule="exact"/>
              <w:jc w:val="center"/>
              <w:rPr>
                <w:rFonts w:ascii="仿宋" w:eastAsia="仿宋" w:hAnsi="仿宋" w:hint="eastAsia"/>
                <w:sz w:val="24"/>
                <w:szCs w:val="24"/>
              </w:rPr>
            </w:pPr>
            <w:proofErr w:type="gramStart"/>
            <w:r w:rsidRPr="008D59E5">
              <w:rPr>
                <w:rFonts w:ascii="仿宋" w:eastAsia="仿宋" w:hAnsi="仿宋"/>
                <w:sz w:val="24"/>
                <w:szCs w:val="24"/>
              </w:rPr>
              <w:t>期间年化收益率</w:t>
            </w:r>
            <w:proofErr w:type="gramEnd"/>
          </w:p>
        </w:tc>
        <w:tc>
          <w:tcPr>
            <w:tcW w:w="1260" w:type="dxa"/>
            <w:vAlign w:val="center"/>
          </w:tcPr>
          <w:p w14:paraId="0B180DB0" w14:textId="77777777" w:rsidR="000A5D4C" w:rsidRPr="008D59E5" w:rsidRDefault="004325D1">
            <w:pPr>
              <w:spacing w:line="440" w:lineRule="exact"/>
              <w:jc w:val="center"/>
              <w:rPr>
                <w:rFonts w:ascii="仿宋" w:eastAsia="仿宋" w:hAnsi="仿宋" w:hint="eastAsia"/>
                <w:sz w:val="24"/>
                <w:szCs w:val="24"/>
              </w:rPr>
            </w:pPr>
            <w:r w:rsidRPr="008D59E5">
              <w:rPr>
                <w:rFonts w:ascii="仿宋" w:eastAsia="仿宋" w:hAnsi="仿宋" w:hint="eastAsia"/>
                <w:sz w:val="24"/>
                <w:szCs w:val="24"/>
              </w:rPr>
              <w:t>收取比例</w:t>
            </w:r>
          </w:p>
        </w:tc>
        <w:tc>
          <w:tcPr>
            <w:tcW w:w="3780" w:type="dxa"/>
            <w:vAlign w:val="center"/>
          </w:tcPr>
          <w:p w14:paraId="34D1C05A" w14:textId="77777777" w:rsidR="000A5D4C" w:rsidRPr="008D59E5" w:rsidRDefault="004325D1">
            <w:pPr>
              <w:spacing w:line="440" w:lineRule="exact"/>
              <w:jc w:val="center"/>
              <w:rPr>
                <w:rFonts w:ascii="仿宋" w:eastAsia="仿宋" w:hAnsi="仿宋" w:hint="eastAsia"/>
                <w:sz w:val="24"/>
                <w:szCs w:val="24"/>
              </w:rPr>
            </w:pPr>
            <w:r w:rsidRPr="008D59E5">
              <w:rPr>
                <w:rFonts w:ascii="仿宋" w:eastAsia="仿宋" w:hAnsi="仿宋" w:hint="eastAsia"/>
                <w:sz w:val="24"/>
                <w:szCs w:val="24"/>
              </w:rPr>
              <w:t>业绩报酬计算公式</w:t>
            </w:r>
          </w:p>
        </w:tc>
      </w:tr>
      <w:tr w:rsidR="00D25701" w:rsidRPr="008D59E5" w14:paraId="2772D713" w14:textId="77777777" w:rsidTr="008E7A5B">
        <w:tc>
          <w:tcPr>
            <w:tcW w:w="2496" w:type="dxa"/>
          </w:tcPr>
          <w:p w14:paraId="6D45B5B4" w14:textId="09CC46F3" w:rsidR="00D25701" w:rsidRPr="008D59E5" w:rsidRDefault="00D25701" w:rsidP="00D25701">
            <w:pPr>
              <w:spacing w:line="440" w:lineRule="exact"/>
              <w:jc w:val="center"/>
              <w:rPr>
                <w:rFonts w:ascii="仿宋" w:eastAsia="仿宋" w:hAnsi="仿宋" w:hint="eastAsia"/>
                <w:sz w:val="24"/>
                <w:szCs w:val="24"/>
              </w:rPr>
            </w:pPr>
            <w:r w:rsidRPr="008D59E5">
              <w:rPr>
                <w:rFonts w:ascii="仿宋" w:eastAsia="仿宋" w:hAnsi="仿宋"/>
                <w:sz w:val="24"/>
              </w:rPr>
              <w:t>R</w:t>
            </w:r>
            <w:r w:rsidR="00F251B7" w:rsidRPr="008D59E5">
              <w:rPr>
                <w:rFonts w:ascii="仿宋" w:eastAsia="仿宋" w:hAnsi="仿宋" w:hint="eastAsia"/>
                <w:sz w:val="24"/>
              </w:rPr>
              <w:t>≤</w:t>
            </w:r>
            <w:r w:rsidRPr="008D59E5">
              <w:rPr>
                <w:rFonts w:ascii="仿宋" w:eastAsia="仿宋" w:hAnsi="仿宋"/>
                <w:sz w:val="24"/>
              </w:rPr>
              <w:t>8%</w:t>
            </w:r>
          </w:p>
        </w:tc>
        <w:tc>
          <w:tcPr>
            <w:tcW w:w="1260" w:type="dxa"/>
          </w:tcPr>
          <w:p w14:paraId="26589907" w14:textId="4267D6BA" w:rsidR="00D25701" w:rsidRPr="008D59E5" w:rsidRDefault="00D25701" w:rsidP="00D25701">
            <w:pPr>
              <w:spacing w:line="440" w:lineRule="exact"/>
              <w:jc w:val="center"/>
              <w:rPr>
                <w:rFonts w:ascii="仿宋" w:eastAsia="仿宋" w:hAnsi="仿宋" w:hint="eastAsia"/>
                <w:sz w:val="24"/>
                <w:szCs w:val="24"/>
              </w:rPr>
            </w:pPr>
            <w:r w:rsidRPr="008D59E5">
              <w:rPr>
                <w:rFonts w:ascii="仿宋" w:eastAsia="仿宋" w:hAnsi="仿宋"/>
                <w:sz w:val="24"/>
              </w:rPr>
              <w:t>0</w:t>
            </w:r>
          </w:p>
        </w:tc>
        <w:tc>
          <w:tcPr>
            <w:tcW w:w="3780" w:type="dxa"/>
          </w:tcPr>
          <w:p w14:paraId="2FF364E8" w14:textId="7BA91FE4" w:rsidR="00D25701" w:rsidRPr="008D59E5" w:rsidRDefault="00D25701" w:rsidP="00D25701">
            <w:pPr>
              <w:spacing w:line="440" w:lineRule="exact"/>
              <w:jc w:val="center"/>
              <w:rPr>
                <w:rFonts w:ascii="仿宋" w:eastAsia="仿宋" w:hAnsi="仿宋" w:hint="eastAsia"/>
                <w:sz w:val="24"/>
                <w:szCs w:val="24"/>
              </w:rPr>
            </w:pPr>
            <w:r w:rsidRPr="008D59E5">
              <w:rPr>
                <w:rFonts w:ascii="仿宋" w:eastAsia="仿宋" w:hAnsi="仿宋"/>
                <w:sz w:val="24"/>
              </w:rPr>
              <w:t>E =0</w:t>
            </w:r>
          </w:p>
        </w:tc>
      </w:tr>
      <w:tr w:rsidR="00D25701" w:rsidRPr="008D59E5" w14:paraId="7726BECC" w14:textId="77777777" w:rsidTr="008E7A5B">
        <w:tc>
          <w:tcPr>
            <w:tcW w:w="2496" w:type="dxa"/>
          </w:tcPr>
          <w:p w14:paraId="7BB1AF9E" w14:textId="3F6073CC" w:rsidR="00D25701" w:rsidRPr="008D59E5" w:rsidRDefault="00D25701" w:rsidP="00D25701">
            <w:pPr>
              <w:spacing w:line="440" w:lineRule="exact"/>
              <w:jc w:val="center"/>
              <w:rPr>
                <w:rFonts w:ascii="仿宋" w:eastAsia="仿宋" w:hAnsi="仿宋" w:hint="eastAsia"/>
                <w:sz w:val="24"/>
                <w:szCs w:val="24"/>
              </w:rPr>
            </w:pPr>
            <w:r w:rsidRPr="008D59E5">
              <w:rPr>
                <w:rFonts w:ascii="仿宋" w:eastAsia="仿宋" w:hAnsi="仿宋"/>
                <w:sz w:val="24"/>
              </w:rPr>
              <w:t>8</w:t>
            </w:r>
            <w:r w:rsidRPr="008D59E5">
              <w:rPr>
                <w:rFonts w:ascii="仿宋" w:eastAsia="仿宋" w:hAnsi="仿宋" w:hint="eastAsia"/>
                <w:sz w:val="24"/>
              </w:rPr>
              <w:t>%</w:t>
            </w:r>
            <w:r w:rsidR="00F251B7" w:rsidRPr="008D59E5">
              <w:rPr>
                <w:rFonts w:ascii="仿宋" w:eastAsia="仿宋" w:hAnsi="仿宋" w:hint="eastAsia"/>
                <w:sz w:val="24"/>
              </w:rPr>
              <w:t>＜</w:t>
            </w:r>
            <w:r w:rsidRPr="008D59E5">
              <w:rPr>
                <w:rFonts w:ascii="仿宋" w:eastAsia="仿宋" w:hAnsi="仿宋"/>
                <w:sz w:val="24"/>
              </w:rPr>
              <w:t>R</w:t>
            </w:r>
          </w:p>
        </w:tc>
        <w:tc>
          <w:tcPr>
            <w:tcW w:w="1260" w:type="dxa"/>
          </w:tcPr>
          <w:p w14:paraId="6AAB37AF" w14:textId="00B7798B" w:rsidR="00D25701" w:rsidRPr="008D59E5" w:rsidRDefault="00D25701" w:rsidP="00D25701">
            <w:pPr>
              <w:spacing w:line="440" w:lineRule="exact"/>
              <w:jc w:val="center"/>
              <w:rPr>
                <w:rFonts w:ascii="仿宋" w:eastAsia="仿宋" w:hAnsi="仿宋" w:hint="eastAsia"/>
                <w:sz w:val="24"/>
                <w:szCs w:val="24"/>
              </w:rPr>
            </w:pPr>
            <w:r w:rsidRPr="008D59E5">
              <w:rPr>
                <w:rFonts w:ascii="仿宋" w:eastAsia="仿宋" w:hAnsi="仿宋"/>
                <w:sz w:val="24"/>
              </w:rPr>
              <w:t>10%</w:t>
            </w:r>
          </w:p>
        </w:tc>
        <w:tc>
          <w:tcPr>
            <w:tcW w:w="3780" w:type="dxa"/>
          </w:tcPr>
          <w:p w14:paraId="45841502" w14:textId="3957AA74" w:rsidR="00D25701" w:rsidRPr="008D59E5" w:rsidRDefault="00D25701" w:rsidP="00D25701">
            <w:pPr>
              <w:spacing w:line="440" w:lineRule="exact"/>
              <w:jc w:val="center"/>
              <w:rPr>
                <w:rFonts w:ascii="仿宋" w:eastAsia="仿宋" w:hAnsi="仿宋" w:hint="eastAsia"/>
                <w:sz w:val="24"/>
                <w:szCs w:val="24"/>
              </w:rPr>
            </w:pPr>
            <w:r w:rsidRPr="008D59E5">
              <w:rPr>
                <w:rFonts w:ascii="仿宋" w:eastAsia="仿宋" w:hAnsi="仿宋"/>
                <w:sz w:val="24"/>
              </w:rPr>
              <w:t>E = N</w:t>
            </w:r>
            <w:r w:rsidRPr="008D59E5">
              <w:rPr>
                <w:rFonts w:ascii="仿宋" w:eastAsia="仿宋" w:hAnsi="仿宋" w:hint="eastAsia"/>
                <w:sz w:val="24"/>
              </w:rPr>
              <w:t>×</w:t>
            </w:r>
            <w:r w:rsidRPr="008D59E5">
              <w:rPr>
                <w:rFonts w:ascii="仿宋" w:eastAsia="仿宋" w:hAnsi="仿宋"/>
                <w:sz w:val="24"/>
              </w:rPr>
              <w:t>P0x</w:t>
            </w:r>
            <w:r w:rsidRPr="008D59E5">
              <w:rPr>
                <w:rFonts w:ascii="仿宋" w:eastAsia="仿宋" w:hAnsi="仿宋" w:hint="eastAsia"/>
                <w:sz w:val="24"/>
              </w:rPr>
              <w:t>×</w:t>
            </w:r>
            <w:r w:rsidRPr="008D59E5">
              <w:rPr>
                <w:rFonts w:ascii="仿宋" w:eastAsia="仿宋" w:hAnsi="仿宋"/>
                <w:sz w:val="24"/>
              </w:rPr>
              <w:t>R</w:t>
            </w:r>
            <w:r w:rsidRPr="008D59E5">
              <w:rPr>
                <w:rFonts w:ascii="仿宋" w:eastAsia="仿宋" w:hAnsi="仿宋" w:hint="eastAsia"/>
                <w:sz w:val="24"/>
              </w:rPr>
              <w:t>×</w:t>
            </w:r>
            <w:r w:rsidRPr="008D59E5">
              <w:rPr>
                <w:rFonts w:ascii="仿宋" w:eastAsia="仿宋" w:hAnsi="仿宋"/>
                <w:sz w:val="24"/>
              </w:rPr>
              <w:t>10%</w:t>
            </w:r>
            <w:r w:rsidRPr="008D59E5">
              <w:rPr>
                <w:rFonts w:ascii="仿宋" w:eastAsia="仿宋" w:hAnsi="仿宋" w:hint="eastAsia"/>
                <w:sz w:val="24"/>
              </w:rPr>
              <w:t>×(T÷365)</w:t>
            </w:r>
          </w:p>
        </w:tc>
      </w:tr>
    </w:tbl>
    <w:p w14:paraId="2472867B"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E=某笔份额对应的业绩报酬</w:t>
      </w:r>
    </w:p>
    <w:p w14:paraId="589DE596"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N=委托人该笔认（申）购或红利再投资（若有）在分红权益登记日所持的份额数，或其在本次赎回日赎回的份额数，或其在基金终止时所持的份额数</w:t>
      </w:r>
    </w:p>
    <w:p w14:paraId="3C7DA19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③将所有笔数的业绩报酬加总，得到总的业绩报酬（∑E）。</w:t>
      </w:r>
    </w:p>
    <w:p w14:paraId="3AAC8EC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∑E=E1+E2+E3+.</w:t>
      </w:r>
      <w:proofErr w:type="gramStart"/>
      <w:r w:rsidRPr="008D59E5">
        <w:rPr>
          <w:rFonts w:ascii="仿宋" w:eastAsia="仿宋" w:hAnsi="仿宋" w:hint="eastAsia"/>
          <w:sz w:val="24"/>
          <w:szCs w:val="24"/>
        </w:rPr>
        <w:t>.....</w:t>
      </w:r>
      <w:proofErr w:type="gramEnd"/>
      <w:r w:rsidRPr="008D59E5">
        <w:rPr>
          <w:rFonts w:ascii="仿宋" w:eastAsia="仿宋" w:hAnsi="仿宋" w:hint="eastAsia"/>
          <w:sz w:val="24"/>
          <w:szCs w:val="24"/>
        </w:rPr>
        <w:t>+En</w:t>
      </w:r>
    </w:p>
    <w:p w14:paraId="08EEEE65"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其中的n为所对应的份额笔数。</w:t>
      </w:r>
    </w:p>
    <w:p w14:paraId="513C5AB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业绩报酬由注册登记机构负责计算，基金托管人不对计算结果进行复核。</w:t>
      </w:r>
    </w:p>
    <w:p w14:paraId="13708635"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（3）业绩报酬的支付方式</w:t>
      </w:r>
    </w:p>
    <w:p w14:paraId="5ED9586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基金管理人于业绩报酬计提日起三个工作日内向基金托管人发送业绩报酬</w:t>
      </w:r>
      <w:r w:rsidRPr="008D59E5">
        <w:rPr>
          <w:rFonts w:ascii="仿宋" w:eastAsia="仿宋" w:hAnsi="仿宋" w:hint="eastAsia"/>
          <w:sz w:val="24"/>
          <w:szCs w:val="24"/>
        </w:rPr>
        <w:lastRenderedPageBreak/>
        <w:t>划款指令，基金托管人按照指令从基金财产中一次性支付给基金管理人。</w:t>
      </w:r>
    </w:p>
    <w:p w14:paraId="532217C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基金管理人收取业绩报酬的银行账户为：</w:t>
      </w:r>
    </w:p>
    <w:p w14:paraId="5DF70063"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户名：杭州艮岳私募基金管理有限公司</w:t>
      </w:r>
    </w:p>
    <w:p w14:paraId="67D6C0A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账号： 1202020309900291489</w:t>
      </w:r>
    </w:p>
    <w:p w14:paraId="34AA066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开户银行：中国工商银行杭州市江城支行</w:t>
      </w:r>
    </w:p>
    <w:p w14:paraId="79C4BD03"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大额支付号：102331002036</w:t>
      </w:r>
    </w:p>
    <w:p w14:paraId="0B94184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4、为基金募集、运营、审计、法律顾问等提供服务的基金服务机构的服务费（若有）</w:t>
      </w:r>
    </w:p>
    <w:p w14:paraId="4B7301FA"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 xml:space="preserve">（1）基金行政服务机构的行政服务费 </w:t>
      </w:r>
    </w:p>
    <w:p w14:paraId="161FAC8A"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本基金的</w:t>
      </w:r>
      <w:proofErr w:type="gramStart"/>
      <w:r w:rsidRPr="008D59E5">
        <w:rPr>
          <w:rFonts w:ascii="仿宋" w:eastAsia="仿宋" w:hAnsi="仿宋" w:hint="eastAsia"/>
          <w:sz w:val="24"/>
          <w:szCs w:val="24"/>
        </w:rPr>
        <w:t>年行政</w:t>
      </w:r>
      <w:proofErr w:type="gramEnd"/>
      <w:r w:rsidRPr="008D59E5">
        <w:rPr>
          <w:rFonts w:ascii="仿宋" w:eastAsia="仿宋" w:hAnsi="仿宋" w:hint="eastAsia"/>
          <w:sz w:val="24"/>
          <w:szCs w:val="24"/>
        </w:rPr>
        <w:t>服务费率为0.025%。行政服务费的计算公式为：</w:t>
      </w:r>
      <w:r w:rsidRPr="008D59E5">
        <w:rPr>
          <w:rFonts w:ascii="仿宋" w:eastAsia="仿宋" w:hAnsi="仿宋" w:hint="eastAsia"/>
          <w:sz w:val="24"/>
          <w:szCs w:val="24"/>
        </w:rPr>
        <w:cr/>
        <w:t xml:space="preserve">    H＝E×R÷N</w:t>
      </w:r>
      <w:r w:rsidRPr="008D59E5">
        <w:rPr>
          <w:rFonts w:ascii="仿宋" w:eastAsia="仿宋" w:hAnsi="仿宋" w:hint="eastAsia"/>
          <w:sz w:val="24"/>
          <w:szCs w:val="24"/>
        </w:rPr>
        <w:cr/>
        <w:t xml:space="preserve">    H：每日应计提的行政服务费；</w:t>
      </w:r>
      <w:r w:rsidRPr="008D59E5">
        <w:rPr>
          <w:rFonts w:ascii="仿宋" w:eastAsia="仿宋" w:hAnsi="仿宋" w:hint="eastAsia"/>
          <w:sz w:val="24"/>
          <w:szCs w:val="24"/>
        </w:rPr>
        <w:cr/>
        <w:t xml:space="preserve">    E: 前一日的基金资产净值；</w:t>
      </w:r>
      <w:r w:rsidRPr="008D59E5">
        <w:rPr>
          <w:rFonts w:ascii="仿宋" w:eastAsia="仿宋" w:hAnsi="仿宋" w:hint="eastAsia"/>
          <w:sz w:val="24"/>
          <w:szCs w:val="24"/>
        </w:rPr>
        <w:cr/>
        <w:t xml:space="preserve">    R：</w:t>
      </w:r>
      <w:proofErr w:type="gramStart"/>
      <w:r w:rsidRPr="008D59E5">
        <w:rPr>
          <w:rFonts w:ascii="仿宋" w:eastAsia="仿宋" w:hAnsi="仿宋" w:hint="eastAsia"/>
          <w:sz w:val="24"/>
          <w:szCs w:val="24"/>
        </w:rPr>
        <w:t>年行政</w:t>
      </w:r>
      <w:proofErr w:type="gramEnd"/>
      <w:r w:rsidRPr="008D59E5">
        <w:rPr>
          <w:rFonts w:ascii="仿宋" w:eastAsia="仿宋" w:hAnsi="仿宋" w:hint="eastAsia"/>
          <w:sz w:val="24"/>
          <w:szCs w:val="24"/>
        </w:rPr>
        <w:t>服务费率；</w:t>
      </w:r>
      <w:r w:rsidRPr="008D59E5">
        <w:rPr>
          <w:rFonts w:ascii="仿宋" w:eastAsia="仿宋" w:hAnsi="仿宋" w:hint="eastAsia"/>
          <w:sz w:val="24"/>
          <w:szCs w:val="24"/>
        </w:rPr>
        <w:cr/>
        <w:t xml:space="preserve">    N：当年的实际天数。</w:t>
      </w:r>
      <w:r w:rsidRPr="008D59E5">
        <w:rPr>
          <w:rFonts w:ascii="仿宋" w:eastAsia="仿宋" w:hAnsi="仿宋" w:hint="eastAsia"/>
          <w:sz w:val="24"/>
          <w:szCs w:val="24"/>
        </w:rPr>
        <w:cr/>
        <w:t xml:space="preserve">    本基金的行政服务费自基金成立日起，每日计提，按季支付。当季应收行政服务费由基金托管人根据与基金管理人核对一致的财务数据，自行在下季初十个工作日内于基金财产中扣收，并按照指定的账户路径进行资金支付，基金管理人无需再出具划款指令。基金管理人应于每季初五个工作日内在托管账户备足应支付的行政服务费。费用扣划后，基金管理人应进行核对，如发现数据不符，及时联系基金托管人协商解决。</w:t>
      </w:r>
    </w:p>
    <w:p w14:paraId="582AE001"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基金行政服务机构收取行政服务费的银行账户为：</w:t>
      </w:r>
    </w:p>
    <w:p w14:paraId="7FE07734"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户名：中信中证投资服务有限责任公司</w:t>
      </w:r>
    </w:p>
    <w:p w14:paraId="6149F4D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账号：8110301013600013601</w:t>
      </w:r>
    </w:p>
    <w:p w14:paraId="6D437635"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开户银行：中信银行深圳分行营业部</w:t>
      </w:r>
    </w:p>
    <w:p w14:paraId="501ACAB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 xml:space="preserve">大额支付号：302584044108 </w:t>
      </w:r>
    </w:p>
    <w:p w14:paraId="2EE07553" w14:textId="77777777" w:rsidR="000A5D4C" w:rsidRPr="008D59E5" w:rsidRDefault="004325D1">
      <w:pPr>
        <w:spacing w:line="440" w:lineRule="exact"/>
        <w:ind w:firstLine="420"/>
        <w:rPr>
          <w:rFonts w:ascii="仿宋" w:eastAsia="仿宋" w:hAnsi="仿宋" w:hint="eastAsia"/>
          <w:sz w:val="24"/>
          <w:szCs w:val="24"/>
        </w:rPr>
      </w:pPr>
      <w:bookmarkStart w:id="75" w:name="_Toc388445329"/>
      <w:r w:rsidRPr="008D59E5">
        <w:rPr>
          <w:rFonts w:ascii="仿宋" w:eastAsia="仿宋" w:hAnsi="仿宋" w:hint="eastAsia"/>
          <w:sz w:val="24"/>
          <w:szCs w:val="24"/>
        </w:rPr>
        <w:t>5、上述（一）中其他项费用，由基金管理人根据有关法律法规及相应协议的规定，在费用发生时，直接列入当期费用。</w:t>
      </w:r>
    </w:p>
    <w:p w14:paraId="7401C19F"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6、费率的调整</w:t>
      </w:r>
    </w:p>
    <w:p w14:paraId="026DF41D"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除本合同另有约定外，本基金各项费用调低，经基金管理人和基金托管人协商一致即可；</w:t>
      </w:r>
      <w:proofErr w:type="gramStart"/>
      <w:r w:rsidRPr="008D59E5">
        <w:rPr>
          <w:rFonts w:ascii="仿宋" w:eastAsia="仿宋" w:hAnsi="仿宋" w:hint="eastAsia"/>
          <w:sz w:val="24"/>
          <w:szCs w:val="24"/>
        </w:rPr>
        <w:t>若各项</w:t>
      </w:r>
      <w:proofErr w:type="gramEnd"/>
      <w:r w:rsidRPr="008D59E5">
        <w:rPr>
          <w:rFonts w:ascii="仿宋" w:eastAsia="仿宋" w:hAnsi="仿宋" w:hint="eastAsia"/>
          <w:sz w:val="24"/>
          <w:szCs w:val="24"/>
        </w:rPr>
        <w:t>费用需调高，则应由基金管理人、基金托管人与全体基金委</w:t>
      </w:r>
      <w:r w:rsidRPr="008D59E5">
        <w:rPr>
          <w:rFonts w:ascii="仿宋" w:eastAsia="仿宋" w:hAnsi="仿宋" w:hint="eastAsia"/>
          <w:sz w:val="24"/>
          <w:szCs w:val="24"/>
        </w:rPr>
        <w:lastRenderedPageBreak/>
        <w:t>托人协商一致或者由份额持有人大会决议通过。</w:t>
      </w:r>
    </w:p>
    <w:p w14:paraId="4F3AC00C"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7、收费账户的变更</w:t>
      </w:r>
    </w:p>
    <w:p w14:paraId="1BE65917"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本合同中约定的收费账户信息若发生变更的，新的收费账户信息（托管费收费账户除外）由基金管理人以书面形式告知基金托管人，新的托管费收费账户信息由基金托管人以书面形式告知基金管理人。</w:t>
      </w:r>
    </w:p>
    <w:p w14:paraId="6EF491D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（四）税收</w:t>
      </w:r>
    </w:p>
    <w:p w14:paraId="378B875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本合同各方当事人应根据国家法律法规规定，履行纳税义务：</w:t>
      </w:r>
    </w:p>
    <w:p w14:paraId="7ED43B9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本基金在投资过程中发生的相关税负，由基金财产承担，基金管理人遵照国家相关法律法规及税务主管部门相关规定在基金财产中计提并缴纳。由于相关法律法规或税务主管部门相关规定发生变化，导致本基金需要追溯缴纳的税款，基金管理人应于变化确认之日书面通知其委托的行政服务机构和托管人一次性在基金财产中计提并在约定时间内由基金管理人出具指令划付至指定税款账户；导致本基金未来税负计提规则发生变化的，</w:t>
      </w:r>
      <w:proofErr w:type="gramStart"/>
      <w:r w:rsidRPr="008D59E5">
        <w:rPr>
          <w:rFonts w:ascii="仿宋" w:eastAsia="仿宋" w:hAnsi="仿宋" w:hint="eastAsia"/>
          <w:sz w:val="24"/>
          <w:szCs w:val="24"/>
        </w:rPr>
        <w:t>自变化</w:t>
      </w:r>
      <w:proofErr w:type="gramEnd"/>
      <w:r w:rsidRPr="008D59E5">
        <w:rPr>
          <w:rFonts w:ascii="仿宋" w:eastAsia="仿宋" w:hAnsi="仿宋" w:hint="eastAsia"/>
          <w:sz w:val="24"/>
          <w:szCs w:val="24"/>
        </w:rPr>
        <w:t>确认之日起适用。由于相关法律法规及税务主管部门相关规定发生变化导致的税负重新确认和计算不属于估值错误的范围。若在基金委托人赎回或本基金清算后，基金管理人被税务主管部门要求补缴上述应由基金财产承担的税费的，基金管理人有权向基金委托人按基金委托人持有期应分摊的补缴金额进行追偿。</w:t>
      </w:r>
    </w:p>
    <w:p w14:paraId="2F0017E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运作直接相关应税项目或应税行为产生的税款及附加税款由基金管理人委托本基金行政服务机构负责计算并在管理人指定的时间内交托管人复核，托管人在基金行政服务机构计算完成后的五个工作日内复核。基金管理人依据托管人复核结果，向基金托管人出具划款指令，由托管人从托管账户划付至管理人收款账户（或其他约定的方式），并由管理人依据税务主管部门要求完成相关税款申报缴纳。</w:t>
      </w:r>
    </w:p>
    <w:p w14:paraId="31A0F9C4"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份额持有人因投资本基金发生的应由份额持有人承担的相关税负，遵照国家相关法律法规缴纳，基金管理人或托管人不承担代扣代缴或纳税的义务。如依据相关法律法规或税务机关的规定，基金管理人在向基金委托人交付利益或资产前须代扣代缴任何税费的，基金管理人按照相关规定予以代扣代缴，无需事先征得基金委托人的同意，且基金委托人不得要求基金管理人以任何方式向其返还或补偿该等税费。</w:t>
      </w:r>
    </w:p>
    <w:p w14:paraId="079AA4A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3、基金管理人、基金托管人、基金行政服务机构、投资顾问（若有）等根据本基金合同收取的管理费、业绩报酬、托管费、行政服务费、投资顾问费（若</w:t>
      </w:r>
      <w:r w:rsidRPr="008D59E5">
        <w:rPr>
          <w:rFonts w:ascii="仿宋" w:eastAsia="仿宋" w:hAnsi="仿宋" w:hint="eastAsia"/>
          <w:sz w:val="24"/>
          <w:szCs w:val="24"/>
        </w:rPr>
        <w:lastRenderedPageBreak/>
        <w:t>有）等产生的税负，遵照国家相关法律法规自行缴纳。</w:t>
      </w:r>
      <w:bookmarkEnd w:id="75"/>
    </w:p>
    <w:p w14:paraId="52AC5DD5"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76" w:name="_Toc520119994"/>
      <w:bookmarkStart w:id="77" w:name="_Toc233017929"/>
      <w:r w:rsidRPr="008D59E5">
        <w:rPr>
          <w:rFonts w:ascii="仿宋" w:eastAsia="仿宋" w:hAnsi="仿宋" w:hint="eastAsia"/>
          <w:sz w:val="24"/>
          <w:szCs w:val="24"/>
        </w:rPr>
        <w:t>二十、基金的收益分配</w:t>
      </w:r>
      <w:bookmarkStart w:id="78" w:name="_Toc233017931"/>
      <w:bookmarkEnd w:id="76"/>
      <w:bookmarkEnd w:id="77"/>
    </w:p>
    <w:p w14:paraId="39989E2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本基金收益分配政策依据现行法律法规及本合同的约定执行。本基金在存续期内按如下规则进行收益分配。</w:t>
      </w:r>
    </w:p>
    <w:p w14:paraId="2EF91078"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（一）基金利润的构成</w:t>
      </w:r>
      <w:r w:rsidRPr="008D59E5">
        <w:rPr>
          <w:rFonts w:ascii="仿宋" w:eastAsia="仿宋" w:hAnsi="仿宋" w:hint="eastAsia"/>
          <w:sz w:val="24"/>
          <w:szCs w:val="24"/>
        </w:rPr>
        <w:cr/>
        <w:t xml:space="preserve">    基金利润指基金利息收入、投资收益、公允价值变动损益和其他收入扣除相关费用后的余额，基金的未实现收益指公允价值变动损益的余额。</w:t>
      </w:r>
      <w:r w:rsidRPr="008D59E5">
        <w:rPr>
          <w:rFonts w:ascii="仿宋" w:eastAsia="仿宋" w:hAnsi="仿宋" w:hint="eastAsia"/>
          <w:sz w:val="24"/>
          <w:szCs w:val="24"/>
        </w:rPr>
        <w:cr/>
        <w:t xml:space="preserve">    （二）基金可供分配利润</w:t>
      </w:r>
      <w:r w:rsidRPr="008D59E5">
        <w:rPr>
          <w:rFonts w:ascii="仿宋" w:eastAsia="仿宋" w:hAnsi="仿宋" w:hint="eastAsia"/>
          <w:sz w:val="24"/>
          <w:szCs w:val="24"/>
        </w:rPr>
        <w:cr/>
        <w:t xml:space="preserve">    前述“（一）基金利润的构成”中载明的基金利润均可参与本基金的收益分配，包括基金的未实现收益。</w:t>
      </w:r>
    </w:p>
    <w:p w14:paraId="23F9A98E"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（三）基金收益分配原则</w:t>
      </w:r>
    </w:p>
    <w:p w14:paraId="3BEA7DE2" w14:textId="77777777" w:rsidR="000A5D4C" w:rsidRPr="008D59E5" w:rsidRDefault="004325D1">
      <w:pPr>
        <w:snapToGrid w:val="0"/>
        <w:spacing w:line="440" w:lineRule="exact"/>
        <w:ind w:firstLineChars="225" w:firstLine="540"/>
        <w:rPr>
          <w:rFonts w:ascii="仿宋" w:eastAsia="仿宋" w:hAnsi="仿宋" w:hint="eastAsia"/>
          <w:bCs/>
          <w:sz w:val="24"/>
          <w:szCs w:val="24"/>
        </w:rPr>
      </w:pPr>
      <w:r w:rsidRPr="008D59E5">
        <w:rPr>
          <w:rFonts w:ascii="仿宋" w:eastAsia="仿宋" w:hAnsi="仿宋"/>
          <w:bCs/>
          <w:sz w:val="24"/>
          <w:szCs w:val="24"/>
        </w:rPr>
        <w:t>1</w:t>
      </w:r>
      <w:r w:rsidRPr="008D59E5">
        <w:rPr>
          <w:rFonts w:ascii="仿宋" w:eastAsia="仿宋" w:hAnsi="仿宋" w:hint="eastAsia"/>
          <w:bCs/>
          <w:sz w:val="24"/>
          <w:szCs w:val="24"/>
        </w:rPr>
        <w:t>、</w:t>
      </w:r>
      <w:r w:rsidRPr="008D59E5">
        <w:rPr>
          <w:rFonts w:ascii="仿宋" w:eastAsia="仿宋" w:hAnsi="仿宋" w:hint="eastAsia"/>
          <w:sz w:val="24"/>
          <w:szCs w:val="24"/>
        </w:rPr>
        <w:t>在本基金存在可供分配利润的前提下，基金管理人有权决定是否对基金进行收益分配，收益分配的比例亦由基金管理人决定；</w:t>
      </w:r>
    </w:p>
    <w:p w14:paraId="2DEC2404" w14:textId="77777777" w:rsidR="000A5D4C" w:rsidRPr="008D59E5" w:rsidRDefault="004325D1">
      <w:pPr>
        <w:snapToGrid w:val="0"/>
        <w:spacing w:line="440" w:lineRule="exact"/>
        <w:ind w:firstLineChars="225" w:firstLine="540"/>
        <w:rPr>
          <w:rFonts w:ascii="仿宋" w:eastAsia="仿宋" w:hAnsi="仿宋" w:hint="eastAsia"/>
          <w:bCs/>
          <w:sz w:val="24"/>
          <w:szCs w:val="24"/>
        </w:rPr>
      </w:pPr>
      <w:r w:rsidRPr="008D59E5">
        <w:rPr>
          <w:rFonts w:ascii="仿宋" w:eastAsia="仿宋" w:hAnsi="仿宋"/>
          <w:bCs/>
          <w:sz w:val="24"/>
          <w:szCs w:val="24"/>
        </w:rPr>
        <w:t>2</w:t>
      </w:r>
      <w:r w:rsidRPr="008D59E5">
        <w:rPr>
          <w:rFonts w:ascii="仿宋" w:eastAsia="仿宋" w:hAnsi="仿宋" w:hint="eastAsia"/>
          <w:bCs/>
          <w:sz w:val="24"/>
          <w:szCs w:val="24"/>
        </w:rPr>
        <w:t>、收益分配分为采取现金分红或红利再投资等两种方式。红利再投资是将现金红利按照基金分红除息日的基金份额净值自动转为基金份额</w:t>
      </w:r>
      <w:r w:rsidRPr="008D59E5">
        <w:rPr>
          <w:rFonts w:ascii="仿宋" w:eastAsia="仿宋" w:hAnsi="仿宋" w:hint="eastAsia"/>
          <w:sz w:val="24"/>
          <w:szCs w:val="24"/>
        </w:rPr>
        <w:t>；</w:t>
      </w:r>
    </w:p>
    <w:p w14:paraId="572E69EB" w14:textId="77777777" w:rsidR="000A5D4C" w:rsidRPr="008D59E5" w:rsidRDefault="004325D1">
      <w:pPr>
        <w:snapToGrid w:val="0"/>
        <w:spacing w:line="440" w:lineRule="exact"/>
        <w:ind w:firstLineChars="225" w:firstLine="540"/>
        <w:rPr>
          <w:rFonts w:ascii="仿宋" w:eastAsia="仿宋" w:hAnsi="仿宋" w:hint="eastAsia"/>
          <w:bCs/>
          <w:i/>
          <w:color w:val="FF0000"/>
          <w:sz w:val="24"/>
          <w:szCs w:val="24"/>
        </w:rPr>
      </w:pPr>
      <w:r w:rsidRPr="008D59E5">
        <w:rPr>
          <w:rFonts w:ascii="仿宋" w:eastAsia="仿宋" w:hAnsi="仿宋" w:hint="eastAsia"/>
          <w:bCs/>
          <w:sz w:val="24"/>
          <w:szCs w:val="24"/>
        </w:rPr>
        <w:t>本基金默认采用红利再投资</w:t>
      </w:r>
      <w:r w:rsidRPr="008D59E5">
        <w:rPr>
          <w:rFonts w:ascii="仿宋" w:eastAsia="仿宋" w:hAnsi="仿宋" w:hint="eastAsia"/>
          <w:sz w:val="24"/>
          <w:szCs w:val="24"/>
        </w:rPr>
        <w:t>；</w:t>
      </w:r>
    </w:p>
    <w:p w14:paraId="2AA24C9E" w14:textId="77777777" w:rsidR="000A5D4C" w:rsidRPr="008D59E5" w:rsidRDefault="004325D1">
      <w:pPr>
        <w:snapToGrid w:val="0"/>
        <w:spacing w:line="440" w:lineRule="exact"/>
        <w:ind w:firstLineChars="225" w:firstLine="540"/>
        <w:rPr>
          <w:rFonts w:ascii="仿宋" w:eastAsia="仿宋" w:hAnsi="仿宋" w:hint="eastAsia"/>
          <w:bCs/>
          <w:sz w:val="24"/>
          <w:szCs w:val="24"/>
        </w:rPr>
      </w:pPr>
      <w:r w:rsidRPr="008D59E5">
        <w:rPr>
          <w:rFonts w:ascii="仿宋" w:eastAsia="仿宋" w:hAnsi="仿宋"/>
          <w:bCs/>
          <w:sz w:val="24"/>
          <w:szCs w:val="24"/>
        </w:rPr>
        <w:t>3</w:t>
      </w:r>
      <w:r w:rsidRPr="008D59E5">
        <w:rPr>
          <w:rFonts w:ascii="仿宋" w:eastAsia="仿宋" w:hAnsi="仿宋" w:hint="eastAsia"/>
          <w:bCs/>
          <w:sz w:val="24"/>
          <w:szCs w:val="24"/>
        </w:rPr>
        <w:t>、本基金允许变更分红方式；</w:t>
      </w:r>
    </w:p>
    <w:p w14:paraId="2F62009F" w14:textId="77777777" w:rsidR="000A5D4C" w:rsidRPr="008D59E5" w:rsidRDefault="004325D1">
      <w:pPr>
        <w:snapToGrid w:val="0"/>
        <w:spacing w:line="440" w:lineRule="exact"/>
        <w:ind w:firstLineChars="225" w:firstLine="540"/>
        <w:rPr>
          <w:rFonts w:ascii="仿宋" w:eastAsia="仿宋" w:hAnsi="仿宋" w:hint="eastAsia"/>
          <w:bCs/>
          <w:sz w:val="24"/>
          <w:szCs w:val="24"/>
        </w:rPr>
      </w:pPr>
      <w:r w:rsidRPr="008D59E5">
        <w:rPr>
          <w:rFonts w:ascii="仿宋" w:eastAsia="仿宋" w:hAnsi="仿宋" w:hint="eastAsia"/>
          <w:bCs/>
          <w:sz w:val="24"/>
          <w:szCs w:val="24"/>
        </w:rPr>
        <w:t>基金委托人如需变更收益分配方式的，应当提前通过基金销售机构提交申请，由注册登记机构进行处理</w:t>
      </w:r>
      <w:r w:rsidRPr="008D59E5">
        <w:rPr>
          <w:rFonts w:ascii="仿宋" w:eastAsia="仿宋" w:hAnsi="仿宋" w:hint="eastAsia"/>
          <w:sz w:val="24"/>
          <w:szCs w:val="24"/>
        </w:rPr>
        <w:t>；</w:t>
      </w:r>
    </w:p>
    <w:p w14:paraId="5DBEA894" w14:textId="77777777" w:rsidR="000A5D4C" w:rsidRPr="008D59E5" w:rsidRDefault="004325D1">
      <w:pPr>
        <w:snapToGrid w:val="0"/>
        <w:spacing w:line="440" w:lineRule="exact"/>
        <w:ind w:firstLineChars="225" w:firstLine="540"/>
        <w:rPr>
          <w:rFonts w:ascii="仿宋" w:eastAsia="仿宋" w:hAnsi="仿宋" w:hint="eastAsia"/>
          <w:bCs/>
          <w:sz w:val="24"/>
          <w:szCs w:val="24"/>
        </w:rPr>
      </w:pPr>
      <w:r w:rsidRPr="008D59E5">
        <w:rPr>
          <w:rFonts w:ascii="仿宋" w:eastAsia="仿宋" w:hAnsi="仿宋"/>
          <w:bCs/>
          <w:sz w:val="24"/>
          <w:szCs w:val="24"/>
        </w:rPr>
        <w:t>4</w:t>
      </w:r>
      <w:r w:rsidRPr="008D59E5">
        <w:rPr>
          <w:rFonts w:ascii="仿宋" w:eastAsia="仿宋" w:hAnsi="仿宋" w:hint="eastAsia"/>
          <w:bCs/>
          <w:sz w:val="24"/>
          <w:szCs w:val="24"/>
        </w:rPr>
        <w:t>、基金收益分配后基金份额净值不能低于面值，即基金收益分配基准日的基金份额净值减去每单位基金份额收益分配金额后不能低于面值</w:t>
      </w:r>
      <w:r w:rsidRPr="008D59E5">
        <w:rPr>
          <w:rFonts w:ascii="仿宋" w:eastAsia="仿宋" w:hAnsi="仿宋" w:hint="eastAsia"/>
          <w:sz w:val="24"/>
          <w:szCs w:val="24"/>
        </w:rPr>
        <w:t>；</w:t>
      </w:r>
    </w:p>
    <w:p w14:paraId="76562747" w14:textId="77777777" w:rsidR="000A5D4C" w:rsidRPr="008D59E5" w:rsidRDefault="004325D1">
      <w:pPr>
        <w:snapToGrid w:val="0"/>
        <w:spacing w:line="440" w:lineRule="exact"/>
        <w:ind w:firstLineChars="225" w:firstLine="540"/>
        <w:rPr>
          <w:rFonts w:ascii="仿宋" w:eastAsia="仿宋" w:hAnsi="仿宋" w:hint="eastAsia"/>
          <w:bCs/>
          <w:sz w:val="24"/>
          <w:szCs w:val="24"/>
        </w:rPr>
      </w:pPr>
      <w:r w:rsidRPr="008D59E5">
        <w:rPr>
          <w:rFonts w:ascii="仿宋" w:eastAsia="仿宋" w:hAnsi="仿宋"/>
          <w:bCs/>
          <w:sz w:val="24"/>
          <w:szCs w:val="24"/>
        </w:rPr>
        <w:t>5</w:t>
      </w:r>
      <w:r w:rsidRPr="008D59E5">
        <w:rPr>
          <w:rFonts w:ascii="仿宋" w:eastAsia="仿宋" w:hAnsi="仿宋" w:hint="eastAsia"/>
          <w:bCs/>
          <w:sz w:val="24"/>
          <w:szCs w:val="24"/>
        </w:rPr>
        <w:t>、每一基金份额享有同等分配权</w:t>
      </w:r>
      <w:r w:rsidRPr="008D59E5">
        <w:rPr>
          <w:rFonts w:ascii="仿宋" w:eastAsia="仿宋" w:hAnsi="仿宋" w:hint="eastAsia"/>
          <w:sz w:val="24"/>
          <w:szCs w:val="24"/>
        </w:rPr>
        <w:t>；</w:t>
      </w:r>
    </w:p>
    <w:p w14:paraId="622DD61D" w14:textId="585238CF" w:rsidR="000A5D4C" w:rsidRPr="008D59E5" w:rsidRDefault="004325D1">
      <w:pPr>
        <w:snapToGrid w:val="0"/>
        <w:spacing w:line="440" w:lineRule="exact"/>
        <w:ind w:firstLineChars="225" w:firstLine="540"/>
        <w:rPr>
          <w:rFonts w:ascii="仿宋" w:eastAsia="仿宋" w:hAnsi="仿宋" w:hint="eastAsia"/>
          <w:bCs/>
          <w:sz w:val="24"/>
          <w:szCs w:val="24"/>
        </w:rPr>
      </w:pPr>
      <w:r w:rsidRPr="008D59E5">
        <w:rPr>
          <w:rFonts w:ascii="仿宋" w:eastAsia="仿宋" w:hAnsi="仿宋"/>
          <w:bCs/>
          <w:sz w:val="24"/>
          <w:szCs w:val="24"/>
        </w:rPr>
        <w:t>6、在符合有关基金分红条件的前提下，本基金每年收益分配次数最多为</w:t>
      </w:r>
      <w:r w:rsidR="004341F8" w:rsidRPr="008D59E5">
        <w:rPr>
          <w:rFonts w:ascii="仿宋" w:eastAsia="仿宋" w:hAnsi="仿宋"/>
          <w:bCs/>
          <w:sz w:val="24"/>
          <w:szCs w:val="24"/>
        </w:rPr>
        <w:t>1</w:t>
      </w:r>
      <w:r w:rsidRPr="008D59E5">
        <w:rPr>
          <w:rFonts w:ascii="仿宋" w:eastAsia="仿宋" w:hAnsi="仿宋"/>
          <w:bCs/>
          <w:sz w:val="24"/>
          <w:szCs w:val="24"/>
        </w:rPr>
        <w:t>次；</w:t>
      </w:r>
    </w:p>
    <w:p w14:paraId="137BF22D" w14:textId="77777777" w:rsidR="000A5D4C" w:rsidRPr="008D59E5" w:rsidRDefault="004325D1">
      <w:pPr>
        <w:snapToGrid w:val="0"/>
        <w:spacing w:line="440" w:lineRule="exact"/>
        <w:ind w:firstLineChars="225" w:firstLine="540"/>
        <w:rPr>
          <w:rFonts w:ascii="仿宋" w:eastAsia="仿宋" w:hAnsi="仿宋" w:hint="eastAsia"/>
          <w:bCs/>
          <w:sz w:val="24"/>
          <w:szCs w:val="24"/>
        </w:rPr>
      </w:pPr>
      <w:r w:rsidRPr="008D59E5">
        <w:rPr>
          <w:rFonts w:ascii="仿宋" w:eastAsia="仿宋" w:hAnsi="仿宋" w:hint="eastAsia"/>
          <w:bCs/>
          <w:sz w:val="24"/>
          <w:szCs w:val="24"/>
        </w:rPr>
        <w:t>7、法律法规另有规定的，从其规定。</w:t>
      </w:r>
    </w:p>
    <w:p w14:paraId="15066172" w14:textId="77777777" w:rsidR="000A5D4C" w:rsidRPr="008D59E5" w:rsidRDefault="004325D1">
      <w:pPr>
        <w:spacing w:line="440" w:lineRule="exact"/>
        <w:ind w:firstLineChars="200" w:firstLine="480"/>
        <w:rPr>
          <w:rFonts w:ascii="仿宋" w:eastAsia="仿宋" w:hAnsi="仿宋" w:hint="eastAsia"/>
          <w:bCs/>
          <w:sz w:val="24"/>
          <w:szCs w:val="24"/>
        </w:rPr>
      </w:pPr>
      <w:r w:rsidRPr="008D59E5">
        <w:rPr>
          <w:rFonts w:ascii="仿宋" w:eastAsia="仿宋" w:hAnsi="仿宋" w:hint="eastAsia"/>
          <w:bCs/>
          <w:sz w:val="24"/>
          <w:szCs w:val="24"/>
        </w:rPr>
        <w:t>（四）收益分配方案</w:t>
      </w:r>
    </w:p>
    <w:p w14:paraId="30D515A0" w14:textId="77777777" w:rsidR="000A5D4C" w:rsidRPr="008D59E5" w:rsidRDefault="004325D1">
      <w:pPr>
        <w:snapToGrid w:val="0"/>
        <w:spacing w:line="440" w:lineRule="exact"/>
        <w:ind w:firstLineChars="225" w:firstLine="540"/>
        <w:rPr>
          <w:rFonts w:ascii="仿宋" w:eastAsia="仿宋" w:hAnsi="仿宋" w:hint="eastAsia"/>
          <w:bCs/>
          <w:sz w:val="24"/>
          <w:szCs w:val="24"/>
        </w:rPr>
      </w:pPr>
      <w:r w:rsidRPr="008D59E5">
        <w:rPr>
          <w:rFonts w:ascii="仿宋" w:eastAsia="仿宋" w:hAnsi="仿宋" w:hint="eastAsia"/>
          <w:bCs/>
          <w:sz w:val="24"/>
          <w:szCs w:val="24"/>
        </w:rPr>
        <w:t>基金收益分配方案中应载明截至收益分配基准日的可供分配利润、基金收益分配对象、分配时间、分配数额及比例、分配方式等内容。</w:t>
      </w:r>
    </w:p>
    <w:p w14:paraId="79AB7257" w14:textId="77777777" w:rsidR="000A5D4C" w:rsidRPr="008D59E5" w:rsidRDefault="004325D1">
      <w:pPr>
        <w:spacing w:line="440" w:lineRule="exact"/>
        <w:ind w:firstLineChars="200" w:firstLine="480"/>
        <w:rPr>
          <w:rFonts w:ascii="仿宋" w:eastAsia="仿宋" w:hAnsi="仿宋" w:hint="eastAsia"/>
          <w:bCs/>
          <w:sz w:val="24"/>
          <w:szCs w:val="24"/>
        </w:rPr>
      </w:pPr>
      <w:r w:rsidRPr="008D59E5">
        <w:rPr>
          <w:rFonts w:ascii="仿宋" w:eastAsia="仿宋" w:hAnsi="仿宋" w:hint="eastAsia"/>
          <w:bCs/>
          <w:sz w:val="24"/>
          <w:szCs w:val="24"/>
        </w:rPr>
        <w:t>（五）收益分配方案的确定、通知与执行</w:t>
      </w:r>
    </w:p>
    <w:p w14:paraId="414E5DEE" w14:textId="77777777" w:rsidR="000A5D4C" w:rsidRPr="008D59E5" w:rsidRDefault="004325D1">
      <w:pPr>
        <w:spacing w:line="440" w:lineRule="exact"/>
        <w:ind w:firstLineChars="200" w:firstLine="480"/>
        <w:rPr>
          <w:rFonts w:ascii="仿宋" w:eastAsia="仿宋" w:hAnsi="仿宋" w:hint="eastAsia"/>
          <w:bCs/>
          <w:sz w:val="24"/>
          <w:szCs w:val="24"/>
        </w:rPr>
      </w:pPr>
      <w:r w:rsidRPr="008D59E5">
        <w:rPr>
          <w:rFonts w:ascii="仿宋" w:eastAsia="仿宋" w:hAnsi="仿宋" w:hint="eastAsia"/>
          <w:bCs/>
          <w:sz w:val="24"/>
          <w:szCs w:val="24"/>
        </w:rPr>
        <w:t>本基金收益分配方案由基金管理人拟定，并由基金托管人复核，由基金管理</w:t>
      </w:r>
      <w:r w:rsidRPr="008D59E5">
        <w:rPr>
          <w:rFonts w:ascii="仿宋" w:eastAsia="仿宋" w:hAnsi="仿宋" w:hint="eastAsia"/>
          <w:bCs/>
          <w:sz w:val="24"/>
          <w:szCs w:val="24"/>
        </w:rPr>
        <w:lastRenderedPageBreak/>
        <w:t>人以约定的方式告知基金委托人。</w:t>
      </w:r>
    </w:p>
    <w:p w14:paraId="767643B5" w14:textId="77777777" w:rsidR="000A5D4C" w:rsidRPr="008D59E5" w:rsidRDefault="004325D1">
      <w:pPr>
        <w:spacing w:line="440" w:lineRule="exact"/>
        <w:ind w:firstLineChars="200" w:firstLine="480"/>
        <w:rPr>
          <w:rFonts w:ascii="仿宋" w:eastAsia="仿宋" w:hAnsi="仿宋" w:hint="eastAsia"/>
          <w:bCs/>
          <w:sz w:val="24"/>
          <w:szCs w:val="24"/>
        </w:rPr>
      </w:pPr>
      <w:r w:rsidRPr="008D59E5">
        <w:rPr>
          <w:rFonts w:ascii="仿宋" w:eastAsia="仿宋" w:hAnsi="仿宋" w:hint="eastAsia"/>
          <w:bCs/>
          <w:sz w:val="24"/>
          <w:szCs w:val="24"/>
        </w:rPr>
        <w:t>若以现金分红方式进行收益分配的，其执行参见本合同“资金清算交收安排”章节的“基金现金分红”条款执行。</w:t>
      </w:r>
    </w:p>
    <w:p w14:paraId="32106533"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79" w:name="_Toc520119995"/>
      <w:r w:rsidRPr="008D59E5">
        <w:rPr>
          <w:rFonts w:ascii="仿宋" w:eastAsia="仿宋" w:hAnsi="仿宋" w:hint="eastAsia"/>
          <w:sz w:val="24"/>
          <w:szCs w:val="24"/>
        </w:rPr>
        <w:t>二十一、信息披露</w:t>
      </w:r>
      <w:bookmarkEnd w:id="78"/>
      <w:bookmarkEnd w:id="79"/>
    </w:p>
    <w:p w14:paraId="3A07257A" w14:textId="77777777" w:rsidR="000A5D4C" w:rsidRPr="008D59E5" w:rsidRDefault="004325D1">
      <w:pPr>
        <w:snapToGrid w:val="0"/>
        <w:spacing w:line="440" w:lineRule="exact"/>
        <w:ind w:firstLineChars="150" w:firstLine="360"/>
        <w:rPr>
          <w:rFonts w:ascii="仿宋" w:eastAsia="仿宋" w:hAnsi="仿宋" w:hint="eastAsia"/>
          <w:sz w:val="24"/>
          <w:szCs w:val="24"/>
        </w:rPr>
      </w:pPr>
      <w:bookmarkStart w:id="80" w:name="_Toc233017932"/>
      <w:bookmarkStart w:id="81" w:name="_Toc188262280"/>
      <w:r w:rsidRPr="008D59E5">
        <w:rPr>
          <w:rFonts w:ascii="仿宋" w:eastAsia="仿宋" w:hAnsi="仿宋" w:hint="eastAsia"/>
          <w:sz w:val="24"/>
          <w:szCs w:val="24"/>
        </w:rPr>
        <w:t xml:space="preserve">（一）本基金的信息披露应符合法律法规的有关规定及本合同的约定。相关法律法规关于信息披露的规定发生变化时，本基金从其最新规定。 </w:t>
      </w:r>
    </w:p>
    <w:p w14:paraId="3F358BE4"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（二）信息披露义务人 </w:t>
      </w:r>
    </w:p>
    <w:p w14:paraId="04448A1D"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本基金信息披露义务人为基金管理人。 </w:t>
      </w:r>
    </w:p>
    <w:p w14:paraId="54733DAC"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基金管理人委托销售机构代为披露本基金相关信息的，在收到基金管理人发送、通知或公告的信息披露文件后，由销售机构按照法律法规及本合同约定进行信息披露。</w:t>
      </w:r>
    </w:p>
    <w:p w14:paraId="6411BFBB"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基金管理人委托第三方机构代为披露信息的，其作为信息披露义务人依法应当承担的责任和信息披露义务不因委托而免除。</w:t>
      </w:r>
    </w:p>
    <w:p w14:paraId="17F55761"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基金管理人应当保证所披露信息的真实性、准确性和完整性。</w:t>
      </w:r>
    </w:p>
    <w:p w14:paraId="3A25F40A"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（三）本基金应披露的基金信息包括：</w:t>
      </w:r>
    </w:p>
    <w:p w14:paraId="5D0FE844"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1、基金合同；</w:t>
      </w:r>
    </w:p>
    <w:p w14:paraId="464E613A"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2、招募说明书等宣传推介文件；</w:t>
      </w:r>
    </w:p>
    <w:p w14:paraId="47F4D6D2"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3、基金销售协议中的主要权利义务条款（若有）；</w:t>
      </w:r>
    </w:p>
    <w:p w14:paraId="16E20D95"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4、基金的投资情况；</w:t>
      </w:r>
    </w:p>
    <w:p w14:paraId="792FD80E"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5、基金的资产负债情况；</w:t>
      </w:r>
    </w:p>
    <w:p w14:paraId="3B808381"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6、基金的投资收益分配情况；</w:t>
      </w:r>
    </w:p>
    <w:p w14:paraId="4C41AD6D"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7、基金承担的费用和业绩报酬安排；</w:t>
      </w:r>
    </w:p>
    <w:p w14:paraId="0EA705F8"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8、可能存在的利益冲突、关联交易；</w:t>
      </w:r>
    </w:p>
    <w:p w14:paraId="389CA6A1"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sz w:val="24"/>
          <w:szCs w:val="24"/>
        </w:rPr>
        <w:t>9</w:t>
      </w:r>
      <w:r w:rsidRPr="008D59E5">
        <w:rPr>
          <w:rFonts w:ascii="仿宋" w:eastAsia="仿宋" w:hAnsi="仿宋" w:hint="eastAsia"/>
          <w:sz w:val="24"/>
          <w:szCs w:val="24"/>
        </w:rPr>
        <w:t>、基金</w:t>
      </w:r>
      <w:r w:rsidRPr="008D59E5">
        <w:rPr>
          <w:rFonts w:ascii="仿宋" w:eastAsia="仿宋" w:hAnsi="仿宋"/>
          <w:sz w:val="24"/>
          <w:szCs w:val="24"/>
        </w:rPr>
        <w:t>的</w:t>
      </w:r>
      <w:r w:rsidRPr="008D59E5">
        <w:rPr>
          <w:rFonts w:ascii="仿宋" w:eastAsia="仿宋" w:hAnsi="仿宋" w:hint="eastAsia"/>
          <w:sz w:val="24"/>
          <w:szCs w:val="24"/>
        </w:rPr>
        <w:t>杠杆水平（若有）；</w:t>
      </w:r>
    </w:p>
    <w:p w14:paraId="6CB1366B"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sz w:val="24"/>
          <w:szCs w:val="24"/>
        </w:rPr>
        <w:t>10</w:t>
      </w:r>
      <w:r w:rsidRPr="008D59E5">
        <w:rPr>
          <w:rFonts w:ascii="仿宋" w:eastAsia="仿宋" w:hAnsi="仿宋" w:hint="eastAsia"/>
          <w:sz w:val="24"/>
          <w:szCs w:val="24"/>
        </w:rPr>
        <w:t>、涉及私募基金管理业务、基金财产、基金托管业务的重大诉讼、仲裁；</w:t>
      </w:r>
    </w:p>
    <w:p w14:paraId="65818F18"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sz w:val="24"/>
          <w:szCs w:val="24"/>
        </w:rPr>
        <w:t>11</w:t>
      </w:r>
      <w:r w:rsidRPr="008D59E5">
        <w:rPr>
          <w:rFonts w:ascii="仿宋" w:eastAsia="仿宋" w:hAnsi="仿宋" w:hint="eastAsia"/>
          <w:sz w:val="24"/>
          <w:szCs w:val="24"/>
        </w:rPr>
        <w:t>、中国证监会以及基金业协会规定的可能影响委托人合法权益的其他重大信息；</w:t>
      </w:r>
    </w:p>
    <w:p w14:paraId="365B7F09"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2</w:t>
      </w:r>
      <w:r w:rsidRPr="008D59E5">
        <w:rPr>
          <w:rFonts w:ascii="仿宋" w:eastAsia="仿宋" w:hAnsi="仿宋" w:hint="eastAsia"/>
          <w:sz w:val="24"/>
          <w:szCs w:val="24"/>
        </w:rPr>
        <w:t>、法律法规规定及本合同约定的其他事项。</w:t>
      </w:r>
    </w:p>
    <w:p w14:paraId="6F2544A6"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（四）按照相关法律法规的规定和本合同的约定，基金管理人编制的基金资产净值、基金份额净值、基金份额申购赎回价格、基金定期报告等向委托人披露</w:t>
      </w:r>
      <w:r w:rsidRPr="008D59E5">
        <w:rPr>
          <w:rFonts w:ascii="仿宋" w:eastAsia="仿宋" w:hAnsi="仿宋" w:hint="eastAsia"/>
          <w:sz w:val="24"/>
          <w:szCs w:val="24"/>
        </w:rPr>
        <w:lastRenderedPageBreak/>
        <w:t>的基金相关财务数据应</w:t>
      </w:r>
      <w:r w:rsidRPr="008D59E5">
        <w:rPr>
          <w:rFonts w:ascii="仿宋" w:eastAsia="仿宋" w:hAnsi="仿宋"/>
          <w:sz w:val="24"/>
          <w:szCs w:val="24"/>
        </w:rPr>
        <w:t>经过</w:t>
      </w:r>
      <w:r w:rsidRPr="008D59E5">
        <w:rPr>
          <w:rFonts w:ascii="仿宋" w:eastAsia="仿宋" w:hAnsi="仿宋" w:hint="eastAsia"/>
          <w:sz w:val="24"/>
          <w:szCs w:val="24"/>
        </w:rPr>
        <w:t>托管人复核确认。</w:t>
      </w:r>
    </w:p>
    <w:p w14:paraId="03C77FFB"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（五）基金管理人披露基金信息，不得有下列行为： </w:t>
      </w:r>
    </w:p>
    <w:p w14:paraId="17857469"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1、公开披露或者变相公开披露；</w:t>
      </w:r>
    </w:p>
    <w:p w14:paraId="75CFAAC5"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2、虚假记载、误导性陈述或者重大遗漏； </w:t>
      </w:r>
    </w:p>
    <w:p w14:paraId="3AD74479"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3、对投资业绩进行预测； </w:t>
      </w:r>
    </w:p>
    <w:p w14:paraId="6F6AA800"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4、违规承诺收益或者承担损失； </w:t>
      </w:r>
    </w:p>
    <w:p w14:paraId="69BC043B"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5、诋毁其他基金管理人、基金托管人或者基金销售机构； </w:t>
      </w:r>
    </w:p>
    <w:p w14:paraId="6CFB2B90"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6、登载任何自然人、法人或者其他组织的祝贺性、恭维性或推荐性的文字； </w:t>
      </w:r>
    </w:p>
    <w:p w14:paraId="7AC3353C"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7、采用不具有可比性、公平性、准确性、权威性的数据来源和方法进行业绩比较，任意使用“业绩最佳”、“规模最大”等相关措辞；</w:t>
      </w:r>
    </w:p>
    <w:p w14:paraId="2DDE3DCD"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8、法律、行政法规、中国证监会、基金业协会禁止的其他行为。 </w:t>
      </w:r>
    </w:p>
    <w:p w14:paraId="41F5B6D1"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（六）基金募集期间的信息披露</w:t>
      </w:r>
    </w:p>
    <w:p w14:paraId="0A73457F"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本基金募集期间，基金管理人应在宣传推介材料中向投资者披露如下信息：</w:t>
      </w:r>
    </w:p>
    <w:p w14:paraId="033DDD40"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1、基金的基本信息：基金名称、基金架构、基金类型、基金注册地（若有）、基金募集规模、最低认缴出资额（若有）、基金运作方式、基金的存续期限、基金联系人和联系信息、基金托管人；</w:t>
      </w:r>
    </w:p>
    <w:p w14:paraId="775D97FE"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2、基金管理人基本信息：基金管理人名称、注册地/主要经营地址、成立时间、组织形式、基金管理人在基金业协会的登记备案情况、</w:t>
      </w:r>
      <w:r w:rsidRPr="008D59E5">
        <w:rPr>
          <w:rFonts w:ascii="仿宋" w:eastAsia="仿宋" w:hAnsi="仿宋"/>
          <w:sz w:val="24"/>
          <w:szCs w:val="24"/>
        </w:rPr>
        <w:t>管理</w:t>
      </w:r>
      <w:r w:rsidRPr="008D59E5">
        <w:rPr>
          <w:rFonts w:ascii="仿宋" w:eastAsia="仿宋" w:hAnsi="仿宋" w:hint="eastAsia"/>
          <w:sz w:val="24"/>
          <w:szCs w:val="24"/>
        </w:rPr>
        <w:t>团队</w:t>
      </w:r>
      <w:r w:rsidRPr="008D59E5">
        <w:rPr>
          <w:rFonts w:ascii="仿宋" w:eastAsia="仿宋" w:hAnsi="仿宋"/>
          <w:sz w:val="24"/>
          <w:szCs w:val="24"/>
        </w:rPr>
        <w:t>基本情况</w:t>
      </w:r>
      <w:r w:rsidRPr="008D59E5">
        <w:rPr>
          <w:rFonts w:ascii="仿宋" w:eastAsia="仿宋" w:hAnsi="仿宋" w:hint="eastAsia"/>
          <w:sz w:val="24"/>
          <w:szCs w:val="24"/>
        </w:rPr>
        <w:t>；</w:t>
      </w:r>
    </w:p>
    <w:p w14:paraId="5C9CF0DF"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3、基金的投资信息：基金的投资目标、投资策略、投资方向、投资方式、业绩比较基准（若有）、风险收益特征等；</w:t>
      </w:r>
    </w:p>
    <w:p w14:paraId="0BD186B0"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4、基金的募集期限；</w:t>
      </w:r>
    </w:p>
    <w:p w14:paraId="0028C218"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5、基金估值政策、程序和定价模式；</w:t>
      </w:r>
    </w:p>
    <w:p w14:paraId="36AAB004"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6、基金合同的主要条款：出资方式、收益分配和亏损分担方式、管理费和业绩报酬标准及计提方式、基金费用的承担方式、基金业务报告和财务报告提交制度等；</w:t>
      </w:r>
    </w:p>
    <w:p w14:paraId="4D2F641E"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7、基金的申购和赎回安排；</w:t>
      </w:r>
    </w:p>
    <w:p w14:paraId="2E20B2E2"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8、基金管理人最近三年的诚信情况说明；</w:t>
      </w:r>
    </w:p>
    <w:p w14:paraId="377B55BA"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9、</w:t>
      </w:r>
      <w:r w:rsidRPr="008D59E5">
        <w:rPr>
          <w:rFonts w:ascii="仿宋" w:eastAsia="仿宋" w:hAnsi="仿宋"/>
          <w:sz w:val="24"/>
          <w:szCs w:val="24"/>
        </w:rPr>
        <w:t>根据</w:t>
      </w:r>
      <w:r w:rsidRPr="008D59E5">
        <w:rPr>
          <w:rFonts w:ascii="仿宋" w:eastAsia="仿宋" w:hAnsi="仿宋" w:hint="eastAsia"/>
          <w:sz w:val="24"/>
          <w:szCs w:val="24"/>
        </w:rPr>
        <w:t>适用的法律法规</w:t>
      </w:r>
      <w:r w:rsidRPr="008D59E5">
        <w:rPr>
          <w:rFonts w:ascii="仿宋" w:eastAsia="仿宋" w:hAnsi="仿宋"/>
          <w:sz w:val="24"/>
          <w:szCs w:val="24"/>
        </w:rPr>
        <w:t>及其不时修订</w:t>
      </w:r>
      <w:r w:rsidRPr="008D59E5">
        <w:rPr>
          <w:rFonts w:ascii="仿宋" w:eastAsia="仿宋" w:hAnsi="仿宋" w:hint="eastAsia"/>
          <w:sz w:val="24"/>
          <w:szCs w:val="24"/>
        </w:rPr>
        <w:t>的相关要求应向</w:t>
      </w:r>
      <w:r w:rsidRPr="008D59E5">
        <w:rPr>
          <w:rFonts w:ascii="仿宋" w:eastAsia="仿宋" w:hAnsi="仿宋"/>
          <w:sz w:val="24"/>
          <w:szCs w:val="24"/>
        </w:rPr>
        <w:t>投资者披露的</w:t>
      </w:r>
      <w:r w:rsidRPr="008D59E5">
        <w:rPr>
          <w:rFonts w:ascii="仿宋" w:eastAsia="仿宋" w:hAnsi="仿宋" w:hint="eastAsia"/>
          <w:sz w:val="24"/>
          <w:szCs w:val="24"/>
        </w:rPr>
        <w:t>其他</w:t>
      </w:r>
      <w:r w:rsidRPr="008D59E5">
        <w:rPr>
          <w:rFonts w:ascii="仿宋" w:eastAsia="仿宋" w:hAnsi="仿宋"/>
          <w:sz w:val="24"/>
          <w:szCs w:val="24"/>
        </w:rPr>
        <w:t>信息</w:t>
      </w:r>
      <w:r w:rsidRPr="008D59E5">
        <w:rPr>
          <w:rFonts w:ascii="仿宋" w:eastAsia="仿宋" w:hAnsi="仿宋" w:hint="eastAsia"/>
          <w:sz w:val="24"/>
          <w:szCs w:val="24"/>
        </w:rPr>
        <w:t>。</w:t>
      </w:r>
    </w:p>
    <w:p w14:paraId="1194A14E"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（七）基金运作期间的信息披露</w:t>
      </w:r>
    </w:p>
    <w:p w14:paraId="0DFCF3E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1、定期报告</w:t>
      </w:r>
    </w:p>
    <w:p w14:paraId="3C265C4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基金管理人应当按照《私募投资基金信息披露管理办法》、《私募投资基金信</w:t>
      </w:r>
      <w:r w:rsidRPr="008D59E5">
        <w:rPr>
          <w:rFonts w:ascii="仿宋" w:eastAsia="仿宋" w:hAnsi="仿宋" w:hint="eastAsia"/>
          <w:sz w:val="24"/>
          <w:szCs w:val="24"/>
        </w:rPr>
        <w:lastRenderedPageBreak/>
        <w:t>息披露内容与格式指引</w:t>
      </w:r>
      <w:r w:rsidRPr="008D59E5">
        <w:rPr>
          <w:rFonts w:ascii="仿宋" w:eastAsia="仿宋" w:hAnsi="仿宋"/>
          <w:sz w:val="24"/>
          <w:szCs w:val="24"/>
        </w:rPr>
        <w:t>1</w:t>
      </w:r>
      <w:r w:rsidRPr="008D59E5">
        <w:rPr>
          <w:rFonts w:ascii="仿宋" w:eastAsia="仿宋" w:hAnsi="仿宋" w:hint="eastAsia"/>
          <w:sz w:val="24"/>
          <w:szCs w:val="24"/>
        </w:rPr>
        <w:t>号（适用于私募证券投资基金）》等中国基金业协会等金融</w:t>
      </w:r>
      <w:r w:rsidRPr="008D59E5">
        <w:rPr>
          <w:rFonts w:ascii="仿宋" w:eastAsia="仿宋" w:hAnsi="仿宋"/>
          <w:sz w:val="24"/>
          <w:szCs w:val="24"/>
        </w:rPr>
        <w:t>监管部门</w:t>
      </w:r>
      <w:r w:rsidRPr="008D59E5">
        <w:rPr>
          <w:rFonts w:ascii="仿宋" w:eastAsia="仿宋" w:hAnsi="仿宋" w:hint="eastAsia"/>
          <w:sz w:val="24"/>
          <w:szCs w:val="24"/>
        </w:rPr>
        <w:t>颁布的相关规定及本合同约定如实履行信息披露义务，向委托人披露经基金托管人复核的定期报告。证券投资</w:t>
      </w:r>
      <w:r w:rsidRPr="008D59E5">
        <w:rPr>
          <w:rFonts w:ascii="仿宋" w:eastAsia="仿宋" w:hAnsi="仿宋"/>
          <w:sz w:val="24"/>
          <w:szCs w:val="24"/>
        </w:rPr>
        <w:t>基金的定期报告</w:t>
      </w:r>
      <w:r w:rsidRPr="008D59E5">
        <w:rPr>
          <w:rFonts w:ascii="仿宋" w:eastAsia="仿宋" w:hAnsi="仿宋" w:hint="eastAsia"/>
          <w:sz w:val="24"/>
          <w:szCs w:val="24"/>
        </w:rPr>
        <w:t>包括</w:t>
      </w:r>
      <w:r w:rsidRPr="008D59E5">
        <w:rPr>
          <w:rFonts w:ascii="仿宋" w:eastAsia="仿宋" w:hAnsi="仿宋"/>
          <w:sz w:val="24"/>
          <w:szCs w:val="24"/>
        </w:rPr>
        <w:t>：</w:t>
      </w:r>
      <w:r w:rsidRPr="008D59E5">
        <w:rPr>
          <w:rFonts w:ascii="仿宋" w:eastAsia="仿宋" w:hAnsi="仿宋" w:hint="eastAsia"/>
          <w:sz w:val="24"/>
          <w:szCs w:val="24"/>
        </w:rPr>
        <w:t>月度报告（适用管理</w:t>
      </w:r>
      <w:r w:rsidRPr="008D59E5">
        <w:rPr>
          <w:rFonts w:ascii="仿宋" w:eastAsia="仿宋" w:hAnsi="仿宋"/>
          <w:sz w:val="24"/>
          <w:szCs w:val="24"/>
        </w:rPr>
        <w:t>规模金额</w:t>
      </w:r>
      <w:r w:rsidRPr="008D59E5">
        <w:rPr>
          <w:rFonts w:ascii="仿宋" w:eastAsia="仿宋" w:hAnsi="仿宋" w:hint="eastAsia"/>
          <w:sz w:val="24"/>
          <w:szCs w:val="24"/>
        </w:rPr>
        <w:t>达到</w:t>
      </w:r>
      <w:r w:rsidRPr="008D59E5">
        <w:rPr>
          <w:rFonts w:ascii="仿宋" w:eastAsia="仿宋" w:hAnsi="仿宋"/>
          <w:sz w:val="24"/>
          <w:szCs w:val="24"/>
        </w:rPr>
        <w:t>5000万元以上的证券投资基金</w:t>
      </w:r>
      <w:r w:rsidRPr="008D59E5">
        <w:rPr>
          <w:rFonts w:ascii="仿宋" w:eastAsia="仿宋" w:hAnsi="仿宋" w:hint="eastAsia"/>
          <w:sz w:val="24"/>
          <w:szCs w:val="24"/>
        </w:rPr>
        <w:t>）、季度报告、</w:t>
      </w:r>
      <w:r w:rsidRPr="008D59E5">
        <w:rPr>
          <w:rFonts w:ascii="仿宋" w:eastAsia="仿宋" w:hAnsi="仿宋"/>
          <w:sz w:val="24"/>
          <w:szCs w:val="24"/>
        </w:rPr>
        <w:t>年度报告。</w:t>
      </w:r>
    </w:p>
    <w:p w14:paraId="26AE1A4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定期报告内容按照基金业协会</w:t>
      </w:r>
      <w:r w:rsidRPr="008D59E5">
        <w:rPr>
          <w:rFonts w:ascii="仿宋" w:eastAsia="仿宋" w:hAnsi="仿宋"/>
          <w:sz w:val="24"/>
          <w:szCs w:val="24"/>
        </w:rPr>
        <w:t>的格式指引等规定</w:t>
      </w:r>
      <w:r w:rsidRPr="008D59E5">
        <w:rPr>
          <w:rFonts w:ascii="仿宋" w:eastAsia="仿宋" w:hAnsi="仿宋" w:hint="eastAsia"/>
          <w:sz w:val="24"/>
          <w:szCs w:val="24"/>
        </w:rPr>
        <w:t>披露</w:t>
      </w:r>
      <w:r w:rsidRPr="008D59E5">
        <w:rPr>
          <w:rFonts w:ascii="仿宋" w:eastAsia="仿宋" w:hAnsi="仿宋"/>
          <w:sz w:val="24"/>
          <w:szCs w:val="24"/>
        </w:rPr>
        <w:t>，</w:t>
      </w:r>
      <w:r w:rsidRPr="008D59E5">
        <w:rPr>
          <w:rFonts w:ascii="仿宋" w:eastAsia="仿宋" w:hAnsi="仿宋" w:hint="eastAsia"/>
          <w:sz w:val="24"/>
          <w:szCs w:val="24"/>
        </w:rPr>
        <w:t>包括但不限于基金基本情况、主要财务指标、基金运作情况、投资收益分配和损失承担情况等。针对定期报告，基金托管人仅复核报告中的财务数据，</w:t>
      </w:r>
      <w:r w:rsidRPr="008D59E5">
        <w:rPr>
          <w:rFonts w:ascii="仿宋" w:eastAsia="仿宋" w:hAnsi="仿宋"/>
          <w:sz w:val="24"/>
          <w:szCs w:val="24"/>
        </w:rPr>
        <w:t>并在年度报告中对</w:t>
      </w:r>
      <w:r w:rsidRPr="008D59E5">
        <w:rPr>
          <w:rFonts w:ascii="仿宋" w:eastAsia="仿宋" w:hAnsi="仿宋" w:hint="eastAsia"/>
          <w:sz w:val="24"/>
          <w:szCs w:val="24"/>
        </w:rPr>
        <w:t>报告期内的遵规守信情况发表意见。</w:t>
      </w:r>
    </w:p>
    <w:p w14:paraId="0034035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2、基金份额净值报告</w:t>
      </w:r>
    </w:p>
    <w:p w14:paraId="66720F9A"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本基金成立后，基金管理人应每周向基金委托人公布一次经基金托管人复核的基金份额净值。</w:t>
      </w:r>
    </w:p>
    <w:p w14:paraId="40CD7AB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 xml:space="preserve">3、临时报告 </w:t>
      </w:r>
    </w:p>
    <w:p w14:paraId="25E97255"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本基金发生重大事件，基金管理人应当在</w:t>
      </w:r>
      <w:r w:rsidRPr="008D59E5">
        <w:rPr>
          <w:rFonts w:ascii="仿宋" w:eastAsia="仿宋" w:hAnsi="仿宋"/>
          <w:sz w:val="24"/>
          <w:szCs w:val="24"/>
        </w:rPr>
        <w:t>10</w:t>
      </w:r>
      <w:r w:rsidRPr="008D59E5">
        <w:rPr>
          <w:rFonts w:ascii="仿宋" w:eastAsia="仿宋" w:hAnsi="仿宋" w:hint="eastAsia"/>
          <w:sz w:val="24"/>
          <w:szCs w:val="24"/>
        </w:rPr>
        <w:t>个工作日内通过本合同约定的方式之一向委托人报告，</w:t>
      </w:r>
      <w:r w:rsidRPr="008D59E5">
        <w:rPr>
          <w:rFonts w:ascii="仿宋" w:eastAsia="仿宋" w:hAnsi="仿宋"/>
          <w:sz w:val="24"/>
          <w:szCs w:val="24"/>
        </w:rPr>
        <w:t>并</w:t>
      </w:r>
      <w:r w:rsidRPr="008D59E5">
        <w:rPr>
          <w:rFonts w:ascii="仿宋" w:eastAsia="仿宋" w:hAnsi="仿宋" w:hint="eastAsia"/>
          <w:sz w:val="24"/>
          <w:szCs w:val="24"/>
        </w:rPr>
        <w:t>按照基金业协会的要求</w:t>
      </w:r>
      <w:r w:rsidRPr="008D59E5">
        <w:rPr>
          <w:rFonts w:ascii="仿宋" w:eastAsia="仿宋" w:hAnsi="仿宋"/>
          <w:sz w:val="24"/>
          <w:szCs w:val="24"/>
        </w:rPr>
        <w:t>向</w:t>
      </w:r>
      <w:r w:rsidRPr="008D59E5">
        <w:rPr>
          <w:rFonts w:ascii="仿宋" w:eastAsia="仿宋" w:hAnsi="仿宋" w:hint="eastAsia"/>
          <w:sz w:val="24"/>
          <w:szCs w:val="24"/>
        </w:rPr>
        <w:t>基金</w:t>
      </w:r>
      <w:r w:rsidRPr="008D59E5">
        <w:rPr>
          <w:rFonts w:ascii="仿宋" w:eastAsia="仿宋" w:hAnsi="仿宋"/>
          <w:sz w:val="24"/>
          <w:szCs w:val="24"/>
        </w:rPr>
        <w:t>业协会报送相关事项</w:t>
      </w:r>
      <w:r w:rsidRPr="008D59E5">
        <w:rPr>
          <w:rFonts w:ascii="仿宋" w:eastAsia="仿宋" w:hAnsi="仿宋" w:hint="eastAsia"/>
          <w:sz w:val="24"/>
          <w:szCs w:val="24"/>
        </w:rPr>
        <w:t>，</w:t>
      </w:r>
      <w:r w:rsidRPr="008D59E5">
        <w:rPr>
          <w:rFonts w:ascii="仿宋" w:eastAsia="仿宋" w:hAnsi="仿宋"/>
          <w:sz w:val="24"/>
          <w:szCs w:val="24"/>
        </w:rPr>
        <w:t>法律法规对披露时限另有规定的从其规定执行</w:t>
      </w:r>
      <w:r w:rsidRPr="008D59E5">
        <w:rPr>
          <w:rFonts w:ascii="仿宋" w:eastAsia="仿宋" w:hAnsi="仿宋" w:hint="eastAsia"/>
          <w:sz w:val="24"/>
          <w:szCs w:val="24"/>
        </w:rPr>
        <w:t>。</w:t>
      </w:r>
    </w:p>
    <w:p w14:paraId="07D3F508"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前款所称重大事件包括： </w:t>
      </w:r>
    </w:p>
    <w:p w14:paraId="696BF8B0"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（1）基金名称、注册地址、组织形式发生变更的； </w:t>
      </w:r>
    </w:p>
    <w:p w14:paraId="6E306E66"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（2）投资范围、投资策略、投资限制发生重大变化的； </w:t>
      </w:r>
    </w:p>
    <w:p w14:paraId="53081F90"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（3）变更基金管理人、托管人、行政服务机构的； </w:t>
      </w:r>
    </w:p>
    <w:p w14:paraId="79AFAF5A"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（4）管理人的法定代表人、执行事务合伙人（委派代表）、实际控制人发生变更的，以及管理人股东、合伙人、实际控制人</w:t>
      </w:r>
      <w:proofErr w:type="gramStart"/>
      <w:r w:rsidRPr="008D59E5">
        <w:rPr>
          <w:rFonts w:ascii="仿宋" w:eastAsia="仿宋" w:hAnsi="仿宋" w:hint="eastAsia"/>
          <w:sz w:val="24"/>
          <w:szCs w:val="24"/>
        </w:rPr>
        <w:t>拟发生</w:t>
      </w:r>
      <w:proofErr w:type="gramEnd"/>
      <w:r w:rsidRPr="008D59E5">
        <w:rPr>
          <w:rFonts w:ascii="仿宋" w:eastAsia="仿宋" w:hAnsi="仿宋" w:hint="eastAsia"/>
          <w:sz w:val="24"/>
          <w:szCs w:val="24"/>
        </w:rPr>
        <w:t xml:space="preserve">变更导致基金管理人实际控制权发生变更的； </w:t>
      </w:r>
    </w:p>
    <w:p w14:paraId="63E6F9F1"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 xml:space="preserve">（5）触及基金平仓线或预警线的； </w:t>
      </w:r>
    </w:p>
    <w:p w14:paraId="2F0F8245"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6</w:t>
      </w:r>
      <w:r w:rsidRPr="008D59E5">
        <w:rPr>
          <w:rFonts w:ascii="仿宋" w:eastAsia="仿宋" w:hAnsi="仿宋" w:hint="eastAsia"/>
          <w:sz w:val="24"/>
          <w:szCs w:val="24"/>
        </w:rPr>
        <w:t xml:space="preserve">）基金费用发生变化的；  </w:t>
      </w:r>
    </w:p>
    <w:p w14:paraId="0105643E"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7</w:t>
      </w:r>
      <w:r w:rsidRPr="008D59E5">
        <w:rPr>
          <w:rFonts w:ascii="仿宋" w:eastAsia="仿宋" w:hAnsi="仿宋" w:hint="eastAsia"/>
          <w:sz w:val="24"/>
          <w:szCs w:val="24"/>
        </w:rPr>
        <w:t>）基金收益分配事项发生变更的；</w:t>
      </w:r>
    </w:p>
    <w:p w14:paraId="46E34377"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8</w:t>
      </w:r>
      <w:r w:rsidRPr="008D59E5">
        <w:rPr>
          <w:rFonts w:ascii="仿宋" w:eastAsia="仿宋" w:hAnsi="仿宋" w:hint="eastAsia"/>
          <w:sz w:val="24"/>
          <w:szCs w:val="24"/>
        </w:rPr>
        <w:t>）基金触发巨额赎回且不能满足全额赎回要求的；</w:t>
      </w:r>
    </w:p>
    <w:p w14:paraId="179FF4C4"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9</w:t>
      </w:r>
      <w:r w:rsidRPr="008D59E5">
        <w:rPr>
          <w:rFonts w:ascii="仿宋" w:eastAsia="仿宋" w:hAnsi="仿宋" w:hint="eastAsia"/>
          <w:sz w:val="24"/>
          <w:szCs w:val="24"/>
        </w:rPr>
        <w:t>）基金存续期变更或展期的；</w:t>
      </w:r>
    </w:p>
    <w:p w14:paraId="6E7DBB8C"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0</w:t>
      </w:r>
      <w:r w:rsidRPr="008D59E5">
        <w:rPr>
          <w:rFonts w:ascii="仿宋" w:eastAsia="仿宋" w:hAnsi="仿宋" w:hint="eastAsia"/>
          <w:sz w:val="24"/>
          <w:szCs w:val="24"/>
        </w:rPr>
        <w:t>）基金发生清盘或清算的；</w:t>
      </w:r>
    </w:p>
    <w:p w14:paraId="6890DA79"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1</w:t>
      </w:r>
      <w:r w:rsidRPr="008D59E5">
        <w:rPr>
          <w:rFonts w:ascii="仿宋" w:eastAsia="仿宋" w:hAnsi="仿宋" w:hint="eastAsia"/>
          <w:sz w:val="24"/>
          <w:szCs w:val="24"/>
        </w:rPr>
        <w:t>）发生重大关联交易事项的；</w:t>
      </w:r>
    </w:p>
    <w:p w14:paraId="181A5476"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2</w:t>
      </w:r>
      <w:r w:rsidRPr="008D59E5">
        <w:rPr>
          <w:rFonts w:ascii="仿宋" w:eastAsia="仿宋" w:hAnsi="仿宋" w:hint="eastAsia"/>
          <w:sz w:val="24"/>
          <w:szCs w:val="24"/>
        </w:rPr>
        <w:t>）基金管理人及其实际控制人、高管人员涉嫌重大违法违规行为或正在接受监管部门或自律管理部门调查的；</w:t>
      </w:r>
    </w:p>
    <w:p w14:paraId="4526FA0D"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lastRenderedPageBreak/>
        <w:t>（1</w:t>
      </w:r>
      <w:r w:rsidRPr="008D59E5">
        <w:rPr>
          <w:rFonts w:ascii="仿宋" w:eastAsia="仿宋" w:hAnsi="仿宋"/>
          <w:sz w:val="24"/>
          <w:szCs w:val="24"/>
        </w:rPr>
        <w:t>3</w:t>
      </w:r>
      <w:r w:rsidRPr="008D59E5">
        <w:rPr>
          <w:rFonts w:ascii="仿宋" w:eastAsia="仿宋" w:hAnsi="仿宋" w:hint="eastAsia"/>
          <w:sz w:val="24"/>
          <w:szCs w:val="24"/>
        </w:rPr>
        <w:t>）涉及私募基金管理业务、基金财产、基金托管业务的重大诉讼、仲裁、</w:t>
      </w:r>
      <w:r w:rsidRPr="008D59E5">
        <w:rPr>
          <w:rFonts w:ascii="仿宋" w:eastAsia="仿宋" w:hAnsi="仿宋"/>
          <w:sz w:val="24"/>
          <w:szCs w:val="24"/>
        </w:rPr>
        <w:t>财产纠纷的</w:t>
      </w:r>
      <w:r w:rsidRPr="008D59E5">
        <w:rPr>
          <w:rFonts w:ascii="仿宋" w:eastAsia="仿宋" w:hAnsi="仿宋" w:hint="eastAsia"/>
          <w:sz w:val="24"/>
          <w:szCs w:val="24"/>
        </w:rPr>
        <w:t>；</w:t>
      </w:r>
    </w:p>
    <w:p w14:paraId="03538DA2"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4</w:t>
      </w:r>
      <w:r w:rsidRPr="008D59E5">
        <w:rPr>
          <w:rFonts w:ascii="仿宋" w:eastAsia="仿宋" w:hAnsi="仿宋" w:hint="eastAsia"/>
          <w:sz w:val="24"/>
          <w:szCs w:val="24"/>
        </w:rPr>
        <w:t>）对基金持续运行、投资者利益、资产净值产生重大影响，</w:t>
      </w:r>
      <w:r w:rsidRPr="008D59E5">
        <w:rPr>
          <w:rFonts w:ascii="仿宋" w:eastAsia="仿宋" w:hAnsi="仿宋"/>
          <w:sz w:val="24"/>
          <w:szCs w:val="24"/>
        </w:rPr>
        <w:t>或</w:t>
      </w:r>
      <w:r w:rsidRPr="008D59E5">
        <w:rPr>
          <w:rFonts w:ascii="仿宋" w:eastAsia="仿宋" w:hAnsi="仿宋" w:hint="eastAsia"/>
          <w:sz w:val="24"/>
          <w:szCs w:val="24"/>
        </w:rPr>
        <w:t>基金合同约定的影响投资者利益的其他重大事项；</w:t>
      </w:r>
    </w:p>
    <w:p w14:paraId="376D2936"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（1</w:t>
      </w:r>
      <w:r w:rsidRPr="008D59E5">
        <w:rPr>
          <w:rFonts w:ascii="仿宋" w:eastAsia="仿宋" w:hAnsi="仿宋"/>
          <w:sz w:val="24"/>
          <w:szCs w:val="24"/>
        </w:rPr>
        <w:t>5</w:t>
      </w:r>
      <w:r w:rsidRPr="008D59E5">
        <w:rPr>
          <w:rFonts w:ascii="仿宋" w:eastAsia="仿宋" w:hAnsi="仿宋" w:hint="eastAsia"/>
          <w:sz w:val="24"/>
          <w:szCs w:val="24"/>
        </w:rPr>
        <w:t>）法律法规规定需要向委托人报告的其他事项。</w:t>
      </w:r>
    </w:p>
    <w:p w14:paraId="71D2E0A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（八）基金管理人进行信息披露的方式</w:t>
      </w:r>
    </w:p>
    <w:p w14:paraId="42011D97"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基金管理人向基金委托人提供报告、发送通知或者基金委托人向基金管理人查询本基金的相关信息，均可通过以下至少一种方式进行：</w:t>
      </w:r>
    </w:p>
    <w:p w14:paraId="3FD9093D"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1、信函</w:t>
      </w:r>
    </w:p>
    <w:p w14:paraId="04444BC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以邮寄信函方式向基金委托人提供定期报告、临时报告、信息查询结果、本基金运作的重要通知。基金管理人以基金委托人在签署基金合同时提供的通信地址为邮寄信函的送达地址，在基金管理人寄出信函三个工作日后未被退回的，视为将相关信息送达基金委托人。</w:t>
      </w:r>
    </w:p>
    <w:p w14:paraId="4B1B798A"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2、电话或传真</w:t>
      </w:r>
    </w:p>
    <w:p w14:paraId="78128D14"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基金管理人以电话、传真方式向基金委托人提供信息查询结果、本基金运作的重要通知。基金管理人以基金委托人在签署基金合同时提供的联系电话为联系方式。通过传真方式发送的，以传真机报告确认时视为将相关信息送达基金委托人。</w:t>
      </w:r>
    </w:p>
    <w:p w14:paraId="7ABB3252"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3、电子邮件或手机短信</w:t>
      </w:r>
    </w:p>
    <w:p w14:paraId="7A866FF1"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基金管理人以电子邮件或手机短信方式向基金委托人提供定期报告、临时报告、信息查询结果、本基金运作的重要通知。基金管理人以基金委托人在签署基金合同时提供的电子邮件或手机电话为联系方式。在基金管理人发出电子邮件或手机短信一个工作日后未被退回的，视为将相关信息送达基金委托人。</w:t>
      </w:r>
    </w:p>
    <w:p w14:paraId="12817002"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4、其他方式通知</w:t>
      </w:r>
    </w:p>
    <w:p w14:paraId="0AB2AF28"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基金管理人可通过本机构、基金行政服务机构或销售机构的网站、官方</w:t>
      </w:r>
      <w:proofErr w:type="gramStart"/>
      <w:r w:rsidRPr="008D59E5">
        <w:rPr>
          <w:rFonts w:ascii="仿宋" w:eastAsia="仿宋" w:hAnsi="仿宋" w:hint="eastAsia"/>
          <w:sz w:val="24"/>
          <w:szCs w:val="24"/>
        </w:rPr>
        <w:t>微信公众号</w:t>
      </w:r>
      <w:proofErr w:type="gramEnd"/>
      <w:r w:rsidRPr="008D59E5">
        <w:rPr>
          <w:rFonts w:ascii="仿宋" w:eastAsia="仿宋" w:hAnsi="仿宋" w:hint="eastAsia"/>
          <w:sz w:val="24"/>
          <w:szCs w:val="24"/>
        </w:rPr>
        <w:t>/小程序/</w:t>
      </w:r>
      <w:r w:rsidRPr="008D59E5">
        <w:rPr>
          <w:rFonts w:ascii="仿宋" w:eastAsia="仿宋" w:hAnsi="仿宋"/>
          <w:sz w:val="24"/>
          <w:szCs w:val="24"/>
        </w:rPr>
        <w:t>APP</w:t>
      </w:r>
      <w:r w:rsidRPr="008D59E5">
        <w:rPr>
          <w:rFonts w:ascii="仿宋" w:eastAsia="仿宋" w:hAnsi="仿宋" w:hint="eastAsia"/>
          <w:sz w:val="24"/>
          <w:szCs w:val="24"/>
        </w:rPr>
        <w:t>等方式或者金融监管部门指定媒体向基金委托人提供定期报告、临时报告、本基金运作的重要通知。在基金管理人发布相关信息三个工作日后视为将相关信息送达基金委托人。</w:t>
      </w:r>
    </w:p>
    <w:p w14:paraId="03F64E61"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基金管理人将在基金业协会私募基金信息披露备份系统为基金委托人开通查询账号，基金委托人可登录该系统查询本基金的相关报告和信息。</w:t>
      </w:r>
    </w:p>
    <w:p w14:paraId="1B297F3C"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基金委托人的通信地址、电话、传真、电子邮件等联系方式如有变更，应</w:t>
      </w:r>
      <w:r w:rsidRPr="008D59E5">
        <w:rPr>
          <w:rFonts w:ascii="仿宋" w:eastAsia="仿宋" w:hAnsi="仿宋" w:hint="eastAsia"/>
          <w:sz w:val="24"/>
          <w:szCs w:val="24"/>
        </w:rPr>
        <w:lastRenderedPageBreak/>
        <w:t>当及时通知基金管理人。</w:t>
      </w:r>
    </w:p>
    <w:p w14:paraId="2202E9C7"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（九）信息报送与备份</w:t>
      </w:r>
    </w:p>
    <w:p w14:paraId="64CF4DFC"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基金管理人应当按照规定通过中国基金业协会指定的私募基金信息披露备份平台报送信息。全体份额持有人同意本基金管理人或其他信息披露义务人应当按照中国基金业协会的规定对基金披露信息进行备份。</w:t>
      </w:r>
    </w:p>
    <w:p w14:paraId="7FEF9C74" w14:textId="77777777" w:rsidR="000A5D4C" w:rsidRPr="008D59E5" w:rsidRDefault="004325D1">
      <w:pPr>
        <w:snapToGrid w:val="0"/>
        <w:spacing w:line="440" w:lineRule="exact"/>
        <w:ind w:firstLineChars="150" w:firstLine="360"/>
        <w:rPr>
          <w:rFonts w:ascii="仿宋" w:eastAsia="仿宋" w:hAnsi="仿宋" w:hint="eastAsia"/>
          <w:sz w:val="24"/>
          <w:szCs w:val="24"/>
        </w:rPr>
      </w:pPr>
      <w:r w:rsidRPr="008D59E5">
        <w:rPr>
          <w:rFonts w:ascii="仿宋" w:eastAsia="仿宋" w:hAnsi="仿宋" w:hint="eastAsia"/>
          <w:sz w:val="24"/>
          <w:szCs w:val="24"/>
        </w:rPr>
        <w:t>（十）其他</w:t>
      </w:r>
    </w:p>
    <w:p w14:paraId="2651FB2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信息披露同时采用中文文本和外文文本的，基金管理人应当保证两种文本内容一致，若有不一致，以中文文本为准。</w:t>
      </w:r>
    </w:p>
    <w:p w14:paraId="321D38D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基金管理人应当妥善保管本基金信息披露的相关文件资料，保存期限自基金清算终止之日起不得少于10年。</w:t>
      </w:r>
    </w:p>
    <w:p w14:paraId="2619C3D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基金管理人、基金托管人、基金委托人及其他相关机构应当依法对所获取的私募基金非公开披露的全部信息、商业秘密、个人隐私等信息承担保密义务，法律法规或有权机构另有要求的除外。</w:t>
      </w:r>
    </w:p>
    <w:p w14:paraId="457A794D"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82" w:name="_Toc520119996"/>
      <w:r w:rsidRPr="008D59E5">
        <w:rPr>
          <w:rFonts w:ascii="仿宋" w:eastAsia="仿宋" w:hAnsi="仿宋" w:hint="eastAsia"/>
          <w:sz w:val="24"/>
          <w:szCs w:val="24"/>
        </w:rPr>
        <w:t>二十二、风险揭示</w:t>
      </w:r>
      <w:bookmarkEnd w:id="82"/>
    </w:p>
    <w:p w14:paraId="068C5E49" w14:textId="77777777" w:rsidR="000A5D4C" w:rsidRPr="008D59E5" w:rsidRDefault="004325D1">
      <w:pPr>
        <w:snapToGrid w:val="0"/>
        <w:spacing w:line="440" w:lineRule="exact"/>
        <w:ind w:right="28" w:firstLineChars="200" w:firstLine="482"/>
        <w:rPr>
          <w:rFonts w:ascii="仿宋" w:eastAsia="仿宋" w:hAnsi="仿宋" w:hint="eastAsia"/>
          <w:b/>
          <w:sz w:val="24"/>
          <w:szCs w:val="24"/>
        </w:rPr>
      </w:pPr>
      <w:r w:rsidRPr="008D59E5">
        <w:rPr>
          <w:rFonts w:ascii="仿宋" w:eastAsia="仿宋" w:hAnsi="仿宋" w:hint="eastAsia"/>
          <w:b/>
          <w:sz w:val="24"/>
          <w:szCs w:val="24"/>
        </w:rPr>
        <w:t>基金管理人在管理、运用或处分基金财产过程中，可能面临各项风险。基金委托人在签署本合同前，应当仔细阅读本合同全文及《风险揭示书》，知悉并理解其中列示的基金可能面临的各项风险。《风险揭示书》的揭示事项仅为列举性质，未能详尽列明投资者参与私募基金投资所面临的全部风险和可能导致投资者资产损失的所有因素。基金委托人在参与私募基金投资并签署本合同前，应认真阅读并理解相关业务规则、本合同及《风险揭示书》的全部内容，并确保自身已做好足够的风险评估与财务安排，避免因参与私募基金投资而遭受超过自身风险承受能力的损失。</w:t>
      </w:r>
    </w:p>
    <w:p w14:paraId="5209CBCB" w14:textId="77777777" w:rsidR="000A5D4C" w:rsidRPr="008D59E5" w:rsidRDefault="004325D1">
      <w:pPr>
        <w:snapToGrid w:val="0"/>
        <w:spacing w:line="440" w:lineRule="exact"/>
        <w:ind w:right="28" w:firstLineChars="200" w:firstLine="482"/>
        <w:rPr>
          <w:rFonts w:ascii="仿宋" w:eastAsia="仿宋" w:hAnsi="仿宋" w:hint="eastAsia"/>
          <w:b/>
          <w:sz w:val="24"/>
          <w:szCs w:val="24"/>
        </w:rPr>
      </w:pPr>
      <w:r w:rsidRPr="008D59E5">
        <w:rPr>
          <w:rFonts w:ascii="仿宋" w:eastAsia="仿宋" w:hAnsi="仿宋" w:hint="eastAsia"/>
          <w:b/>
          <w:sz w:val="24"/>
          <w:szCs w:val="24"/>
        </w:rPr>
        <w:t>特别提示：基金委托人签署本合同及《风险揭示书》即表明已充分了解并谨慎评估自身风险承受能力，理解并愿意自行承担参与私募基金投资的风险和损失。</w:t>
      </w:r>
    </w:p>
    <w:p w14:paraId="5CDC0A34" w14:textId="77777777" w:rsidR="000A5D4C" w:rsidRPr="008D59E5" w:rsidRDefault="000A5D4C">
      <w:pPr>
        <w:snapToGrid w:val="0"/>
        <w:spacing w:line="440" w:lineRule="exact"/>
        <w:ind w:right="28" w:firstLineChars="200" w:firstLine="482"/>
        <w:rPr>
          <w:rFonts w:ascii="仿宋" w:eastAsia="仿宋" w:hAnsi="仿宋" w:hint="eastAsia"/>
          <w:b/>
          <w:sz w:val="24"/>
          <w:szCs w:val="24"/>
        </w:rPr>
      </w:pPr>
    </w:p>
    <w:p w14:paraId="00805678"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83" w:name="_Toc520119997"/>
      <w:r w:rsidRPr="008D59E5">
        <w:rPr>
          <w:rFonts w:ascii="仿宋" w:eastAsia="仿宋" w:hAnsi="仿宋" w:hint="eastAsia"/>
          <w:sz w:val="24"/>
          <w:szCs w:val="24"/>
        </w:rPr>
        <w:t>二十三、</w:t>
      </w:r>
      <w:bookmarkStart w:id="84" w:name="_Toc233017934"/>
      <w:bookmarkStart w:id="85" w:name="_Toc230404400"/>
      <w:bookmarkEnd w:id="80"/>
      <w:bookmarkEnd w:id="81"/>
      <w:r w:rsidRPr="008D59E5">
        <w:rPr>
          <w:rFonts w:ascii="仿宋" w:eastAsia="仿宋" w:hAnsi="仿宋" w:hint="eastAsia"/>
          <w:sz w:val="24"/>
          <w:szCs w:val="24"/>
        </w:rPr>
        <w:t>基金合同的变更、终止与基金财产清算</w:t>
      </w:r>
      <w:bookmarkEnd w:id="83"/>
      <w:bookmarkEnd w:id="84"/>
      <w:bookmarkEnd w:id="85"/>
    </w:p>
    <w:p w14:paraId="5681EA7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（一）基金合同的变更</w:t>
      </w:r>
    </w:p>
    <w:p w14:paraId="510C01B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1、除本合同另有约定外，经全体基金委托人、基金管理人和基金托管人协</w:t>
      </w:r>
      <w:r w:rsidRPr="008D59E5">
        <w:rPr>
          <w:rFonts w:ascii="仿宋" w:eastAsia="仿宋" w:hAnsi="仿宋" w:hint="eastAsia"/>
          <w:sz w:val="24"/>
          <w:szCs w:val="24"/>
        </w:rPr>
        <w:lastRenderedPageBreak/>
        <w:t>商一致后，可对本合同内容进行变更。变更的方式可采取纸质签署或电子签署的方式进行。</w:t>
      </w:r>
    </w:p>
    <w:p w14:paraId="54AB8B4C" w14:textId="77777777" w:rsidR="000A5D4C" w:rsidRPr="008D59E5" w:rsidRDefault="004325D1">
      <w:pPr>
        <w:snapToGrid w:val="0"/>
        <w:spacing w:line="440" w:lineRule="exact"/>
        <w:ind w:firstLineChars="200" w:firstLine="480"/>
        <w:rPr>
          <w:rFonts w:ascii="仿宋" w:eastAsia="仿宋" w:hAnsi="仿宋" w:hint="eastAsia"/>
          <w:sz w:val="24"/>
        </w:rPr>
      </w:pPr>
      <w:r w:rsidRPr="008D59E5">
        <w:rPr>
          <w:rFonts w:ascii="仿宋" w:eastAsia="仿宋" w:hAnsi="仿宋"/>
          <w:sz w:val="24"/>
          <w:szCs w:val="24"/>
        </w:rPr>
        <w:t>2、</w:t>
      </w:r>
      <w:r w:rsidRPr="008D59E5">
        <w:rPr>
          <w:rFonts w:ascii="仿宋" w:eastAsia="仿宋" w:hAnsi="仿宋" w:hint="eastAsia"/>
          <w:sz w:val="24"/>
        </w:rPr>
        <w:t>除合同约定的应当</w:t>
      </w:r>
      <w:r w:rsidRPr="008D59E5">
        <w:rPr>
          <w:rFonts w:ascii="仿宋" w:eastAsia="仿宋" w:hAnsi="仿宋" w:hint="eastAsia"/>
          <w:sz w:val="24"/>
          <w:szCs w:val="24"/>
        </w:rPr>
        <w:t>召开基金份额持有人大会的事项以及合同已明确约定合同变更应由基金管理人、基金委托人、基金托管人协商一致的事项</w:t>
      </w:r>
      <w:r w:rsidRPr="008D59E5">
        <w:rPr>
          <w:rFonts w:ascii="仿宋" w:eastAsia="仿宋" w:hAnsi="仿宋" w:hint="eastAsia"/>
          <w:sz w:val="24"/>
        </w:rPr>
        <w:t>外，本基金可采用本条款约定的征询意见</w:t>
      </w:r>
      <w:proofErr w:type="gramStart"/>
      <w:r w:rsidRPr="008D59E5">
        <w:rPr>
          <w:rFonts w:ascii="仿宋" w:eastAsia="仿宋" w:hAnsi="仿宋" w:hint="eastAsia"/>
          <w:sz w:val="24"/>
        </w:rPr>
        <w:t>函方式</w:t>
      </w:r>
      <w:proofErr w:type="gramEnd"/>
      <w:r w:rsidRPr="008D59E5">
        <w:rPr>
          <w:rFonts w:ascii="仿宋" w:eastAsia="仿宋" w:hAnsi="仿宋" w:hint="eastAsia"/>
          <w:sz w:val="24"/>
        </w:rPr>
        <w:t>变更合同。基金管理人、基金托管人可首先就本合同拟变更事项书面达成一致，由基金管理人就变更事项向基金委托人发布合同变更征询意见</w:t>
      </w:r>
      <w:proofErr w:type="gramStart"/>
      <w:r w:rsidRPr="008D59E5">
        <w:rPr>
          <w:rFonts w:ascii="仿宋" w:eastAsia="仿宋" w:hAnsi="仿宋" w:hint="eastAsia"/>
          <w:sz w:val="24"/>
        </w:rPr>
        <w:t>函设置</w:t>
      </w:r>
      <w:proofErr w:type="gramEnd"/>
      <w:r w:rsidRPr="008D59E5">
        <w:rPr>
          <w:rFonts w:ascii="仿宋" w:eastAsia="仿宋" w:hAnsi="仿宋" w:hint="eastAsia"/>
          <w:sz w:val="24"/>
        </w:rPr>
        <w:t>合同变更征询期，管理人应设置临时开放日允许不同意变更的基</w:t>
      </w:r>
      <w:r w:rsidRPr="008D59E5">
        <w:rPr>
          <w:rFonts w:ascii="仿宋" w:eastAsia="仿宋" w:hAnsi="仿宋" w:hint="eastAsia"/>
          <w:sz w:val="24"/>
          <w:szCs w:val="24"/>
        </w:rPr>
        <w:t>金委托人赎回</w:t>
      </w:r>
      <w:r w:rsidRPr="008D59E5">
        <w:rPr>
          <w:rFonts w:ascii="仿宋" w:eastAsia="仿宋" w:hAnsi="仿宋" w:hint="eastAsia"/>
          <w:sz w:val="24"/>
        </w:rPr>
        <w:t>。基金委托人不同意变更的，应在征询意见函指定的开放日赎回本基金；</w:t>
      </w:r>
      <w:r w:rsidRPr="008D59E5">
        <w:rPr>
          <w:rFonts w:ascii="仿宋" w:eastAsia="仿宋" w:hAnsi="仿宋" w:hint="eastAsia"/>
          <w:sz w:val="24"/>
          <w:szCs w:val="24"/>
        </w:rPr>
        <w:t>因本条项下事由的赎回申请，不受本基金合同关于份额锁定期（若有）、封闭期（若有）和巨额赎回（若有）的限制。</w:t>
      </w:r>
      <w:r w:rsidRPr="008D59E5">
        <w:rPr>
          <w:rFonts w:ascii="仿宋" w:eastAsia="仿宋" w:hAnsi="仿宋" w:hint="eastAsia"/>
          <w:b/>
          <w:sz w:val="24"/>
        </w:rPr>
        <w:t>只要基金委托人未在征询意见函指定的开放日赎回本基金的（即使基金委托人表明过不同意），均视为基金委托人同意本次变更。</w:t>
      </w:r>
    </w:p>
    <w:p w14:paraId="540BC211"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rPr>
        <w:t>基金管理人应于征询意见函指定日期届满之后以书面形式向基金托管人出具合同变更生效执行通知书（简称“变更执行通知书”）。托管人收到管理人的变更执行通知书后，视为已满足相关变更条件。托管人不承担因管理人未按照合同约定履行征询意见函变更要求、未按照约定设置开放期、未通知委托人合同变更生效事宜或其它违约行为所导致的任何风险和责任。该变更事项</w:t>
      </w:r>
      <w:proofErr w:type="gramStart"/>
      <w:r w:rsidRPr="008D59E5">
        <w:rPr>
          <w:rFonts w:ascii="仿宋" w:eastAsia="仿宋" w:hAnsi="仿宋" w:hint="eastAsia"/>
          <w:sz w:val="24"/>
        </w:rPr>
        <w:t>自管理</w:t>
      </w:r>
      <w:proofErr w:type="gramEnd"/>
      <w:r w:rsidRPr="008D59E5">
        <w:rPr>
          <w:rFonts w:ascii="仿宋" w:eastAsia="仿宋" w:hAnsi="仿宋" w:hint="eastAsia"/>
          <w:sz w:val="24"/>
        </w:rPr>
        <w:t>人向托管人出具的变更执行通知书中载明的执行日期开始生效并执行，变更后的合同对各方均具有法律效力。</w:t>
      </w:r>
    </w:p>
    <w:p w14:paraId="6220EFBF"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sz w:val="24"/>
          <w:szCs w:val="24"/>
        </w:rPr>
        <w:t xml:space="preserve">3、有下列情形之一的，由基金管理人与基金托管人协商一致后对本合同相关内容进行变更： </w:t>
      </w:r>
    </w:p>
    <w:p w14:paraId="249A6FF8" w14:textId="77777777" w:rsidR="000A5D4C" w:rsidRPr="008D59E5" w:rsidRDefault="004325D1">
      <w:pPr>
        <w:snapToGrid w:val="0"/>
        <w:spacing w:line="440" w:lineRule="exact"/>
        <w:ind w:firstLineChars="225" w:firstLine="54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1）资金划拨指令有关事宜，清算交收业务规则，估值方法及核对的时间和程序，申购、赎回申请的份额确认日，调低从本基金资产列支由托管人、行政服务机构（若有）收取的费用的标准及调整前述费用的支付频率等相关内容的变更；</w:t>
      </w:r>
    </w:p>
    <w:p w14:paraId="53C6410E" w14:textId="77777777" w:rsidR="000A5D4C" w:rsidRPr="008D59E5" w:rsidRDefault="004325D1">
      <w:pPr>
        <w:snapToGrid w:val="0"/>
        <w:spacing w:line="360" w:lineRule="auto"/>
        <w:ind w:firstLineChars="225" w:firstLine="54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2）因有权机构对法律法规的修订、变更、解释、新增、废止等导致本合同与之存在冲突或不一致的，应当以届时有效的法律法规为准对本合同进行相应变更和调整;</w:t>
      </w:r>
    </w:p>
    <w:p w14:paraId="77BA8642" w14:textId="77777777" w:rsidR="000A5D4C" w:rsidRPr="008D59E5" w:rsidRDefault="004325D1">
      <w:pPr>
        <w:snapToGrid w:val="0"/>
        <w:spacing w:line="360" w:lineRule="auto"/>
        <w:ind w:firstLineChars="225" w:firstLine="54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3）基金合同的变更不涉及本基金合同当事人权利义务发生变化或对基金份额持有人利益无实质不利影响的。</w:t>
      </w:r>
    </w:p>
    <w:p w14:paraId="49BD797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4、</w:t>
      </w:r>
      <w:r w:rsidRPr="008D59E5">
        <w:rPr>
          <w:rFonts w:ascii="仿宋" w:eastAsia="仿宋" w:hAnsi="仿宋" w:hint="eastAsia"/>
          <w:sz w:val="24"/>
          <w:szCs w:val="24"/>
        </w:rPr>
        <w:t>在与本第二十三节第（一）条第3款项下约定不冲突的前提下，有下列</w:t>
      </w:r>
      <w:r w:rsidRPr="008D59E5">
        <w:rPr>
          <w:rFonts w:ascii="仿宋" w:eastAsia="仿宋" w:hAnsi="仿宋" w:hint="eastAsia"/>
          <w:sz w:val="24"/>
          <w:szCs w:val="24"/>
        </w:rPr>
        <w:lastRenderedPageBreak/>
        <w:t>情形之一的，</w:t>
      </w:r>
      <w:r w:rsidRPr="008D59E5">
        <w:rPr>
          <w:rFonts w:ascii="仿宋" w:eastAsia="仿宋" w:hAnsi="仿宋" w:hint="eastAsia"/>
          <w:b/>
          <w:sz w:val="24"/>
          <w:szCs w:val="24"/>
        </w:rPr>
        <w:t>基金投资者签署本合同即表明其已经知晓且同意，</w:t>
      </w:r>
      <w:r w:rsidRPr="008D59E5">
        <w:rPr>
          <w:rFonts w:ascii="仿宋" w:eastAsia="仿宋" w:hAnsi="仿宋" w:hint="eastAsia"/>
          <w:sz w:val="24"/>
          <w:szCs w:val="24"/>
        </w:rPr>
        <w:t>基金管理人可变更合同的相关内容且无需另行</w:t>
      </w:r>
      <w:r w:rsidRPr="008D59E5">
        <w:rPr>
          <w:rFonts w:ascii="仿宋" w:eastAsia="仿宋" w:hAnsi="仿宋"/>
          <w:sz w:val="24"/>
          <w:szCs w:val="24"/>
        </w:rPr>
        <w:t>取得基金</w:t>
      </w:r>
      <w:r w:rsidRPr="008D59E5">
        <w:rPr>
          <w:rFonts w:ascii="仿宋" w:eastAsia="仿宋" w:hAnsi="仿宋" w:hint="eastAsia"/>
          <w:sz w:val="24"/>
          <w:szCs w:val="24"/>
        </w:rPr>
        <w:t>委托人</w:t>
      </w:r>
      <w:r w:rsidRPr="008D59E5">
        <w:rPr>
          <w:rFonts w:ascii="仿宋" w:eastAsia="仿宋" w:hAnsi="仿宋"/>
          <w:sz w:val="24"/>
          <w:szCs w:val="24"/>
        </w:rPr>
        <w:t>同意</w:t>
      </w:r>
      <w:r w:rsidRPr="008D59E5">
        <w:rPr>
          <w:rFonts w:ascii="仿宋" w:eastAsia="仿宋" w:hAnsi="仿宋" w:hint="eastAsia"/>
          <w:sz w:val="24"/>
          <w:szCs w:val="24"/>
        </w:rPr>
        <w:t>，但应提前通过本合同约定的方式之一通知基金委托人并以基金管理人与基金托管人认可的方式通知基金托管人。基金托管人确认收到该等通知后，基金管理人</w:t>
      </w:r>
      <w:proofErr w:type="gramStart"/>
      <w:r w:rsidRPr="008D59E5">
        <w:rPr>
          <w:rFonts w:ascii="仿宋" w:eastAsia="仿宋" w:hAnsi="仿宋" w:hint="eastAsia"/>
          <w:sz w:val="24"/>
          <w:szCs w:val="24"/>
        </w:rPr>
        <w:t>作出</w:t>
      </w:r>
      <w:proofErr w:type="gramEnd"/>
      <w:r w:rsidRPr="008D59E5">
        <w:rPr>
          <w:rFonts w:ascii="仿宋" w:eastAsia="仿宋" w:hAnsi="仿宋" w:hint="eastAsia"/>
          <w:sz w:val="24"/>
          <w:szCs w:val="24"/>
        </w:rPr>
        <w:t>的变更对基金托管人发生效力：</w:t>
      </w:r>
    </w:p>
    <w:p w14:paraId="04E92B2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（1）本基金认购、申购、赎回的受理时间和业务规则的变更，包括如下情形：</w:t>
      </w:r>
    </w:p>
    <w:p w14:paraId="0028A8F2" w14:textId="77777777" w:rsidR="000A5D4C" w:rsidRPr="008D59E5" w:rsidRDefault="004325D1">
      <w:pPr>
        <w:snapToGrid w:val="0"/>
        <w:spacing w:line="440" w:lineRule="exact"/>
        <w:ind w:firstLineChars="236" w:firstLine="566"/>
        <w:rPr>
          <w:rFonts w:ascii="仿宋" w:eastAsia="仿宋" w:hAnsi="仿宋" w:hint="eastAsia"/>
          <w:sz w:val="24"/>
          <w:szCs w:val="24"/>
        </w:rPr>
      </w:pPr>
      <w:r w:rsidRPr="008D59E5">
        <w:rPr>
          <w:rFonts w:ascii="仿宋" w:eastAsia="仿宋" w:hAnsi="仿宋"/>
          <w:sz w:val="24"/>
          <w:szCs w:val="24"/>
        </w:rPr>
        <w:t>1）基金总规模调整；</w:t>
      </w:r>
    </w:p>
    <w:p w14:paraId="32E60D7A"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sz w:val="24"/>
          <w:szCs w:val="24"/>
        </w:rPr>
        <w:t>2）单个基金投资者首次认购、申购金额，每次</w:t>
      </w:r>
      <w:r w:rsidRPr="008D59E5">
        <w:rPr>
          <w:rFonts w:ascii="仿宋" w:eastAsia="仿宋" w:hAnsi="仿宋" w:hint="eastAsia"/>
          <w:sz w:val="24"/>
          <w:szCs w:val="24"/>
        </w:rPr>
        <w:t>追加</w:t>
      </w:r>
      <w:r w:rsidRPr="008D59E5">
        <w:rPr>
          <w:rFonts w:ascii="仿宋" w:eastAsia="仿宋" w:hAnsi="仿宋"/>
          <w:sz w:val="24"/>
          <w:szCs w:val="24"/>
        </w:rPr>
        <w:t>认购、申购金额及持有的本基金总金额限制等</w:t>
      </w:r>
      <w:r w:rsidRPr="008D59E5">
        <w:rPr>
          <w:rFonts w:ascii="仿宋" w:eastAsia="仿宋" w:hAnsi="仿宋" w:hint="eastAsia"/>
          <w:sz w:val="24"/>
          <w:szCs w:val="24"/>
        </w:rPr>
        <w:t>；</w:t>
      </w:r>
    </w:p>
    <w:p w14:paraId="3E9FD8B0"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sz w:val="24"/>
          <w:szCs w:val="24"/>
        </w:rPr>
        <w:t>3</w:t>
      </w:r>
      <w:r w:rsidRPr="008D59E5">
        <w:rPr>
          <w:rFonts w:ascii="仿宋" w:eastAsia="仿宋" w:hAnsi="仿宋" w:hint="eastAsia"/>
          <w:sz w:val="24"/>
          <w:szCs w:val="24"/>
        </w:rPr>
        <w:t>）调低或取消份额锁定期天数（若有</w:t>
      </w:r>
      <w:r w:rsidRPr="008D59E5">
        <w:rPr>
          <w:rFonts w:ascii="仿宋" w:eastAsia="仿宋" w:hAnsi="仿宋"/>
          <w:sz w:val="24"/>
          <w:szCs w:val="24"/>
        </w:rPr>
        <w:t>）</w:t>
      </w:r>
      <w:r w:rsidRPr="008D59E5">
        <w:rPr>
          <w:rFonts w:ascii="仿宋" w:eastAsia="仿宋" w:hAnsi="仿宋" w:hint="eastAsia"/>
          <w:sz w:val="24"/>
          <w:szCs w:val="24"/>
        </w:rPr>
        <w:t>。</w:t>
      </w:r>
    </w:p>
    <w:p w14:paraId="1548B839"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2）调低从本基金资产列支由管理人、销售机构（若有）、投资顾问（若有）收取的全部费用的标准（包括调低费用费率和业绩报酬提取比例）及调整前述费用的支付频率，以及减少业绩报酬固定计提基准日、调高业绩报酬计提比较基准等；</w:t>
      </w:r>
    </w:p>
    <w:p w14:paraId="21D025D8"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hint="eastAsia"/>
          <w:sz w:val="24"/>
          <w:szCs w:val="24"/>
        </w:rPr>
        <w:t>（</w:t>
      </w:r>
      <w:r w:rsidRPr="008D59E5">
        <w:rPr>
          <w:rFonts w:ascii="仿宋" w:eastAsia="仿宋" w:hAnsi="仿宋"/>
          <w:sz w:val="24"/>
          <w:szCs w:val="24"/>
        </w:rPr>
        <w:t>3）</w:t>
      </w:r>
      <w:r w:rsidRPr="008D59E5">
        <w:rPr>
          <w:rFonts w:ascii="仿宋" w:eastAsia="仿宋" w:hAnsi="仿宋" w:hint="eastAsia"/>
          <w:sz w:val="24"/>
          <w:szCs w:val="24"/>
        </w:rPr>
        <w:t>按照法律法规的规定或本合同的约定，基金管理人有权变更本合同的其他情形。</w:t>
      </w:r>
    </w:p>
    <w:p w14:paraId="49489FB7"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sz w:val="24"/>
          <w:szCs w:val="24"/>
        </w:rPr>
        <w:t>5</w:t>
      </w:r>
      <w:r w:rsidRPr="008D59E5">
        <w:rPr>
          <w:rFonts w:ascii="仿宋" w:eastAsia="仿宋" w:hAnsi="仿宋" w:hint="eastAsia"/>
          <w:sz w:val="24"/>
          <w:szCs w:val="24"/>
        </w:rPr>
        <w:t>、若本合同的变更事项涉及</w:t>
      </w:r>
      <w:r w:rsidRPr="008D59E5">
        <w:rPr>
          <w:rFonts w:ascii="仿宋" w:eastAsia="仿宋" w:hAnsi="仿宋"/>
          <w:sz w:val="24"/>
          <w:szCs w:val="24"/>
        </w:rPr>
        <w:t>存续期限、投资范围、投资策略、投资限制、收益分配原则</w:t>
      </w:r>
      <w:r w:rsidRPr="008D59E5">
        <w:rPr>
          <w:rFonts w:ascii="Calibri" w:eastAsia="仿宋" w:hAnsi="Calibri" w:cs="Calibri"/>
          <w:sz w:val="24"/>
          <w:szCs w:val="24"/>
        </w:rPr>
        <w:t> </w:t>
      </w:r>
      <w:r w:rsidRPr="008D59E5">
        <w:rPr>
          <w:rFonts w:ascii="仿宋" w:eastAsia="仿宋" w:hAnsi="仿宋"/>
          <w:sz w:val="24"/>
          <w:szCs w:val="24"/>
        </w:rPr>
        <w:t>、基金费用</w:t>
      </w:r>
      <w:r w:rsidRPr="008D59E5">
        <w:rPr>
          <w:rFonts w:ascii="仿宋" w:eastAsia="仿宋" w:hAnsi="仿宋" w:hint="eastAsia"/>
          <w:sz w:val="24"/>
          <w:szCs w:val="24"/>
        </w:rPr>
        <w:t>、</w:t>
      </w:r>
      <w:r w:rsidRPr="008D59E5">
        <w:rPr>
          <w:rFonts w:ascii="仿宋" w:eastAsia="仿宋" w:hAnsi="仿宋"/>
          <w:sz w:val="24"/>
          <w:szCs w:val="24"/>
        </w:rPr>
        <w:t>托管人</w:t>
      </w:r>
      <w:r w:rsidRPr="008D59E5">
        <w:rPr>
          <w:rFonts w:ascii="仿宋" w:eastAsia="仿宋" w:hAnsi="仿宋" w:hint="eastAsia"/>
          <w:sz w:val="24"/>
          <w:szCs w:val="24"/>
        </w:rPr>
        <w:t>变更、行政服务机构变更等</w:t>
      </w:r>
      <w:r w:rsidRPr="008D59E5">
        <w:rPr>
          <w:rFonts w:ascii="仿宋" w:eastAsia="仿宋" w:hAnsi="仿宋"/>
          <w:sz w:val="24"/>
          <w:szCs w:val="24"/>
        </w:rPr>
        <w:t>法律法规规定、中国证监会和基金业协会要求</w:t>
      </w:r>
      <w:r w:rsidRPr="008D59E5">
        <w:rPr>
          <w:rFonts w:ascii="仿宋" w:eastAsia="仿宋" w:hAnsi="仿宋" w:hint="eastAsia"/>
          <w:sz w:val="24"/>
          <w:szCs w:val="24"/>
        </w:rPr>
        <w:t>基金管理人设置临时开放日或保障基金委托人赎回权利的（变更内容有利于基金委托人的除外），基金管理人应设置临时开放日允许不接受该等变更事项的基金委托人进行赎回；除前述情形之外的合同变更，基金管理人有权根据本合同的其他约定决定是否设置临时开放日允许不接受合同变更的基金委托人进行赎回。上述赎回均不受本基金合同关于份额锁定期（若有）、封闭期（若有）和巨额赎回（若有）的限制。</w:t>
      </w:r>
    </w:p>
    <w:p w14:paraId="02241DEE"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sz w:val="24"/>
          <w:szCs w:val="24"/>
        </w:rPr>
        <w:t>对于是否属于管理人应设置或有权设置临时开放日的</w:t>
      </w:r>
      <w:r w:rsidRPr="008D59E5">
        <w:rPr>
          <w:rFonts w:ascii="仿宋" w:eastAsia="仿宋" w:hAnsi="仿宋" w:hint="eastAsia"/>
          <w:sz w:val="24"/>
          <w:szCs w:val="24"/>
        </w:rPr>
        <w:t>任何</w:t>
      </w:r>
      <w:r w:rsidRPr="008D59E5">
        <w:rPr>
          <w:rFonts w:ascii="仿宋" w:eastAsia="仿宋" w:hAnsi="仿宋"/>
          <w:sz w:val="24"/>
          <w:szCs w:val="24"/>
        </w:rPr>
        <w:t>情形，由管理人自行负责判断和</w:t>
      </w:r>
      <w:r w:rsidRPr="008D59E5">
        <w:rPr>
          <w:rFonts w:ascii="仿宋" w:eastAsia="仿宋" w:hAnsi="仿宋" w:hint="eastAsia"/>
          <w:sz w:val="24"/>
          <w:szCs w:val="24"/>
        </w:rPr>
        <w:t>具体</w:t>
      </w:r>
      <w:r w:rsidRPr="008D59E5">
        <w:rPr>
          <w:rFonts w:ascii="仿宋" w:eastAsia="仿宋" w:hAnsi="仿宋"/>
          <w:sz w:val="24"/>
          <w:szCs w:val="24"/>
        </w:rPr>
        <w:t>执行，托管人</w:t>
      </w:r>
      <w:r w:rsidRPr="008D59E5">
        <w:rPr>
          <w:rFonts w:ascii="仿宋" w:eastAsia="仿宋" w:hAnsi="仿宋" w:hint="eastAsia"/>
          <w:sz w:val="24"/>
          <w:szCs w:val="24"/>
        </w:rPr>
        <w:t>及/</w:t>
      </w:r>
      <w:r w:rsidRPr="008D59E5">
        <w:rPr>
          <w:rFonts w:ascii="仿宋" w:eastAsia="仿宋" w:hAnsi="仿宋"/>
          <w:sz w:val="24"/>
          <w:szCs w:val="24"/>
        </w:rPr>
        <w:t>或行政服务机构</w:t>
      </w:r>
      <w:proofErr w:type="gramStart"/>
      <w:r w:rsidRPr="008D59E5">
        <w:rPr>
          <w:rFonts w:ascii="仿宋" w:eastAsia="仿宋" w:hAnsi="仿宋"/>
          <w:sz w:val="24"/>
          <w:szCs w:val="24"/>
        </w:rPr>
        <w:t>不</w:t>
      </w:r>
      <w:proofErr w:type="gramEnd"/>
      <w:r w:rsidRPr="008D59E5">
        <w:rPr>
          <w:rFonts w:ascii="仿宋" w:eastAsia="仿宋" w:hAnsi="仿宋"/>
          <w:sz w:val="24"/>
          <w:szCs w:val="24"/>
        </w:rPr>
        <w:t>对此负责监督或承担其他</w:t>
      </w:r>
      <w:r w:rsidRPr="008D59E5">
        <w:rPr>
          <w:rFonts w:ascii="仿宋" w:eastAsia="仿宋" w:hAnsi="仿宋" w:hint="eastAsia"/>
          <w:sz w:val="24"/>
          <w:szCs w:val="24"/>
        </w:rPr>
        <w:t>任何</w:t>
      </w:r>
      <w:r w:rsidRPr="008D59E5">
        <w:rPr>
          <w:rFonts w:ascii="仿宋" w:eastAsia="仿宋" w:hAnsi="仿宋"/>
          <w:sz w:val="24"/>
          <w:szCs w:val="24"/>
        </w:rPr>
        <w:t>责任。</w:t>
      </w:r>
      <w:r w:rsidRPr="008D59E5">
        <w:rPr>
          <w:rFonts w:ascii="仿宋" w:eastAsia="仿宋" w:hAnsi="仿宋" w:hint="eastAsia"/>
          <w:sz w:val="24"/>
          <w:szCs w:val="24"/>
        </w:rPr>
        <w:t>行政服务机构仅依据管理人的指示、通知进行相关配合。</w:t>
      </w:r>
    </w:p>
    <w:p w14:paraId="3E9CDCE6"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sz w:val="24"/>
          <w:szCs w:val="24"/>
        </w:rPr>
        <w:t>6、如本基金合同根据前述条款约定发生任何变更，且存在新增投资者拟申购本基金份额的，基金管理人应当确保新增基金投资者签署合法有效的基金合同及其补充协议，或附有相关变更文件或通知的基金合同。</w:t>
      </w:r>
    </w:p>
    <w:p w14:paraId="22D32832" w14:textId="77777777" w:rsidR="000A5D4C" w:rsidRPr="008D59E5" w:rsidRDefault="004325D1">
      <w:pPr>
        <w:spacing w:line="440" w:lineRule="exact"/>
        <w:ind w:firstLine="420"/>
        <w:rPr>
          <w:rFonts w:ascii="仿宋" w:eastAsia="仿宋" w:hAnsi="仿宋" w:hint="eastAsia"/>
          <w:sz w:val="24"/>
          <w:szCs w:val="24"/>
        </w:rPr>
      </w:pPr>
      <w:r w:rsidRPr="008D59E5">
        <w:rPr>
          <w:rFonts w:ascii="仿宋" w:eastAsia="仿宋" w:hAnsi="仿宋"/>
          <w:sz w:val="24"/>
          <w:szCs w:val="24"/>
        </w:rPr>
        <w:lastRenderedPageBreak/>
        <w:t>7、基金管理人应当及时将基金合同变更的具体内容和生效时间告知基金委托人，并根据基金业协会的要求就基金合同重大事项变更向基金业协会报告。</w:t>
      </w:r>
    </w:p>
    <w:p w14:paraId="19B9B8F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（二）基金合同应当终止的情形</w:t>
      </w:r>
    </w:p>
    <w:p w14:paraId="04F9BB6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1、若本合同约定了基金存续期限，该期限届满而未延期的；</w:t>
      </w:r>
    </w:p>
    <w:p w14:paraId="7B97A99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2、本基金向基金业协会办理基金备案失败；</w:t>
      </w:r>
    </w:p>
    <w:p w14:paraId="045329F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w:t>
      </w:r>
      <w:r w:rsidRPr="008D59E5">
        <w:rPr>
          <w:rFonts w:ascii="仿宋" w:eastAsia="仿宋" w:hAnsi="仿宋"/>
          <w:sz w:val="24"/>
          <w:szCs w:val="24"/>
        </w:rPr>
        <w:t>基金份额持有人大会决定终止</w:t>
      </w:r>
      <w:r w:rsidRPr="008D59E5">
        <w:rPr>
          <w:rFonts w:ascii="仿宋" w:eastAsia="仿宋" w:hAnsi="仿宋" w:hint="eastAsia"/>
          <w:sz w:val="24"/>
          <w:szCs w:val="24"/>
        </w:rPr>
        <w:t>；</w:t>
      </w:r>
    </w:p>
    <w:p w14:paraId="057E4759"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4、全体基金委托人赎回全部基金份额的；</w:t>
      </w:r>
    </w:p>
    <w:p w14:paraId="5883C78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w:t>
      </w:r>
      <w:r w:rsidRPr="008D59E5">
        <w:rPr>
          <w:rFonts w:ascii="仿宋" w:eastAsia="仿宋" w:hAnsi="仿宋"/>
          <w:sz w:val="24"/>
          <w:szCs w:val="24"/>
        </w:rPr>
        <w:t>本基金</w:t>
      </w:r>
      <w:r w:rsidRPr="008D59E5">
        <w:rPr>
          <w:rFonts w:ascii="仿宋" w:eastAsia="仿宋" w:hAnsi="仿宋" w:hint="eastAsia"/>
          <w:sz w:val="24"/>
          <w:szCs w:val="24"/>
        </w:rPr>
        <w:t>触及平仓</w:t>
      </w:r>
      <w:r w:rsidRPr="008D59E5">
        <w:rPr>
          <w:rFonts w:ascii="仿宋" w:eastAsia="仿宋" w:hAnsi="仿宋"/>
          <w:sz w:val="24"/>
          <w:szCs w:val="24"/>
        </w:rPr>
        <w:t>线</w:t>
      </w:r>
      <w:r w:rsidRPr="008D59E5">
        <w:rPr>
          <w:rFonts w:ascii="仿宋" w:eastAsia="仿宋" w:hAnsi="仿宋" w:hint="eastAsia"/>
          <w:bCs/>
          <w:sz w:val="24"/>
          <w:szCs w:val="24"/>
        </w:rPr>
        <w:t>（若有）</w:t>
      </w:r>
      <w:r w:rsidRPr="008D59E5">
        <w:rPr>
          <w:rFonts w:ascii="仿宋" w:eastAsia="仿宋" w:hAnsi="仿宋"/>
          <w:sz w:val="24"/>
          <w:szCs w:val="24"/>
        </w:rPr>
        <w:t>的</w:t>
      </w:r>
      <w:r w:rsidRPr="008D59E5">
        <w:rPr>
          <w:rFonts w:ascii="仿宋" w:eastAsia="仿宋" w:hAnsi="仿宋" w:hint="eastAsia"/>
          <w:sz w:val="24"/>
          <w:szCs w:val="24"/>
        </w:rPr>
        <w:t>；</w:t>
      </w:r>
    </w:p>
    <w:p w14:paraId="528B11C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6、基金管理人依法解散、被依法撤销或被依法宣告破产，或丧失基金管理人资格，且</w:t>
      </w:r>
      <w:r w:rsidRPr="008D59E5">
        <w:rPr>
          <w:rFonts w:ascii="仿宋" w:eastAsia="仿宋" w:hAnsi="仿宋"/>
          <w:sz w:val="24"/>
          <w:szCs w:val="24"/>
        </w:rPr>
        <w:t>在六个月内没有新基金管理人</w:t>
      </w:r>
      <w:r w:rsidRPr="008D59E5">
        <w:rPr>
          <w:rFonts w:ascii="仿宋" w:eastAsia="仿宋" w:hAnsi="仿宋" w:hint="eastAsia"/>
          <w:sz w:val="24"/>
          <w:szCs w:val="24"/>
        </w:rPr>
        <w:t>承接或基金管理人决定终止的；</w:t>
      </w:r>
    </w:p>
    <w:p w14:paraId="3C353FC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7、基金托管人依法解散、被依法撤销或被依法宣告破产，或丧失基金托管人资格，且</w:t>
      </w:r>
      <w:r w:rsidRPr="008D59E5">
        <w:rPr>
          <w:rFonts w:ascii="仿宋" w:eastAsia="仿宋" w:hAnsi="仿宋"/>
          <w:sz w:val="24"/>
          <w:szCs w:val="24"/>
        </w:rPr>
        <w:t>在六个月内没有新基金</w:t>
      </w:r>
      <w:r w:rsidRPr="008D59E5">
        <w:rPr>
          <w:rFonts w:ascii="仿宋" w:eastAsia="仿宋" w:hAnsi="仿宋" w:hint="eastAsia"/>
          <w:sz w:val="24"/>
          <w:szCs w:val="24"/>
        </w:rPr>
        <w:t>托管人承接的；</w:t>
      </w:r>
    </w:p>
    <w:p w14:paraId="61DBA7C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8、经全体基金委托人、基金管理人和基金托管人协商一致决定终止的；</w:t>
      </w:r>
    </w:p>
    <w:p w14:paraId="42BF6C6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9、法律法规规定和本合同约定的其他情形。</w:t>
      </w:r>
    </w:p>
    <w:p w14:paraId="44ADBA3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（三）基金财产清算小组</w:t>
      </w:r>
    </w:p>
    <w:p w14:paraId="57CD251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基金管理人需自基金合同终止事由发生之日起15个工作日内发起基金清算程序，并负责发起组建清算小组。清算小组由基金管理人和基金托管人组成，清算小组可以聘请必要的工作人员。基金清算程序由基金管理人负责发起，如因基金管理人未及时发起基金清算程序而给基金资产造成损失的，基金托管人不承担任何责任。</w:t>
      </w:r>
    </w:p>
    <w:p w14:paraId="7415F3F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2、清算小组负责基金财产的保管、清理、估价、变现和分配，清算小组可以依法进行必要的民事活动。基金管理人和基金托管人在清算小组中按照以下约定分别履行各自职责：</w:t>
      </w:r>
    </w:p>
    <w:p w14:paraId="093E606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管理人的职责包括：负责发起组建清算小组；聘请必要的工作人员；对基金资产进行清理和确认；对基金资产进行估价；对基金资产进行变现；编制清算报告；对基金财产进行分配，并及时向基金托管人出具基金清算相关的划款指令；按照规定将清算报告报送金融监管部门或自律组织；及时向基金委托人履行基金清算有关的信息披露事宜；组织和参加与基金财产有关的民事诉讼或仲裁（如涉及）；本合同约定的与基金管理人义务相关的其他职责。</w:t>
      </w:r>
    </w:p>
    <w:p w14:paraId="3904C5C1"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基金托管人的职责包括：参与清算小组；保管托管账户中</w:t>
      </w:r>
      <w:proofErr w:type="gramStart"/>
      <w:r w:rsidRPr="008D59E5">
        <w:rPr>
          <w:rFonts w:ascii="仿宋" w:eastAsia="仿宋" w:hAnsi="仿宋" w:hint="eastAsia"/>
          <w:sz w:val="24"/>
          <w:szCs w:val="24"/>
        </w:rPr>
        <w:t>且基金</w:t>
      </w:r>
      <w:proofErr w:type="gramEnd"/>
      <w:r w:rsidRPr="008D59E5">
        <w:rPr>
          <w:rFonts w:ascii="仿宋" w:eastAsia="仿宋" w:hAnsi="仿宋" w:hint="eastAsia"/>
          <w:sz w:val="24"/>
          <w:szCs w:val="24"/>
        </w:rPr>
        <w:t>托管人可以控制的基金财产；复核基金管理人编制的清算报告中的财务数据；对基金管理人</w:t>
      </w:r>
      <w:r w:rsidRPr="008D59E5">
        <w:rPr>
          <w:rFonts w:ascii="仿宋" w:eastAsia="仿宋" w:hAnsi="仿宋" w:hint="eastAsia"/>
          <w:sz w:val="24"/>
          <w:szCs w:val="24"/>
        </w:rPr>
        <w:lastRenderedPageBreak/>
        <w:t>出具的划款指令进行审核后，根据划款指令进行清算资金的划付；本合同约定的与基金托管人义务相关的其他职责。</w:t>
      </w:r>
    </w:p>
    <w:p w14:paraId="0723466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（四）基金财产清算的程序</w:t>
      </w:r>
    </w:p>
    <w:p w14:paraId="6F505CE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1、对基金资产进行清理和确认；</w:t>
      </w:r>
    </w:p>
    <w:p w14:paraId="79088C9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2、对基金资产进行估价；</w:t>
      </w:r>
    </w:p>
    <w:p w14:paraId="5807518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3、对基金资产进行变现；</w:t>
      </w:r>
    </w:p>
    <w:p w14:paraId="2BD08B6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4、制作清算报告；</w:t>
      </w:r>
    </w:p>
    <w:p w14:paraId="7A81C27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5、参加与基金财产有关的民事诉讼或仲裁；</w:t>
      </w:r>
    </w:p>
    <w:p w14:paraId="5F0D4DD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6、在基金清算完成之日起1</w:t>
      </w:r>
      <w:r w:rsidRPr="008D59E5">
        <w:rPr>
          <w:rFonts w:ascii="仿宋" w:eastAsia="仿宋" w:hAnsi="仿宋"/>
          <w:sz w:val="24"/>
          <w:szCs w:val="24"/>
        </w:rPr>
        <w:t>0</w:t>
      </w:r>
      <w:r w:rsidRPr="008D59E5">
        <w:rPr>
          <w:rFonts w:ascii="仿宋" w:eastAsia="仿宋" w:hAnsi="仿宋" w:hint="eastAsia"/>
          <w:sz w:val="24"/>
          <w:szCs w:val="24"/>
        </w:rPr>
        <w:t>个工作日内将清算报告报送金融监管部门；</w:t>
      </w:r>
    </w:p>
    <w:p w14:paraId="1C6FA3B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7、基金管理人及时将清算报告和清算结果通知基金委托人；</w:t>
      </w:r>
    </w:p>
    <w:p w14:paraId="01E7A9C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8、进行基金剩余资产的分配。</w:t>
      </w:r>
    </w:p>
    <w:p w14:paraId="2F69D18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（五）</w:t>
      </w:r>
      <w:r w:rsidRPr="008D59E5">
        <w:rPr>
          <w:rFonts w:ascii="仿宋" w:eastAsia="仿宋" w:hAnsi="仿宋" w:hint="eastAsia"/>
          <w:sz w:val="24"/>
          <w:szCs w:val="24"/>
        </w:rPr>
        <w:tab/>
        <w:t>清算费用</w:t>
      </w:r>
    </w:p>
    <w:p w14:paraId="0998CAE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清算费用是指在进行基金清算过程中发生的以下合理费用，包括但不仅限于：</w:t>
      </w:r>
    </w:p>
    <w:p w14:paraId="45AD68C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1、基金资产的保管、清理、估价、变现和分配产生的费用；</w:t>
      </w:r>
    </w:p>
    <w:p w14:paraId="289A224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2、诉讼仲裁所发生的费用；</w:t>
      </w:r>
    </w:p>
    <w:p w14:paraId="3C21617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3、其他与清算事项相关的费用。</w:t>
      </w:r>
    </w:p>
    <w:p w14:paraId="67A51F78"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清算费用从本基金资产中列支，由基金托管人根据基金管理人的指令将相关款项划至指定账户。</w:t>
      </w:r>
    </w:p>
    <w:p w14:paraId="44B5277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（六）</w:t>
      </w:r>
      <w:r w:rsidRPr="008D59E5">
        <w:rPr>
          <w:rFonts w:ascii="仿宋" w:eastAsia="仿宋" w:hAnsi="仿宋" w:hint="eastAsia"/>
          <w:sz w:val="24"/>
          <w:szCs w:val="24"/>
        </w:rPr>
        <w:tab/>
        <w:t>基金清算剩余财产的分配</w:t>
      </w:r>
    </w:p>
    <w:p w14:paraId="74B8F20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1、除本合同另有约定外，基金财产按下列顺序清偿：</w:t>
      </w:r>
    </w:p>
    <w:p w14:paraId="7628D30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（1）支付清算费用；</w:t>
      </w:r>
    </w:p>
    <w:p w14:paraId="173566A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（2）交纳所欠税款；</w:t>
      </w:r>
    </w:p>
    <w:p w14:paraId="76B0C34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（3）清偿基金债务；</w:t>
      </w:r>
    </w:p>
    <w:p w14:paraId="7641539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（4）按基金委托人持有的基金份额比例进行分配。</w:t>
      </w:r>
    </w:p>
    <w:p w14:paraId="4331849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基金财产未按前款（1）－（3）项规定清偿前，不分配给基金委托人。</w:t>
      </w:r>
    </w:p>
    <w:p w14:paraId="5DB7F3D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2、基金财产分配采取货币资金方式分配给委托人，或者经委托人一致同意，</w:t>
      </w:r>
      <w:r w:rsidRPr="008D59E5">
        <w:rPr>
          <w:rFonts w:ascii="仿宋" w:eastAsia="仿宋" w:hAnsi="仿宋"/>
          <w:sz w:val="24"/>
          <w:szCs w:val="24"/>
        </w:rPr>
        <w:t>以实物资产方式分配给</w:t>
      </w:r>
      <w:r w:rsidRPr="008D59E5">
        <w:rPr>
          <w:rFonts w:ascii="仿宋" w:eastAsia="仿宋" w:hAnsi="仿宋" w:hint="eastAsia"/>
          <w:sz w:val="24"/>
          <w:szCs w:val="24"/>
        </w:rPr>
        <w:t>委托人。基金托管人根据基金管理人的指令将基金财产划至指定账户。</w:t>
      </w:r>
    </w:p>
    <w:p w14:paraId="7511486D" w14:textId="77777777" w:rsidR="000A5D4C" w:rsidRPr="008D59E5" w:rsidRDefault="004325D1">
      <w:pPr>
        <w:spacing w:line="360" w:lineRule="auto"/>
        <w:ind w:firstLineChars="200" w:firstLine="480"/>
        <w:rPr>
          <w:rFonts w:ascii="仿宋" w:eastAsia="仿宋" w:hAnsi="仿宋" w:hint="eastAsia"/>
          <w:sz w:val="24"/>
          <w:szCs w:val="24"/>
        </w:rPr>
      </w:pPr>
      <w:r w:rsidRPr="008D59E5">
        <w:rPr>
          <w:rFonts w:ascii="仿宋" w:eastAsia="仿宋" w:hAnsi="仿宋" w:hint="eastAsia"/>
          <w:sz w:val="24"/>
          <w:szCs w:val="24"/>
        </w:rPr>
        <w:t>（七）二次清算</w:t>
      </w:r>
    </w:p>
    <w:p w14:paraId="331483F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因持有流通受限证券及其他投资品种等原因导致本基金财产无法及时变现的，基金管理人应当于本基金终止后对基金财产进行清算并先行分配已变现部分。</w:t>
      </w:r>
      <w:r w:rsidRPr="008D59E5">
        <w:rPr>
          <w:rFonts w:ascii="仿宋" w:eastAsia="仿宋" w:hAnsi="仿宋" w:hint="eastAsia"/>
          <w:sz w:val="24"/>
          <w:szCs w:val="24"/>
        </w:rPr>
        <w:lastRenderedPageBreak/>
        <w:t>待上述资产可以变现时，基金管理人应及时完成剩余可变</w:t>
      </w:r>
      <w:proofErr w:type="gramStart"/>
      <w:r w:rsidRPr="008D59E5">
        <w:rPr>
          <w:rFonts w:ascii="仿宋" w:eastAsia="仿宋" w:hAnsi="仿宋" w:hint="eastAsia"/>
          <w:sz w:val="24"/>
          <w:szCs w:val="24"/>
        </w:rPr>
        <w:t>现基金</w:t>
      </w:r>
      <w:proofErr w:type="gramEnd"/>
      <w:r w:rsidRPr="008D59E5">
        <w:rPr>
          <w:rFonts w:ascii="仿宋" w:eastAsia="仿宋" w:hAnsi="仿宋" w:hint="eastAsia"/>
          <w:sz w:val="24"/>
          <w:szCs w:val="24"/>
        </w:rPr>
        <w:t>资产的变现操作后进行二次清算，并将该部分财产分配给全体基金委托人。本基金持有多只流通受限的证券及其他投资产品的，基金管理人按本款约定进行多次变现及清算。二次清算期间，基金管理人、基金托管人继续按合同约定计提管理费、托管费等各项费用，直至最后一次清算完成为止。该部分基金财产变现并扣除相关费用后按基金委托人持有的基金份额比例进行分配，同时可收取业绩报酬（如本合同已明确约定业绩报酬的收取）。基金管理人应在剩余基金财产变现并完成清算程序的后3个工作日内向基金托管人发送指令，基金托管人按指令将剩余基金财产划至指定账户。</w:t>
      </w:r>
    </w:p>
    <w:p w14:paraId="3516A89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（八）基金财产清算账册及文件的保存</w:t>
      </w:r>
    </w:p>
    <w:p w14:paraId="414F76B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基金财产清算账册及有关文件由基金管理人保存10年以上，法律法规或监管机构另有要求的，从其规定。</w:t>
      </w:r>
    </w:p>
    <w:p w14:paraId="208AF32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（九）基金财产相关账户的注销</w:t>
      </w:r>
    </w:p>
    <w:p w14:paraId="0D9DCA8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基金财产清算完毕后，基金托管人按照规定注销基金财产的托管账户，基金管理人按照规定注销证券账户、期货账户等投资所需账户。</w:t>
      </w:r>
    </w:p>
    <w:p w14:paraId="796F3D7C"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86" w:name="_Toc188262282"/>
      <w:bookmarkStart w:id="87" w:name="_Toc520119998"/>
      <w:bookmarkStart w:id="88" w:name="_Toc233017935"/>
      <w:r w:rsidRPr="008D59E5">
        <w:rPr>
          <w:rFonts w:ascii="仿宋" w:eastAsia="仿宋" w:hAnsi="仿宋" w:hint="eastAsia"/>
          <w:sz w:val="24"/>
          <w:szCs w:val="24"/>
        </w:rPr>
        <w:t>二十四、违约责任</w:t>
      </w:r>
      <w:bookmarkEnd w:id="86"/>
      <w:bookmarkEnd w:id="87"/>
      <w:bookmarkEnd w:id="88"/>
    </w:p>
    <w:p w14:paraId="3B96B0D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一）基金合同各方当事人在实现各自权利、履行各自义务的过程中，违反法律法规规定或者本合同约定的，应当各自承担相应的责任；给基金财产或者基金合同其他当事人造成损失的，应当分别对各自的行为所造成的损失依法承担赔偿责任。本合同能够继续履行的，应当继续履行。</w:t>
      </w:r>
    </w:p>
    <w:p w14:paraId="1F0AE613" w14:textId="77777777" w:rsidR="000A5D4C" w:rsidRPr="008D59E5" w:rsidRDefault="004325D1">
      <w:pPr>
        <w:snapToGrid w:val="0"/>
        <w:spacing w:line="440" w:lineRule="exact"/>
        <w:ind w:left="480"/>
        <w:rPr>
          <w:rFonts w:ascii="仿宋" w:eastAsia="仿宋" w:hAnsi="仿宋" w:hint="eastAsia"/>
          <w:sz w:val="24"/>
          <w:szCs w:val="24"/>
        </w:rPr>
      </w:pPr>
      <w:r w:rsidRPr="008D59E5">
        <w:rPr>
          <w:rFonts w:ascii="仿宋" w:eastAsia="仿宋" w:hAnsi="仿宋" w:hint="eastAsia"/>
          <w:sz w:val="24"/>
          <w:szCs w:val="24"/>
        </w:rPr>
        <w:t>（二）发生下列情况的，当事人可以免除相应的责任：</w:t>
      </w:r>
    </w:p>
    <w:p w14:paraId="002922B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1、不可抗力；</w:t>
      </w:r>
    </w:p>
    <w:p w14:paraId="4524DE8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2、基金管理人和</w:t>
      </w:r>
      <w:r w:rsidRPr="008D59E5">
        <w:rPr>
          <w:rFonts w:ascii="仿宋" w:eastAsia="仿宋" w:hAnsi="仿宋"/>
          <w:sz w:val="24"/>
          <w:szCs w:val="24"/>
        </w:rPr>
        <w:t>/或基金托管人按照</w:t>
      </w:r>
      <w:r w:rsidRPr="008D59E5">
        <w:rPr>
          <w:rFonts w:ascii="仿宋" w:eastAsia="仿宋" w:hAnsi="仿宋" w:hint="eastAsia"/>
          <w:sz w:val="24"/>
          <w:szCs w:val="24"/>
        </w:rPr>
        <w:t>当时有效的法律法规或金融监管部门的规定或本合同的规定作为或不作为而造成的损失；</w:t>
      </w:r>
    </w:p>
    <w:p w14:paraId="327AC9E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3、基金管理人由于按照本合同约定的投资原则行使或不行使其投资权而造成的损失；</w:t>
      </w:r>
    </w:p>
    <w:p w14:paraId="2BA05C6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4、由于第三方（包括但不限于交易所、中登公司、中国期货市场监控中心等）发送或提供的数据错误给本基金财产造成的损失；</w:t>
      </w:r>
    </w:p>
    <w:p w14:paraId="4205280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5、基金委托人未能事前就其关联证券或其他禁止交易证券明确告知基金管理人，致使基金财产发生违规投资行为的，基金管理人和基金托管人均不承担任</w:t>
      </w:r>
      <w:r w:rsidRPr="008D59E5">
        <w:rPr>
          <w:rFonts w:ascii="仿宋" w:eastAsia="仿宋" w:hAnsi="仿宋" w:hint="eastAsia"/>
          <w:sz w:val="24"/>
          <w:szCs w:val="24"/>
        </w:rPr>
        <w:lastRenderedPageBreak/>
        <w:t>何责任；</w:t>
      </w:r>
    </w:p>
    <w:p w14:paraId="5ADD0A6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6、无论本合同其他条款如何约定，就本合同项下的基金托管人责任而言，基金托管人履行了本合同所明确约定属于托管人的义务的，对本基金的任何风险或损失，托管人不承担任何责任；</w:t>
      </w:r>
    </w:p>
    <w:p w14:paraId="6CE5E3C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 xml:space="preserve">7、如管理人、第三人对托管人所承担的责任进行虚假宣传，或以托管人名义或利用托管人商誉进行募集资金、承诺投资收益等违规活动，托管人不承担任何责任。 </w:t>
      </w:r>
    </w:p>
    <w:p w14:paraId="4A60C7AD"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（三）本合同当事一方造成违约后，其他当事方应当采取适当措施防止损失的扩大；没有采取适当措施致使损失扩大的，不得就扩大的损失要求赔偿。守约方因防止损失扩大而支出的合理费用由违约方承担。</w:t>
      </w:r>
    </w:p>
    <w:p w14:paraId="7DD90518" w14:textId="77777777" w:rsidR="000A5D4C" w:rsidRPr="008D59E5" w:rsidRDefault="004325D1">
      <w:pPr>
        <w:snapToGrid w:val="0"/>
        <w:spacing w:line="440" w:lineRule="exact"/>
        <w:ind w:left="480"/>
        <w:rPr>
          <w:rFonts w:ascii="仿宋" w:eastAsia="仿宋" w:hAnsi="仿宋" w:hint="eastAsia"/>
          <w:sz w:val="24"/>
          <w:szCs w:val="24"/>
        </w:rPr>
      </w:pPr>
      <w:r w:rsidRPr="008D59E5">
        <w:rPr>
          <w:rFonts w:ascii="仿宋" w:eastAsia="仿宋" w:hAnsi="仿宋" w:hint="eastAsia"/>
          <w:sz w:val="24"/>
          <w:szCs w:val="24"/>
        </w:rPr>
        <w:t>（四）责任划分</w:t>
      </w:r>
    </w:p>
    <w:p w14:paraId="09A57457" w14:textId="77777777" w:rsidR="000A5D4C" w:rsidRPr="008D59E5" w:rsidRDefault="004325D1">
      <w:pPr>
        <w:autoSpaceDE w:val="0"/>
        <w:autoSpaceDN w:val="0"/>
        <w:spacing w:line="440" w:lineRule="exact"/>
        <w:ind w:firstLineChars="200" w:firstLine="480"/>
        <w:textAlignment w:val="bottom"/>
        <w:rPr>
          <w:rFonts w:ascii="仿宋" w:eastAsia="仿宋" w:hAnsi="仿宋" w:hint="eastAsia"/>
          <w:sz w:val="24"/>
          <w:szCs w:val="24"/>
        </w:rPr>
      </w:pPr>
      <w:r w:rsidRPr="008D59E5">
        <w:rPr>
          <w:rFonts w:ascii="仿宋" w:eastAsia="仿宋" w:hAnsi="仿宋" w:hint="eastAsia"/>
          <w:sz w:val="24"/>
          <w:szCs w:val="24"/>
        </w:rPr>
        <w:t>如果基金管理人和基金托管</w:t>
      </w:r>
      <w:proofErr w:type="gramStart"/>
      <w:r w:rsidRPr="008D59E5">
        <w:rPr>
          <w:rFonts w:ascii="仿宋" w:eastAsia="仿宋" w:hAnsi="仿宋" w:hint="eastAsia"/>
          <w:sz w:val="24"/>
          <w:szCs w:val="24"/>
        </w:rPr>
        <w:t>人其中</w:t>
      </w:r>
      <w:proofErr w:type="gramEnd"/>
      <w:r w:rsidRPr="008D59E5">
        <w:rPr>
          <w:rFonts w:ascii="仿宋" w:eastAsia="仿宋" w:hAnsi="仿宋" w:hint="eastAsia"/>
          <w:sz w:val="24"/>
          <w:szCs w:val="24"/>
        </w:rPr>
        <w:t>一方违约，给基金资产造成损失的，应由违约方就直接损失进行赔偿，守约方有权接受基金委托人委托向违约方追偿；如果基金管理人和基金托管人两方都违反合同，给基金资产造成损失的，无论本合同或任何相关合同、书面约定有任何其它相反的约定，在任何情况下，在托管人和管理人之间的最终责任的分配和承担上，由双方分别根据其过错程度承担各自应负的赔偿责任。</w:t>
      </w:r>
    </w:p>
    <w:p w14:paraId="2B6CE295" w14:textId="77777777" w:rsidR="000A5D4C" w:rsidRPr="008D59E5" w:rsidRDefault="004325D1">
      <w:pPr>
        <w:autoSpaceDE w:val="0"/>
        <w:autoSpaceDN w:val="0"/>
        <w:spacing w:line="440" w:lineRule="exact"/>
        <w:ind w:firstLineChars="200" w:firstLine="480"/>
        <w:textAlignment w:val="bottom"/>
        <w:rPr>
          <w:rFonts w:ascii="仿宋" w:eastAsia="仿宋" w:hAnsi="仿宋" w:hint="eastAsia"/>
          <w:sz w:val="24"/>
          <w:szCs w:val="24"/>
        </w:rPr>
      </w:pPr>
      <w:r w:rsidRPr="008D59E5">
        <w:rPr>
          <w:rFonts w:ascii="仿宋" w:eastAsia="仿宋" w:hAnsi="仿宋" w:hint="eastAsia"/>
          <w:sz w:val="24"/>
          <w:szCs w:val="24"/>
        </w:rPr>
        <w:t>（五）违约赎回</w:t>
      </w:r>
    </w:p>
    <w:p w14:paraId="0B3D31B8" w14:textId="77777777" w:rsidR="000A5D4C" w:rsidRPr="008D59E5" w:rsidRDefault="004325D1">
      <w:pPr>
        <w:autoSpaceDE w:val="0"/>
        <w:autoSpaceDN w:val="0"/>
        <w:spacing w:line="440" w:lineRule="exact"/>
        <w:ind w:firstLineChars="200" w:firstLine="480"/>
        <w:textAlignment w:val="bottom"/>
        <w:rPr>
          <w:rFonts w:ascii="仿宋" w:eastAsia="仿宋" w:hAnsi="仿宋" w:hint="eastAsia"/>
          <w:sz w:val="24"/>
          <w:szCs w:val="24"/>
        </w:rPr>
      </w:pPr>
      <w:r w:rsidRPr="008D59E5">
        <w:rPr>
          <w:rFonts w:ascii="仿宋" w:eastAsia="仿宋" w:hAnsi="仿宋" w:hint="eastAsia"/>
          <w:sz w:val="24"/>
          <w:szCs w:val="24"/>
        </w:rPr>
        <w:t>本基金不接受违约赎回。</w:t>
      </w:r>
    </w:p>
    <w:p w14:paraId="45A90D2D"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89" w:name="_Toc520119999"/>
      <w:r w:rsidRPr="008D59E5">
        <w:rPr>
          <w:rFonts w:ascii="仿宋" w:eastAsia="仿宋" w:hAnsi="仿宋" w:hint="eastAsia"/>
          <w:sz w:val="24"/>
          <w:szCs w:val="24"/>
        </w:rPr>
        <w:t>二十五、争议的处理</w:t>
      </w:r>
      <w:bookmarkEnd w:id="89"/>
    </w:p>
    <w:p w14:paraId="016B4D12" w14:textId="77777777" w:rsidR="000A5D4C" w:rsidRPr="008D59E5" w:rsidRDefault="004325D1">
      <w:pPr>
        <w:snapToGrid w:val="0"/>
        <w:spacing w:line="440" w:lineRule="exact"/>
        <w:ind w:firstLineChars="200" w:firstLine="480"/>
        <w:rPr>
          <w:rFonts w:ascii="仿宋" w:eastAsia="仿宋" w:hAnsi="仿宋" w:hint="eastAsia"/>
          <w:sz w:val="24"/>
          <w:szCs w:val="24"/>
        </w:rPr>
      </w:pPr>
      <w:bookmarkStart w:id="90" w:name="_Toc188262284"/>
      <w:r w:rsidRPr="008D59E5">
        <w:rPr>
          <w:rFonts w:ascii="仿宋_GB2312" w:eastAsia="仿宋_GB2312" w:hAnsi="仿宋_GB2312" w:cs="仿宋_GB2312" w:hint="eastAsia"/>
          <w:sz w:val="24"/>
          <w:szCs w:val="32"/>
        </w:rPr>
        <w:t>（一）本合同受中华人民共和国法律（为本合同之目的，在此不包括香港、澳门特别行政区和台湾地区法律）管辖。</w:t>
      </w:r>
    </w:p>
    <w:p w14:paraId="0C78573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_GB2312" w:eastAsia="仿宋_GB2312" w:hAnsi="仿宋_GB2312" w:cs="仿宋_GB2312" w:hint="eastAsia"/>
          <w:sz w:val="24"/>
          <w:szCs w:val="32"/>
        </w:rPr>
        <w:t>（二）对于因本合同的订立、内容、履行和解释等引起的或与本合同有关的任何争议，合同当事人应尽量通过协商、调解途径解决。不愿或者不能通过协商、调解解决的，任何一方均有权将争议提交</w:t>
      </w:r>
      <w:r w:rsidRPr="008D59E5">
        <w:rPr>
          <w:rFonts w:ascii="仿宋" w:eastAsia="仿宋" w:hAnsi="仿宋" w:hint="eastAsia"/>
          <w:sz w:val="24"/>
          <w:szCs w:val="24"/>
        </w:rPr>
        <w:t>北京仲裁委员会</w:t>
      </w:r>
      <w:r w:rsidRPr="008D59E5">
        <w:rPr>
          <w:rFonts w:ascii="仿宋_GB2312" w:eastAsia="仿宋_GB2312" w:hAnsi="仿宋_GB2312" w:cs="仿宋_GB2312" w:hint="eastAsia"/>
          <w:sz w:val="24"/>
          <w:szCs w:val="32"/>
        </w:rPr>
        <w:t>（以下简称“仲裁委员会”），按照申请仲裁时该会现行有效的仲裁规则，适用普通程序进行仲裁，仲裁地及仲裁开庭地在</w:t>
      </w:r>
      <w:r w:rsidRPr="008D59E5">
        <w:rPr>
          <w:rFonts w:ascii="仿宋" w:eastAsia="仿宋" w:hAnsi="仿宋" w:hint="eastAsia"/>
          <w:sz w:val="24"/>
          <w:szCs w:val="24"/>
        </w:rPr>
        <w:t>北京市</w:t>
      </w:r>
      <w:r w:rsidRPr="008D59E5">
        <w:rPr>
          <w:rFonts w:ascii="仿宋_GB2312" w:eastAsia="仿宋_GB2312" w:hAnsi="仿宋_GB2312" w:cs="仿宋_GB2312" w:hint="eastAsia"/>
          <w:sz w:val="24"/>
          <w:szCs w:val="32"/>
        </w:rPr>
        <w:t>。仲裁裁决是终局的，对当事人均有约束力。</w:t>
      </w:r>
    </w:p>
    <w:p w14:paraId="7FB6FB93"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_GB2312" w:eastAsia="仿宋_GB2312" w:hAnsi="仿宋_GB2312" w:cs="仿宋_GB2312" w:hint="eastAsia"/>
          <w:sz w:val="24"/>
          <w:szCs w:val="32"/>
        </w:rPr>
        <w:t>（三）各方当事人一致同意，如被申请人方为两</w:t>
      </w:r>
      <w:proofErr w:type="gramStart"/>
      <w:r w:rsidRPr="008D59E5">
        <w:rPr>
          <w:rFonts w:ascii="仿宋_GB2312" w:eastAsia="仿宋_GB2312" w:hAnsi="仿宋_GB2312" w:cs="仿宋_GB2312" w:hint="eastAsia"/>
          <w:sz w:val="24"/>
          <w:szCs w:val="32"/>
        </w:rPr>
        <w:t>个</w:t>
      </w:r>
      <w:proofErr w:type="gramEnd"/>
      <w:r w:rsidRPr="008D59E5">
        <w:rPr>
          <w:rFonts w:ascii="仿宋_GB2312" w:eastAsia="仿宋_GB2312" w:hAnsi="仿宋_GB2312" w:cs="仿宋_GB2312" w:hint="eastAsia"/>
          <w:sz w:val="24"/>
          <w:szCs w:val="32"/>
        </w:rPr>
        <w:t>及以上当事人，且经仲裁委员会有效送达（包括仲裁规则规定的送达及视为送达）后，被申请人方仅有一个当事人在规定期限内就首席仲裁员产生方式及选定（或指定）仲裁员提交了书</w:t>
      </w:r>
      <w:r w:rsidRPr="008D59E5">
        <w:rPr>
          <w:rFonts w:ascii="仿宋_GB2312" w:eastAsia="仿宋_GB2312" w:hAnsi="仿宋_GB2312" w:cs="仿宋_GB2312" w:hint="eastAsia"/>
          <w:sz w:val="24"/>
          <w:szCs w:val="32"/>
        </w:rPr>
        <w:lastRenderedPageBreak/>
        <w:t>面意见，则仲裁委员会应将该当事人选择的首席仲裁员产生方式确定为被申请人方共同选择的首席仲裁员产生方式，将该当事人所选定的仲裁员确定为被申请人方共同选定的仲裁员，与首席仲裁员、申请人方选定或委托仲裁委员会主任指定的仲裁员共同组成仲裁庭。</w:t>
      </w:r>
    </w:p>
    <w:p w14:paraId="29DE21E3"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91" w:name="_Toc520120000"/>
      <w:r w:rsidRPr="008D59E5">
        <w:rPr>
          <w:rFonts w:ascii="仿宋" w:eastAsia="仿宋" w:hAnsi="仿宋" w:hint="eastAsia"/>
          <w:sz w:val="24"/>
          <w:szCs w:val="24"/>
        </w:rPr>
        <w:t>二十六、基金合同的效力</w:t>
      </w:r>
      <w:bookmarkEnd w:id="91"/>
    </w:p>
    <w:p w14:paraId="49C6DDD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一）本合同是约定基金合同当事人之间权利义务关系的法律文件。本合同的签署采用纸质合同方式的，基金委托人为法人或其他组织的，本合同自当事人各方法定代表人/执行事务合伙人委派代表或授权代表签字（或盖章）并加盖公章或合同专用章之日起成立，本合同另有约定的除外；基金委托人为自然人的，本合同自基金委托人本人或授权代表签字（或盖章）、其他当事人加盖公章或合同专用章以及法定代表人/执行事务合伙人委派代表或授权代表签字（或盖章）之日起成立。</w:t>
      </w:r>
    </w:p>
    <w:p w14:paraId="6D39CC9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sz w:val="24"/>
          <w:szCs w:val="24"/>
        </w:rPr>
        <w:t>本合同的签署采用电子签名方式</w:t>
      </w:r>
      <w:r w:rsidRPr="008D59E5">
        <w:rPr>
          <w:rFonts w:ascii="仿宋" w:eastAsia="仿宋" w:hAnsi="仿宋" w:hint="eastAsia"/>
          <w:sz w:val="24"/>
          <w:szCs w:val="24"/>
        </w:rPr>
        <w:t>的</w:t>
      </w:r>
      <w:r w:rsidRPr="008D59E5">
        <w:rPr>
          <w:rFonts w:ascii="仿宋" w:eastAsia="仿宋" w:hAnsi="仿宋"/>
          <w:sz w:val="24"/>
          <w:szCs w:val="24"/>
        </w:rPr>
        <w:t>，</w:t>
      </w:r>
      <w:r w:rsidRPr="008D59E5">
        <w:rPr>
          <w:rFonts w:ascii="仿宋" w:eastAsia="仿宋" w:hAnsi="仿宋" w:hint="eastAsia"/>
          <w:sz w:val="24"/>
          <w:szCs w:val="24"/>
        </w:rPr>
        <w:t>本合同自基金管理人和基金托管人法定代表人/执行事务合伙人委派代表或授权代表签字（或盖章）并加盖公章或合同专用章、基金投资者以电子签名方式签署本合同之日起成立，或自基金管理人、基金托管人及基金投资者均以电子签名方式签署本合同之日起成立。委托人通过电子签名方式确认同意接受本基金合同、风险揭示书、合格投资者承诺书或其他文书的，与委托人在纸质文件上签名或者盖章具有同等法律效力。</w:t>
      </w:r>
    </w:p>
    <w:p w14:paraId="5D6B6366" w14:textId="77777777" w:rsidR="000A5D4C" w:rsidRPr="008D59E5" w:rsidRDefault="004325D1">
      <w:pPr>
        <w:snapToGrid w:val="0"/>
        <w:spacing w:line="440" w:lineRule="exact"/>
        <w:ind w:firstLine="420"/>
        <w:rPr>
          <w:rFonts w:ascii="仿宋" w:eastAsia="仿宋" w:hAnsi="仿宋" w:hint="eastAsia"/>
          <w:sz w:val="24"/>
          <w:szCs w:val="24"/>
        </w:rPr>
      </w:pPr>
      <w:r w:rsidRPr="008D59E5">
        <w:rPr>
          <w:rFonts w:ascii="仿宋" w:eastAsia="仿宋" w:hAnsi="仿宋" w:hint="eastAsia"/>
          <w:sz w:val="24"/>
          <w:szCs w:val="24"/>
        </w:rPr>
        <w:t>基金管理人和托管人可就本基金涉及托管的事宜另行签署托管协议。</w:t>
      </w:r>
    </w:p>
    <w:p w14:paraId="7BD11B1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（二）本合同经基金投资者、基金管理人与基金托管人合法签署，</w:t>
      </w:r>
      <w:proofErr w:type="gramStart"/>
      <w:r w:rsidRPr="008D59E5">
        <w:rPr>
          <w:rFonts w:ascii="仿宋" w:eastAsia="仿宋" w:hAnsi="仿宋" w:hint="eastAsia"/>
          <w:sz w:val="24"/>
          <w:szCs w:val="24"/>
        </w:rPr>
        <w:t>且基金</w:t>
      </w:r>
      <w:proofErr w:type="gramEnd"/>
      <w:r w:rsidRPr="008D59E5">
        <w:rPr>
          <w:rFonts w:ascii="仿宋" w:eastAsia="仿宋" w:hAnsi="仿宋" w:hint="eastAsia"/>
          <w:sz w:val="24"/>
          <w:szCs w:val="24"/>
        </w:rPr>
        <w:t>投资者实际交付认购或申购资金，并经份额确认成功获得有效基金份额之日起生效。本合同自生效之日起对当事人各方具有同等的法律约束力，任何一方都不得单方解除。</w:t>
      </w:r>
    </w:p>
    <w:p w14:paraId="200935CC" w14:textId="77777777" w:rsidR="000A5D4C" w:rsidRPr="008D59E5" w:rsidRDefault="004325D1">
      <w:pPr>
        <w:snapToGrid w:val="0"/>
        <w:spacing w:line="440" w:lineRule="exact"/>
        <w:ind w:firstLine="420"/>
        <w:rPr>
          <w:rFonts w:ascii="仿宋" w:eastAsia="仿宋" w:hAnsi="仿宋" w:hint="eastAsia"/>
          <w:sz w:val="24"/>
          <w:szCs w:val="24"/>
        </w:rPr>
      </w:pPr>
      <w:r w:rsidRPr="008D59E5">
        <w:rPr>
          <w:rFonts w:ascii="仿宋" w:eastAsia="仿宋" w:hAnsi="仿宋" w:hint="eastAsia"/>
          <w:sz w:val="24"/>
          <w:szCs w:val="24"/>
        </w:rPr>
        <w:t>在本基金存续期，基金投资者</w:t>
      </w:r>
      <w:proofErr w:type="gramStart"/>
      <w:r w:rsidRPr="008D59E5">
        <w:rPr>
          <w:rFonts w:ascii="仿宋" w:eastAsia="仿宋" w:hAnsi="仿宋" w:hint="eastAsia"/>
          <w:sz w:val="24"/>
          <w:szCs w:val="24"/>
        </w:rPr>
        <w:t>自全部</w:t>
      </w:r>
      <w:proofErr w:type="gramEnd"/>
      <w:r w:rsidRPr="008D59E5">
        <w:rPr>
          <w:rFonts w:ascii="仿宋" w:eastAsia="仿宋" w:hAnsi="仿宋" w:hint="eastAsia"/>
          <w:sz w:val="24"/>
          <w:szCs w:val="24"/>
        </w:rPr>
        <w:t>赎回其持有基金份额之日起，不再是本基金的份额持有人和本合同的当事人。</w:t>
      </w:r>
    </w:p>
    <w:p w14:paraId="1C61911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三）本合同的签署采用纸质合同的方式的，由基金管理人、基金托管人、基金投资者共同签署，一式三份，基金管理人、基金托管人和基金投资者各执一份，每份合同均具有同等的法律效力。基金管理人应妥善保管并按基金托管人要求及时向基金托管人移交三方签署的合同原件。</w:t>
      </w:r>
    </w:p>
    <w:p w14:paraId="6607680E"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本合同的签署</w:t>
      </w:r>
      <w:r w:rsidRPr="008D59E5">
        <w:rPr>
          <w:rFonts w:ascii="仿宋" w:eastAsia="仿宋" w:hAnsi="仿宋"/>
          <w:sz w:val="24"/>
          <w:szCs w:val="24"/>
        </w:rPr>
        <w:t>采用电子签名的方式</w:t>
      </w:r>
      <w:r w:rsidRPr="008D59E5">
        <w:rPr>
          <w:rFonts w:ascii="仿宋" w:eastAsia="仿宋" w:hAnsi="仿宋" w:hint="eastAsia"/>
          <w:sz w:val="24"/>
          <w:szCs w:val="24"/>
        </w:rPr>
        <w:t>的</w:t>
      </w:r>
      <w:r w:rsidRPr="008D59E5">
        <w:rPr>
          <w:rFonts w:ascii="仿宋" w:eastAsia="仿宋" w:hAnsi="仿宋"/>
          <w:sz w:val="24"/>
          <w:szCs w:val="24"/>
        </w:rPr>
        <w:t>，由基金投资者</w:t>
      </w:r>
      <w:r w:rsidRPr="008D59E5">
        <w:rPr>
          <w:rFonts w:ascii="仿宋" w:eastAsia="仿宋" w:hAnsi="仿宋" w:hint="eastAsia"/>
          <w:sz w:val="24"/>
          <w:szCs w:val="24"/>
        </w:rPr>
        <w:t>以电子签名方式</w:t>
      </w:r>
      <w:r w:rsidRPr="008D59E5">
        <w:rPr>
          <w:rFonts w:ascii="仿宋" w:eastAsia="仿宋" w:hAnsi="仿宋"/>
          <w:sz w:val="24"/>
          <w:szCs w:val="24"/>
        </w:rPr>
        <w:t>签署</w:t>
      </w:r>
      <w:r w:rsidRPr="008D59E5">
        <w:rPr>
          <w:rFonts w:ascii="仿宋" w:eastAsia="仿宋" w:hAnsi="仿宋" w:hint="eastAsia"/>
          <w:sz w:val="24"/>
          <w:szCs w:val="24"/>
        </w:rPr>
        <w:t>，</w:t>
      </w:r>
      <w:r w:rsidRPr="008D59E5">
        <w:rPr>
          <w:rFonts w:ascii="仿宋" w:eastAsia="仿宋" w:hAnsi="仿宋"/>
          <w:sz w:val="24"/>
          <w:szCs w:val="24"/>
        </w:rPr>
        <w:lastRenderedPageBreak/>
        <w:t>基金管理人与基金托管人双方同时签署纸质合同，纸质合同原件一式贰份，由基金管理人与基金托管人各执</w:t>
      </w:r>
      <w:r w:rsidRPr="008D59E5">
        <w:rPr>
          <w:rFonts w:ascii="仿宋" w:eastAsia="仿宋" w:hAnsi="仿宋" w:hint="eastAsia"/>
          <w:sz w:val="24"/>
          <w:szCs w:val="24"/>
        </w:rPr>
        <w:t>一</w:t>
      </w:r>
      <w:r w:rsidRPr="008D59E5">
        <w:rPr>
          <w:rFonts w:ascii="仿宋" w:eastAsia="仿宋" w:hAnsi="仿宋"/>
          <w:sz w:val="24"/>
          <w:szCs w:val="24"/>
        </w:rPr>
        <w:t>份，</w:t>
      </w:r>
      <w:r w:rsidRPr="008D59E5">
        <w:rPr>
          <w:rFonts w:ascii="仿宋" w:eastAsia="仿宋" w:hAnsi="仿宋" w:hint="eastAsia"/>
          <w:sz w:val="24"/>
          <w:szCs w:val="24"/>
        </w:rPr>
        <w:t>每份合同均具有同等的法律效力，或由基金管理人、基金托管人及</w:t>
      </w:r>
      <w:r w:rsidRPr="008D59E5">
        <w:rPr>
          <w:rFonts w:ascii="仿宋" w:eastAsia="仿宋" w:hAnsi="仿宋"/>
          <w:sz w:val="24"/>
          <w:szCs w:val="24"/>
        </w:rPr>
        <w:t>基金投资者</w:t>
      </w:r>
      <w:r w:rsidRPr="008D59E5">
        <w:rPr>
          <w:rFonts w:ascii="仿宋" w:eastAsia="仿宋" w:hAnsi="仿宋" w:hint="eastAsia"/>
          <w:sz w:val="24"/>
          <w:szCs w:val="24"/>
        </w:rPr>
        <w:t>均以电子签名方式</w:t>
      </w:r>
      <w:r w:rsidRPr="008D59E5">
        <w:rPr>
          <w:rFonts w:ascii="仿宋" w:eastAsia="仿宋" w:hAnsi="仿宋"/>
          <w:sz w:val="24"/>
          <w:szCs w:val="24"/>
        </w:rPr>
        <w:t>签署</w:t>
      </w:r>
      <w:r w:rsidRPr="008D59E5">
        <w:rPr>
          <w:rFonts w:ascii="仿宋" w:eastAsia="仿宋" w:hAnsi="仿宋" w:hint="eastAsia"/>
          <w:sz w:val="24"/>
          <w:szCs w:val="24"/>
        </w:rPr>
        <w:t>。基金管理人应确保</w:t>
      </w:r>
      <w:r w:rsidRPr="008D59E5">
        <w:rPr>
          <w:rFonts w:ascii="仿宋" w:eastAsia="仿宋" w:hAnsi="仿宋"/>
          <w:sz w:val="24"/>
          <w:szCs w:val="24"/>
        </w:rPr>
        <w:t>投资者以电子签名方式签署的合同</w:t>
      </w:r>
      <w:r w:rsidRPr="008D59E5">
        <w:rPr>
          <w:rFonts w:ascii="仿宋" w:eastAsia="仿宋" w:hAnsi="仿宋" w:hint="eastAsia"/>
          <w:sz w:val="24"/>
          <w:szCs w:val="24"/>
        </w:rPr>
        <w:t>内容与基金管理人和基金托管人签署的纸质合同（若有）内容</w:t>
      </w:r>
      <w:r w:rsidRPr="008D59E5">
        <w:rPr>
          <w:rFonts w:ascii="仿宋" w:eastAsia="仿宋" w:hAnsi="仿宋"/>
          <w:sz w:val="24"/>
          <w:szCs w:val="24"/>
        </w:rPr>
        <w:t>保持一致</w:t>
      </w:r>
      <w:r w:rsidRPr="008D59E5">
        <w:rPr>
          <w:rFonts w:ascii="仿宋" w:eastAsia="仿宋" w:hAnsi="仿宋" w:hint="eastAsia"/>
          <w:sz w:val="24"/>
          <w:szCs w:val="24"/>
        </w:rPr>
        <w:t>，且投资者签署本合同所使用的电子签名符合《电子签名法》等法律法规、监管规定的相关要求。投资者通过电子签名方式产生的数据电文为本合同的附件，是本合同的有效组成部分，与本合同具有同等法律效力。</w:t>
      </w:r>
    </w:p>
    <w:p w14:paraId="452FDF57"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（四）本合同有效期</w:t>
      </w:r>
    </w:p>
    <w:p w14:paraId="5897E8E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自本合同生效之日起，至本合同约定的基金合同终止情形发生之日止。</w:t>
      </w:r>
    </w:p>
    <w:p w14:paraId="56CF50D1" w14:textId="77777777" w:rsidR="000A5D4C" w:rsidRPr="008D59E5" w:rsidRDefault="004325D1">
      <w:pPr>
        <w:pStyle w:val="1"/>
        <w:snapToGrid w:val="0"/>
        <w:spacing w:beforeLines="100" w:before="312" w:afterLines="50" w:after="156" w:line="440" w:lineRule="exact"/>
        <w:jc w:val="center"/>
        <w:rPr>
          <w:rFonts w:ascii="仿宋" w:eastAsia="仿宋" w:hAnsi="仿宋" w:hint="eastAsia"/>
          <w:sz w:val="24"/>
          <w:szCs w:val="24"/>
        </w:rPr>
      </w:pPr>
      <w:bookmarkStart w:id="92" w:name="_Toc233017939"/>
      <w:bookmarkStart w:id="93" w:name="_Toc520120001"/>
      <w:r w:rsidRPr="008D59E5">
        <w:rPr>
          <w:rFonts w:ascii="仿宋" w:eastAsia="仿宋" w:hAnsi="仿宋" w:hint="eastAsia"/>
          <w:sz w:val="24"/>
          <w:szCs w:val="24"/>
        </w:rPr>
        <w:t>二十七、其他事项</w:t>
      </w:r>
      <w:bookmarkEnd w:id="90"/>
      <w:bookmarkEnd w:id="92"/>
      <w:bookmarkEnd w:id="93"/>
    </w:p>
    <w:p w14:paraId="6A5C4CC5"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（一）基金的维持运作机制</w:t>
      </w:r>
    </w:p>
    <w:p w14:paraId="71FA2284"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在本基金运作过程中，若出现基金管理人客观上丧失继续管理私募投资基金的能力的情形时，基金管理人在本合同项下对私募投资基金的职责不因出现该等情形而免除，基金管理人应当依据法律法规及和基金合同的约定，妥善处置在管基金财产，依法保障投资者的合法权益。基金管理人客观上丧失继续管理私募投资基金的能力的情形包括但不限于以下情形：</w:t>
      </w:r>
    </w:p>
    <w:p w14:paraId="240B12F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1、基金管理人依法解散、被依法撤销或被依法宣告破产的；</w:t>
      </w:r>
    </w:p>
    <w:p w14:paraId="57E2A475"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2、基金管理人被基金业协会依照法律法规和自律规则执行注销管理人登记等自律措施的；</w:t>
      </w:r>
    </w:p>
    <w:p w14:paraId="2CCBEE7A"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3、基金管理人被基金业协会公示</w:t>
      </w:r>
      <w:proofErr w:type="gramStart"/>
      <w:r w:rsidRPr="008D59E5">
        <w:rPr>
          <w:rFonts w:ascii="仿宋" w:eastAsia="仿宋" w:hAnsi="仿宋" w:hint="eastAsia"/>
          <w:sz w:val="24"/>
          <w:szCs w:val="24"/>
        </w:rPr>
        <w:t>为失联机构</w:t>
      </w:r>
      <w:proofErr w:type="gramEnd"/>
      <w:r w:rsidRPr="008D59E5">
        <w:rPr>
          <w:rFonts w:ascii="仿宋" w:eastAsia="仿宋" w:hAnsi="仿宋" w:hint="eastAsia"/>
          <w:sz w:val="24"/>
          <w:szCs w:val="24"/>
        </w:rPr>
        <w:t>或异常经营机构，且实际已无法继续履行管理人职责的；</w:t>
      </w:r>
    </w:p>
    <w:p w14:paraId="26888D39"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4、其他基金管理人客观上丧失继续管理私募投资基金的能力的情形。</w:t>
      </w:r>
    </w:p>
    <w:p w14:paraId="5F9E8172"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当出现上述情形时，基金委托人可以按照本合同的约定召开基金份额持有人大会，将基金清算或者更换基金管理人作为审议事项进行表决。基金份额持有人大会的召集程序、召开方式、表决方式及表决比例等相关事项参照本合同基金份额持有人大会及日常机构章节的相关约定执行。根据审议事项的不同，决议应分别至少包含以下内容：</w:t>
      </w:r>
    </w:p>
    <w:p w14:paraId="5ED8E607"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1、审议事项为更换基金管理人以继续维持基金运营的</w:t>
      </w:r>
    </w:p>
    <w:p w14:paraId="41FD7EC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决议更换基金管理人以继续维持基金运营，新基金管理人应与基金委托人和基金托管人应重新签署基金合同，并由新基金管理人根据基金合同的约定履行基</w:t>
      </w:r>
      <w:r w:rsidRPr="008D59E5">
        <w:rPr>
          <w:rFonts w:ascii="仿宋" w:eastAsia="仿宋" w:hAnsi="仿宋" w:hint="eastAsia"/>
          <w:sz w:val="24"/>
          <w:szCs w:val="24"/>
        </w:rPr>
        <w:lastRenderedPageBreak/>
        <w:t>金管理人的职责。</w:t>
      </w:r>
    </w:p>
    <w:p w14:paraId="34F6334C" w14:textId="77777777" w:rsidR="000A5D4C" w:rsidRPr="008D59E5" w:rsidRDefault="004325D1">
      <w:pPr>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2、审议事项为进行基金清算的</w:t>
      </w:r>
    </w:p>
    <w:p w14:paraId="641AC69F"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决议进行基金清算，可成立专项机构，或授权基金份额持有人代表，或委托会计师事务所、律师事务所等中介服务机构组建清算小组，妥善处置基金财产，保护基金委托人合法权益，并根据本合同关于基金清算的相关约定代为履行基金管理人在基金清算中的相关职责。</w:t>
      </w:r>
    </w:p>
    <w:p w14:paraId="72429DB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二）金融监管部门或行业自律组织对非公开募集投资基金合同的内容与格式的要求有所变更并适用于本合同的，本合同当事人各方应立即协商，根据金融监管部门或行业自律组织的相关要求修改本合同的内容和格式。</w:t>
      </w:r>
    </w:p>
    <w:p w14:paraId="00A8B10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（三）本合同如有未尽事宜，由合同当事人各方按有关法律法规的规定协商解决。</w:t>
      </w:r>
    </w:p>
    <w:p w14:paraId="629AFFE0"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（以下无正文）</w:t>
      </w:r>
    </w:p>
    <w:p w14:paraId="6F571B06" w14:textId="77777777" w:rsidR="000A5D4C" w:rsidRPr="008D59E5" w:rsidRDefault="004325D1">
      <w:pPr>
        <w:widowControl/>
        <w:jc w:val="left"/>
        <w:rPr>
          <w:rFonts w:ascii="仿宋" w:eastAsia="仿宋" w:hAnsi="仿宋" w:hint="eastAsia"/>
          <w:sz w:val="24"/>
          <w:szCs w:val="24"/>
        </w:rPr>
      </w:pPr>
      <w:r w:rsidRPr="008D59E5">
        <w:rPr>
          <w:rFonts w:ascii="仿宋" w:eastAsia="仿宋" w:hAnsi="仿宋"/>
          <w:sz w:val="24"/>
          <w:szCs w:val="24"/>
        </w:rPr>
        <w:br w:type="page"/>
      </w:r>
      <w:r w:rsidRPr="008D59E5">
        <w:rPr>
          <w:rFonts w:ascii="仿宋" w:eastAsia="仿宋" w:hAnsi="仿宋"/>
          <w:sz w:val="24"/>
          <w:szCs w:val="24"/>
        </w:rPr>
        <w:lastRenderedPageBreak/>
        <w:t>（本页无正文，为艮岳山南阳光大道均衡配置私募证券投资</w:t>
      </w:r>
      <w:proofErr w:type="gramStart"/>
      <w:r w:rsidRPr="008D59E5">
        <w:rPr>
          <w:rFonts w:ascii="仿宋" w:eastAsia="仿宋" w:hAnsi="仿宋"/>
          <w:sz w:val="24"/>
          <w:szCs w:val="24"/>
        </w:rPr>
        <w:t>基金基金</w:t>
      </w:r>
      <w:proofErr w:type="gramEnd"/>
      <w:r w:rsidRPr="008D59E5">
        <w:rPr>
          <w:rFonts w:ascii="仿宋" w:eastAsia="仿宋" w:hAnsi="仿宋"/>
          <w:sz w:val="24"/>
          <w:szCs w:val="24"/>
        </w:rPr>
        <w:t>合同签署页）</w:t>
      </w:r>
    </w:p>
    <w:p w14:paraId="7BB4BB00" w14:textId="77777777" w:rsidR="000A5D4C" w:rsidRPr="008D59E5" w:rsidRDefault="000A5D4C">
      <w:pPr>
        <w:snapToGrid w:val="0"/>
        <w:spacing w:line="440" w:lineRule="exact"/>
        <w:ind w:firstLineChars="200" w:firstLine="480"/>
        <w:rPr>
          <w:rFonts w:ascii="仿宋" w:eastAsia="仿宋" w:hAnsi="仿宋" w:hint="eastAsia"/>
          <w:sz w:val="24"/>
          <w:szCs w:val="24"/>
        </w:rPr>
      </w:pPr>
    </w:p>
    <w:p w14:paraId="5F76D8B9" w14:textId="77777777" w:rsidR="000A5D4C" w:rsidRPr="008D59E5" w:rsidRDefault="000A5D4C">
      <w:pPr>
        <w:snapToGrid w:val="0"/>
        <w:spacing w:line="440" w:lineRule="exact"/>
        <w:ind w:firstLineChars="200" w:firstLine="480"/>
        <w:rPr>
          <w:rFonts w:ascii="仿宋" w:eastAsia="仿宋" w:hAnsi="仿宋" w:hint="eastAsia"/>
          <w:sz w:val="24"/>
          <w:szCs w:val="24"/>
        </w:rPr>
      </w:pPr>
    </w:p>
    <w:p w14:paraId="6D65166F" w14:textId="77777777" w:rsidR="000A5D4C" w:rsidRPr="008D59E5" w:rsidRDefault="000A5D4C">
      <w:pPr>
        <w:snapToGrid w:val="0"/>
        <w:spacing w:line="440" w:lineRule="exact"/>
        <w:ind w:firstLineChars="200" w:firstLine="480"/>
        <w:rPr>
          <w:rFonts w:ascii="仿宋" w:eastAsia="仿宋" w:hAnsi="仿宋" w:hint="eastAsia"/>
          <w:sz w:val="24"/>
          <w:szCs w:val="24"/>
        </w:rPr>
      </w:pPr>
    </w:p>
    <w:p w14:paraId="5A1A895F" w14:textId="77777777" w:rsidR="000A5D4C" w:rsidRPr="008D59E5" w:rsidRDefault="004325D1">
      <w:pPr>
        <w:snapToGrid w:val="0"/>
        <w:spacing w:line="440" w:lineRule="exact"/>
        <w:ind w:firstLineChars="200" w:firstLine="480"/>
        <w:rPr>
          <w:rFonts w:ascii="仿宋" w:eastAsia="仿宋" w:hAnsi="仿宋" w:hint="eastAsia"/>
          <w:bCs/>
          <w:sz w:val="24"/>
          <w:szCs w:val="24"/>
          <w:u w:val="single"/>
          <w:lang w:val="en-GB"/>
        </w:rPr>
      </w:pPr>
      <w:r w:rsidRPr="008D59E5">
        <w:rPr>
          <w:rFonts w:ascii="仿宋" w:eastAsia="仿宋" w:hAnsi="仿宋" w:hint="eastAsia"/>
          <w:sz w:val="24"/>
          <w:szCs w:val="24"/>
        </w:rPr>
        <w:t xml:space="preserve">基金委托人： </w:t>
      </w:r>
    </w:p>
    <w:p w14:paraId="4714F4D4" w14:textId="77777777" w:rsidR="000A5D4C" w:rsidRPr="008D59E5" w:rsidRDefault="000A5D4C">
      <w:pPr>
        <w:snapToGrid w:val="0"/>
        <w:spacing w:line="440" w:lineRule="exact"/>
        <w:ind w:firstLineChars="177" w:firstLine="425"/>
        <w:rPr>
          <w:rFonts w:ascii="仿宋" w:eastAsia="仿宋" w:hAnsi="仿宋" w:hint="eastAsia"/>
          <w:sz w:val="24"/>
          <w:szCs w:val="24"/>
        </w:rPr>
      </w:pPr>
    </w:p>
    <w:p w14:paraId="0A013166"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法定代表人或授权代表（签字或盖章）：</w:t>
      </w:r>
    </w:p>
    <w:p w14:paraId="6AD0DB5C" w14:textId="77777777" w:rsidR="000A5D4C" w:rsidRPr="008D59E5" w:rsidRDefault="000A5D4C">
      <w:pPr>
        <w:snapToGrid w:val="0"/>
        <w:spacing w:line="440" w:lineRule="exact"/>
        <w:ind w:firstLineChars="177" w:firstLine="425"/>
        <w:rPr>
          <w:rFonts w:ascii="仿宋" w:eastAsia="仿宋" w:hAnsi="仿宋" w:hint="eastAsia"/>
          <w:sz w:val="24"/>
          <w:szCs w:val="24"/>
        </w:rPr>
      </w:pPr>
    </w:p>
    <w:p w14:paraId="697C594C"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签署日期：    年    月    日</w:t>
      </w:r>
    </w:p>
    <w:p w14:paraId="627AA2A2" w14:textId="77777777" w:rsidR="000A5D4C" w:rsidRPr="008D59E5" w:rsidRDefault="000A5D4C">
      <w:pPr>
        <w:snapToGrid w:val="0"/>
        <w:spacing w:line="440" w:lineRule="exact"/>
        <w:ind w:firstLineChars="177" w:firstLine="425"/>
        <w:rPr>
          <w:rFonts w:ascii="仿宋" w:eastAsia="仿宋" w:hAnsi="仿宋" w:hint="eastAsia"/>
          <w:sz w:val="24"/>
          <w:szCs w:val="24"/>
        </w:rPr>
      </w:pPr>
    </w:p>
    <w:p w14:paraId="15BDFB85" w14:textId="77777777" w:rsidR="000A5D4C" w:rsidRPr="008D59E5" w:rsidRDefault="000A5D4C">
      <w:pPr>
        <w:snapToGrid w:val="0"/>
        <w:spacing w:line="440" w:lineRule="exact"/>
        <w:ind w:firstLineChars="177" w:firstLine="425"/>
        <w:rPr>
          <w:rFonts w:ascii="仿宋" w:eastAsia="仿宋" w:hAnsi="仿宋" w:hint="eastAsia"/>
          <w:sz w:val="24"/>
          <w:szCs w:val="24"/>
        </w:rPr>
      </w:pPr>
    </w:p>
    <w:p w14:paraId="3466C88D" w14:textId="77777777" w:rsidR="000A5D4C" w:rsidRPr="008D59E5" w:rsidRDefault="000A5D4C">
      <w:pPr>
        <w:snapToGrid w:val="0"/>
        <w:spacing w:line="440" w:lineRule="exact"/>
        <w:ind w:firstLineChars="177" w:firstLine="425"/>
        <w:rPr>
          <w:rFonts w:ascii="仿宋" w:eastAsia="仿宋" w:hAnsi="仿宋" w:hint="eastAsia"/>
          <w:sz w:val="24"/>
          <w:szCs w:val="24"/>
        </w:rPr>
      </w:pPr>
    </w:p>
    <w:p w14:paraId="66289BA4" w14:textId="77777777" w:rsidR="000A5D4C" w:rsidRPr="008D59E5" w:rsidRDefault="004325D1">
      <w:pPr>
        <w:snapToGrid w:val="0"/>
        <w:spacing w:line="440" w:lineRule="exact"/>
        <w:ind w:firstLineChars="200" w:firstLine="480"/>
        <w:rPr>
          <w:rFonts w:ascii="仿宋" w:eastAsia="仿宋" w:hAnsi="仿宋" w:hint="eastAsia"/>
          <w:bCs/>
          <w:sz w:val="24"/>
          <w:szCs w:val="24"/>
          <w:u w:val="single"/>
          <w:lang w:val="en-GB"/>
        </w:rPr>
      </w:pPr>
      <w:r w:rsidRPr="008D59E5">
        <w:rPr>
          <w:rFonts w:ascii="仿宋" w:eastAsia="仿宋" w:hAnsi="仿宋" w:hint="eastAsia"/>
          <w:sz w:val="24"/>
          <w:szCs w:val="24"/>
        </w:rPr>
        <w:t>基金管理人（公章/合同专用章）：</w:t>
      </w:r>
    </w:p>
    <w:p w14:paraId="3EE7DB4A" w14:textId="77777777" w:rsidR="000A5D4C" w:rsidRPr="008D59E5" w:rsidRDefault="000A5D4C">
      <w:pPr>
        <w:snapToGrid w:val="0"/>
        <w:spacing w:line="440" w:lineRule="exact"/>
        <w:rPr>
          <w:rFonts w:ascii="仿宋" w:eastAsia="仿宋" w:hAnsi="仿宋" w:hint="eastAsia"/>
          <w:sz w:val="24"/>
          <w:szCs w:val="24"/>
        </w:rPr>
      </w:pPr>
    </w:p>
    <w:p w14:paraId="5FD47142"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法定代表人/执行事务合伙人委派代表或授权代表（签字或盖章）：</w:t>
      </w:r>
    </w:p>
    <w:p w14:paraId="7409E6D6" w14:textId="77777777" w:rsidR="000A5D4C" w:rsidRPr="008D59E5" w:rsidRDefault="000A5D4C">
      <w:pPr>
        <w:snapToGrid w:val="0"/>
        <w:spacing w:line="440" w:lineRule="exact"/>
        <w:rPr>
          <w:rFonts w:ascii="仿宋" w:eastAsia="仿宋" w:hAnsi="仿宋" w:hint="eastAsia"/>
          <w:sz w:val="24"/>
          <w:szCs w:val="24"/>
        </w:rPr>
      </w:pPr>
    </w:p>
    <w:p w14:paraId="3AE9953B"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签署日期：    年    月    日</w:t>
      </w:r>
    </w:p>
    <w:p w14:paraId="2E0ECB15" w14:textId="77777777" w:rsidR="000A5D4C" w:rsidRPr="008D59E5" w:rsidRDefault="000A5D4C">
      <w:pPr>
        <w:snapToGrid w:val="0"/>
        <w:spacing w:line="440" w:lineRule="exact"/>
        <w:ind w:firstLineChars="200" w:firstLine="480"/>
        <w:rPr>
          <w:rFonts w:ascii="仿宋" w:eastAsia="仿宋" w:hAnsi="仿宋" w:hint="eastAsia"/>
          <w:sz w:val="24"/>
          <w:szCs w:val="24"/>
        </w:rPr>
      </w:pPr>
    </w:p>
    <w:p w14:paraId="0891A585" w14:textId="77777777" w:rsidR="000A5D4C" w:rsidRPr="008D59E5" w:rsidRDefault="000A5D4C">
      <w:pPr>
        <w:snapToGrid w:val="0"/>
        <w:spacing w:line="440" w:lineRule="exact"/>
        <w:ind w:firstLineChars="200" w:firstLine="480"/>
        <w:rPr>
          <w:rFonts w:ascii="仿宋" w:eastAsia="仿宋" w:hAnsi="仿宋" w:hint="eastAsia"/>
          <w:sz w:val="24"/>
          <w:szCs w:val="24"/>
        </w:rPr>
      </w:pPr>
    </w:p>
    <w:p w14:paraId="56879E54" w14:textId="77777777" w:rsidR="000A5D4C" w:rsidRPr="008D59E5" w:rsidRDefault="000A5D4C">
      <w:pPr>
        <w:snapToGrid w:val="0"/>
        <w:spacing w:line="440" w:lineRule="exact"/>
        <w:ind w:firstLineChars="200" w:firstLine="480"/>
        <w:rPr>
          <w:rFonts w:ascii="仿宋" w:eastAsia="仿宋" w:hAnsi="仿宋" w:hint="eastAsia"/>
          <w:sz w:val="24"/>
          <w:szCs w:val="24"/>
        </w:rPr>
      </w:pPr>
    </w:p>
    <w:p w14:paraId="2BD1F381" w14:textId="77777777" w:rsidR="000A5D4C" w:rsidRPr="008D59E5" w:rsidRDefault="004325D1">
      <w:pPr>
        <w:snapToGrid w:val="0"/>
        <w:spacing w:line="440" w:lineRule="exact"/>
        <w:ind w:firstLineChars="200" w:firstLine="480"/>
        <w:rPr>
          <w:rFonts w:ascii="仿宋" w:eastAsia="仿宋" w:hAnsi="仿宋" w:hint="eastAsia"/>
          <w:bCs/>
          <w:sz w:val="24"/>
          <w:szCs w:val="24"/>
          <w:u w:val="single"/>
          <w:lang w:val="en-GB"/>
        </w:rPr>
      </w:pPr>
      <w:r w:rsidRPr="008D59E5">
        <w:rPr>
          <w:rFonts w:ascii="仿宋" w:eastAsia="仿宋" w:hAnsi="仿宋" w:hint="eastAsia"/>
          <w:sz w:val="24"/>
          <w:szCs w:val="24"/>
        </w:rPr>
        <w:t>基金托管人（公章/合同专用章）：</w:t>
      </w:r>
    </w:p>
    <w:p w14:paraId="3077606D" w14:textId="77777777" w:rsidR="000A5D4C" w:rsidRPr="008D59E5" w:rsidRDefault="000A5D4C">
      <w:pPr>
        <w:snapToGrid w:val="0"/>
        <w:spacing w:line="440" w:lineRule="exact"/>
        <w:rPr>
          <w:rFonts w:ascii="仿宋" w:eastAsia="仿宋" w:hAnsi="仿宋" w:hint="eastAsia"/>
          <w:sz w:val="24"/>
          <w:szCs w:val="24"/>
        </w:rPr>
      </w:pPr>
    </w:p>
    <w:p w14:paraId="6EBAF0C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法定代表人或授权代表（签字或盖章）：</w:t>
      </w:r>
    </w:p>
    <w:p w14:paraId="14B46242" w14:textId="77777777" w:rsidR="000A5D4C" w:rsidRPr="008D59E5" w:rsidRDefault="000A5D4C">
      <w:pPr>
        <w:snapToGrid w:val="0"/>
        <w:spacing w:line="440" w:lineRule="exact"/>
        <w:rPr>
          <w:rFonts w:ascii="仿宋" w:eastAsia="仿宋" w:hAnsi="仿宋" w:hint="eastAsia"/>
          <w:sz w:val="24"/>
          <w:szCs w:val="24"/>
        </w:rPr>
      </w:pPr>
    </w:p>
    <w:p w14:paraId="672A2E9A" w14:textId="77777777" w:rsidR="000A5D4C" w:rsidRPr="008D59E5" w:rsidRDefault="004325D1">
      <w:pPr>
        <w:snapToGrid w:val="0"/>
        <w:spacing w:line="440" w:lineRule="exact"/>
        <w:ind w:firstLineChars="200" w:firstLine="480"/>
        <w:rPr>
          <w:rFonts w:ascii="仿宋" w:eastAsia="仿宋" w:hAnsi="仿宋" w:hint="eastAsia"/>
          <w:sz w:val="24"/>
          <w:szCs w:val="24"/>
        </w:rPr>
      </w:pPr>
      <w:r w:rsidRPr="008D59E5">
        <w:rPr>
          <w:rFonts w:ascii="仿宋" w:eastAsia="仿宋" w:hAnsi="仿宋" w:hint="eastAsia"/>
          <w:sz w:val="24"/>
          <w:szCs w:val="24"/>
        </w:rPr>
        <w:t>签署日期：    年    月    日</w:t>
      </w:r>
    </w:p>
    <w:p w14:paraId="584AC5BA" w14:textId="77777777" w:rsidR="000A5D4C" w:rsidRPr="008D59E5" w:rsidRDefault="000A5D4C">
      <w:pPr>
        <w:snapToGrid w:val="0"/>
        <w:spacing w:line="440" w:lineRule="exact"/>
        <w:ind w:firstLineChars="200" w:firstLine="480"/>
        <w:rPr>
          <w:rFonts w:ascii="仿宋" w:eastAsia="仿宋" w:hAnsi="仿宋" w:hint="eastAsia"/>
          <w:sz w:val="24"/>
          <w:szCs w:val="24"/>
        </w:rPr>
      </w:pPr>
    </w:p>
    <w:p w14:paraId="47904D1B" w14:textId="77777777" w:rsidR="000A5D4C" w:rsidRPr="008D59E5" w:rsidRDefault="000A5D4C">
      <w:pPr>
        <w:snapToGrid w:val="0"/>
        <w:spacing w:line="440" w:lineRule="exact"/>
        <w:ind w:firstLineChars="200" w:firstLine="480"/>
        <w:rPr>
          <w:rFonts w:ascii="仿宋" w:eastAsia="仿宋" w:hAnsi="仿宋" w:hint="eastAsia"/>
          <w:sz w:val="24"/>
          <w:szCs w:val="24"/>
        </w:rPr>
      </w:pPr>
    </w:p>
    <w:p w14:paraId="05EAEB2A" w14:textId="77777777" w:rsidR="000A5D4C" w:rsidRPr="008D59E5" w:rsidRDefault="000A5D4C">
      <w:pPr>
        <w:widowControl/>
        <w:spacing w:line="440" w:lineRule="exact"/>
        <w:jc w:val="left"/>
        <w:rPr>
          <w:rFonts w:ascii="仿宋" w:eastAsia="仿宋" w:hAnsi="仿宋" w:hint="eastAsia"/>
          <w:b/>
          <w:sz w:val="24"/>
          <w:szCs w:val="24"/>
        </w:rPr>
      </w:pPr>
    </w:p>
    <w:p w14:paraId="36519652" w14:textId="77777777" w:rsidR="000D0F8E" w:rsidRPr="008D59E5" w:rsidRDefault="000D0F8E">
      <w:pPr>
        <w:widowControl/>
        <w:spacing w:line="440" w:lineRule="exact"/>
        <w:jc w:val="left"/>
        <w:rPr>
          <w:rFonts w:ascii="仿宋" w:eastAsia="仿宋" w:hAnsi="仿宋" w:hint="eastAsia"/>
          <w:b/>
          <w:sz w:val="24"/>
          <w:szCs w:val="24"/>
        </w:rPr>
      </w:pPr>
    </w:p>
    <w:p w14:paraId="7B734194" w14:textId="77777777" w:rsidR="000D0F8E" w:rsidRPr="008D59E5" w:rsidRDefault="000D0F8E">
      <w:pPr>
        <w:widowControl/>
        <w:spacing w:line="440" w:lineRule="exact"/>
        <w:jc w:val="left"/>
        <w:rPr>
          <w:rFonts w:ascii="仿宋" w:eastAsia="仿宋" w:hAnsi="仿宋" w:hint="eastAsia"/>
          <w:b/>
          <w:sz w:val="24"/>
          <w:szCs w:val="24"/>
        </w:rPr>
      </w:pPr>
    </w:p>
    <w:p w14:paraId="3178F0FB" w14:textId="77777777" w:rsidR="000D0F8E" w:rsidRPr="008D59E5" w:rsidRDefault="000D0F8E">
      <w:pPr>
        <w:widowControl/>
        <w:spacing w:line="440" w:lineRule="exact"/>
        <w:jc w:val="left"/>
        <w:rPr>
          <w:rFonts w:ascii="仿宋" w:eastAsia="仿宋" w:hAnsi="仿宋" w:hint="eastAsia"/>
          <w:b/>
          <w:sz w:val="24"/>
          <w:szCs w:val="24"/>
        </w:rPr>
      </w:pPr>
    </w:p>
    <w:p w14:paraId="2B95FE54" w14:textId="77777777" w:rsidR="000D0F8E" w:rsidRPr="008D59E5" w:rsidRDefault="000D0F8E">
      <w:pPr>
        <w:widowControl/>
        <w:spacing w:line="440" w:lineRule="exact"/>
        <w:jc w:val="left"/>
        <w:rPr>
          <w:rFonts w:ascii="仿宋" w:eastAsia="仿宋" w:hAnsi="仿宋" w:hint="eastAsia"/>
          <w:b/>
          <w:sz w:val="24"/>
          <w:szCs w:val="24"/>
        </w:rPr>
      </w:pPr>
    </w:p>
    <w:p w14:paraId="3B5E8683" w14:textId="6E6823F7" w:rsidR="000D0F8E" w:rsidRPr="008D59E5" w:rsidRDefault="000D0F8E" w:rsidP="000D0F8E">
      <w:pPr>
        <w:tabs>
          <w:tab w:val="left" w:pos="1006"/>
        </w:tabs>
        <w:spacing w:line="360" w:lineRule="auto"/>
        <w:jc w:val="left"/>
        <w:rPr>
          <w:rFonts w:ascii="仿宋" w:eastAsia="仿宋" w:hAnsi="仿宋" w:hint="eastAsia"/>
          <w:b/>
          <w:sz w:val="24"/>
          <w:szCs w:val="24"/>
        </w:rPr>
      </w:pPr>
      <w:r w:rsidRPr="008D59E5">
        <w:rPr>
          <w:rFonts w:ascii="仿宋" w:eastAsia="仿宋" w:hAnsi="仿宋" w:hint="eastAsia"/>
          <w:b/>
          <w:sz w:val="24"/>
          <w:szCs w:val="24"/>
        </w:rPr>
        <w:lastRenderedPageBreak/>
        <w:t>附件：</w:t>
      </w:r>
      <w:r w:rsidR="004341F8" w:rsidRPr="008D59E5">
        <w:rPr>
          <w:rFonts w:hint="eastAsia"/>
          <w:b/>
          <w:bCs/>
          <w:color w:val="000000"/>
        </w:rPr>
        <w:t>关联交易的决策机制</w:t>
      </w:r>
    </w:p>
    <w:p w14:paraId="14CACCB3" w14:textId="77777777" w:rsidR="004341F8" w:rsidRPr="008D59E5" w:rsidRDefault="004341F8" w:rsidP="004341F8">
      <w:pPr>
        <w:spacing w:line="315" w:lineRule="atLeast"/>
        <w:jc w:val="center"/>
        <w:rPr>
          <w:color w:val="000000"/>
          <w:kern w:val="0"/>
          <w:szCs w:val="21"/>
        </w:rPr>
      </w:pPr>
      <w:r w:rsidRPr="008D59E5">
        <w:rPr>
          <w:rFonts w:hint="eastAsia"/>
          <w:b/>
          <w:bCs/>
          <w:color w:val="000000"/>
        </w:rPr>
        <w:t>杭州艮岳私募基金管理有限公司</w:t>
      </w:r>
    </w:p>
    <w:p w14:paraId="431BB9F5" w14:textId="77777777" w:rsidR="004341F8" w:rsidRPr="008D59E5" w:rsidRDefault="004341F8" w:rsidP="004341F8">
      <w:pPr>
        <w:spacing w:line="315" w:lineRule="atLeast"/>
        <w:jc w:val="center"/>
        <w:rPr>
          <w:color w:val="000000"/>
          <w:szCs w:val="21"/>
        </w:rPr>
      </w:pPr>
      <w:r w:rsidRPr="008D59E5">
        <w:rPr>
          <w:rFonts w:hint="eastAsia"/>
          <w:b/>
          <w:bCs/>
          <w:color w:val="000000"/>
        </w:rPr>
        <w:t>关联交易管理办法</w:t>
      </w:r>
    </w:p>
    <w:p w14:paraId="19B9B80F" w14:textId="77777777" w:rsidR="004341F8" w:rsidRPr="008D59E5" w:rsidRDefault="004341F8" w:rsidP="004341F8">
      <w:pPr>
        <w:spacing w:line="315" w:lineRule="atLeast"/>
        <w:jc w:val="center"/>
        <w:rPr>
          <w:color w:val="000000"/>
          <w:szCs w:val="21"/>
        </w:rPr>
      </w:pPr>
      <w:r w:rsidRPr="008D59E5">
        <w:rPr>
          <w:rFonts w:hint="eastAsia"/>
          <w:b/>
          <w:bCs/>
          <w:color w:val="000000"/>
        </w:rPr>
        <w:t> </w:t>
      </w:r>
    </w:p>
    <w:p w14:paraId="04D6D8F1" w14:textId="77777777" w:rsidR="004341F8" w:rsidRPr="008D59E5" w:rsidRDefault="004341F8" w:rsidP="004341F8">
      <w:pPr>
        <w:pStyle w:val="15"/>
        <w:spacing w:before="0" w:beforeAutospacing="0" w:after="210" w:afterAutospacing="0" w:line="315" w:lineRule="atLeast"/>
        <w:rPr>
          <w:rFonts w:ascii="微软雅黑" w:eastAsia="微软雅黑" w:hAnsi="微软雅黑" w:hint="eastAsia"/>
          <w:color w:val="000000"/>
          <w:sz w:val="21"/>
          <w:szCs w:val="21"/>
        </w:rPr>
      </w:pPr>
      <w:r w:rsidRPr="008D59E5">
        <w:rPr>
          <w:rFonts w:hint="eastAsia"/>
          <w:b/>
          <w:bCs/>
          <w:color w:val="000000"/>
        </w:rPr>
        <w:t>第一条【法律法规依据】</w:t>
      </w:r>
      <w:r w:rsidRPr="008D59E5">
        <w:rPr>
          <w:rFonts w:hint="eastAsia"/>
          <w:color w:val="000000"/>
        </w:rPr>
        <w:t>为规范杭州艮岳私募基金管理有限公司（以下简称“本公司”）在私募基金投资活动中的关联交易行为、有效地控制投资风险和管理风险，根据《中华人民共和国证券投资基金法》、《私募投资基金监督管理暂行办法》、《关于加强私募投资基金监管的若干规定》、《私募投资基金管理人登记和基金备案办法（试行）》、《私募投资基金管理人内部控制指引》、《私募投资基金备案须知（2019版）》（以下简称“备案须知（2019版）”），并依据《杭州艮岳私募基金管理有限公司章程》，结合本公司目前经营情况，特制定本公司关联交易管理和决策制度（以下简称“本制度”）。</w:t>
      </w:r>
    </w:p>
    <w:p w14:paraId="414D3F96" w14:textId="77777777" w:rsidR="004341F8" w:rsidRPr="008D59E5" w:rsidRDefault="004341F8" w:rsidP="004341F8">
      <w:pPr>
        <w:pStyle w:val="a8"/>
        <w:spacing w:line="315" w:lineRule="atLeast"/>
        <w:rPr>
          <w:color w:val="000000"/>
          <w:szCs w:val="21"/>
        </w:rPr>
      </w:pPr>
      <w:r w:rsidRPr="008D59E5">
        <w:rPr>
          <w:rFonts w:hint="eastAsia"/>
          <w:b/>
          <w:bCs/>
          <w:color w:val="000000"/>
        </w:rPr>
        <w:t>第二条【关联交易定义】</w:t>
      </w:r>
      <w:r w:rsidRPr="008D59E5">
        <w:rPr>
          <w:rFonts w:hint="eastAsia"/>
          <w:color w:val="000000"/>
        </w:rPr>
        <w:t>本制度所称的“关联交易”为符合备案须知（</w:t>
      </w:r>
      <w:r w:rsidRPr="008D59E5">
        <w:rPr>
          <w:rFonts w:hint="eastAsia"/>
          <w:color w:val="000000"/>
        </w:rPr>
        <w:t>2019</w:t>
      </w:r>
      <w:r w:rsidRPr="008D59E5">
        <w:rPr>
          <w:rFonts w:hint="eastAsia"/>
          <w:color w:val="000000"/>
        </w:rPr>
        <w:t>版）规定的关联交易，即指私募投资基金与管理人、投资者、管理人管理的私募投资基金、同一实际控制人下的其他管理人管理的私募投资基金、或者与上述主体有其他重大利害关系的关联方发生的交易行为。</w:t>
      </w:r>
    </w:p>
    <w:p w14:paraId="4B8D3382" w14:textId="77777777" w:rsidR="004341F8" w:rsidRPr="008D59E5" w:rsidRDefault="004341F8" w:rsidP="004341F8">
      <w:pPr>
        <w:pStyle w:val="a8"/>
        <w:spacing w:line="315" w:lineRule="atLeast"/>
        <w:rPr>
          <w:color w:val="000000"/>
          <w:szCs w:val="21"/>
        </w:rPr>
      </w:pPr>
      <w:r w:rsidRPr="008D59E5">
        <w:rPr>
          <w:rFonts w:hint="eastAsia"/>
          <w:b/>
          <w:bCs/>
          <w:color w:val="000000"/>
        </w:rPr>
        <w:t>第三条【定价机制】</w:t>
      </w:r>
      <w:r w:rsidRPr="008D59E5">
        <w:rPr>
          <w:rFonts w:hint="eastAsia"/>
          <w:color w:val="000000"/>
        </w:rPr>
        <w:t>关联交易应当优先以市场价格作为基准</w:t>
      </w:r>
      <w:r w:rsidRPr="008D59E5">
        <w:rPr>
          <w:rFonts w:hint="eastAsia"/>
          <w:color w:val="000000"/>
        </w:rPr>
        <w:t>,</w:t>
      </w:r>
      <w:r w:rsidRPr="008D59E5">
        <w:rPr>
          <w:rFonts w:hint="eastAsia"/>
          <w:color w:val="000000"/>
        </w:rPr>
        <w:t>遵循独立交易原则，选用合理的且被行业广泛应用的</w:t>
      </w:r>
      <w:proofErr w:type="gramStart"/>
      <w:r w:rsidRPr="008D59E5">
        <w:rPr>
          <w:rFonts w:hint="eastAsia"/>
          <w:color w:val="000000"/>
        </w:rPr>
        <w:t>的</w:t>
      </w:r>
      <w:proofErr w:type="gramEnd"/>
      <w:r w:rsidRPr="008D59E5">
        <w:rPr>
          <w:rFonts w:hint="eastAsia"/>
          <w:color w:val="000000"/>
        </w:rPr>
        <w:t>合理定价方法，应不偏离市场</w:t>
      </w:r>
      <w:proofErr w:type="gramStart"/>
      <w:r w:rsidRPr="008D59E5">
        <w:rPr>
          <w:rFonts w:hint="eastAsia"/>
          <w:color w:val="000000"/>
        </w:rPr>
        <w:t>独立第三</w:t>
      </w:r>
      <w:proofErr w:type="gramEnd"/>
      <w:r w:rsidRPr="008D59E5">
        <w:rPr>
          <w:rFonts w:hint="eastAsia"/>
          <w:color w:val="000000"/>
        </w:rPr>
        <w:t>方的价格或者收费标准。必要时可聘请专业评估师或独立的财务顾问。</w:t>
      </w:r>
    </w:p>
    <w:p w14:paraId="02FDF027" w14:textId="77777777" w:rsidR="004341F8" w:rsidRPr="008D59E5" w:rsidRDefault="004341F8" w:rsidP="004341F8">
      <w:pPr>
        <w:pStyle w:val="a8"/>
        <w:spacing w:line="315" w:lineRule="atLeast"/>
        <w:rPr>
          <w:color w:val="000000"/>
          <w:szCs w:val="21"/>
        </w:rPr>
      </w:pPr>
      <w:r w:rsidRPr="008D59E5">
        <w:rPr>
          <w:rFonts w:hint="eastAsia"/>
          <w:b/>
          <w:bCs/>
          <w:color w:val="000000"/>
        </w:rPr>
        <w:t>第四条</w:t>
      </w:r>
      <w:r w:rsidRPr="008D59E5">
        <w:rPr>
          <w:rFonts w:hint="eastAsia"/>
          <w:color w:val="000000"/>
        </w:rPr>
        <w:t>【</w:t>
      </w:r>
      <w:r w:rsidRPr="008D59E5">
        <w:rPr>
          <w:rFonts w:hint="eastAsia"/>
          <w:b/>
          <w:bCs/>
          <w:color w:val="000000"/>
        </w:rPr>
        <w:t>关联交易的原则</w:t>
      </w:r>
      <w:r w:rsidRPr="008D59E5">
        <w:rPr>
          <w:rFonts w:hint="eastAsia"/>
          <w:color w:val="000000"/>
        </w:rPr>
        <w:t>】本公司发行和</w:t>
      </w:r>
      <w:r w:rsidRPr="008D59E5">
        <w:rPr>
          <w:rFonts w:hint="eastAsia"/>
          <w:color w:val="000000"/>
        </w:rPr>
        <w:t>/</w:t>
      </w:r>
      <w:r w:rsidRPr="008D59E5">
        <w:rPr>
          <w:rFonts w:hint="eastAsia"/>
          <w:color w:val="000000"/>
        </w:rPr>
        <w:t>或者顾问管理的私募投资基金进行关联交易的，应当防范利益冲突，遵循投资者利益优先原则和平等自愿、等价有偿的原则，建立有效的关联交易风险控制机制，对关联交易定价方法、交易审批程序等进行规范。</w:t>
      </w:r>
    </w:p>
    <w:p w14:paraId="62F2A730" w14:textId="77777777" w:rsidR="004341F8" w:rsidRPr="008D59E5" w:rsidRDefault="004341F8" w:rsidP="004341F8">
      <w:pPr>
        <w:pStyle w:val="15"/>
        <w:spacing w:before="0" w:beforeAutospacing="0" w:after="210" w:afterAutospacing="0" w:line="315" w:lineRule="atLeast"/>
        <w:rPr>
          <w:rFonts w:ascii="微软雅黑" w:eastAsia="微软雅黑" w:hAnsi="微软雅黑" w:hint="eastAsia"/>
          <w:color w:val="000000"/>
          <w:sz w:val="21"/>
          <w:szCs w:val="21"/>
        </w:rPr>
      </w:pPr>
      <w:r w:rsidRPr="008D59E5">
        <w:rPr>
          <w:rFonts w:hint="eastAsia"/>
          <w:b/>
          <w:bCs/>
          <w:color w:val="000000"/>
        </w:rPr>
        <w:t>第五条【禁止行为】</w:t>
      </w:r>
      <w:r w:rsidRPr="008D59E5">
        <w:rPr>
          <w:rFonts w:hint="eastAsia"/>
          <w:color w:val="000000"/>
        </w:rPr>
        <w:t>本公司不得从事损害基金财产或者投资者利益的关联交易行为。不得隐瞒关联关系或者将关联交易非关联化，不得以私募投资基金的财产与关联方进行利益输送、内幕交易和操纵市场等违法违规活动。</w:t>
      </w:r>
    </w:p>
    <w:p w14:paraId="1204BDED" w14:textId="77777777" w:rsidR="004341F8" w:rsidRPr="008D59E5" w:rsidRDefault="004341F8" w:rsidP="004341F8">
      <w:pPr>
        <w:pStyle w:val="15"/>
        <w:spacing w:before="0" w:beforeAutospacing="0" w:after="210" w:afterAutospacing="0" w:line="315" w:lineRule="atLeast"/>
        <w:rPr>
          <w:rFonts w:ascii="微软雅黑" w:eastAsia="微软雅黑" w:hAnsi="微软雅黑" w:hint="eastAsia"/>
          <w:color w:val="000000"/>
          <w:sz w:val="21"/>
          <w:szCs w:val="21"/>
        </w:rPr>
      </w:pPr>
      <w:r w:rsidRPr="008D59E5">
        <w:rPr>
          <w:rFonts w:hint="eastAsia"/>
          <w:b/>
          <w:bCs/>
          <w:color w:val="000000"/>
        </w:rPr>
        <w:t>第六条【职责分工】</w:t>
      </w:r>
      <w:r w:rsidRPr="008D59E5">
        <w:rPr>
          <w:rFonts w:hint="eastAsia"/>
          <w:color w:val="000000"/>
        </w:rPr>
        <w:t>本公司合</w:t>
      </w:r>
      <w:proofErr w:type="gramStart"/>
      <w:r w:rsidRPr="008D59E5">
        <w:rPr>
          <w:rFonts w:hint="eastAsia"/>
          <w:color w:val="000000"/>
        </w:rPr>
        <w:t>规风控部</w:t>
      </w:r>
      <w:proofErr w:type="gramEnd"/>
      <w:r w:rsidRPr="008D59E5">
        <w:rPr>
          <w:rFonts w:hint="eastAsia"/>
          <w:color w:val="000000"/>
        </w:rPr>
        <w:t>负责管理维护本公司关联交易所涉及的证券与标的名单，涉及关联交易时由投资部提起内部决议审批流程，并由投资决策委员会进行表决。</w:t>
      </w:r>
    </w:p>
    <w:p w14:paraId="5AF6DD46" w14:textId="77777777" w:rsidR="004341F8" w:rsidRPr="008D59E5" w:rsidRDefault="004341F8" w:rsidP="004341F8">
      <w:pPr>
        <w:pStyle w:val="15"/>
        <w:spacing w:before="0" w:beforeAutospacing="0" w:after="210" w:afterAutospacing="0" w:line="315" w:lineRule="atLeast"/>
        <w:rPr>
          <w:rFonts w:ascii="微软雅黑" w:eastAsia="微软雅黑" w:hAnsi="微软雅黑" w:hint="eastAsia"/>
          <w:color w:val="000000"/>
          <w:sz w:val="21"/>
          <w:szCs w:val="21"/>
        </w:rPr>
      </w:pPr>
      <w:r w:rsidRPr="008D59E5">
        <w:rPr>
          <w:rFonts w:hint="eastAsia"/>
          <w:b/>
          <w:bCs/>
          <w:color w:val="000000"/>
        </w:rPr>
        <w:t>第七条【决策机制】</w:t>
      </w:r>
      <w:r w:rsidRPr="008D59E5">
        <w:rPr>
          <w:rFonts w:hint="eastAsia"/>
          <w:color w:val="000000"/>
        </w:rPr>
        <w:t>本公司所发行和/或者顾问管理的私募投资基金在进行投资决策前应由合</w:t>
      </w:r>
      <w:proofErr w:type="gramStart"/>
      <w:r w:rsidRPr="008D59E5">
        <w:rPr>
          <w:rFonts w:hint="eastAsia"/>
          <w:color w:val="000000"/>
        </w:rPr>
        <w:t>规风控部</w:t>
      </w:r>
      <w:proofErr w:type="gramEnd"/>
      <w:r w:rsidRPr="008D59E5">
        <w:rPr>
          <w:rFonts w:hint="eastAsia"/>
          <w:color w:val="000000"/>
        </w:rPr>
        <w:t>进行关联交易审查，如涉及关联交易的，应由投资部提起内部决议审批流程，并经投资决策委员会决议表决通过，决议应严格遵守公平交易制度，保证成交价格公允，不存在利益输送的情况及本制度的其他要求，发生价格偏离公允价值的但有充分理由并且不违反本制度要求的，应纳入公司异常交易的监控范围。</w:t>
      </w:r>
    </w:p>
    <w:p w14:paraId="4B93BEC4" w14:textId="77777777" w:rsidR="004341F8" w:rsidRPr="008D59E5" w:rsidRDefault="004341F8" w:rsidP="004341F8">
      <w:pPr>
        <w:pStyle w:val="a8"/>
        <w:spacing w:line="315" w:lineRule="atLeast"/>
        <w:rPr>
          <w:color w:val="000000"/>
          <w:szCs w:val="21"/>
        </w:rPr>
      </w:pPr>
      <w:r w:rsidRPr="008D59E5">
        <w:rPr>
          <w:rFonts w:hint="eastAsia"/>
          <w:b/>
          <w:bCs/>
          <w:color w:val="000000"/>
        </w:rPr>
        <w:t>第八条【关联交易的执行】</w:t>
      </w:r>
      <w:r w:rsidRPr="008D59E5">
        <w:rPr>
          <w:rFonts w:hint="eastAsia"/>
          <w:color w:val="000000"/>
        </w:rPr>
        <w:t>通过投资决策委员会决议表决通过的关联交易由运营部执行，执行过程中应严格根据基金合同、本公司有关交易制度及其他相关协议执行。</w:t>
      </w:r>
    </w:p>
    <w:p w14:paraId="7E0A3419" w14:textId="77777777" w:rsidR="004341F8" w:rsidRPr="008D59E5" w:rsidRDefault="004341F8" w:rsidP="004341F8">
      <w:pPr>
        <w:pStyle w:val="a8"/>
        <w:spacing w:line="315" w:lineRule="atLeast"/>
        <w:rPr>
          <w:color w:val="000000"/>
          <w:szCs w:val="21"/>
        </w:rPr>
      </w:pPr>
      <w:r w:rsidRPr="008D59E5">
        <w:rPr>
          <w:rFonts w:hint="eastAsia"/>
          <w:b/>
          <w:bCs/>
          <w:color w:val="000000"/>
        </w:rPr>
        <w:t>第九条【关联交易的监控】</w:t>
      </w:r>
      <w:r w:rsidRPr="008D59E5">
        <w:rPr>
          <w:rFonts w:hint="eastAsia"/>
          <w:color w:val="000000"/>
        </w:rPr>
        <w:t>关联交易由本公司合</w:t>
      </w:r>
      <w:proofErr w:type="gramStart"/>
      <w:r w:rsidRPr="008D59E5">
        <w:rPr>
          <w:rFonts w:hint="eastAsia"/>
          <w:color w:val="000000"/>
        </w:rPr>
        <w:t>规风控部</w:t>
      </w:r>
      <w:proofErr w:type="gramEnd"/>
      <w:r w:rsidRPr="008D59E5">
        <w:rPr>
          <w:rFonts w:hint="eastAsia"/>
          <w:color w:val="000000"/>
        </w:rPr>
        <w:t>负责监控，当关联交易发生后应由运营</w:t>
      </w:r>
      <w:proofErr w:type="gramStart"/>
      <w:r w:rsidRPr="008D59E5">
        <w:rPr>
          <w:rFonts w:hint="eastAsia"/>
          <w:color w:val="000000"/>
        </w:rPr>
        <w:t>部报合规风控部</w:t>
      </w:r>
      <w:proofErr w:type="gramEnd"/>
      <w:r w:rsidRPr="008D59E5">
        <w:rPr>
          <w:rFonts w:hint="eastAsia"/>
          <w:color w:val="000000"/>
        </w:rPr>
        <w:t>备案，并由合</w:t>
      </w:r>
      <w:proofErr w:type="gramStart"/>
      <w:r w:rsidRPr="008D59E5">
        <w:rPr>
          <w:rFonts w:hint="eastAsia"/>
          <w:color w:val="000000"/>
        </w:rPr>
        <w:t>规风控部</w:t>
      </w:r>
      <w:proofErr w:type="gramEnd"/>
      <w:r w:rsidRPr="008D59E5">
        <w:rPr>
          <w:rFonts w:hint="eastAsia"/>
          <w:color w:val="000000"/>
        </w:rPr>
        <w:t>进行投资运作的风险监控。如出现风险事件应由合</w:t>
      </w:r>
      <w:proofErr w:type="gramStart"/>
      <w:r w:rsidRPr="008D59E5">
        <w:rPr>
          <w:rFonts w:hint="eastAsia"/>
          <w:color w:val="000000"/>
        </w:rPr>
        <w:t>规风控部</w:t>
      </w:r>
      <w:proofErr w:type="gramEnd"/>
      <w:r w:rsidRPr="008D59E5">
        <w:rPr>
          <w:rFonts w:hint="eastAsia"/>
          <w:color w:val="000000"/>
        </w:rPr>
        <w:t>在</w:t>
      </w:r>
      <w:proofErr w:type="gramStart"/>
      <w:r w:rsidRPr="008D59E5">
        <w:rPr>
          <w:rFonts w:hint="eastAsia"/>
          <w:color w:val="000000"/>
        </w:rPr>
        <w:t>一</w:t>
      </w:r>
      <w:proofErr w:type="gramEnd"/>
      <w:r w:rsidRPr="008D59E5">
        <w:rPr>
          <w:rFonts w:hint="eastAsia"/>
          <w:color w:val="000000"/>
        </w:rPr>
        <w:t>工作日内报投资决策委员会。</w:t>
      </w:r>
    </w:p>
    <w:p w14:paraId="687DAD8C" w14:textId="77777777" w:rsidR="004341F8" w:rsidRPr="008D59E5" w:rsidRDefault="004341F8" w:rsidP="004341F8">
      <w:pPr>
        <w:pStyle w:val="a8"/>
        <w:spacing w:line="315" w:lineRule="atLeast"/>
        <w:rPr>
          <w:color w:val="000000"/>
          <w:szCs w:val="21"/>
        </w:rPr>
      </w:pPr>
      <w:r w:rsidRPr="008D59E5">
        <w:rPr>
          <w:rFonts w:hint="eastAsia"/>
          <w:b/>
          <w:bCs/>
          <w:color w:val="000000"/>
        </w:rPr>
        <w:lastRenderedPageBreak/>
        <w:t>第十条【回避措施】</w:t>
      </w:r>
      <w:r w:rsidRPr="008D59E5">
        <w:rPr>
          <w:rFonts w:hint="eastAsia"/>
          <w:color w:val="000000"/>
        </w:rPr>
        <w:t>涉及关联交易的实控人、股东及董事等关联交易相关方，应在决策机制中进行必要的回避。</w:t>
      </w:r>
    </w:p>
    <w:p w14:paraId="3877C779" w14:textId="77777777" w:rsidR="004341F8" w:rsidRPr="008D59E5" w:rsidRDefault="004341F8" w:rsidP="004341F8">
      <w:pPr>
        <w:pStyle w:val="15"/>
        <w:spacing w:before="0" w:beforeAutospacing="0" w:after="210" w:afterAutospacing="0" w:line="315" w:lineRule="atLeast"/>
        <w:rPr>
          <w:rFonts w:ascii="微软雅黑" w:eastAsia="微软雅黑" w:hAnsi="微软雅黑" w:hint="eastAsia"/>
          <w:color w:val="000000"/>
          <w:sz w:val="21"/>
          <w:szCs w:val="21"/>
        </w:rPr>
      </w:pPr>
      <w:r w:rsidRPr="008D59E5">
        <w:rPr>
          <w:rFonts w:hint="eastAsia"/>
          <w:b/>
          <w:bCs/>
          <w:color w:val="000000"/>
        </w:rPr>
        <w:t>第十一条【信息披露】</w:t>
      </w:r>
      <w:r w:rsidRPr="008D59E5">
        <w:rPr>
          <w:rFonts w:hint="eastAsia"/>
          <w:color w:val="000000"/>
        </w:rPr>
        <w:t>本公司所发行和/或者顾问管理的私募投资基金可能涉及关联交易的，应当在基金合同中明确约定涉及关联交易的事前、事中信息披露安排，并在实际运作过程中严格遵守法规法律、自律组织和基金产品合同约定进行信息披露，并须在私募投资基金风险揭示书中充分揭示关联交易风险。</w:t>
      </w:r>
    </w:p>
    <w:p w14:paraId="2CD325D1" w14:textId="5496D40C" w:rsidR="000D0F8E" w:rsidRPr="000F0ABF" w:rsidRDefault="004341F8" w:rsidP="000F0ABF">
      <w:pPr>
        <w:pStyle w:val="15"/>
        <w:spacing w:before="0" w:beforeAutospacing="0" w:after="210" w:afterAutospacing="0" w:line="315" w:lineRule="atLeast"/>
        <w:rPr>
          <w:rFonts w:ascii="微软雅黑" w:eastAsia="微软雅黑" w:hAnsi="微软雅黑" w:hint="eastAsia"/>
          <w:color w:val="000000"/>
          <w:sz w:val="21"/>
          <w:szCs w:val="21"/>
        </w:rPr>
      </w:pPr>
      <w:r w:rsidRPr="008D59E5">
        <w:rPr>
          <w:rFonts w:hint="eastAsia"/>
          <w:b/>
          <w:bCs/>
          <w:color w:val="000000"/>
        </w:rPr>
        <w:t>第十二条</w:t>
      </w:r>
      <w:r w:rsidRPr="008D59E5">
        <w:rPr>
          <w:rFonts w:hint="eastAsia"/>
          <w:color w:val="000000"/>
        </w:rPr>
        <w:t>【</w:t>
      </w:r>
      <w:r w:rsidRPr="008D59E5">
        <w:rPr>
          <w:rFonts w:hint="eastAsia"/>
          <w:b/>
          <w:bCs/>
          <w:color w:val="000000"/>
        </w:rPr>
        <w:t>其他</w:t>
      </w:r>
      <w:r w:rsidRPr="008D59E5">
        <w:rPr>
          <w:rFonts w:hint="eastAsia"/>
          <w:color w:val="000000"/>
        </w:rPr>
        <w:t>】本制度的内容如与法律、行政法规、部门规章、自律规则有冲突的或本办法未尽事宜，按有关法律、行政法规、部门规章、自律规则的规定执行。本制度发布之日起施行。</w:t>
      </w:r>
    </w:p>
    <w:sectPr w:rsidR="000D0F8E" w:rsidRPr="000F0ABF">
      <w:headerReference w:type="default" r:id="rId12"/>
      <w:footerReference w:type="default" r:id="rId13"/>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8B224" w14:textId="77777777" w:rsidR="00EC0A6B" w:rsidRDefault="00EC0A6B">
      <w:r>
        <w:separator/>
      </w:r>
    </w:p>
  </w:endnote>
  <w:endnote w:type="continuationSeparator" w:id="0">
    <w:p w14:paraId="220D4DFF" w14:textId="77777777" w:rsidR="00EC0A6B" w:rsidRDefault="00EC0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default"/>
    <w:sig w:usb0="00000000" w:usb1="00000000" w:usb2="0000003F" w:usb3="00000000" w:csb0="003F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方正仿宋简体">
    <w:altName w:val="宋体"/>
    <w:charset w:val="86"/>
    <w:family w:val="auto"/>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EAFC" w14:textId="77777777" w:rsidR="000A5D4C" w:rsidRDefault="004325D1">
    <w:pPr>
      <w:pStyle w:val="af0"/>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5284B6FD" w14:textId="77777777" w:rsidR="000A5D4C" w:rsidRDefault="000A5D4C">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D3E8" w14:textId="77777777" w:rsidR="000A5D4C" w:rsidRDefault="004325D1">
    <w:pPr>
      <w:pStyle w:val="af0"/>
      <w:jc w:val="center"/>
    </w:pPr>
    <w:r>
      <w:fldChar w:fldCharType="begin"/>
    </w:r>
    <w:r>
      <w:instrText xml:space="preserve"> PAGE   \* MERGEFORMAT </w:instrText>
    </w:r>
    <w:r>
      <w:fldChar w:fldCharType="separate"/>
    </w:r>
    <w:r w:rsidRPr="004325D1">
      <w:rPr>
        <w:noProof/>
        <w:lang w:val="zh-CN"/>
      </w:rPr>
      <w:t>22</w:t>
    </w:r>
    <w:r>
      <w:rPr>
        <w:lang w:val="zh-CN"/>
      </w:rPr>
      <w:fldChar w:fldCharType="end"/>
    </w:r>
  </w:p>
  <w:p w14:paraId="7D56342F" w14:textId="77777777" w:rsidR="000A5D4C" w:rsidRDefault="000A5D4C">
    <w:pPr>
      <w:pStyle w:val="af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F47B" w14:textId="77777777" w:rsidR="000A5D4C" w:rsidRDefault="004325D1">
    <w:pPr>
      <w:pStyle w:val="af0"/>
      <w:jc w:val="center"/>
      <w:rPr>
        <w:rFonts w:asci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sidRPr="004325D1">
      <w:rPr>
        <w:rFonts w:ascii="宋体" w:hAnsi="宋体"/>
        <w:noProof/>
        <w:sz w:val="21"/>
        <w:lang w:val="zh-CN"/>
      </w:rPr>
      <w:t>98</w:t>
    </w:r>
    <w:r>
      <w:rPr>
        <w:rFonts w:ascii="宋体" w:hAnsi="宋体"/>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7BDF0" w14:textId="77777777" w:rsidR="00EC0A6B" w:rsidRDefault="00EC0A6B">
      <w:r>
        <w:separator/>
      </w:r>
    </w:p>
  </w:footnote>
  <w:footnote w:type="continuationSeparator" w:id="0">
    <w:p w14:paraId="5C51B3E4" w14:textId="77777777" w:rsidR="00EC0A6B" w:rsidRDefault="00EC0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024E" w14:textId="77777777" w:rsidR="000A5D4C" w:rsidRDefault="004325D1">
    <w:pPr>
      <w:pStyle w:val="af2"/>
      <w:pBdr>
        <w:bottom w:val="single" w:sz="4" w:space="1" w:color="auto"/>
      </w:pBdr>
      <w:jc w:val="right"/>
    </w:pPr>
    <w:r>
      <w:rPr>
        <w:rFonts w:hint="eastAsia"/>
      </w:rPr>
      <w:t>艮岳山南阳光大道均衡配置私募证券投资</w:t>
    </w:r>
    <w:proofErr w:type="gramStart"/>
    <w:r>
      <w:rPr>
        <w:rFonts w:hint="eastAsia"/>
      </w:rPr>
      <w:t>基金基金</w:t>
    </w:r>
    <w:proofErr w:type="gramEnd"/>
    <w:r>
      <w:rPr>
        <w:rFonts w:hint="eastAsia"/>
      </w:rPr>
      <w:t>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39ED" w14:textId="77777777" w:rsidR="000A5D4C" w:rsidRPr="000F0ABF" w:rsidRDefault="004325D1">
    <w:pPr>
      <w:pStyle w:val="af2"/>
      <w:pBdr>
        <w:bottom w:val="single" w:sz="4" w:space="1" w:color="auto"/>
      </w:pBdr>
      <w:jc w:val="right"/>
    </w:pPr>
    <w:r w:rsidRPr="000F0ABF">
      <w:rPr>
        <w:rFonts w:hint="eastAsia"/>
      </w:rPr>
      <w:t>艮岳山南阳光大道均衡配置私募证券投资</w:t>
    </w:r>
    <w:proofErr w:type="gramStart"/>
    <w:r w:rsidRPr="000F0ABF">
      <w:rPr>
        <w:rFonts w:hint="eastAsia"/>
      </w:rPr>
      <w:t>基金基金</w:t>
    </w:r>
    <w:proofErr w:type="gramEnd"/>
    <w:r w:rsidRPr="000F0ABF">
      <w:rPr>
        <w:rFonts w:hint="eastAsia"/>
      </w:rPr>
      <w:t>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5777"/>
    <w:multiLevelType w:val="multilevel"/>
    <w:tmpl w:val="11BB5777"/>
    <w:lvl w:ilvl="0">
      <w:start w:val="1"/>
      <w:numFmt w:val="chineseCountingThousand"/>
      <w:lvlText w:val="第%1条"/>
      <w:lvlJc w:val="left"/>
      <w:pPr>
        <w:ind w:left="845" w:hanging="420"/>
      </w:pPr>
      <w:rPr>
        <w:rFonts w:hint="eastAsia"/>
        <w:b/>
        <w:lang w:val="en-US"/>
      </w:rPr>
    </w:lvl>
    <w:lvl w:ilvl="1">
      <w:start w:val="1"/>
      <w:numFmt w:val="lowerLetter"/>
      <w:lvlText w:val="%2)"/>
      <w:lvlJc w:val="left"/>
      <w:pPr>
        <w:ind w:left="1695" w:hanging="420"/>
      </w:pPr>
    </w:lvl>
    <w:lvl w:ilvl="2">
      <w:start w:val="1"/>
      <w:numFmt w:val="lowerRoman"/>
      <w:lvlText w:val="%3."/>
      <w:lvlJc w:val="right"/>
      <w:pPr>
        <w:ind w:left="2115" w:hanging="420"/>
      </w:pPr>
    </w:lvl>
    <w:lvl w:ilvl="3">
      <w:start w:val="1"/>
      <w:numFmt w:val="decimal"/>
      <w:lvlText w:val="%4."/>
      <w:lvlJc w:val="left"/>
      <w:pPr>
        <w:ind w:left="2535" w:hanging="420"/>
      </w:pPr>
    </w:lvl>
    <w:lvl w:ilvl="4">
      <w:start w:val="1"/>
      <w:numFmt w:val="lowerLetter"/>
      <w:lvlText w:val="%5)"/>
      <w:lvlJc w:val="left"/>
      <w:pPr>
        <w:ind w:left="2955" w:hanging="420"/>
      </w:pPr>
    </w:lvl>
    <w:lvl w:ilvl="5">
      <w:start w:val="1"/>
      <w:numFmt w:val="lowerRoman"/>
      <w:lvlText w:val="%6."/>
      <w:lvlJc w:val="right"/>
      <w:pPr>
        <w:ind w:left="3375" w:hanging="420"/>
      </w:pPr>
    </w:lvl>
    <w:lvl w:ilvl="6">
      <w:start w:val="1"/>
      <w:numFmt w:val="decimal"/>
      <w:lvlText w:val="%7."/>
      <w:lvlJc w:val="left"/>
      <w:pPr>
        <w:ind w:left="3795" w:hanging="420"/>
      </w:pPr>
    </w:lvl>
    <w:lvl w:ilvl="7">
      <w:start w:val="1"/>
      <w:numFmt w:val="lowerLetter"/>
      <w:lvlText w:val="%8)"/>
      <w:lvlJc w:val="left"/>
      <w:pPr>
        <w:ind w:left="4215" w:hanging="420"/>
      </w:pPr>
    </w:lvl>
    <w:lvl w:ilvl="8">
      <w:start w:val="1"/>
      <w:numFmt w:val="lowerRoman"/>
      <w:lvlText w:val="%9."/>
      <w:lvlJc w:val="right"/>
      <w:pPr>
        <w:ind w:left="4635" w:hanging="420"/>
      </w:pPr>
    </w:lvl>
  </w:abstractNum>
  <w:abstractNum w:abstractNumId="1" w15:restartNumberingAfterBreak="0">
    <w:nsid w:val="15C557E8"/>
    <w:multiLevelType w:val="multilevel"/>
    <w:tmpl w:val="15C557E8"/>
    <w:lvl w:ilvl="0">
      <w:start w:val="1"/>
      <w:numFmt w:val="japaneseCounting"/>
      <w:lvlText w:val="（%1）"/>
      <w:lvlJc w:val="left"/>
      <w:pPr>
        <w:ind w:left="1260" w:hanging="720"/>
      </w:pPr>
      <w:rPr>
        <w:rFonts w:hint="default"/>
      </w:rPr>
    </w:lvl>
    <w:lvl w:ilvl="1">
      <w:start w:val="1"/>
      <w:numFmt w:val="lowerLetter"/>
      <w:lvlText w:val="%2)"/>
      <w:lvlJc w:val="left"/>
      <w:pPr>
        <w:ind w:left="1380" w:hanging="420"/>
      </w:pPr>
    </w:lvl>
    <w:lvl w:ilvl="2">
      <w:start w:val="1"/>
      <w:numFmt w:val="lowerRoman"/>
      <w:lvlText w:val="%3."/>
      <w:lvlJc w:val="right"/>
      <w:pPr>
        <w:ind w:left="1800" w:hanging="420"/>
      </w:pPr>
    </w:lvl>
    <w:lvl w:ilvl="3">
      <w:start w:val="1"/>
      <w:numFmt w:val="decimal"/>
      <w:lvlText w:val="%4."/>
      <w:lvlJc w:val="left"/>
      <w:pPr>
        <w:ind w:left="2220" w:hanging="420"/>
      </w:pPr>
    </w:lvl>
    <w:lvl w:ilvl="4">
      <w:start w:val="1"/>
      <w:numFmt w:val="lowerLetter"/>
      <w:lvlText w:val="%5)"/>
      <w:lvlJc w:val="left"/>
      <w:pPr>
        <w:ind w:left="2640" w:hanging="420"/>
      </w:pPr>
    </w:lvl>
    <w:lvl w:ilvl="5">
      <w:start w:val="1"/>
      <w:numFmt w:val="lowerRoman"/>
      <w:lvlText w:val="%6."/>
      <w:lvlJc w:val="right"/>
      <w:pPr>
        <w:ind w:left="3060" w:hanging="420"/>
      </w:pPr>
    </w:lvl>
    <w:lvl w:ilvl="6">
      <w:start w:val="1"/>
      <w:numFmt w:val="decimal"/>
      <w:lvlText w:val="%7."/>
      <w:lvlJc w:val="left"/>
      <w:pPr>
        <w:ind w:left="3480" w:hanging="420"/>
      </w:pPr>
    </w:lvl>
    <w:lvl w:ilvl="7">
      <w:start w:val="1"/>
      <w:numFmt w:val="lowerLetter"/>
      <w:lvlText w:val="%8)"/>
      <w:lvlJc w:val="left"/>
      <w:pPr>
        <w:ind w:left="3900" w:hanging="420"/>
      </w:pPr>
    </w:lvl>
    <w:lvl w:ilvl="8">
      <w:start w:val="1"/>
      <w:numFmt w:val="lowerRoman"/>
      <w:lvlText w:val="%9."/>
      <w:lvlJc w:val="right"/>
      <w:pPr>
        <w:ind w:left="4320" w:hanging="420"/>
      </w:pPr>
    </w:lvl>
  </w:abstractNum>
  <w:abstractNum w:abstractNumId="2" w15:restartNumberingAfterBreak="0">
    <w:nsid w:val="25EB7386"/>
    <w:multiLevelType w:val="multilevel"/>
    <w:tmpl w:val="25EB7386"/>
    <w:lvl w:ilvl="0">
      <w:start w:val="1"/>
      <w:numFmt w:val="japaneseCounting"/>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49632D2C"/>
    <w:multiLevelType w:val="multilevel"/>
    <w:tmpl w:val="49632D2C"/>
    <w:lvl w:ilvl="0">
      <w:start w:val="1"/>
      <w:numFmt w:val="chineseCountingThousand"/>
      <w:lvlText w:val="第%1章"/>
      <w:lvlJc w:val="left"/>
      <w:pPr>
        <w:ind w:left="4410" w:hanging="420"/>
      </w:pPr>
      <w:rPr>
        <w:rFonts w:hint="eastAsia"/>
      </w:rPr>
    </w:lvl>
    <w:lvl w:ilvl="1">
      <w:start w:val="1"/>
      <w:numFmt w:val="lowerLetter"/>
      <w:lvlText w:val="%2)"/>
      <w:lvlJc w:val="left"/>
      <w:pPr>
        <w:ind w:left="4830" w:hanging="420"/>
      </w:pPr>
    </w:lvl>
    <w:lvl w:ilvl="2">
      <w:start w:val="1"/>
      <w:numFmt w:val="lowerRoman"/>
      <w:lvlText w:val="%3."/>
      <w:lvlJc w:val="right"/>
      <w:pPr>
        <w:ind w:left="5250" w:hanging="420"/>
      </w:pPr>
    </w:lvl>
    <w:lvl w:ilvl="3">
      <w:start w:val="1"/>
      <w:numFmt w:val="decimal"/>
      <w:lvlText w:val="%4."/>
      <w:lvlJc w:val="left"/>
      <w:pPr>
        <w:ind w:left="5670" w:hanging="420"/>
      </w:pPr>
    </w:lvl>
    <w:lvl w:ilvl="4">
      <w:start w:val="1"/>
      <w:numFmt w:val="lowerLetter"/>
      <w:lvlText w:val="%5)"/>
      <w:lvlJc w:val="left"/>
      <w:pPr>
        <w:ind w:left="6090" w:hanging="420"/>
      </w:pPr>
    </w:lvl>
    <w:lvl w:ilvl="5">
      <w:start w:val="1"/>
      <w:numFmt w:val="lowerRoman"/>
      <w:lvlText w:val="%6."/>
      <w:lvlJc w:val="right"/>
      <w:pPr>
        <w:ind w:left="6510" w:hanging="420"/>
      </w:pPr>
    </w:lvl>
    <w:lvl w:ilvl="6">
      <w:start w:val="1"/>
      <w:numFmt w:val="decimal"/>
      <w:lvlText w:val="%7."/>
      <w:lvlJc w:val="left"/>
      <w:pPr>
        <w:ind w:left="6930" w:hanging="420"/>
      </w:pPr>
    </w:lvl>
    <w:lvl w:ilvl="7">
      <w:start w:val="1"/>
      <w:numFmt w:val="lowerLetter"/>
      <w:lvlText w:val="%8)"/>
      <w:lvlJc w:val="left"/>
      <w:pPr>
        <w:ind w:left="7350" w:hanging="420"/>
      </w:pPr>
    </w:lvl>
    <w:lvl w:ilvl="8">
      <w:start w:val="1"/>
      <w:numFmt w:val="lowerRoman"/>
      <w:lvlText w:val="%9."/>
      <w:lvlJc w:val="right"/>
      <w:pPr>
        <w:ind w:left="7770" w:hanging="420"/>
      </w:pPr>
    </w:lvl>
  </w:abstractNum>
  <w:abstractNum w:abstractNumId="4" w15:restartNumberingAfterBreak="0">
    <w:nsid w:val="54132542"/>
    <w:multiLevelType w:val="multilevel"/>
    <w:tmpl w:val="54132542"/>
    <w:lvl w:ilvl="0">
      <w:start w:val="1"/>
      <w:numFmt w:val="decimal"/>
      <w:lvlText w:val="%1、"/>
      <w:lvlJc w:val="left"/>
      <w:pPr>
        <w:ind w:left="1290" w:hanging="720"/>
      </w:pPr>
      <w:rPr>
        <w:rFonts w:hint="default"/>
      </w:rPr>
    </w:lvl>
    <w:lvl w:ilvl="1">
      <w:start w:val="1"/>
      <w:numFmt w:val="lowerLetter"/>
      <w:lvlText w:val="%2)"/>
      <w:lvlJc w:val="left"/>
      <w:pPr>
        <w:ind w:left="1410" w:hanging="420"/>
      </w:pPr>
    </w:lvl>
    <w:lvl w:ilvl="2">
      <w:start w:val="1"/>
      <w:numFmt w:val="lowerRoman"/>
      <w:lvlText w:val="%3."/>
      <w:lvlJc w:val="right"/>
      <w:pPr>
        <w:ind w:left="1830" w:hanging="420"/>
      </w:pPr>
    </w:lvl>
    <w:lvl w:ilvl="3">
      <w:start w:val="1"/>
      <w:numFmt w:val="decimal"/>
      <w:lvlText w:val="%4."/>
      <w:lvlJc w:val="left"/>
      <w:pPr>
        <w:ind w:left="2250" w:hanging="420"/>
      </w:pPr>
    </w:lvl>
    <w:lvl w:ilvl="4">
      <w:start w:val="1"/>
      <w:numFmt w:val="lowerLetter"/>
      <w:lvlText w:val="%5)"/>
      <w:lvlJc w:val="left"/>
      <w:pPr>
        <w:ind w:left="2670" w:hanging="420"/>
      </w:pPr>
    </w:lvl>
    <w:lvl w:ilvl="5">
      <w:start w:val="1"/>
      <w:numFmt w:val="lowerRoman"/>
      <w:lvlText w:val="%6."/>
      <w:lvlJc w:val="right"/>
      <w:pPr>
        <w:ind w:left="3090" w:hanging="420"/>
      </w:pPr>
    </w:lvl>
    <w:lvl w:ilvl="6">
      <w:start w:val="1"/>
      <w:numFmt w:val="decimal"/>
      <w:lvlText w:val="%7."/>
      <w:lvlJc w:val="left"/>
      <w:pPr>
        <w:ind w:left="3510" w:hanging="420"/>
      </w:pPr>
    </w:lvl>
    <w:lvl w:ilvl="7">
      <w:start w:val="1"/>
      <w:numFmt w:val="lowerLetter"/>
      <w:lvlText w:val="%8)"/>
      <w:lvlJc w:val="left"/>
      <w:pPr>
        <w:ind w:left="3930" w:hanging="420"/>
      </w:pPr>
    </w:lvl>
    <w:lvl w:ilvl="8">
      <w:start w:val="1"/>
      <w:numFmt w:val="lowerRoman"/>
      <w:lvlText w:val="%9."/>
      <w:lvlJc w:val="right"/>
      <w:pPr>
        <w:ind w:left="4350" w:hanging="420"/>
      </w:pPr>
    </w:lvl>
  </w:abstractNum>
  <w:abstractNum w:abstractNumId="5" w15:restartNumberingAfterBreak="0">
    <w:nsid w:val="7538247B"/>
    <w:multiLevelType w:val="multilevel"/>
    <w:tmpl w:val="7538247B"/>
    <w:lvl w:ilvl="0">
      <w:start w:val="1"/>
      <w:numFmt w:val="japaneseCounting"/>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661808175">
    <w:abstractNumId w:val="1"/>
  </w:num>
  <w:num w:numId="2" w16cid:durableId="1614441891">
    <w:abstractNumId w:val="5"/>
  </w:num>
  <w:num w:numId="3" w16cid:durableId="118889023">
    <w:abstractNumId w:val="3"/>
  </w:num>
  <w:num w:numId="4" w16cid:durableId="201983546">
    <w:abstractNumId w:val="0"/>
  </w:num>
  <w:num w:numId="5" w16cid:durableId="2015957475">
    <w:abstractNumId w:val="4"/>
  </w:num>
  <w:num w:numId="6" w16cid:durableId="2095323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8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72A27"/>
    <w:rsid w:val="0000030C"/>
    <w:rsid w:val="0000090B"/>
    <w:rsid w:val="0000099D"/>
    <w:rsid w:val="00000A16"/>
    <w:rsid w:val="00000DB3"/>
    <w:rsid w:val="00000F08"/>
    <w:rsid w:val="00001090"/>
    <w:rsid w:val="000015AD"/>
    <w:rsid w:val="0000171B"/>
    <w:rsid w:val="00002586"/>
    <w:rsid w:val="00002735"/>
    <w:rsid w:val="000027D3"/>
    <w:rsid w:val="000028F0"/>
    <w:rsid w:val="00002B9A"/>
    <w:rsid w:val="00002BF6"/>
    <w:rsid w:val="00002D0E"/>
    <w:rsid w:val="0000347F"/>
    <w:rsid w:val="00004823"/>
    <w:rsid w:val="0000523F"/>
    <w:rsid w:val="0000545A"/>
    <w:rsid w:val="00006028"/>
    <w:rsid w:val="000063D1"/>
    <w:rsid w:val="00006E07"/>
    <w:rsid w:val="00006F55"/>
    <w:rsid w:val="000075D6"/>
    <w:rsid w:val="000078C4"/>
    <w:rsid w:val="00007D71"/>
    <w:rsid w:val="00007D9B"/>
    <w:rsid w:val="00007EAA"/>
    <w:rsid w:val="000101F2"/>
    <w:rsid w:val="00011618"/>
    <w:rsid w:val="00011632"/>
    <w:rsid w:val="00011B25"/>
    <w:rsid w:val="00011CBD"/>
    <w:rsid w:val="00011E02"/>
    <w:rsid w:val="00012177"/>
    <w:rsid w:val="0001232F"/>
    <w:rsid w:val="0001246E"/>
    <w:rsid w:val="0001300B"/>
    <w:rsid w:val="00013066"/>
    <w:rsid w:val="00013077"/>
    <w:rsid w:val="0001332D"/>
    <w:rsid w:val="0001371D"/>
    <w:rsid w:val="00013BDD"/>
    <w:rsid w:val="00013D66"/>
    <w:rsid w:val="00014250"/>
    <w:rsid w:val="0001442A"/>
    <w:rsid w:val="000144DF"/>
    <w:rsid w:val="000148B9"/>
    <w:rsid w:val="00014E3F"/>
    <w:rsid w:val="00015454"/>
    <w:rsid w:val="00015A0E"/>
    <w:rsid w:val="000163CD"/>
    <w:rsid w:val="000174C6"/>
    <w:rsid w:val="0001755D"/>
    <w:rsid w:val="00017B20"/>
    <w:rsid w:val="00020D75"/>
    <w:rsid w:val="000212EF"/>
    <w:rsid w:val="000214A9"/>
    <w:rsid w:val="000215AB"/>
    <w:rsid w:val="000217EE"/>
    <w:rsid w:val="00021EB4"/>
    <w:rsid w:val="0002218E"/>
    <w:rsid w:val="00022E5D"/>
    <w:rsid w:val="00023D84"/>
    <w:rsid w:val="00023EEC"/>
    <w:rsid w:val="00023F2A"/>
    <w:rsid w:val="00023FF6"/>
    <w:rsid w:val="000243EF"/>
    <w:rsid w:val="00024964"/>
    <w:rsid w:val="00024B11"/>
    <w:rsid w:val="00024BE2"/>
    <w:rsid w:val="000250A0"/>
    <w:rsid w:val="00025295"/>
    <w:rsid w:val="00025929"/>
    <w:rsid w:val="00025A9D"/>
    <w:rsid w:val="00025AFD"/>
    <w:rsid w:val="00025D87"/>
    <w:rsid w:val="00025E3F"/>
    <w:rsid w:val="000261FB"/>
    <w:rsid w:val="00026F0E"/>
    <w:rsid w:val="00027403"/>
    <w:rsid w:val="00027900"/>
    <w:rsid w:val="00027939"/>
    <w:rsid w:val="00027ABD"/>
    <w:rsid w:val="00027D8C"/>
    <w:rsid w:val="00027F12"/>
    <w:rsid w:val="00030103"/>
    <w:rsid w:val="00030CFF"/>
    <w:rsid w:val="00030D64"/>
    <w:rsid w:val="00030F92"/>
    <w:rsid w:val="000310A8"/>
    <w:rsid w:val="00031237"/>
    <w:rsid w:val="00031444"/>
    <w:rsid w:val="00031718"/>
    <w:rsid w:val="0003182B"/>
    <w:rsid w:val="00031A80"/>
    <w:rsid w:val="00031BDF"/>
    <w:rsid w:val="00031E63"/>
    <w:rsid w:val="0003208B"/>
    <w:rsid w:val="0003271D"/>
    <w:rsid w:val="00032EA3"/>
    <w:rsid w:val="00032FE8"/>
    <w:rsid w:val="00033262"/>
    <w:rsid w:val="00033ED3"/>
    <w:rsid w:val="00033F16"/>
    <w:rsid w:val="00034185"/>
    <w:rsid w:val="000349F3"/>
    <w:rsid w:val="00034D9C"/>
    <w:rsid w:val="0003592D"/>
    <w:rsid w:val="00035AB7"/>
    <w:rsid w:val="00036682"/>
    <w:rsid w:val="00036D05"/>
    <w:rsid w:val="000375EE"/>
    <w:rsid w:val="0003798C"/>
    <w:rsid w:val="00037A78"/>
    <w:rsid w:val="00037AE8"/>
    <w:rsid w:val="00040012"/>
    <w:rsid w:val="0004011F"/>
    <w:rsid w:val="0004032C"/>
    <w:rsid w:val="00040987"/>
    <w:rsid w:val="00040F85"/>
    <w:rsid w:val="0004112A"/>
    <w:rsid w:val="000412CD"/>
    <w:rsid w:val="00041476"/>
    <w:rsid w:val="0004158D"/>
    <w:rsid w:val="00041897"/>
    <w:rsid w:val="00041A1A"/>
    <w:rsid w:val="00041BCE"/>
    <w:rsid w:val="0004226D"/>
    <w:rsid w:val="0004245B"/>
    <w:rsid w:val="000427F4"/>
    <w:rsid w:val="00043ABB"/>
    <w:rsid w:val="00043E05"/>
    <w:rsid w:val="000442F3"/>
    <w:rsid w:val="0004491F"/>
    <w:rsid w:val="00044C49"/>
    <w:rsid w:val="00044DE5"/>
    <w:rsid w:val="00044E16"/>
    <w:rsid w:val="00044E61"/>
    <w:rsid w:val="00044EF2"/>
    <w:rsid w:val="00045243"/>
    <w:rsid w:val="00045522"/>
    <w:rsid w:val="0004579F"/>
    <w:rsid w:val="00045A42"/>
    <w:rsid w:val="00046430"/>
    <w:rsid w:val="00046A6D"/>
    <w:rsid w:val="00046BAD"/>
    <w:rsid w:val="00046D7A"/>
    <w:rsid w:val="00047282"/>
    <w:rsid w:val="00047394"/>
    <w:rsid w:val="0004754A"/>
    <w:rsid w:val="00047761"/>
    <w:rsid w:val="00047858"/>
    <w:rsid w:val="00050513"/>
    <w:rsid w:val="00050BB7"/>
    <w:rsid w:val="0005111C"/>
    <w:rsid w:val="00051C82"/>
    <w:rsid w:val="00051CAC"/>
    <w:rsid w:val="00051DC8"/>
    <w:rsid w:val="0005224F"/>
    <w:rsid w:val="0005275C"/>
    <w:rsid w:val="000527AB"/>
    <w:rsid w:val="000529D2"/>
    <w:rsid w:val="00052A41"/>
    <w:rsid w:val="00052D64"/>
    <w:rsid w:val="00052D67"/>
    <w:rsid w:val="00052D69"/>
    <w:rsid w:val="0005347E"/>
    <w:rsid w:val="00053623"/>
    <w:rsid w:val="000538C6"/>
    <w:rsid w:val="0005393D"/>
    <w:rsid w:val="00053C74"/>
    <w:rsid w:val="00054C4E"/>
    <w:rsid w:val="00054D5F"/>
    <w:rsid w:val="00054E87"/>
    <w:rsid w:val="00055608"/>
    <w:rsid w:val="00055E32"/>
    <w:rsid w:val="00055F73"/>
    <w:rsid w:val="000562D8"/>
    <w:rsid w:val="0005646C"/>
    <w:rsid w:val="00056638"/>
    <w:rsid w:val="000568B6"/>
    <w:rsid w:val="00056E85"/>
    <w:rsid w:val="0005703F"/>
    <w:rsid w:val="000577DB"/>
    <w:rsid w:val="0005786A"/>
    <w:rsid w:val="00060402"/>
    <w:rsid w:val="0006082A"/>
    <w:rsid w:val="0006094C"/>
    <w:rsid w:val="00060B4A"/>
    <w:rsid w:val="00060F59"/>
    <w:rsid w:val="000619C4"/>
    <w:rsid w:val="00061E8C"/>
    <w:rsid w:val="00061FAE"/>
    <w:rsid w:val="00062715"/>
    <w:rsid w:val="00062D1A"/>
    <w:rsid w:val="0006320E"/>
    <w:rsid w:val="00064318"/>
    <w:rsid w:val="00064AA4"/>
    <w:rsid w:val="00064C2D"/>
    <w:rsid w:val="00064D58"/>
    <w:rsid w:val="00065098"/>
    <w:rsid w:val="00065550"/>
    <w:rsid w:val="00066485"/>
    <w:rsid w:val="00066750"/>
    <w:rsid w:val="00066925"/>
    <w:rsid w:val="00066BB9"/>
    <w:rsid w:val="00066E2A"/>
    <w:rsid w:val="00066E99"/>
    <w:rsid w:val="00066F75"/>
    <w:rsid w:val="00067378"/>
    <w:rsid w:val="0006754D"/>
    <w:rsid w:val="000679F6"/>
    <w:rsid w:val="00067D6A"/>
    <w:rsid w:val="00070621"/>
    <w:rsid w:val="0007084C"/>
    <w:rsid w:val="000708F0"/>
    <w:rsid w:val="00070E6D"/>
    <w:rsid w:val="00070F2B"/>
    <w:rsid w:val="00071150"/>
    <w:rsid w:val="000715B5"/>
    <w:rsid w:val="00071C6A"/>
    <w:rsid w:val="00072217"/>
    <w:rsid w:val="000722AC"/>
    <w:rsid w:val="000724B9"/>
    <w:rsid w:val="00072D47"/>
    <w:rsid w:val="00072EFC"/>
    <w:rsid w:val="0007302D"/>
    <w:rsid w:val="00073120"/>
    <w:rsid w:val="000731E1"/>
    <w:rsid w:val="0007328B"/>
    <w:rsid w:val="00073F60"/>
    <w:rsid w:val="0007450E"/>
    <w:rsid w:val="00074597"/>
    <w:rsid w:val="0007464D"/>
    <w:rsid w:val="00074A57"/>
    <w:rsid w:val="00074B70"/>
    <w:rsid w:val="0007585A"/>
    <w:rsid w:val="00075BC5"/>
    <w:rsid w:val="00075C6E"/>
    <w:rsid w:val="00075C96"/>
    <w:rsid w:val="00075E37"/>
    <w:rsid w:val="00075F3E"/>
    <w:rsid w:val="000763A3"/>
    <w:rsid w:val="00076AE4"/>
    <w:rsid w:val="00076CA0"/>
    <w:rsid w:val="00076F7D"/>
    <w:rsid w:val="00076F94"/>
    <w:rsid w:val="000774CE"/>
    <w:rsid w:val="00077C4E"/>
    <w:rsid w:val="00077F07"/>
    <w:rsid w:val="00080002"/>
    <w:rsid w:val="00080065"/>
    <w:rsid w:val="000801AE"/>
    <w:rsid w:val="000804BF"/>
    <w:rsid w:val="00080661"/>
    <w:rsid w:val="000806A5"/>
    <w:rsid w:val="00081407"/>
    <w:rsid w:val="00081488"/>
    <w:rsid w:val="00081AC7"/>
    <w:rsid w:val="00082694"/>
    <w:rsid w:val="00082870"/>
    <w:rsid w:val="00082A7B"/>
    <w:rsid w:val="00083585"/>
    <w:rsid w:val="00083BC7"/>
    <w:rsid w:val="000840B6"/>
    <w:rsid w:val="000840C1"/>
    <w:rsid w:val="000843A4"/>
    <w:rsid w:val="000843C7"/>
    <w:rsid w:val="000846F7"/>
    <w:rsid w:val="000849BA"/>
    <w:rsid w:val="00085031"/>
    <w:rsid w:val="0008536C"/>
    <w:rsid w:val="00085593"/>
    <w:rsid w:val="00085892"/>
    <w:rsid w:val="00085D0B"/>
    <w:rsid w:val="00085FA0"/>
    <w:rsid w:val="00086442"/>
    <w:rsid w:val="000866C8"/>
    <w:rsid w:val="00086730"/>
    <w:rsid w:val="00086F23"/>
    <w:rsid w:val="0008715D"/>
    <w:rsid w:val="00087895"/>
    <w:rsid w:val="000878CD"/>
    <w:rsid w:val="00087D87"/>
    <w:rsid w:val="00087DC4"/>
    <w:rsid w:val="0009079E"/>
    <w:rsid w:val="00090A18"/>
    <w:rsid w:val="00091379"/>
    <w:rsid w:val="00091670"/>
    <w:rsid w:val="0009168E"/>
    <w:rsid w:val="000917D4"/>
    <w:rsid w:val="00091B60"/>
    <w:rsid w:val="00091C7E"/>
    <w:rsid w:val="00092235"/>
    <w:rsid w:val="000923F1"/>
    <w:rsid w:val="00092697"/>
    <w:rsid w:val="0009277E"/>
    <w:rsid w:val="00092C52"/>
    <w:rsid w:val="000932AF"/>
    <w:rsid w:val="0009361A"/>
    <w:rsid w:val="000941CA"/>
    <w:rsid w:val="00094499"/>
    <w:rsid w:val="000944DF"/>
    <w:rsid w:val="00094C7A"/>
    <w:rsid w:val="00094D97"/>
    <w:rsid w:val="0009501F"/>
    <w:rsid w:val="00095110"/>
    <w:rsid w:val="00095244"/>
    <w:rsid w:val="0009612A"/>
    <w:rsid w:val="00096935"/>
    <w:rsid w:val="000976B3"/>
    <w:rsid w:val="0009786A"/>
    <w:rsid w:val="00097DF5"/>
    <w:rsid w:val="00097EB7"/>
    <w:rsid w:val="00097EF1"/>
    <w:rsid w:val="000A0200"/>
    <w:rsid w:val="000A05FA"/>
    <w:rsid w:val="000A0667"/>
    <w:rsid w:val="000A0E3A"/>
    <w:rsid w:val="000A1722"/>
    <w:rsid w:val="000A1B49"/>
    <w:rsid w:val="000A1C15"/>
    <w:rsid w:val="000A1C9C"/>
    <w:rsid w:val="000A1D52"/>
    <w:rsid w:val="000A2022"/>
    <w:rsid w:val="000A20AD"/>
    <w:rsid w:val="000A20E4"/>
    <w:rsid w:val="000A226D"/>
    <w:rsid w:val="000A26B2"/>
    <w:rsid w:val="000A2BD9"/>
    <w:rsid w:val="000A2F0C"/>
    <w:rsid w:val="000A2FF2"/>
    <w:rsid w:val="000A3466"/>
    <w:rsid w:val="000A3C5F"/>
    <w:rsid w:val="000A3F12"/>
    <w:rsid w:val="000A41EB"/>
    <w:rsid w:val="000A448F"/>
    <w:rsid w:val="000A4618"/>
    <w:rsid w:val="000A469D"/>
    <w:rsid w:val="000A510B"/>
    <w:rsid w:val="000A5C98"/>
    <w:rsid w:val="000A5D0B"/>
    <w:rsid w:val="000A5D4C"/>
    <w:rsid w:val="000A6283"/>
    <w:rsid w:val="000A67AD"/>
    <w:rsid w:val="000A69D9"/>
    <w:rsid w:val="000A6A1C"/>
    <w:rsid w:val="000A6F16"/>
    <w:rsid w:val="000A7073"/>
    <w:rsid w:val="000A74AE"/>
    <w:rsid w:val="000A7D20"/>
    <w:rsid w:val="000A7F9E"/>
    <w:rsid w:val="000B0841"/>
    <w:rsid w:val="000B0CFC"/>
    <w:rsid w:val="000B1077"/>
    <w:rsid w:val="000B133C"/>
    <w:rsid w:val="000B1457"/>
    <w:rsid w:val="000B1621"/>
    <w:rsid w:val="000B18AA"/>
    <w:rsid w:val="000B24EB"/>
    <w:rsid w:val="000B26F2"/>
    <w:rsid w:val="000B3037"/>
    <w:rsid w:val="000B37B7"/>
    <w:rsid w:val="000B38EA"/>
    <w:rsid w:val="000B39D3"/>
    <w:rsid w:val="000B4985"/>
    <w:rsid w:val="000B4A16"/>
    <w:rsid w:val="000B4AB0"/>
    <w:rsid w:val="000B50DB"/>
    <w:rsid w:val="000B587B"/>
    <w:rsid w:val="000B64A5"/>
    <w:rsid w:val="000B6CAE"/>
    <w:rsid w:val="000B6F22"/>
    <w:rsid w:val="000B704B"/>
    <w:rsid w:val="000B70B9"/>
    <w:rsid w:val="000C0D59"/>
    <w:rsid w:val="000C0F0E"/>
    <w:rsid w:val="000C1387"/>
    <w:rsid w:val="000C139F"/>
    <w:rsid w:val="000C15DD"/>
    <w:rsid w:val="000C1A3E"/>
    <w:rsid w:val="000C1B73"/>
    <w:rsid w:val="000C1E54"/>
    <w:rsid w:val="000C1EC4"/>
    <w:rsid w:val="000C20BA"/>
    <w:rsid w:val="000C33EE"/>
    <w:rsid w:val="000C389B"/>
    <w:rsid w:val="000C3A42"/>
    <w:rsid w:val="000C3F50"/>
    <w:rsid w:val="000C42A8"/>
    <w:rsid w:val="000C4FB7"/>
    <w:rsid w:val="000C564A"/>
    <w:rsid w:val="000C5C45"/>
    <w:rsid w:val="000C5DB1"/>
    <w:rsid w:val="000C5E6C"/>
    <w:rsid w:val="000C5F9D"/>
    <w:rsid w:val="000C622A"/>
    <w:rsid w:val="000C7099"/>
    <w:rsid w:val="000C70C7"/>
    <w:rsid w:val="000C7324"/>
    <w:rsid w:val="000C7586"/>
    <w:rsid w:val="000C759C"/>
    <w:rsid w:val="000C76BE"/>
    <w:rsid w:val="000D006B"/>
    <w:rsid w:val="000D00F6"/>
    <w:rsid w:val="000D07CF"/>
    <w:rsid w:val="000D0966"/>
    <w:rsid w:val="000D0F8E"/>
    <w:rsid w:val="000D1A01"/>
    <w:rsid w:val="000D2199"/>
    <w:rsid w:val="000D322F"/>
    <w:rsid w:val="000D344E"/>
    <w:rsid w:val="000D3D60"/>
    <w:rsid w:val="000D43DA"/>
    <w:rsid w:val="000D44D7"/>
    <w:rsid w:val="000D44FC"/>
    <w:rsid w:val="000D4E8F"/>
    <w:rsid w:val="000D52E1"/>
    <w:rsid w:val="000D5381"/>
    <w:rsid w:val="000D5419"/>
    <w:rsid w:val="000D58C5"/>
    <w:rsid w:val="000D6341"/>
    <w:rsid w:val="000D6396"/>
    <w:rsid w:val="000D6C46"/>
    <w:rsid w:val="000D6C93"/>
    <w:rsid w:val="000D78B7"/>
    <w:rsid w:val="000D79D5"/>
    <w:rsid w:val="000D7A55"/>
    <w:rsid w:val="000D7CFE"/>
    <w:rsid w:val="000D7D9B"/>
    <w:rsid w:val="000E0163"/>
    <w:rsid w:val="000E0180"/>
    <w:rsid w:val="000E07AB"/>
    <w:rsid w:val="000E0D5E"/>
    <w:rsid w:val="000E12D1"/>
    <w:rsid w:val="000E1C51"/>
    <w:rsid w:val="000E2599"/>
    <w:rsid w:val="000E2698"/>
    <w:rsid w:val="000E2FD4"/>
    <w:rsid w:val="000E37C1"/>
    <w:rsid w:val="000E395C"/>
    <w:rsid w:val="000E416E"/>
    <w:rsid w:val="000E429A"/>
    <w:rsid w:val="000E448F"/>
    <w:rsid w:val="000E48D9"/>
    <w:rsid w:val="000E4A02"/>
    <w:rsid w:val="000E5904"/>
    <w:rsid w:val="000E5BDF"/>
    <w:rsid w:val="000E6159"/>
    <w:rsid w:val="000E63B6"/>
    <w:rsid w:val="000E67F8"/>
    <w:rsid w:val="000E6AA4"/>
    <w:rsid w:val="000E6ABF"/>
    <w:rsid w:val="000E6B7F"/>
    <w:rsid w:val="000E70B9"/>
    <w:rsid w:val="000E7FAB"/>
    <w:rsid w:val="000F06F9"/>
    <w:rsid w:val="000F0795"/>
    <w:rsid w:val="000F083A"/>
    <w:rsid w:val="000F0ABF"/>
    <w:rsid w:val="000F0B8F"/>
    <w:rsid w:val="000F11C3"/>
    <w:rsid w:val="000F1419"/>
    <w:rsid w:val="000F1773"/>
    <w:rsid w:val="000F23EB"/>
    <w:rsid w:val="000F2AC0"/>
    <w:rsid w:val="000F2CF0"/>
    <w:rsid w:val="000F2F6D"/>
    <w:rsid w:val="000F34B7"/>
    <w:rsid w:val="000F34B8"/>
    <w:rsid w:val="000F39F8"/>
    <w:rsid w:val="000F3E60"/>
    <w:rsid w:val="000F41A6"/>
    <w:rsid w:val="000F4AA1"/>
    <w:rsid w:val="000F4D13"/>
    <w:rsid w:val="000F4F58"/>
    <w:rsid w:val="000F4F85"/>
    <w:rsid w:val="000F5135"/>
    <w:rsid w:val="000F52A2"/>
    <w:rsid w:val="000F531C"/>
    <w:rsid w:val="000F5AF1"/>
    <w:rsid w:val="000F5BFB"/>
    <w:rsid w:val="000F6390"/>
    <w:rsid w:val="000F6ABA"/>
    <w:rsid w:val="000F6B93"/>
    <w:rsid w:val="000F6C09"/>
    <w:rsid w:val="000F6C33"/>
    <w:rsid w:val="000F74EC"/>
    <w:rsid w:val="000F7F53"/>
    <w:rsid w:val="001001AD"/>
    <w:rsid w:val="00102373"/>
    <w:rsid w:val="00102758"/>
    <w:rsid w:val="0010317C"/>
    <w:rsid w:val="00103293"/>
    <w:rsid w:val="00103754"/>
    <w:rsid w:val="00103947"/>
    <w:rsid w:val="00103C7C"/>
    <w:rsid w:val="00103E94"/>
    <w:rsid w:val="00103F62"/>
    <w:rsid w:val="001043AB"/>
    <w:rsid w:val="001049FE"/>
    <w:rsid w:val="00104DE3"/>
    <w:rsid w:val="00104DE5"/>
    <w:rsid w:val="00104E1C"/>
    <w:rsid w:val="00105666"/>
    <w:rsid w:val="00105A31"/>
    <w:rsid w:val="00105E7F"/>
    <w:rsid w:val="001062B6"/>
    <w:rsid w:val="00106343"/>
    <w:rsid w:val="001065EE"/>
    <w:rsid w:val="00106780"/>
    <w:rsid w:val="00106AE7"/>
    <w:rsid w:val="00107577"/>
    <w:rsid w:val="00107656"/>
    <w:rsid w:val="0010773E"/>
    <w:rsid w:val="001078C1"/>
    <w:rsid w:val="00107F0E"/>
    <w:rsid w:val="001104E2"/>
    <w:rsid w:val="00110A86"/>
    <w:rsid w:val="00110A8E"/>
    <w:rsid w:val="00110F3D"/>
    <w:rsid w:val="00111ADC"/>
    <w:rsid w:val="00111C90"/>
    <w:rsid w:val="00112472"/>
    <w:rsid w:val="00113113"/>
    <w:rsid w:val="001132EE"/>
    <w:rsid w:val="00113645"/>
    <w:rsid w:val="00114227"/>
    <w:rsid w:val="001148FF"/>
    <w:rsid w:val="00115290"/>
    <w:rsid w:val="00115BE7"/>
    <w:rsid w:val="0011641A"/>
    <w:rsid w:val="00116D46"/>
    <w:rsid w:val="00117100"/>
    <w:rsid w:val="001172A0"/>
    <w:rsid w:val="001175E2"/>
    <w:rsid w:val="00117DA0"/>
    <w:rsid w:val="00117E31"/>
    <w:rsid w:val="00117EE5"/>
    <w:rsid w:val="00117FC5"/>
    <w:rsid w:val="0012016E"/>
    <w:rsid w:val="0012043D"/>
    <w:rsid w:val="001204BE"/>
    <w:rsid w:val="00120887"/>
    <w:rsid w:val="0012093E"/>
    <w:rsid w:val="00120B0F"/>
    <w:rsid w:val="00121207"/>
    <w:rsid w:val="001213B8"/>
    <w:rsid w:val="00121761"/>
    <w:rsid w:val="00121B62"/>
    <w:rsid w:val="00121D21"/>
    <w:rsid w:val="0012246E"/>
    <w:rsid w:val="0012250E"/>
    <w:rsid w:val="001237B6"/>
    <w:rsid w:val="00123BC0"/>
    <w:rsid w:val="001249B2"/>
    <w:rsid w:val="00124B5C"/>
    <w:rsid w:val="00124D04"/>
    <w:rsid w:val="001252E7"/>
    <w:rsid w:val="001253FB"/>
    <w:rsid w:val="00125662"/>
    <w:rsid w:val="00125720"/>
    <w:rsid w:val="001257AB"/>
    <w:rsid w:val="00125B12"/>
    <w:rsid w:val="00125DD0"/>
    <w:rsid w:val="0012623F"/>
    <w:rsid w:val="001264A6"/>
    <w:rsid w:val="00126928"/>
    <w:rsid w:val="00127372"/>
    <w:rsid w:val="00127695"/>
    <w:rsid w:val="00127A2B"/>
    <w:rsid w:val="00127B1A"/>
    <w:rsid w:val="0013039F"/>
    <w:rsid w:val="001306F9"/>
    <w:rsid w:val="00130BE2"/>
    <w:rsid w:val="00130EBE"/>
    <w:rsid w:val="001310AA"/>
    <w:rsid w:val="001318A0"/>
    <w:rsid w:val="00131AEC"/>
    <w:rsid w:val="001322E0"/>
    <w:rsid w:val="001328C3"/>
    <w:rsid w:val="001329CB"/>
    <w:rsid w:val="00132AEE"/>
    <w:rsid w:val="00132DC9"/>
    <w:rsid w:val="00132EED"/>
    <w:rsid w:val="0013368C"/>
    <w:rsid w:val="0013377C"/>
    <w:rsid w:val="001337AD"/>
    <w:rsid w:val="00133B42"/>
    <w:rsid w:val="00133BA5"/>
    <w:rsid w:val="00133D1D"/>
    <w:rsid w:val="00133E7C"/>
    <w:rsid w:val="00134CE3"/>
    <w:rsid w:val="00135039"/>
    <w:rsid w:val="00135472"/>
    <w:rsid w:val="001357A6"/>
    <w:rsid w:val="00135C56"/>
    <w:rsid w:val="00136102"/>
    <w:rsid w:val="00136112"/>
    <w:rsid w:val="001368CB"/>
    <w:rsid w:val="00136B98"/>
    <w:rsid w:val="00136E37"/>
    <w:rsid w:val="001372DD"/>
    <w:rsid w:val="00137314"/>
    <w:rsid w:val="001378CE"/>
    <w:rsid w:val="00140579"/>
    <w:rsid w:val="00140C59"/>
    <w:rsid w:val="001411B4"/>
    <w:rsid w:val="00141590"/>
    <w:rsid w:val="00141E63"/>
    <w:rsid w:val="001422A7"/>
    <w:rsid w:val="00142303"/>
    <w:rsid w:val="00142347"/>
    <w:rsid w:val="001428A0"/>
    <w:rsid w:val="00143331"/>
    <w:rsid w:val="0014366F"/>
    <w:rsid w:val="00143863"/>
    <w:rsid w:val="001439AD"/>
    <w:rsid w:val="00143C5D"/>
    <w:rsid w:val="00143CF1"/>
    <w:rsid w:val="00143EB8"/>
    <w:rsid w:val="00143F41"/>
    <w:rsid w:val="00144652"/>
    <w:rsid w:val="00144D52"/>
    <w:rsid w:val="00145905"/>
    <w:rsid w:val="00145A00"/>
    <w:rsid w:val="00146062"/>
    <w:rsid w:val="00146096"/>
    <w:rsid w:val="001463E6"/>
    <w:rsid w:val="00146778"/>
    <w:rsid w:val="00146E4F"/>
    <w:rsid w:val="00146FC1"/>
    <w:rsid w:val="0014751E"/>
    <w:rsid w:val="001475E5"/>
    <w:rsid w:val="00147941"/>
    <w:rsid w:val="0015076C"/>
    <w:rsid w:val="00150C57"/>
    <w:rsid w:val="00150CF7"/>
    <w:rsid w:val="00151232"/>
    <w:rsid w:val="00151502"/>
    <w:rsid w:val="00151598"/>
    <w:rsid w:val="00152294"/>
    <w:rsid w:val="00152C5F"/>
    <w:rsid w:val="001532F0"/>
    <w:rsid w:val="001538A5"/>
    <w:rsid w:val="001543C7"/>
    <w:rsid w:val="0015457C"/>
    <w:rsid w:val="001547B8"/>
    <w:rsid w:val="00154846"/>
    <w:rsid w:val="00154F51"/>
    <w:rsid w:val="00154FA8"/>
    <w:rsid w:val="00155A38"/>
    <w:rsid w:val="00155BC2"/>
    <w:rsid w:val="00155F4D"/>
    <w:rsid w:val="00156222"/>
    <w:rsid w:val="001562FB"/>
    <w:rsid w:val="00156394"/>
    <w:rsid w:val="00156B59"/>
    <w:rsid w:val="0015752A"/>
    <w:rsid w:val="00157727"/>
    <w:rsid w:val="001578E0"/>
    <w:rsid w:val="00160E8D"/>
    <w:rsid w:val="0016108B"/>
    <w:rsid w:val="00161465"/>
    <w:rsid w:val="001619F8"/>
    <w:rsid w:val="00161EA6"/>
    <w:rsid w:val="00162AF8"/>
    <w:rsid w:val="00162B50"/>
    <w:rsid w:val="00162D31"/>
    <w:rsid w:val="00162F42"/>
    <w:rsid w:val="00163666"/>
    <w:rsid w:val="00163EDB"/>
    <w:rsid w:val="00163F16"/>
    <w:rsid w:val="00164171"/>
    <w:rsid w:val="0016439C"/>
    <w:rsid w:val="00164584"/>
    <w:rsid w:val="001646E1"/>
    <w:rsid w:val="001646E8"/>
    <w:rsid w:val="001649E5"/>
    <w:rsid w:val="001654B5"/>
    <w:rsid w:val="001655AA"/>
    <w:rsid w:val="0016665B"/>
    <w:rsid w:val="001666D1"/>
    <w:rsid w:val="00166A95"/>
    <w:rsid w:val="00166EE9"/>
    <w:rsid w:val="001672BA"/>
    <w:rsid w:val="0016752A"/>
    <w:rsid w:val="00167A57"/>
    <w:rsid w:val="00167E80"/>
    <w:rsid w:val="00170557"/>
    <w:rsid w:val="001706BC"/>
    <w:rsid w:val="00170A9F"/>
    <w:rsid w:val="00170AA3"/>
    <w:rsid w:val="00170F9C"/>
    <w:rsid w:val="001711A6"/>
    <w:rsid w:val="001712BD"/>
    <w:rsid w:val="001712D2"/>
    <w:rsid w:val="00171446"/>
    <w:rsid w:val="001716B4"/>
    <w:rsid w:val="001717C3"/>
    <w:rsid w:val="00172290"/>
    <w:rsid w:val="0017230A"/>
    <w:rsid w:val="001725BA"/>
    <w:rsid w:val="001729ED"/>
    <w:rsid w:val="00172A27"/>
    <w:rsid w:val="00172DBF"/>
    <w:rsid w:val="00172EE5"/>
    <w:rsid w:val="0017319D"/>
    <w:rsid w:val="00173807"/>
    <w:rsid w:val="00173871"/>
    <w:rsid w:val="00174220"/>
    <w:rsid w:val="00174337"/>
    <w:rsid w:val="0017460E"/>
    <w:rsid w:val="00174978"/>
    <w:rsid w:val="00174DA2"/>
    <w:rsid w:val="00174F51"/>
    <w:rsid w:val="0017502B"/>
    <w:rsid w:val="001750F9"/>
    <w:rsid w:val="0017523F"/>
    <w:rsid w:val="00175274"/>
    <w:rsid w:val="001756BC"/>
    <w:rsid w:val="001756C3"/>
    <w:rsid w:val="0017573D"/>
    <w:rsid w:val="00175E12"/>
    <w:rsid w:val="00175F3F"/>
    <w:rsid w:val="00176522"/>
    <w:rsid w:val="001768C7"/>
    <w:rsid w:val="00176C13"/>
    <w:rsid w:val="00176FA4"/>
    <w:rsid w:val="00177623"/>
    <w:rsid w:val="00177659"/>
    <w:rsid w:val="0017769B"/>
    <w:rsid w:val="00177C89"/>
    <w:rsid w:val="00177D44"/>
    <w:rsid w:val="0018011F"/>
    <w:rsid w:val="0018043D"/>
    <w:rsid w:val="001805D1"/>
    <w:rsid w:val="001806BA"/>
    <w:rsid w:val="001818B6"/>
    <w:rsid w:val="0018254A"/>
    <w:rsid w:val="001825B5"/>
    <w:rsid w:val="00182F2F"/>
    <w:rsid w:val="00183937"/>
    <w:rsid w:val="001847C8"/>
    <w:rsid w:val="00184C1A"/>
    <w:rsid w:val="0018551E"/>
    <w:rsid w:val="001855B1"/>
    <w:rsid w:val="001857C0"/>
    <w:rsid w:val="00185906"/>
    <w:rsid w:val="00185978"/>
    <w:rsid w:val="00185A22"/>
    <w:rsid w:val="00185A70"/>
    <w:rsid w:val="00185CC6"/>
    <w:rsid w:val="001865AC"/>
    <w:rsid w:val="001867FB"/>
    <w:rsid w:val="00186CDE"/>
    <w:rsid w:val="00187A91"/>
    <w:rsid w:val="00187C6D"/>
    <w:rsid w:val="00187D88"/>
    <w:rsid w:val="00190481"/>
    <w:rsid w:val="001906EB"/>
    <w:rsid w:val="00190773"/>
    <w:rsid w:val="00190DAC"/>
    <w:rsid w:val="00190E1C"/>
    <w:rsid w:val="00190FA1"/>
    <w:rsid w:val="00191381"/>
    <w:rsid w:val="00191440"/>
    <w:rsid w:val="00191526"/>
    <w:rsid w:val="00191E53"/>
    <w:rsid w:val="0019214C"/>
    <w:rsid w:val="00192F1E"/>
    <w:rsid w:val="00192F3E"/>
    <w:rsid w:val="00193802"/>
    <w:rsid w:val="001938D7"/>
    <w:rsid w:val="001939CE"/>
    <w:rsid w:val="00193B6B"/>
    <w:rsid w:val="0019437E"/>
    <w:rsid w:val="001944E2"/>
    <w:rsid w:val="00194AFC"/>
    <w:rsid w:val="00194B33"/>
    <w:rsid w:val="00194D09"/>
    <w:rsid w:val="00195113"/>
    <w:rsid w:val="00195148"/>
    <w:rsid w:val="0019536E"/>
    <w:rsid w:val="00195647"/>
    <w:rsid w:val="001956FB"/>
    <w:rsid w:val="00195717"/>
    <w:rsid w:val="00195A3B"/>
    <w:rsid w:val="00195F00"/>
    <w:rsid w:val="0019666F"/>
    <w:rsid w:val="00196C52"/>
    <w:rsid w:val="00197663"/>
    <w:rsid w:val="00197ACF"/>
    <w:rsid w:val="00197FE0"/>
    <w:rsid w:val="001A0AD0"/>
    <w:rsid w:val="001A1135"/>
    <w:rsid w:val="001A1891"/>
    <w:rsid w:val="001A1A91"/>
    <w:rsid w:val="001A33E9"/>
    <w:rsid w:val="001A3585"/>
    <w:rsid w:val="001A4863"/>
    <w:rsid w:val="001A4C34"/>
    <w:rsid w:val="001A4DA7"/>
    <w:rsid w:val="001A5411"/>
    <w:rsid w:val="001A567F"/>
    <w:rsid w:val="001A613B"/>
    <w:rsid w:val="001A625A"/>
    <w:rsid w:val="001A68EE"/>
    <w:rsid w:val="001A6900"/>
    <w:rsid w:val="001A6FD6"/>
    <w:rsid w:val="001A7355"/>
    <w:rsid w:val="001A7CCC"/>
    <w:rsid w:val="001A7EC3"/>
    <w:rsid w:val="001B0A9D"/>
    <w:rsid w:val="001B0DAA"/>
    <w:rsid w:val="001B0EB5"/>
    <w:rsid w:val="001B0F30"/>
    <w:rsid w:val="001B1087"/>
    <w:rsid w:val="001B15D2"/>
    <w:rsid w:val="001B1A0D"/>
    <w:rsid w:val="001B1E36"/>
    <w:rsid w:val="001B253E"/>
    <w:rsid w:val="001B2592"/>
    <w:rsid w:val="001B25ED"/>
    <w:rsid w:val="001B27F7"/>
    <w:rsid w:val="001B2A67"/>
    <w:rsid w:val="001B2AED"/>
    <w:rsid w:val="001B3013"/>
    <w:rsid w:val="001B3601"/>
    <w:rsid w:val="001B3B96"/>
    <w:rsid w:val="001B3CF5"/>
    <w:rsid w:val="001B4035"/>
    <w:rsid w:val="001B4658"/>
    <w:rsid w:val="001B4766"/>
    <w:rsid w:val="001B48BB"/>
    <w:rsid w:val="001B4C78"/>
    <w:rsid w:val="001B5059"/>
    <w:rsid w:val="001B6560"/>
    <w:rsid w:val="001B6BD1"/>
    <w:rsid w:val="001B6D19"/>
    <w:rsid w:val="001B7282"/>
    <w:rsid w:val="001B7329"/>
    <w:rsid w:val="001C06E3"/>
    <w:rsid w:val="001C09A7"/>
    <w:rsid w:val="001C0CD6"/>
    <w:rsid w:val="001C14E1"/>
    <w:rsid w:val="001C1705"/>
    <w:rsid w:val="001C19D3"/>
    <w:rsid w:val="001C1C46"/>
    <w:rsid w:val="001C1D51"/>
    <w:rsid w:val="001C214E"/>
    <w:rsid w:val="001C2DE6"/>
    <w:rsid w:val="001C35F6"/>
    <w:rsid w:val="001C3817"/>
    <w:rsid w:val="001C382F"/>
    <w:rsid w:val="001C3D5F"/>
    <w:rsid w:val="001C3F4A"/>
    <w:rsid w:val="001C49AB"/>
    <w:rsid w:val="001C4B47"/>
    <w:rsid w:val="001C4F30"/>
    <w:rsid w:val="001C54AF"/>
    <w:rsid w:val="001C56F4"/>
    <w:rsid w:val="001C5BE9"/>
    <w:rsid w:val="001C6677"/>
    <w:rsid w:val="001C674A"/>
    <w:rsid w:val="001C67CE"/>
    <w:rsid w:val="001C6837"/>
    <w:rsid w:val="001C6A0E"/>
    <w:rsid w:val="001C6D9C"/>
    <w:rsid w:val="001C7322"/>
    <w:rsid w:val="001C7812"/>
    <w:rsid w:val="001C7DD9"/>
    <w:rsid w:val="001D039B"/>
    <w:rsid w:val="001D08E7"/>
    <w:rsid w:val="001D1624"/>
    <w:rsid w:val="001D1668"/>
    <w:rsid w:val="001D1AC6"/>
    <w:rsid w:val="001D1C75"/>
    <w:rsid w:val="001D31AB"/>
    <w:rsid w:val="001D3472"/>
    <w:rsid w:val="001D36DA"/>
    <w:rsid w:val="001D3AF1"/>
    <w:rsid w:val="001D3D2F"/>
    <w:rsid w:val="001D3FE0"/>
    <w:rsid w:val="001D4000"/>
    <w:rsid w:val="001D41AA"/>
    <w:rsid w:val="001D41D7"/>
    <w:rsid w:val="001D42A8"/>
    <w:rsid w:val="001D439B"/>
    <w:rsid w:val="001D4B75"/>
    <w:rsid w:val="001D4BFC"/>
    <w:rsid w:val="001D4CAF"/>
    <w:rsid w:val="001D574F"/>
    <w:rsid w:val="001D5858"/>
    <w:rsid w:val="001D5916"/>
    <w:rsid w:val="001D61B9"/>
    <w:rsid w:val="001D61BC"/>
    <w:rsid w:val="001D6446"/>
    <w:rsid w:val="001D645B"/>
    <w:rsid w:val="001D66D3"/>
    <w:rsid w:val="001D6DB1"/>
    <w:rsid w:val="001D705D"/>
    <w:rsid w:val="001D7731"/>
    <w:rsid w:val="001D77C7"/>
    <w:rsid w:val="001E002A"/>
    <w:rsid w:val="001E01D3"/>
    <w:rsid w:val="001E08C8"/>
    <w:rsid w:val="001E1734"/>
    <w:rsid w:val="001E193D"/>
    <w:rsid w:val="001E245B"/>
    <w:rsid w:val="001E25AD"/>
    <w:rsid w:val="001E2C10"/>
    <w:rsid w:val="001E3242"/>
    <w:rsid w:val="001E3409"/>
    <w:rsid w:val="001E44AD"/>
    <w:rsid w:val="001E47FF"/>
    <w:rsid w:val="001E4949"/>
    <w:rsid w:val="001E4C5A"/>
    <w:rsid w:val="001E4D63"/>
    <w:rsid w:val="001E50A5"/>
    <w:rsid w:val="001E5127"/>
    <w:rsid w:val="001E5B94"/>
    <w:rsid w:val="001E607E"/>
    <w:rsid w:val="001E656F"/>
    <w:rsid w:val="001E765C"/>
    <w:rsid w:val="001E7923"/>
    <w:rsid w:val="001E7AEB"/>
    <w:rsid w:val="001E7B1E"/>
    <w:rsid w:val="001E7F08"/>
    <w:rsid w:val="001F0477"/>
    <w:rsid w:val="001F049D"/>
    <w:rsid w:val="001F0DE8"/>
    <w:rsid w:val="001F121A"/>
    <w:rsid w:val="001F169B"/>
    <w:rsid w:val="001F1744"/>
    <w:rsid w:val="001F21AF"/>
    <w:rsid w:val="001F2865"/>
    <w:rsid w:val="001F2EF2"/>
    <w:rsid w:val="001F3062"/>
    <w:rsid w:val="001F3081"/>
    <w:rsid w:val="001F3B5C"/>
    <w:rsid w:val="001F3BF4"/>
    <w:rsid w:val="001F3F12"/>
    <w:rsid w:val="001F3F78"/>
    <w:rsid w:val="001F40AA"/>
    <w:rsid w:val="001F45EB"/>
    <w:rsid w:val="001F4923"/>
    <w:rsid w:val="001F4CE1"/>
    <w:rsid w:val="001F5B25"/>
    <w:rsid w:val="001F6554"/>
    <w:rsid w:val="001F664B"/>
    <w:rsid w:val="001F69BC"/>
    <w:rsid w:val="001F6A1B"/>
    <w:rsid w:val="001F6A48"/>
    <w:rsid w:val="001F6D2A"/>
    <w:rsid w:val="001F6E69"/>
    <w:rsid w:val="001F6F09"/>
    <w:rsid w:val="001F73C6"/>
    <w:rsid w:val="001F7471"/>
    <w:rsid w:val="001F75EF"/>
    <w:rsid w:val="001F7AB7"/>
    <w:rsid w:val="001F7C78"/>
    <w:rsid w:val="00200576"/>
    <w:rsid w:val="0020083E"/>
    <w:rsid w:val="00200E79"/>
    <w:rsid w:val="002010A9"/>
    <w:rsid w:val="002011FF"/>
    <w:rsid w:val="00201643"/>
    <w:rsid w:val="00201A3C"/>
    <w:rsid w:val="00202332"/>
    <w:rsid w:val="00202AD6"/>
    <w:rsid w:val="00202E4E"/>
    <w:rsid w:val="00202F9A"/>
    <w:rsid w:val="0020352C"/>
    <w:rsid w:val="00203567"/>
    <w:rsid w:val="00203964"/>
    <w:rsid w:val="00203EF9"/>
    <w:rsid w:val="00203F78"/>
    <w:rsid w:val="002048AC"/>
    <w:rsid w:val="00205839"/>
    <w:rsid w:val="00205B62"/>
    <w:rsid w:val="00205ED1"/>
    <w:rsid w:val="00205F33"/>
    <w:rsid w:val="00206E02"/>
    <w:rsid w:val="00207304"/>
    <w:rsid w:val="00207676"/>
    <w:rsid w:val="002077BD"/>
    <w:rsid w:val="002077D7"/>
    <w:rsid w:val="00207B52"/>
    <w:rsid w:val="002101B3"/>
    <w:rsid w:val="00210D55"/>
    <w:rsid w:val="00210FE0"/>
    <w:rsid w:val="00211154"/>
    <w:rsid w:val="002116A7"/>
    <w:rsid w:val="00211934"/>
    <w:rsid w:val="00211FE7"/>
    <w:rsid w:val="00212118"/>
    <w:rsid w:val="00212259"/>
    <w:rsid w:val="00213232"/>
    <w:rsid w:val="0021359C"/>
    <w:rsid w:val="00213CD2"/>
    <w:rsid w:val="00214157"/>
    <w:rsid w:val="00214961"/>
    <w:rsid w:val="00214BEA"/>
    <w:rsid w:val="00214D70"/>
    <w:rsid w:val="00214FA3"/>
    <w:rsid w:val="00215A3E"/>
    <w:rsid w:val="0021608B"/>
    <w:rsid w:val="0021612E"/>
    <w:rsid w:val="002167C6"/>
    <w:rsid w:val="00216AA0"/>
    <w:rsid w:val="00216B93"/>
    <w:rsid w:val="002170D3"/>
    <w:rsid w:val="00217678"/>
    <w:rsid w:val="00217996"/>
    <w:rsid w:val="00217D1E"/>
    <w:rsid w:val="00217EF8"/>
    <w:rsid w:val="002202ED"/>
    <w:rsid w:val="00220316"/>
    <w:rsid w:val="00220CB8"/>
    <w:rsid w:val="002211AF"/>
    <w:rsid w:val="0022148C"/>
    <w:rsid w:val="0022164E"/>
    <w:rsid w:val="00222408"/>
    <w:rsid w:val="002229F3"/>
    <w:rsid w:val="00222AFA"/>
    <w:rsid w:val="00222B6B"/>
    <w:rsid w:val="002233CE"/>
    <w:rsid w:val="00223662"/>
    <w:rsid w:val="002236F1"/>
    <w:rsid w:val="00223A4F"/>
    <w:rsid w:val="002245DF"/>
    <w:rsid w:val="00224660"/>
    <w:rsid w:val="00225E11"/>
    <w:rsid w:val="00225FD8"/>
    <w:rsid w:val="00226EF4"/>
    <w:rsid w:val="0022732B"/>
    <w:rsid w:val="002274A1"/>
    <w:rsid w:val="00227786"/>
    <w:rsid w:val="0022798C"/>
    <w:rsid w:val="0022798F"/>
    <w:rsid w:val="00227DE4"/>
    <w:rsid w:val="00230297"/>
    <w:rsid w:val="0023040F"/>
    <w:rsid w:val="00230E3E"/>
    <w:rsid w:val="00231352"/>
    <w:rsid w:val="002313EC"/>
    <w:rsid w:val="0023145E"/>
    <w:rsid w:val="00231BE2"/>
    <w:rsid w:val="0023226E"/>
    <w:rsid w:val="00232299"/>
    <w:rsid w:val="002324DA"/>
    <w:rsid w:val="002326E2"/>
    <w:rsid w:val="002328BD"/>
    <w:rsid w:val="00232D5E"/>
    <w:rsid w:val="00232E1C"/>
    <w:rsid w:val="00233451"/>
    <w:rsid w:val="0023361B"/>
    <w:rsid w:val="00233910"/>
    <w:rsid w:val="00233ACC"/>
    <w:rsid w:val="00233ADE"/>
    <w:rsid w:val="00233FBE"/>
    <w:rsid w:val="00234A4F"/>
    <w:rsid w:val="00234F37"/>
    <w:rsid w:val="002351FB"/>
    <w:rsid w:val="002358AC"/>
    <w:rsid w:val="00235CAF"/>
    <w:rsid w:val="002363C9"/>
    <w:rsid w:val="002368FA"/>
    <w:rsid w:val="0023697A"/>
    <w:rsid w:val="00236A19"/>
    <w:rsid w:val="00236C19"/>
    <w:rsid w:val="00236D2D"/>
    <w:rsid w:val="00237422"/>
    <w:rsid w:val="002375CD"/>
    <w:rsid w:val="00237BCF"/>
    <w:rsid w:val="00237CBC"/>
    <w:rsid w:val="00237F47"/>
    <w:rsid w:val="00240D5D"/>
    <w:rsid w:val="002410B6"/>
    <w:rsid w:val="00241D96"/>
    <w:rsid w:val="00241F12"/>
    <w:rsid w:val="00242DB6"/>
    <w:rsid w:val="002430A2"/>
    <w:rsid w:val="0024321D"/>
    <w:rsid w:val="002434B6"/>
    <w:rsid w:val="002444AC"/>
    <w:rsid w:val="002445DF"/>
    <w:rsid w:val="0024466F"/>
    <w:rsid w:val="002447B7"/>
    <w:rsid w:val="00244A9A"/>
    <w:rsid w:val="00244BF2"/>
    <w:rsid w:val="00244FFF"/>
    <w:rsid w:val="00245C07"/>
    <w:rsid w:val="0024607D"/>
    <w:rsid w:val="0024638B"/>
    <w:rsid w:val="00246A51"/>
    <w:rsid w:val="00246A99"/>
    <w:rsid w:val="002479CB"/>
    <w:rsid w:val="002479E8"/>
    <w:rsid w:val="00247F88"/>
    <w:rsid w:val="002501E3"/>
    <w:rsid w:val="002505FE"/>
    <w:rsid w:val="00250A19"/>
    <w:rsid w:val="00250BE8"/>
    <w:rsid w:val="00250BF1"/>
    <w:rsid w:val="00250EBD"/>
    <w:rsid w:val="002512FA"/>
    <w:rsid w:val="002514C0"/>
    <w:rsid w:val="00251712"/>
    <w:rsid w:val="00251D0B"/>
    <w:rsid w:val="00251ED6"/>
    <w:rsid w:val="0025206A"/>
    <w:rsid w:val="002523B2"/>
    <w:rsid w:val="00252665"/>
    <w:rsid w:val="00252960"/>
    <w:rsid w:val="002529F5"/>
    <w:rsid w:val="00252B22"/>
    <w:rsid w:val="00252D57"/>
    <w:rsid w:val="00252D68"/>
    <w:rsid w:val="002530DD"/>
    <w:rsid w:val="0025345A"/>
    <w:rsid w:val="00253613"/>
    <w:rsid w:val="0025396C"/>
    <w:rsid w:val="00253BA2"/>
    <w:rsid w:val="00253D52"/>
    <w:rsid w:val="00253EBC"/>
    <w:rsid w:val="00253EE1"/>
    <w:rsid w:val="0025442E"/>
    <w:rsid w:val="002549B8"/>
    <w:rsid w:val="00254B5B"/>
    <w:rsid w:val="00254CEE"/>
    <w:rsid w:val="00254FD5"/>
    <w:rsid w:val="00255E59"/>
    <w:rsid w:val="002565FF"/>
    <w:rsid w:val="00256708"/>
    <w:rsid w:val="00256ED1"/>
    <w:rsid w:val="0025732B"/>
    <w:rsid w:val="0025738D"/>
    <w:rsid w:val="002577C3"/>
    <w:rsid w:val="002579B7"/>
    <w:rsid w:val="00257A30"/>
    <w:rsid w:val="00257BCE"/>
    <w:rsid w:val="00257E0D"/>
    <w:rsid w:val="00260122"/>
    <w:rsid w:val="00260376"/>
    <w:rsid w:val="002607E5"/>
    <w:rsid w:val="0026140B"/>
    <w:rsid w:val="00261BB3"/>
    <w:rsid w:val="00261F66"/>
    <w:rsid w:val="00262212"/>
    <w:rsid w:val="0026228E"/>
    <w:rsid w:val="002624F8"/>
    <w:rsid w:val="00262597"/>
    <w:rsid w:val="002626A0"/>
    <w:rsid w:val="0026271B"/>
    <w:rsid w:val="00262A0F"/>
    <w:rsid w:val="00262AE6"/>
    <w:rsid w:val="00262E9B"/>
    <w:rsid w:val="00262EFE"/>
    <w:rsid w:val="002633AC"/>
    <w:rsid w:val="0026373A"/>
    <w:rsid w:val="00263C3A"/>
    <w:rsid w:val="00264282"/>
    <w:rsid w:val="002643A3"/>
    <w:rsid w:val="0026470E"/>
    <w:rsid w:val="00264D43"/>
    <w:rsid w:val="00265274"/>
    <w:rsid w:val="0026567B"/>
    <w:rsid w:val="00265812"/>
    <w:rsid w:val="00265CAA"/>
    <w:rsid w:val="00265D34"/>
    <w:rsid w:val="00266026"/>
    <w:rsid w:val="002663A1"/>
    <w:rsid w:val="00266535"/>
    <w:rsid w:val="00267965"/>
    <w:rsid w:val="00270215"/>
    <w:rsid w:val="00270B1F"/>
    <w:rsid w:val="00270D18"/>
    <w:rsid w:val="00270D57"/>
    <w:rsid w:val="00270E98"/>
    <w:rsid w:val="0027174A"/>
    <w:rsid w:val="00272070"/>
    <w:rsid w:val="0027296F"/>
    <w:rsid w:val="00272A56"/>
    <w:rsid w:val="00272BB0"/>
    <w:rsid w:val="00272DEA"/>
    <w:rsid w:val="00272F15"/>
    <w:rsid w:val="002732D3"/>
    <w:rsid w:val="00273B1B"/>
    <w:rsid w:val="00273F3B"/>
    <w:rsid w:val="00274010"/>
    <w:rsid w:val="002747AD"/>
    <w:rsid w:val="00274D3D"/>
    <w:rsid w:val="002752A7"/>
    <w:rsid w:val="00275353"/>
    <w:rsid w:val="0027578D"/>
    <w:rsid w:val="0027581A"/>
    <w:rsid w:val="00275AE9"/>
    <w:rsid w:val="00275EA7"/>
    <w:rsid w:val="0027603E"/>
    <w:rsid w:val="002763C4"/>
    <w:rsid w:val="002765BD"/>
    <w:rsid w:val="00276954"/>
    <w:rsid w:val="00276B91"/>
    <w:rsid w:val="00276C5B"/>
    <w:rsid w:val="00276CDC"/>
    <w:rsid w:val="00277565"/>
    <w:rsid w:val="00277C7B"/>
    <w:rsid w:val="002805A1"/>
    <w:rsid w:val="002806FA"/>
    <w:rsid w:val="00280825"/>
    <w:rsid w:val="00280B71"/>
    <w:rsid w:val="00280DEA"/>
    <w:rsid w:val="00280ED0"/>
    <w:rsid w:val="002810C5"/>
    <w:rsid w:val="00281598"/>
    <w:rsid w:val="002818F4"/>
    <w:rsid w:val="00281DBC"/>
    <w:rsid w:val="00281FE4"/>
    <w:rsid w:val="0028214C"/>
    <w:rsid w:val="002825ED"/>
    <w:rsid w:val="00282783"/>
    <w:rsid w:val="00283190"/>
    <w:rsid w:val="0028357E"/>
    <w:rsid w:val="002837D8"/>
    <w:rsid w:val="0028393C"/>
    <w:rsid w:val="00283BAE"/>
    <w:rsid w:val="002841DD"/>
    <w:rsid w:val="0028481E"/>
    <w:rsid w:val="00284BF8"/>
    <w:rsid w:val="00285272"/>
    <w:rsid w:val="00285733"/>
    <w:rsid w:val="00285937"/>
    <w:rsid w:val="00285F47"/>
    <w:rsid w:val="002862AB"/>
    <w:rsid w:val="002864FD"/>
    <w:rsid w:val="00286509"/>
    <w:rsid w:val="0028680B"/>
    <w:rsid w:val="00286AC0"/>
    <w:rsid w:val="002871F6"/>
    <w:rsid w:val="00290180"/>
    <w:rsid w:val="0029064B"/>
    <w:rsid w:val="002909F8"/>
    <w:rsid w:val="00290F8A"/>
    <w:rsid w:val="00291043"/>
    <w:rsid w:val="002912C5"/>
    <w:rsid w:val="00291BE5"/>
    <w:rsid w:val="00291D93"/>
    <w:rsid w:val="0029216B"/>
    <w:rsid w:val="00292252"/>
    <w:rsid w:val="0029238A"/>
    <w:rsid w:val="00292D46"/>
    <w:rsid w:val="00293633"/>
    <w:rsid w:val="00293BC7"/>
    <w:rsid w:val="00293E70"/>
    <w:rsid w:val="002944CE"/>
    <w:rsid w:val="00294A1F"/>
    <w:rsid w:val="00294DAA"/>
    <w:rsid w:val="002955EB"/>
    <w:rsid w:val="002956D8"/>
    <w:rsid w:val="00295E88"/>
    <w:rsid w:val="00295FC0"/>
    <w:rsid w:val="00296132"/>
    <w:rsid w:val="00296266"/>
    <w:rsid w:val="0029659D"/>
    <w:rsid w:val="00296C02"/>
    <w:rsid w:val="00297823"/>
    <w:rsid w:val="00297C7D"/>
    <w:rsid w:val="00297D4C"/>
    <w:rsid w:val="002A051F"/>
    <w:rsid w:val="002A06A3"/>
    <w:rsid w:val="002A0BBB"/>
    <w:rsid w:val="002A0DAE"/>
    <w:rsid w:val="002A1525"/>
    <w:rsid w:val="002A15B6"/>
    <w:rsid w:val="002A19D3"/>
    <w:rsid w:val="002A1BDF"/>
    <w:rsid w:val="002A2015"/>
    <w:rsid w:val="002A27AB"/>
    <w:rsid w:val="002A2F87"/>
    <w:rsid w:val="002A3030"/>
    <w:rsid w:val="002A345C"/>
    <w:rsid w:val="002A34D3"/>
    <w:rsid w:val="002A37BA"/>
    <w:rsid w:val="002A38D0"/>
    <w:rsid w:val="002A3B34"/>
    <w:rsid w:val="002A429F"/>
    <w:rsid w:val="002A4B3E"/>
    <w:rsid w:val="002A4FEE"/>
    <w:rsid w:val="002A519F"/>
    <w:rsid w:val="002A5C28"/>
    <w:rsid w:val="002A6102"/>
    <w:rsid w:val="002A69BD"/>
    <w:rsid w:val="002A6C7F"/>
    <w:rsid w:val="002A7151"/>
    <w:rsid w:val="002B0478"/>
    <w:rsid w:val="002B0B22"/>
    <w:rsid w:val="002B0E2C"/>
    <w:rsid w:val="002B0E61"/>
    <w:rsid w:val="002B0E6D"/>
    <w:rsid w:val="002B1992"/>
    <w:rsid w:val="002B1CED"/>
    <w:rsid w:val="002B1DD1"/>
    <w:rsid w:val="002B205D"/>
    <w:rsid w:val="002B25A4"/>
    <w:rsid w:val="002B26DE"/>
    <w:rsid w:val="002B2EFB"/>
    <w:rsid w:val="002B38DC"/>
    <w:rsid w:val="002B3ADD"/>
    <w:rsid w:val="002B3F67"/>
    <w:rsid w:val="002B4171"/>
    <w:rsid w:val="002B4D87"/>
    <w:rsid w:val="002B5225"/>
    <w:rsid w:val="002B5344"/>
    <w:rsid w:val="002B59EC"/>
    <w:rsid w:val="002B5D90"/>
    <w:rsid w:val="002B606B"/>
    <w:rsid w:val="002B6108"/>
    <w:rsid w:val="002B6568"/>
    <w:rsid w:val="002B6FE4"/>
    <w:rsid w:val="002B773B"/>
    <w:rsid w:val="002B7873"/>
    <w:rsid w:val="002B78C2"/>
    <w:rsid w:val="002C020E"/>
    <w:rsid w:val="002C0483"/>
    <w:rsid w:val="002C099F"/>
    <w:rsid w:val="002C0D86"/>
    <w:rsid w:val="002C11F1"/>
    <w:rsid w:val="002C141B"/>
    <w:rsid w:val="002C1D0E"/>
    <w:rsid w:val="002C1E67"/>
    <w:rsid w:val="002C24C2"/>
    <w:rsid w:val="002C2691"/>
    <w:rsid w:val="002C2B18"/>
    <w:rsid w:val="002C2B1F"/>
    <w:rsid w:val="002C3014"/>
    <w:rsid w:val="002C3203"/>
    <w:rsid w:val="002C3317"/>
    <w:rsid w:val="002C34E1"/>
    <w:rsid w:val="002C3715"/>
    <w:rsid w:val="002C39AA"/>
    <w:rsid w:val="002C3BE8"/>
    <w:rsid w:val="002C4904"/>
    <w:rsid w:val="002C4CA5"/>
    <w:rsid w:val="002C5B30"/>
    <w:rsid w:val="002C6432"/>
    <w:rsid w:val="002C672C"/>
    <w:rsid w:val="002C6819"/>
    <w:rsid w:val="002C6F5C"/>
    <w:rsid w:val="002C7074"/>
    <w:rsid w:val="002C70CB"/>
    <w:rsid w:val="002C7220"/>
    <w:rsid w:val="002C733B"/>
    <w:rsid w:val="002C7D05"/>
    <w:rsid w:val="002C7F22"/>
    <w:rsid w:val="002D07B7"/>
    <w:rsid w:val="002D0A1B"/>
    <w:rsid w:val="002D1110"/>
    <w:rsid w:val="002D1772"/>
    <w:rsid w:val="002D19C1"/>
    <w:rsid w:val="002D19F2"/>
    <w:rsid w:val="002D1A2E"/>
    <w:rsid w:val="002D251A"/>
    <w:rsid w:val="002D2EF5"/>
    <w:rsid w:val="002D34C1"/>
    <w:rsid w:val="002D3927"/>
    <w:rsid w:val="002D3CF9"/>
    <w:rsid w:val="002D3D66"/>
    <w:rsid w:val="002D3FF9"/>
    <w:rsid w:val="002D40AF"/>
    <w:rsid w:val="002D4833"/>
    <w:rsid w:val="002D48E9"/>
    <w:rsid w:val="002D4E3B"/>
    <w:rsid w:val="002D54D4"/>
    <w:rsid w:val="002D56E5"/>
    <w:rsid w:val="002D59A4"/>
    <w:rsid w:val="002D5DAD"/>
    <w:rsid w:val="002D6076"/>
    <w:rsid w:val="002D610B"/>
    <w:rsid w:val="002D698E"/>
    <w:rsid w:val="002D69F5"/>
    <w:rsid w:val="002D6AB9"/>
    <w:rsid w:val="002D7017"/>
    <w:rsid w:val="002D7449"/>
    <w:rsid w:val="002D7528"/>
    <w:rsid w:val="002D755F"/>
    <w:rsid w:val="002E021F"/>
    <w:rsid w:val="002E065E"/>
    <w:rsid w:val="002E0C65"/>
    <w:rsid w:val="002E0F20"/>
    <w:rsid w:val="002E0F26"/>
    <w:rsid w:val="002E1994"/>
    <w:rsid w:val="002E1B54"/>
    <w:rsid w:val="002E2816"/>
    <w:rsid w:val="002E3580"/>
    <w:rsid w:val="002E3630"/>
    <w:rsid w:val="002E36CC"/>
    <w:rsid w:val="002E3B4C"/>
    <w:rsid w:val="002E3E54"/>
    <w:rsid w:val="002E464F"/>
    <w:rsid w:val="002E46BD"/>
    <w:rsid w:val="002E516B"/>
    <w:rsid w:val="002E53D2"/>
    <w:rsid w:val="002E543C"/>
    <w:rsid w:val="002E5576"/>
    <w:rsid w:val="002E5597"/>
    <w:rsid w:val="002E5B2E"/>
    <w:rsid w:val="002E5C30"/>
    <w:rsid w:val="002E5E43"/>
    <w:rsid w:val="002E6D06"/>
    <w:rsid w:val="002E6D19"/>
    <w:rsid w:val="002E6D4C"/>
    <w:rsid w:val="002E6E16"/>
    <w:rsid w:val="002E71C3"/>
    <w:rsid w:val="002E7248"/>
    <w:rsid w:val="002E7503"/>
    <w:rsid w:val="002E7524"/>
    <w:rsid w:val="002E77D8"/>
    <w:rsid w:val="002E787E"/>
    <w:rsid w:val="002E79E4"/>
    <w:rsid w:val="002E7E40"/>
    <w:rsid w:val="002F00D8"/>
    <w:rsid w:val="002F01A3"/>
    <w:rsid w:val="002F04D5"/>
    <w:rsid w:val="002F0AD6"/>
    <w:rsid w:val="002F0D91"/>
    <w:rsid w:val="002F124C"/>
    <w:rsid w:val="002F12C1"/>
    <w:rsid w:val="002F18B6"/>
    <w:rsid w:val="002F1BED"/>
    <w:rsid w:val="002F1C3D"/>
    <w:rsid w:val="002F1C44"/>
    <w:rsid w:val="002F1DB7"/>
    <w:rsid w:val="002F28C9"/>
    <w:rsid w:val="002F290F"/>
    <w:rsid w:val="002F2BE1"/>
    <w:rsid w:val="002F30FC"/>
    <w:rsid w:val="002F328E"/>
    <w:rsid w:val="002F38D9"/>
    <w:rsid w:val="002F3E8D"/>
    <w:rsid w:val="002F4315"/>
    <w:rsid w:val="002F4508"/>
    <w:rsid w:val="002F5894"/>
    <w:rsid w:val="002F5ADC"/>
    <w:rsid w:val="002F6022"/>
    <w:rsid w:val="002F61C2"/>
    <w:rsid w:val="002F6436"/>
    <w:rsid w:val="002F667C"/>
    <w:rsid w:val="002F6BF8"/>
    <w:rsid w:val="002F6D29"/>
    <w:rsid w:val="002F704D"/>
    <w:rsid w:val="002F712F"/>
    <w:rsid w:val="002F72B4"/>
    <w:rsid w:val="002F7486"/>
    <w:rsid w:val="002F76F2"/>
    <w:rsid w:val="002F7AF1"/>
    <w:rsid w:val="002F7BD8"/>
    <w:rsid w:val="0030132F"/>
    <w:rsid w:val="0030138C"/>
    <w:rsid w:val="0030178D"/>
    <w:rsid w:val="00301B9D"/>
    <w:rsid w:val="00302AF3"/>
    <w:rsid w:val="00303176"/>
    <w:rsid w:val="00303658"/>
    <w:rsid w:val="00303823"/>
    <w:rsid w:val="00303E10"/>
    <w:rsid w:val="00304AC6"/>
    <w:rsid w:val="00304B34"/>
    <w:rsid w:val="003050E3"/>
    <w:rsid w:val="0030582F"/>
    <w:rsid w:val="00305D4E"/>
    <w:rsid w:val="00305EB6"/>
    <w:rsid w:val="00306EC3"/>
    <w:rsid w:val="0030736A"/>
    <w:rsid w:val="003074F4"/>
    <w:rsid w:val="0030755B"/>
    <w:rsid w:val="00307862"/>
    <w:rsid w:val="00307CF4"/>
    <w:rsid w:val="00310531"/>
    <w:rsid w:val="00310EBE"/>
    <w:rsid w:val="00310FAD"/>
    <w:rsid w:val="00310FF0"/>
    <w:rsid w:val="00311047"/>
    <w:rsid w:val="00311249"/>
    <w:rsid w:val="00311351"/>
    <w:rsid w:val="003119E5"/>
    <w:rsid w:val="00311D0D"/>
    <w:rsid w:val="00311EC2"/>
    <w:rsid w:val="00312C3C"/>
    <w:rsid w:val="00312ED6"/>
    <w:rsid w:val="00312F18"/>
    <w:rsid w:val="003134D7"/>
    <w:rsid w:val="00313607"/>
    <w:rsid w:val="00313F19"/>
    <w:rsid w:val="0031463E"/>
    <w:rsid w:val="00314C2C"/>
    <w:rsid w:val="003150AB"/>
    <w:rsid w:val="003152B8"/>
    <w:rsid w:val="00315C56"/>
    <w:rsid w:val="00315D3C"/>
    <w:rsid w:val="00315F1D"/>
    <w:rsid w:val="0031667E"/>
    <w:rsid w:val="00317432"/>
    <w:rsid w:val="00317743"/>
    <w:rsid w:val="00317C01"/>
    <w:rsid w:val="00317C23"/>
    <w:rsid w:val="00317ED1"/>
    <w:rsid w:val="003200A8"/>
    <w:rsid w:val="00320A45"/>
    <w:rsid w:val="00320B7B"/>
    <w:rsid w:val="0032153F"/>
    <w:rsid w:val="00321680"/>
    <w:rsid w:val="00321A79"/>
    <w:rsid w:val="00321CA4"/>
    <w:rsid w:val="00321FA1"/>
    <w:rsid w:val="00322012"/>
    <w:rsid w:val="0032271B"/>
    <w:rsid w:val="003229C1"/>
    <w:rsid w:val="00322C27"/>
    <w:rsid w:val="00322CDB"/>
    <w:rsid w:val="00322EC1"/>
    <w:rsid w:val="00323196"/>
    <w:rsid w:val="003231F6"/>
    <w:rsid w:val="0032334A"/>
    <w:rsid w:val="0032371A"/>
    <w:rsid w:val="0032378C"/>
    <w:rsid w:val="003239CB"/>
    <w:rsid w:val="00323AC7"/>
    <w:rsid w:val="00323B99"/>
    <w:rsid w:val="00323E00"/>
    <w:rsid w:val="00323F52"/>
    <w:rsid w:val="003246F1"/>
    <w:rsid w:val="00324A9D"/>
    <w:rsid w:val="00324C43"/>
    <w:rsid w:val="003253CE"/>
    <w:rsid w:val="00325682"/>
    <w:rsid w:val="00325695"/>
    <w:rsid w:val="003256A8"/>
    <w:rsid w:val="003259EF"/>
    <w:rsid w:val="00325D95"/>
    <w:rsid w:val="00326DD8"/>
    <w:rsid w:val="00326E99"/>
    <w:rsid w:val="00326EE3"/>
    <w:rsid w:val="00327141"/>
    <w:rsid w:val="0032722B"/>
    <w:rsid w:val="003273BF"/>
    <w:rsid w:val="00327625"/>
    <w:rsid w:val="003278F3"/>
    <w:rsid w:val="0032799A"/>
    <w:rsid w:val="00327A33"/>
    <w:rsid w:val="00327A85"/>
    <w:rsid w:val="00327D5B"/>
    <w:rsid w:val="00327F1A"/>
    <w:rsid w:val="003302F0"/>
    <w:rsid w:val="00330459"/>
    <w:rsid w:val="00330766"/>
    <w:rsid w:val="00330CD8"/>
    <w:rsid w:val="0033125D"/>
    <w:rsid w:val="00331287"/>
    <w:rsid w:val="0033183F"/>
    <w:rsid w:val="00331A2B"/>
    <w:rsid w:val="00331BFA"/>
    <w:rsid w:val="00331CC3"/>
    <w:rsid w:val="00331D4D"/>
    <w:rsid w:val="00331EBD"/>
    <w:rsid w:val="00331FB1"/>
    <w:rsid w:val="003329B4"/>
    <w:rsid w:val="00332C07"/>
    <w:rsid w:val="00332F7B"/>
    <w:rsid w:val="00332F8B"/>
    <w:rsid w:val="003330FE"/>
    <w:rsid w:val="003331E7"/>
    <w:rsid w:val="00333779"/>
    <w:rsid w:val="0033379C"/>
    <w:rsid w:val="00333F7C"/>
    <w:rsid w:val="00334059"/>
    <w:rsid w:val="003341F0"/>
    <w:rsid w:val="00334308"/>
    <w:rsid w:val="00334598"/>
    <w:rsid w:val="003346B4"/>
    <w:rsid w:val="00334D62"/>
    <w:rsid w:val="003354AD"/>
    <w:rsid w:val="0033576F"/>
    <w:rsid w:val="00335CDA"/>
    <w:rsid w:val="00335D9E"/>
    <w:rsid w:val="00336032"/>
    <w:rsid w:val="00336068"/>
    <w:rsid w:val="003363D2"/>
    <w:rsid w:val="00337068"/>
    <w:rsid w:val="00337253"/>
    <w:rsid w:val="003373D0"/>
    <w:rsid w:val="00337C2E"/>
    <w:rsid w:val="00337E9F"/>
    <w:rsid w:val="003403E5"/>
    <w:rsid w:val="00340492"/>
    <w:rsid w:val="00340A6C"/>
    <w:rsid w:val="00340DE5"/>
    <w:rsid w:val="003414F7"/>
    <w:rsid w:val="00341611"/>
    <w:rsid w:val="0034196A"/>
    <w:rsid w:val="00341FB5"/>
    <w:rsid w:val="00342092"/>
    <w:rsid w:val="00342318"/>
    <w:rsid w:val="003423D3"/>
    <w:rsid w:val="00342A92"/>
    <w:rsid w:val="00342ABE"/>
    <w:rsid w:val="00342FA6"/>
    <w:rsid w:val="00343F02"/>
    <w:rsid w:val="003441AE"/>
    <w:rsid w:val="003445DF"/>
    <w:rsid w:val="0034461C"/>
    <w:rsid w:val="003446CE"/>
    <w:rsid w:val="00344B88"/>
    <w:rsid w:val="003451A4"/>
    <w:rsid w:val="003451F7"/>
    <w:rsid w:val="00345C96"/>
    <w:rsid w:val="00345E7A"/>
    <w:rsid w:val="003461A0"/>
    <w:rsid w:val="00346257"/>
    <w:rsid w:val="00346640"/>
    <w:rsid w:val="003468FD"/>
    <w:rsid w:val="00346BD2"/>
    <w:rsid w:val="00346D68"/>
    <w:rsid w:val="00347293"/>
    <w:rsid w:val="0034730C"/>
    <w:rsid w:val="00347512"/>
    <w:rsid w:val="0034786D"/>
    <w:rsid w:val="00347A9F"/>
    <w:rsid w:val="00347AB1"/>
    <w:rsid w:val="00347BA1"/>
    <w:rsid w:val="00347CE9"/>
    <w:rsid w:val="00347EB1"/>
    <w:rsid w:val="00350045"/>
    <w:rsid w:val="0035005A"/>
    <w:rsid w:val="00350522"/>
    <w:rsid w:val="00350DDE"/>
    <w:rsid w:val="00350F2B"/>
    <w:rsid w:val="0035109C"/>
    <w:rsid w:val="003510A2"/>
    <w:rsid w:val="00351D13"/>
    <w:rsid w:val="00351DF6"/>
    <w:rsid w:val="00351FDD"/>
    <w:rsid w:val="00352017"/>
    <w:rsid w:val="003524D9"/>
    <w:rsid w:val="00352A35"/>
    <w:rsid w:val="00352CE7"/>
    <w:rsid w:val="00352CED"/>
    <w:rsid w:val="00352F35"/>
    <w:rsid w:val="00352FFE"/>
    <w:rsid w:val="00353067"/>
    <w:rsid w:val="00353082"/>
    <w:rsid w:val="003533B8"/>
    <w:rsid w:val="0035348F"/>
    <w:rsid w:val="0035368A"/>
    <w:rsid w:val="00353904"/>
    <w:rsid w:val="00353B47"/>
    <w:rsid w:val="003541FB"/>
    <w:rsid w:val="00354360"/>
    <w:rsid w:val="00354509"/>
    <w:rsid w:val="00354E13"/>
    <w:rsid w:val="00354F0F"/>
    <w:rsid w:val="0035566D"/>
    <w:rsid w:val="0035587E"/>
    <w:rsid w:val="003558E7"/>
    <w:rsid w:val="00355E91"/>
    <w:rsid w:val="00356031"/>
    <w:rsid w:val="003560A7"/>
    <w:rsid w:val="00356286"/>
    <w:rsid w:val="00356432"/>
    <w:rsid w:val="00356896"/>
    <w:rsid w:val="003569E3"/>
    <w:rsid w:val="00360044"/>
    <w:rsid w:val="00360191"/>
    <w:rsid w:val="003605DE"/>
    <w:rsid w:val="00360DC2"/>
    <w:rsid w:val="0036107E"/>
    <w:rsid w:val="003617E1"/>
    <w:rsid w:val="003618AD"/>
    <w:rsid w:val="00361A30"/>
    <w:rsid w:val="003624CE"/>
    <w:rsid w:val="003627EF"/>
    <w:rsid w:val="00363248"/>
    <w:rsid w:val="003632F0"/>
    <w:rsid w:val="003638C4"/>
    <w:rsid w:val="00363F6E"/>
    <w:rsid w:val="00364007"/>
    <w:rsid w:val="00364106"/>
    <w:rsid w:val="00364206"/>
    <w:rsid w:val="003642C5"/>
    <w:rsid w:val="00364965"/>
    <w:rsid w:val="00364D3E"/>
    <w:rsid w:val="00364D49"/>
    <w:rsid w:val="00365410"/>
    <w:rsid w:val="0036545F"/>
    <w:rsid w:val="00365C3E"/>
    <w:rsid w:val="003662CB"/>
    <w:rsid w:val="003663F6"/>
    <w:rsid w:val="003666EC"/>
    <w:rsid w:val="00366FED"/>
    <w:rsid w:val="003679C1"/>
    <w:rsid w:val="00367A12"/>
    <w:rsid w:val="003700E7"/>
    <w:rsid w:val="0037010B"/>
    <w:rsid w:val="0037071D"/>
    <w:rsid w:val="003708CC"/>
    <w:rsid w:val="0037101B"/>
    <w:rsid w:val="00371E7D"/>
    <w:rsid w:val="00371F40"/>
    <w:rsid w:val="00372115"/>
    <w:rsid w:val="0037215A"/>
    <w:rsid w:val="00372357"/>
    <w:rsid w:val="00372364"/>
    <w:rsid w:val="00373196"/>
    <w:rsid w:val="003744E5"/>
    <w:rsid w:val="00374741"/>
    <w:rsid w:val="003747EF"/>
    <w:rsid w:val="00374F19"/>
    <w:rsid w:val="00375178"/>
    <w:rsid w:val="00375514"/>
    <w:rsid w:val="00375AB8"/>
    <w:rsid w:val="00375CA8"/>
    <w:rsid w:val="00375CCC"/>
    <w:rsid w:val="00375EE4"/>
    <w:rsid w:val="00375F04"/>
    <w:rsid w:val="003765B8"/>
    <w:rsid w:val="003766E0"/>
    <w:rsid w:val="003769C2"/>
    <w:rsid w:val="003770B6"/>
    <w:rsid w:val="00377562"/>
    <w:rsid w:val="00377869"/>
    <w:rsid w:val="00377AD3"/>
    <w:rsid w:val="00377FE5"/>
    <w:rsid w:val="00377FF7"/>
    <w:rsid w:val="003802D0"/>
    <w:rsid w:val="00380443"/>
    <w:rsid w:val="00380E26"/>
    <w:rsid w:val="00381AD9"/>
    <w:rsid w:val="0038205D"/>
    <w:rsid w:val="00382318"/>
    <w:rsid w:val="003825A8"/>
    <w:rsid w:val="00382B55"/>
    <w:rsid w:val="00382D40"/>
    <w:rsid w:val="0038474A"/>
    <w:rsid w:val="00384CFE"/>
    <w:rsid w:val="003857C0"/>
    <w:rsid w:val="00385B01"/>
    <w:rsid w:val="00385D08"/>
    <w:rsid w:val="00385E7B"/>
    <w:rsid w:val="0038651A"/>
    <w:rsid w:val="0038655C"/>
    <w:rsid w:val="003869D3"/>
    <w:rsid w:val="00386CD8"/>
    <w:rsid w:val="0038715E"/>
    <w:rsid w:val="00387916"/>
    <w:rsid w:val="00390737"/>
    <w:rsid w:val="003907C3"/>
    <w:rsid w:val="003907EA"/>
    <w:rsid w:val="00390889"/>
    <w:rsid w:val="00390A3B"/>
    <w:rsid w:val="00390B59"/>
    <w:rsid w:val="00390CC8"/>
    <w:rsid w:val="003914B1"/>
    <w:rsid w:val="00391664"/>
    <w:rsid w:val="00391844"/>
    <w:rsid w:val="0039186C"/>
    <w:rsid w:val="003918DC"/>
    <w:rsid w:val="003919B8"/>
    <w:rsid w:val="00391CA0"/>
    <w:rsid w:val="00391CE4"/>
    <w:rsid w:val="00392588"/>
    <w:rsid w:val="00392796"/>
    <w:rsid w:val="0039345C"/>
    <w:rsid w:val="00393697"/>
    <w:rsid w:val="00393706"/>
    <w:rsid w:val="003938CF"/>
    <w:rsid w:val="00393BE9"/>
    <w:rsid w:val="00393DCD"/>
    <w:rsid w:val="003944F0"/>
    <w:rsid w:val="00394806"/>
    <w:rsid w:val="00394BE8"/>
    <w:rsid w:val="00394F01"/>
    <w:rsid w:val="00395C6D"/>
    <w:rsid w:val="00396635"/>
    <w:rsid w:val="00397158"/>
    <w:rsid w:val="003979A3"/>
    <w:rsid w:val="00397F7B"/>
    <w:rsid w:val="00397F87"/>
    <w:rsid w:val="003A0031"/>
    <w:rsid w:val="003A0A3B"/>
    <w:rsid w:val="003A0B8A"/>
    <w:rsid w:val="003A0BC7"/>
    <w:rsid w:val="003A142F"/>
    <w:rsid w:val="003A1524"/>
    <w:rsid w:val="003A1716"/>
    <w:rsid w:val="003A1AAE"/>
    <w:rsid w:val="003A2116"/>
    <w:rsid w:val="003A24A6"/>
    <w:rsid w:val="003A27E5"/>
    <w:rsid w:val="003A3577"/>
    <w:rsid w:val="003A3F0D"/>
    <w:rsid w:val="003A4ADF"/>
    <w:rsid w:val="003A566C"/>
    <w:rsid w:val="003A56D6"/>
    <w:rsid w:val="003A58AF"/>
    <w:rsid w:val="003A58ED"/>
    <w:rsid w:val="003A5EDB"/>
    <w:rsid w:val="003A6295"/>
    <w:rsid w:val="003A6515"/>
    <w:rsid w:val="003A6636"/>
    <w:rsid w:val="003A6874"/>
    <w:rsid w:val="003A6C1B"/>
    <w:rsid w:val="003A76B0"/>
    <w:rsid w:val="003A7897"/>
    <w:rsid w:val="003A7898"/>
    <w:rsid w:val="003A7ABC"/>
    <w:rsid w:val="003A7BE3"/>
    <w:rsid w:val="003A7E2F"/>
    <w:rsid w:val="003B0600"/>
    <w:rsid w:val="003B066C"/>
    <w:rsid w:val="003B070A"/>
    <w:rsid w:val="003B09A9"/>
    <w:rsid w:val="003B0F4F"/>
    <w:rsid w:val="003B1972"/>
    <w:rsid w:val="003B19EE"/>
    <w:rsid w:val="003B1F04"/>
    <w:rsid w:val="003B2C78"/>
    <w:rsid w:val="003B2D3C"/>
    <w:rsid w:val="003B3B06"/>
    <w:rsid w:val="003B4200"/>
    <w:rsid w:val="003B46FE"/>
    <w:rsid w:val="003B476D"/>
    <w:rsid w:val="003B48DD"/>
    <w:rsid w:val="003B4E28"/>
    <w:rsid w:val="003B4E72"/>
    <w:rsid w:val="003B4F40"/>
    <w:rsid w:val="003B5177"/>
    <w:rsid w:val="003B55CB"/>
    <w:rsid w:val="003B59A4"/>
    <w:rsid w:val="003B59B4"/>
    <w:rsid w:val="003B62CB"/>
    <w:rsid w:val="003B6A1C"/>
    <w:rsid w:val="003B700E"/>
    <w:rsid w:val="003B7101"/>
    <w:rsid w:val="003B7715"/>
    <w:rsid w:val="003B7C8C"/>
    <w:rsid w:val="003B7D83"/>
    <w:rsid w:val="003B7DD4"/>
    <w:rsid w:val="003C0425"/>
    <w:rsid w:val="003C049F"/>
    <w:rsid w:val="003C0833"/>
    <w:rsid w:val="003C0E6A"/>
    <w:rsid w:val="003C0FDB"/>
    <w:rsid w:val="003C1409"/>
    <w:rsid w:val="003C15CB"/>
    <w:rsid w:val="003C163C"/>
    <w:rsid w:val="003C16C9"/>
    <w:rsid w:val="003C18FD"/>
    <w:rsid w:val="003C1A13"/>
    <w:rsid w:val="003C1C13"/>
    <w:rsid w:val="003C1D08"/>
    <w:rsid w:val="003C220B"/>
    <w:rsid w:val="003C22A9"/>
    <w:rsid w:val="003C23C5"/>
    <w:rsid w:val="003C2A46"/>
    <w:rsid w:val="003C39A6"/>
    <w:rsid w:val="003C46DE"/>
    <w:rsid w:val="003C474F"/>
    <w:rsid w:val="003C4979"/>
    <w:rsid w:val="003C516E"/>
    <w:rsid w:val="003C5BA0"/>
    <w:rsid w:val="003C5BAF"/>
    <w:rsid w:val="003C5DE2"/>
    <w:rsid w:val="003C6033"/>
    <w:rsid w:val="003C63F7"/>
    <w:rsid w:val="003C6622"/>
    <w:rsid w:val="003C68A1"/>
    <w:rsid w:val="003C711C"/>
    <w:rsid w:val="003C72C5"/>
    <w:rsid w:val="003D0966"/>
    <w:rsid w:val="003D0AE7"/>
    <w:rsid w:val="003D0BB6"/>
    <w:rsid w:val="003D0ED4"/>
    <w:rsid w:val="003D0FF0"/>
    <w:rsid w:val="003D1409"/>
    <w:rsid w:val="003D1ABD"/>
    <w:rsid w:val="003D1B38"/>
    <w:rsid w:val="003D20B1"/>
    <w:rsid w:val="003D21C6"/>
    <w:rsid w:val="003D22A9"/>
    <w:rsid w:val="003D2A17"/>
    <w:rsid w:val="003D2B97"/>
    <w:rsid w:val="003D32B7"/>
    <w:rsid w:val="003D32C5"/>
    <w:rsid w:val="003D35D8"/>
    <w:rsid w:val="003D37FB"/>
    <w:rsid w:val="003D3ABE"/>
    <w:rsid w:val="003D40FF"/>
    <w:rsid w:val="003D428E"/>
    <w:rsid w:val="003D48C7"/>
    <w:rsid w:val="003D4A8E"/>
    <w:rsid w:val="003D4AF1"/>
    <w:rsid w:val="003D4DE9"/>
    <w:rsid w:val="003D56AE"/>
    <w:rsid w:val="003D5DDF"/>
    <w:rsid w:val="003D61E1"/>
    <w:rsid w:val="003D6DC8"/>
    <w:rsid w:val="003D6DD9"/>
    <w:rsid w:val="003D774E"/>
    <w:rsid w:val="003D777C"/>
    <w:rsid w:val="003D7B58"/>
    <w:rsid w:val="003D7CB7"/>
    <w:rsid w:val="003D7D6E"/>
    <w:rsid w:val="003E02DC"/>
    <w:rsid w:val="003E050C"/>
    <w:rsid w:val="003E0693"/>
    <w:rsid w:val="003E08B5"/>
    <w:rsid w:val="003E0DDF"/>
    <w:rsid w:val="003E1AD0"/>
    <w:rsid w:val="003E1B82"/>
    <w:rsid w:val="003E1EE3"/>
    <w:rsid w:val="003E2459"/>
    <w:rsid w:val="003E2583"/>
    <w:rsid w:val="003E2595"/>
    <w:rsid w:val="003E26B6"/>
    <w:rsid w:val="003E3A0C"/>
    <w:rsid w:val="003E3B69"/>
    <w:rsid w:val="003E3E1E"/>
    <w:rsid w:val="003E43AF"/>
    <w:rsid w:val="003E44D1"/>
    <w:rsid w:val="003E4934"/>
    <w:rsid w:val="003E5357"/>
    <w:rsid w:val="003E56BE"/>
    <w:rsid w:val="003E5BDB"/>
    <w:rsid w:val="003E65AA"/>
    <w:rsid w:val="003E6681"/>
    <w:rsid w:val="003E6B9D"/>
    <w:rsid w:val="003E6F18"/>
    <w:rsid w:val="003E71EC"/>
    <w:rsid w:val="003E75C8"/>
    <w:rsid w:val="003E7832"/>
    <w:rsid w:val="003F01A0"/>
    <w:rsid w:val="003F04A0"/>
    <w:rsid w:val="003F0D40"/>
    <w:rsid w:val="003F1286"/>
    <w:rsid w:val="003F13E1"/>
    <w:rsid w:val="003F15C9"/>
    <w:rsid w:val="003F1C96"/>
    <w:rsid w:val="003F2351"/>
    <w:rsid w:val="003F252E"/>
    <w:rsid w:val="003F265B"/>
    <w:rsid w:val="003F26F6"/>
    <w:rsid w:val="003F30A4"/>
    <w:rsid w:val="003F32DA"/>
    <w:rsid w:val="003F3321"/>
    <w:rsid w:val="003F36C4"/>
    <w:rsid w:val="003F3E21"/>
    <w:rsid w:val="003F4627"/>
    <w:rsid w:val="003F4869"/>
    <w:rsid w:val="003F4C71"/>
    <w:rsid w:val="003F4EA0"/>
    <w:rsid w:val="003F500A"/>
    <w:rsid w:val="003F5735"/>
    <w:rsid w:val="003F6173"/>
    <w:rsid w:val="003F6360"/>
    <w:rsid w:val="003F6412"/>
    <w:rsid w:val="003F6A55"/>
    <w:rsid w:val="003F6AE7"/>
    <w:rsid w:val="003F6DF3"/>
    <w:rsid w:val="003F6F5B"/>
    <w:rsid w:val="003F7052"/>
    <w:rsid w:val="003F7288"/>
    <w:rsid w:val="003F7396"/>
    <w:rsid w:val="003F761E"/>
    <w:rsid w:val="004001E6"/>
    <w:rsid w:val="00400835"/>
    <w:rsid w:val="00401258"/>
    <w:rsid w:val="0040142F"/>
    <w:rsid w:val="00401A66"/>
    <w:rsid w:val="00401B86"/>
    <w:rsid w:val="00401C41"/>
    <w:rsid w:val="00401D4F"/>
    <w:rsid w:val="004020DE"/>
    <w:rsid w:val="004021E7"/>
    <w:rsid w:val="00402205"/>
    <w:rsid w:val="0040231C"/>
    <w:rsid w:val="0040252A"/>
    <w:rsid w:val="004026FE"/>
    <w:rsid w:val="00402D2D"/>
    <w:rsid w:val="004031AA"/>
    <w:rsid w:val="004038D1"/>
    <w:rsid w:val="00403A2C"/>
    <w:rsid w:val="00403CC5"/>
    <w:rsid w:val="00403CC8"/>
    <w:rsid w:val="00404934"/>
    <w:rsid w:val="004053DB"/>
    <w:rsid w:val="00405DFB"/>
    <w:rsid w:val="00406680"/>
    <w:rsid w:val="00406A92"/>
    <w:rsid w:val="00406AEA"/>
    <w:rsid w:val="00406D3B"/>
    <w:rsid w:val="00407D07"/>
    <w:rsid w:val="0041075B"/>
    <w:rsid w:val="00410F4C"/>
    <w:rsid w:val="00411E43"/>
    <w:rsid w:val="004124B6"/>
    <w:rsid w:val="00412663"/>
    <w:rsid w:val="00412690"/>
    <w:rsid w:val="00412C7D"/>
    <w:rsid w:val="00412CEA"/>
    <w:rsid w:val="00413081"/>
    <w:rsid w:val="004130FE"/>
    <w:rsid w:val="0041331B"/>
    <w:rsid w:val="004134A3"/>
    <w:rsid w:val="00413709"/>
    <w:rsid w:val="00413E50"/>
    <w:rsid w:val="004140D2"/>
    <w:rsid w:val="00414852"/>
    <w:rsid w:val="0041486A"/>
    <w:rsid w:val="004154FA"/>
    <w:rsid w:val="00415645"/>
    <w:rsid w:val="00415D8E"/>
    <w:rsid w:val="00415DDC"/>
    <w:rsid w:val="00416021"/>
    <w:rsid w:val="00416172"/>
    <w:rsid w:val="00416A2A"/>
    <w:rsid w:val="00417144"/>
    <w:rsid w:val="00417547"/>
    <w:rsid w:val="00417660"/>
    <w:rsid w:val="00417F97"/>
    <w:rsid w:val="00417FAA"/>
    <w:rsid w:val="004204FC"/>
    <w:rsid w:val="0042054E"/>
    <w:rsid w:val="00420582"/>
    <w:rsid w:val="0042065C"/>
    <w:rsid w:val="00420894"/>
    <w:rsid w:val="00420BC0"/>
    <w:rsid w:val="00420DC0"/>
    <w:rsid w:val="00421D36"/>
    <w:rsid w:val="00421D7F"/>
    <w:rsid w:val="00422874"/>
    <w:rsid w:val="00422A91"/>
    <w:rsid w:val="00423243"/>
    <w:rsid w:val="00423467"/>
    <w:rsid w:val="00423912"/>
    <w:rsid w:val="00423EEF"/>
    <w:rsid w:val="004242B3"/>
    <w:rsid w:val="00424435"/>
    <w:rsid w:val="00424A0E"/>
    <w:rsid w:val="00424AE2"/>
    <w:rsid w:val="0042508A"/>
    <w:rsid w:val="00425229"/>
    <w:rsid w:val="00425550"/>
    <w:rsid w:val="00426057"/>
    <w:rsid w:val="00427163"/>
    <w:rsid w:val="004274CE"/>
    <w:rsid w:val="00427F30"/>
    <w:rsid w:val="004301C4"/>
    <w:rsid w:val="004304D0"/>
    <w:rsid w:val="00430519"/>
    <w:rsid w:val="004305EC"/>
    <w:rsid w:val="00430A76"/>
    <w:rsid w:val="00430F7B"/>
    <w:rsid w:val="0043109D"/>
    <w:rsid w:val="00431745"/>
    <w:rsid w:val="00431B64"/>
    <w:rsid w:val="00431C8C"/>
    <w:rsid w:val="00431E23"/>
    <w:rsid w:val="00432279"/>
    <w:rsid w:val="00432441"/>
    <w:rsid w:val="004325D1"/>
    <w:rsid w:val="00432CEE"/>
    <w:rsid w:val="00432F49"/>
    <w:rsid w:val="004332C2"/>
    <w:rsid w:val="00433353"/>
    <w:rsid w:val="00433B6A"/>
    <w:rsid w:val="004341F8"/>
    <w:rsid w:val="00434268"/>
    <w:rsid w:val="00434427"/>
    <w:rsid w:val="004347B9"/>
    <w:rsid w:val="00435140"/>
    <w:rsid w:val="00435223"/>
    <w:rsid w:val="00436493"/>
    <w:rsid w:val="004365C0"/>
    <w:rsid w:val="00436A88"/>
    <w:rsid w:val="00436B0E"/>
    <w:rsid w:val="00436C32"/>
    <w:rsid w:val="00436D4D"/>
    <w:rsid w:val="00436EE3"/>
    <w:rsid w:val="004376D6"/>
    <w:rsid w:val="00440000"/>
    <w:rsid w:val="00440358"/>
    <w:rsid w:val="0044083E"/>
    <w:rsid w:val="00440CE8"/>
    <w:rsid w:val="00440D58"/>
    <w:rsid w:val="0044158B"/>
    <w:rsid w:val="00441B06"/>
    <w:rsid w:val="00441B47"/>
    <w:rsid w:val="004425D1"/>
    <w:rsid w:val="004427C2"/>
    <w:rsid w:val="00442938"/>
    <w:rsid w:val="00442FE7"/>
    <w:rsid w:val="0044368C"/>
    <w:rsid w:val="004437AD"/>
    <w:rsid w:val="004437D9"/>
    <w:rsid w:val="00443DBF"/>
    <w:rsid w:val="00443E50"/>
    <w:rsid w:val="00443EB4"/>
    <w:rsid w:val="00443FFC"/>
    <w:rsid w:val="00444809"/>
    <w:rsid w:val="00444BC7"/>
    <w:rsid w:val="004452A1"/>
    <w:rsid w:val="004455F2"/>
    <w:rsid w:val="00445796"/>
    <w:rsid w:val="00446667"/>
    <w:rsid w:val="00446706"/>
    <w:rsid w:val="004467C6"/>
    <w:rsid w:val="00446AE2"/>
    <w:rsid w:val="00446BE5"/>
    <w:rsid w:val="00446BF3"/>
    <w:rsid w:val="00447DCB"/>
    <w:rsid w:val="00450510"/>
    <w:rsid w:val="00451332"/>
    <w:rsid w:val="00451386"/>
    <w:rsid w:val="00451688"/>
    <w:rsid w:val="00451E20"/>
    <w:rsid w:val="004525CD"/>
    <w:rsid w:val="00452C47"/>
    <w:rsid w:val="0045342E"/>
    <w:rsid w:val="0045366C"/>
    <w:rsid w:val="00453C6E"/>
    <w:rsid w:val="004541E4"/>
    <w:rsid w:val="0045426C"/>
    <w:rsid w:val="004542EA"/>
    <w:rsid w:val="00454A26"/>
    <w:rsid w:val="00454B50"/>
    <w:rsid w:val="00454B69"/>
    <w:rsid w:val="00454BAA"/>
    <w:rsid w:val="00455150"/>
    <w:rsid w:val="00455895"/>
    <w:rsid w:val="00455EA8"/>
    <w:rsid w:val="0045640B"/>
    <w:rsid w:val="00456838"/>
    <w:rsid w:val="00456D04"/>
    <w:rsid w:val="00457429"/>
    <w:rsid w:val="00457466"/>
    <w:rsid w:val="004577F2"/>
    <w:rsid w:val="00457901"/>
    <w:rsid w:val="004609BA"/>
    <w:rsid w:val="00460F00"/>
    <w:rsid w:val="00461043"/>
    <w:rsid w:val="0046174C"/>
    <w:rsid w:val="00461769"/>
    <w:rsid w:val="00461CDA"/>
    <w:rsid w:val="00461EE0"/>
    <w:rsid w:val="00462020"/>
    <w:rsid w:val="004620EF"/>
    <w:rsid w:val="004620F8"/>
    <w:rsid w:val="00463044"/>
    <w:rsid w:val="00463693"/>
    <w:rsid w:val="004636FB"/>
    <w:rsid w:val="00463A1E"/>
    <w:rsid w:val="0046446A"/>
    <w:rsid w:val="0046483A"/>
    <w:rsid w:val="00464C32"/>
    <w:rsid w:val="0046503A"/>
    <w:rsid w:val="0046527F"/>
    <w:rsid w:val="004655B5"/>
    <w:rsid w:val="00465794"/>
    <w:rsid w:val="00465A11"/>
    <w:rsid w:val="00466345"/>
    <w:rsid w:val="00466384"/>
    <w:rsid w:val="004663ED"/>
    <w:rsid w:val="004668DB"/>
    <w:rsid w:val="00466A0D"/>
    <w:rsid w:val="00467880"/>
    <w:rsid w:val="00467B1A"/>
    <w:rsid w:val="00470499"/>
    <w:rsid w:val="004707D5"/>
    <w:rsid w:val="00470DE8"/>
    <w:rsid w:val="004718C0"/>
    <w:rsid w:val="00472302"/>
    <w:rsid w:val="0047262F"/>
    <w:rsid w:val="004727FB"/>
    <w:rsid w:val="004729FA"/>
    <w:rsid w:val="00473048"/>
    <w:rsid w:val="0047309A"/>
    <w:rsid w:val="00473151"/>
    <w:rsid w:val="004735F5"/>
    <w:rsid w:val="004736CB"/>
    <w:rsid w:val="00473844"/>
    <w:rsid w:val="00473CD1"/>
    <w:rsid w:val="00474276"/>
    <w:rsid w:val="00474A23"/>
    <w:rsid w:val="00474C97"/>
    <w:rsid w:val="00474D4E"/>
    <w:rsid w:val="00475510"/>
    <w:rsid w:val="0047552F"/>
    <w:rsid w:val="004756DE"/>
    <w:rsid w:val="00475A40"/>
    <w:rsid w:val="00476098"/>
    <w:rsid w:val="00476391"/>
    <w:rsid w:val="00476503"/>
    <w:rsid w:val="004765A9"/>
    <w:rsid w:val="004765AD"/>
    <w:rsid w:val="0047673B"/>
    <w:rsid w:val="004769B4"/>
    <w:rsid w:val="00477247"/>
    <w:rsid w:val="0047767E"/>
    <w:rsid w:val="00477E3E"/>
    <w:rsid w:val="00480027"/>
    <w:rsid w:val="004801EC"/>
    <w:rsid w:val="00480770"/>
    <w:rsid w:val="00480B5F"/>
    <w:rsid w:val="004818CD"/>
    <w:rsid w:val="0048216E"/>
    <w:rsid w:val="0048249E"/>
    <w:rsid w:val="00482BE9"/>
    <w:rsid w:val="00482C8B"/>
    <w:rsid w:val="00483791"/>
    <w:rsid w:val="0048411C"/>
    <w:rsid w:val="00484C54"/>
    <w:rsid w:val="00484C63"/>
    <w:rsid w:val="00485749"/>
    <w:rsid w:val="00485D7D"/>
    <w:rsid w:val="00485DBB"/>
    <w:rsid w:val="00486316"/>
    <w:rsid w:val="00487455"/>
    <w:rsid w:val="004874DA"/>
    <w:rsid w:val="004877EF"/>
    <w:rsid w:val="004878B1"/>
    <w:rsid w:val="004879C4"/>
    <w:rsid w:val="00487A77"/>
    <w:rsid w:val="00487B92"/>
    <w:rsid w:val="00487C70"/>
    <w:rsid w:val="00487CAD"/>
    <w:rsid w:val="00487CD7"/>
    <w:rsid w:val="00487FC2"/>
    <w:rsid w:val="004901B1"/>
    <w:rsid w:val="004902D5"/>
    <w:rsid w:val="004905AF"/>
    <w:rsid w:val="00490EDF"/>
    <w:rsid w:val="004915D6"/>
    <w:rsid w:val="00491A9B"/>
    <w:rsid w:val="0049219F"/>
    <w:rsid w:val="00492C9D"/>
    <w:rsid w:val="00492D86"/>
    <w:rsid w:val="00493048"/>
    <w:rsid w:val="00493081"/>
    <w:rsid w:val="004934AA"/>
    <w:rsid w:val="0049406E"/>
    <w:rsid w:val="00494188"/>
    <w:rsid w:val="00494421"/>
    <w:rsid w:val="0049483D"/>
    <w:rsid w:val="00494CEF"/>
    <w:rsid w:val="0049535B"/>
    <w:rsid w:val="00495670"/>
    <w:rsid w:val="004956B8"/>
    <w:rsid w:val="00495829"/>
    <w:rsid w:val="00495E29"/>
    <w:rsid w:val="00496083"/>
    <w:rsid w:val="00496301"/>
    <w:rsid w:val="00496757"/>
    <w:rsid w:val="0049680E"/>
    <w:rsid w:val="0049699A"/>
    <w:rsid w:val="00496DC0"/>
    <w:rsid w:val="00496DFB"/>
    <w:rsid w:val="004970E2"/>
    <w:rsid w:val="004973A6"/>
    <w:rsid w:val="00497A06"/>
    <w:rsid w:val="00497C5B"/>
    <w:rsid w:val="004A0120"/>
    <w:rsid w:val="004A0F50"/>
    <w:rsid w:val="004A12AD"/>
    <w:rsid w:val="004A1765"/>
    <w:rsid w:val="004A1979"/>
    <w:rsid w:val="004A1D20"/>
    <w:rsid w:val="004A1E25"/>
    <w:rsid w:val="004A22FB"/>
    <w:rsid w:val="004A2AE9"/>
    <w:rsid w:val="004A3154"/>
    <w:rsid w:val="004A327B"/>
    <w:rsid w:val="004A363A"/>
    <w:rsid w:val="004A3894"/>
    <w:rsid w:val="004A3A45"/>
    <w:rsid w:val="004A3BF6"/>
    <w:rsid w:val="004A3C4D"/>
    <w:rsid w:val="004A3F77"/>
    <w:rsid w:val="004A3FB8"/>
    <w:rsid w:val="004A4080"/>
    <w:rsid w:val="004A49EE"/>
    <w:rsid w:val="004A4A45"/>
    <w:rsid w:val="004A4F2A"/>
    <w:rsid w:val="004A5030"/>
    <w:rsid w:val="004A5509"/>
    <w:rsid w:val="004A55E1"/>
    <w:rsid w:val="004A6941"/>
    <w:rsid w:val="004A6EB1"/>
    <w:rsid w:val="004A7CBB"/>
    <w:rsid w:val="004B03C2"/>
    <w:rsid w:val="004B0813"/>
    <w:rsid w:val="004B098F"/>
    <w:rsid w:val="004B09F6"/>
    <w:rsid w:val="004B0EA0"/>
    <w:rsid w:val="004B0F20"/>
    <w:rsid w:val="004B120D"/>
    <w:rsid w:val="004B1A7E"/>
    <w:rsid w:val="004B20C8"/>
    <w:rsid w:val="004B2722"/>
    <w:rsid w:val="004B34E6"/>
    <w:rsid w:val="004B3842"/>
    <w:rsid w:val="004B4415"/>
    <w:rsid w:val="004B4455"/>
    <w:rsid w:val="004B4B03"/>
    <w:rsid w:val="004B505D"/>
    <w:rsid w:val="004B5622"/>
    <w:rsid w:val="004B56A3"/>
    <w:rsid w:val="004B5846"/>
    <w:rsid w:val="004B5AE1"/>
    <w:rsid w:val="004B5ED3"/>
    <w:rsid w:val="004B6021"/>
    <w:rsid w:val="004B637F"/>
    <w:rsid w:val="004B6396"/>
    <w:rsid w:val="004B656B"/>
    <w:rsid w:val="004B6817"/>
    <w:rsid w:val="004B68B7"/>
    <w:rsid w:val="004B70AD"/>
    <w:rsid w:val="004B7A4C"/>
    <w:rsid w:val="004C04CA"/>
    <w:rsid w:val="004C08B3"/>
    <w:rsid w:val="004C0B47"/>
    <w:rsid w:val="004C0D53"/>
    <w:rsid w:val="004C11F1"/>
    <w:rsid w:val="004C1392"/>
    <w:rsid w:val="004C18DF"/>
    <w:rsid w:val="004C1974"/>
    <w:rsid w:val="004C1B69"/>
    <w:rsid w:val="004C2079"/>
    <w:rsid w:val="004C2199"/>
    <w:rsid w:val="004C2461"/>
    <w:rsid w:val="004C2C51"/>
    <w:rsid w:val="004C2CF0"/>
    <w:rsid w:val="004C2E09"/>
    <w:rsid w:val="004C32E8"/>
    <w:rsid w:val="004C4584"/>
    <w:rsid w:val="004C49CF"/>
    <w:rsid w:val="004C5595"/>
    <w:rsid w:val="004C55CB"/>
    <w:rsid w:val="004C5DBF"/>
    <w:rsid w:val="004C611A"/>
    <w:rsid w:val="004C61D3"/>
    <w:rsid w:val="004C67AD"/>
    <w:rsid w:val="004C6FFB"/>
    <w:rsid w:val="004C7DC8"/>
    <w:rsid w:val="004D0281"/>
    <w:rsid w:val="004D1071"/>
    <w:rsid w:val="004D13D4"/>
    <w:rsid w:val="004D1D78"/>
    <w:rsid w:val="004D1F58"/>
    <w:rsid w:val="004D2045"/>
    <w:rsid w:val="004D24B1"/>
    <w:rsid w:val="004D25E9"/>
    <w:rsid w:val="004D2C3B"/>
    <w:rsid w:val="004D3310"/>
    <w:rsid w:val="004D377D"/>
    <w:rsid w:val="004D39B5"/>
    <w:rsid w:val="004D3A6A"/>
    <w:rsid w:val="004D4012"/>
    <w:rsid w:val="004D4137"/>
    <w:rsid w:val="004D4250"/>
    <w:rsid w:val="004D4B5E"/>
    <w:rsid w:val="004D4C1A"/>
    <w:rsid w:val="004D4CFF"/>
    <w:rsid w:val="004D51E7"/>
    <w:rsid w:val="004D55E8"/>
    <w:rsid w:val="004D5899"/>
    <w:rsid w:val="004D5D1E"/>
    <w:rsid w:val="004D5D7F"/>
    <w:rsid w:val="004D623F"/>
    <w:rsid w:val="004D6A48"/>
    <w:rsid w:val="004D741B"/>
    <w:rsid w:val="004D79A1"/>
    <w:rsid w:val="004D7E4B"/>
    <w:rsid w:val="004E097B"/>
    <w:rsid w:val="004E1614"/>
    <w:rsid w:val="004E1A79"/>
    <w:rsid w:val="004E1B28"/>
    <w:rsid w:val="004E1B9D"/>
    <w:rsid w:val="004E1FC4"/>
    <w:rsid w:val="004E24DA"/>
    <w:rsid w:val="004E26EE"/>
    <w:rsid w:val="004E2FB4"/>
    <w:rsid w:val="004E3A70"/>
    <w:rsid w:val="004E3A79"/>
    <w:rsid w:val="004E3B10"/>
    <w:rsid w:val="004E3BC3"/>
    <w:rsid w:val="004E3BF8"/>
    <w:rsid w:val="004E3FD1"/>
    <w:rsid w:val="004E4131"/>
    <w:rsid w:val="004E4999"/>
    <w:rsid w:val="004E4A48"/>
    <w:rsid w:val="004E4A4B"/>
    <w:rsid w:val="004E4E77"/>
    <w:rsid w:val="004E561B"/>
    <w:rsid w:val="004E5B1D"/>
    <w:rsid w:val="004E6129"/>
    <w:rsid w:val="004E62DF"/>
    <w:rsid w:val="004E640A"/>
    <w:rsid w:val="004E657E"/>
    <w:rsid w:val="004E6C27"/>
    <w:rsid w:val="004E7355"/>
    <w:rsid w:val="004E7513"/>
    <w:rsid w:val="004E7530"/>
    <w:rsid w:val="004E7575"/>
    <w:rsid w:val="004E7B6F"/>
    <w:rsid w:val="004F0313"/>
    <w:rsid w:val="004F0361"/>
    <w:rsid w:val="004F11FF"/>
    <w:rsid w:val="004F172F"/>
    <w:rsid w:val="004F1ABF"/>
    <w:rsid w:val="004F1CB1"/>
    <w:rsid w:val="004F1FD3"/>
    <w:rsid w:val="004F20FF"/>
    <w:rsid w:val="004F2323"/>
    <w:rsid w:val="004F236A"/>
    <w:rsid w:val="004F2931"/>
    <w:rsid w:val="004F2F32"/>
    <w:rsid w:val="004F34AC"/>
    <w:rsid w:val="004F3629"/>
    <w:rsid w:val="004F37F1"/>
    <w:rsid w:val="004F46DA"/>
    <w:rsid w:val="004F4C30"/>
    <w:rsid w:val="004F510E"/>
    <w:rsid w:val="004F5587"/>
    <w:rsid w:val="004F55FE"/>
    <w:rsid w:val="004F5FB5"/>
    <w:rsid w:val="004F64B5"/>
    <w:rsid w:val="004F6A70"/>
    <w:rsid w:val="004F6B3E"/>
    <w:rsid w:val="004F6B63"/>
    <w:rsid w:val="004F6DA6"/>
    <w:rsid w:val="004F6F6E"/>
    <w:rsid w:val="004F70F4"/>
    <w:rsid w:val="004F73CA"/>
    <w:rsid w:val="004F74C3"/>
    <w:rsid w:val="004F7CD1"/>
    <w:rsid w:val="004F7D67"/>
    <w:rsid w:val="004F7FB8"/>
    <w:rsid w:val="005001DE"/>
    <w:rsid w:val="00500618"/>
    <w:rsid w:val="00500687"/>
    <w:rsid w:val="00500B64"/>
    <w:rsid w:val="00500B71"/>
    <w:rsid w:val="005012C4"/>
    <w:rsid w:val="005012C5"/>
    <w:rsid w:val="00501BD1"/>
    <w:rsid w:val="00501F61"/>
    <w:rsid w:val="0050220E"/>
    <w:rsid w:val="00502436"/>
    <w:rsid w:val="005026B3"/>
    <w:rsid w:val="005026E9"/>
    <w:rsid w:val="00502BAA"/>
    <w:rsid w:val="00502F35"/>
    <w:rsid w:val="00503069"/>
    <w:rsid w:val="00503733"/>
    <w:rsid w:val="00503BA1"/>
    <w:rsid w:val="0050403F"/>
    <w:rsid w:val="0050406D"/>
    <w:rsid w:val="005044ED"/>
    <w:rsid w:val="00504BA2"/>
    <w:rsid w:val="00504E02"/>
    <w:rsid w:val="005050B4"/>
    <w:rsid w:val="005051FE"/>
    <w:rsid w:val="005056AD"/>
    <w:rsid w:val="0050599E"/>
    <w:rsid w:val="00505A55"/>
    <w:rsid w:val="00505DB0"/>
    <w:rsid w:val="005061F7"/>
    <w:rsid w:val="00506280"/>
    <w:rsid w:val="0050630A"/>
    <w:rsid w:val="00506541"/>
    <w:rsid w:val="00506BE1"/>
    <w:rsid w:val="00506C35"/>
    <w:rsid w:val="00506E95"/>
    <w:rsid w:val="00507064"/>
    <w:rsid w:val="0050712A"/>
    <w:rsid w:val="0050727A"/>
    <w:rsid w:val="005073A7"/>
    <w:rsid w:val="00507420"/>
    <w:rsid w:val="00507520"/>
    <w:rsid w:val="00507C4D"/>
    <w:rsid w:val="005102D5"/>
    <w:rsid w:val="00510611"/>
    <w:rsid w:val="00511320"/>
    <w:rsid w:val="0051166B"/>
    <w:rsid w:val="00511725"/>
    <w:rsid w:val="00511806"/>
    <w:rsid w:val="00511A93"/>
    <w:rsid w:val="00511B53"/>
    <w:rsid w:val="005121AE"/>
    <w:rsid w:val="0051241D"/>
    <w:rsid w:val="00512570"/>
    <w:rsid w:val="00512684"/>
    <w:rsid w:val="005128F2"/>
    <w:rsid w:val="00513167"/>
    <w:rsid w:val="0051369D"/>
    <w:rsid w:val="00513BEC"/>
    <w:rsid w:val="00513DFE"/>
    <w:rsid w:val="005141F1"/>
    <w:rsid w:val="005142E8"/>
    <w:rsid w:val="0051499E"/>
    <w:rsid w:val="00514B47"/>
    <w:rsid w:val="00514C79"/>
    <w:rsid w:val="005155FC"/>
    <w:rsid w:val="0051583E"/>
    <w:rsid w:val="00515A1C"/>
    <w:rsid w:val="00515A3D"/>
    <w:rsid w:val="00515B43"/>
    <w:rsid w:val="00515C17"/>
    <w:rsid w:val="00515C53"/>
    <w:rsid w:val="00515DBD"/>
    <w:rsid w:val="005160AA"/>
    <w:rsid w:val="0051629D"/>
    <w:rsid w:val="00516761"/>
    <w:rsid w:val="005168DD"/>
    <w:rsid w:val="00516F57"/>
    <w:rsid w:val="00517937"/>
    <w:rsid w:val="00517C13"/>
    <w:rsid w:val="00520049"/>
    <w:rsid w:val="005203F9"/>
    <w:rsid w:val="005205CC"/>
    <w:rsid w:val="005206D9"/>
    <w:rsid w:val="0052077F"/>
    <w:rsid w:val="00520975"/>
    <w:rsid w:val="00520CE5"/>
    <w:rsid w:val="00520D00"/>
    <w:rsid w:val="00520DDA"/>
    <w:rsid w:val="00520EEF"/>
    <w:rsid w:val="00521452"/>
    <w:rsid w:val="00521BC6"/>
    <w:rsid w:val="0052231C"/>
    <w:rsid w:val="00522330"/>
    <w:rsid w:val="005225D7"/>
    <w:rsid w:val="00522B9C"/>
    <w:rsid w:val="005234A2"/>
    <w:rsid w:val="00523527"/>
    <w:rsid w:val="005237DA"/>
    <w:rsid w:val="00523976"/>
    <w:rsid w:val="00523AFD"/>
    <w:rsid w:val="00523DCE"/>
    <w:rsid w:val="005245F8"/>
    <w:rsid w:val="00525173"/>
    <w:rsid w:val="00525354"/>
    <w:rsid w:val="00525492"/>
    <w:rsid w:val="005255D9"/>
    <w:rsid w:val="00525B84"/>
    <w:rsid w:val="00525EDB"/>
    <w:rsid w:val="0052643E"/>
    <w:rsid w:val="00526524"/>
    <w:rsid w:val="00526695"/>
    <w:rsid w:val="005267CA"/>
    <w:rsid w:val="0052728E"/>
    <w:rsid w:val="00527AF1"/>
    <w:rsid w:val="00527B9B"/>
    <w:rsid w:val="0053005E"/>
    <w:rsid w:val="005302D7"/>
    <w:rsid w:val="00530480"/>
    <w:rsid w:val="005305A6"/>
    <w:rsid w:val="00530681"/>
    <w:rsid w:val="00530831"/>
    <w:rsid w:val="00530BCF"/>
    <w:rsid w:val="00530FA0"/>
    <w:rsid w:val="0053185E"/>
    <w:rsid w:val="005319F0"/>
    <w:rsid w:val="00531B67"/>
    <w:rsid w:val="005322DE"/>
    <w:rsid w:val="00532843"/>
    <w:rsid w:val="00532F17"/>
    <w:rsid w:val="005333AF"/>
    <w:rsid w:val="00533548"/>
    <w:rsid w:val="005335EE"/>
    <w:rsid w:val="005338D5"/>
    <w:rsid w:val="00533E94"/>
    <w:rsid w:val="00534539"/>
    <w:rsid w:val="0053479C"/>
    <w:rsid w:val="00534A5F"/>
    <w:rsid w:val="00534B25"/>
    <w:rsid w:val="00534B74"/>
    <w:rsid w:val="00534C2A"/>
    <w:rsid w:val="005351EC"/>
    <w:rsid w:val="00536ACA"/>
    <w:rsid w:val="00536BE3"/>
    <w:rsid w:val="00536BFD"/>
    <w:rsid w:val="00536F69"/>
    <w:rsid w:val="005370D1"/>
    <w:rsid w:val="005372C5"/>
    <w:rsid w:val="00537886"/>
    <w:rsid w:val="00537AEB"/>
    <w:rsid w:val="005403D9"/>
    <w:rsid w:val="0054093C"/>
    <w:rsid w:val="00541585"/>
    <w:rsid w:val="005417B1"/>
    <w:rsid w:val="00541BC7"/>
    <w:rsid w:val="00541EA6"/>
    <w:rsid w:val="00542157"/>
    <w:rsid w:val="0054225B"/>
    <w:rsid w:val="0054228D"/>
    <w:rsid w:val="0054246A"/>
    <w:rsid w:val="00542813"/>
    <w:rsid w:val="00542960"/>
    <w:rsid w:val="005431F2"/>
    <w:rsid w:val="005435C3"/>
    <w:rsid w:val="00543706"/>
    <w:rsid w:val="00543A81"/>
    <w:rsid w:val="00543DE2"/>
    <w:rsid w:val="0054479E"/>
    <w:rsid w:val="00544F3E"/>
    <w:rsid w:val="0054560D"/>
    <w:rsid w:val="00545F46"/>
    <w:rsid w:val="00545F9D"/>
    <w:rsid w:val="005461AB"/>
    <w:rsid w:val="005465C9"/>
    <w:rsid w:val="00546862"/>
    <w:rsid w:val="00546AC8"/>
    <w:rsid w:val="00547C8C"/>
    <w:rsid w:val="00547D06"/>
    <w:rsid w:val="00547ED4"/>
    <w:rsid w:val="00550049"/>
    <w:rsid w:val="005500B2"/>
    <w:rsid w:val="00550E15"/>
    <w:rsid w:val="005513A4"/>
    <w:rsid w:val="00551497"/>
    <w:rsid w:val="00552410"/>
    <w:rsid w:val="00552756"/>
    <w:rsid w:val="0055321B"/>
    <w:rsid w:val="00553358"/>
    <w:rsid w:val="00553BFA"/>
    <w:rsid w:val="00554160"/>
    <w:rsid w:val="0055449A"/>
    <w:rsid w:val="0055465C"/>
    <w:rsid w:val="00554685"/>
    <w:rsid w:val="0055496C"/>
    <w:rsid w:val="005549EE"/>
    <w:rsid w:val="00554A3D"/>
    <w:rsid w:val="00554C34"/>
    <w:rsid w:val="00554D6F"/>
    <w:rsid w:val="00554F4F"/>
    <w:rsid w:val="005555D2"/>
    <w:rsid w:val="0055577A"/>
    <w:rsid w:val="0055688E"/>
    <w:rsid w:val="00556B10"/>
    <w:rsid w:val="00556E64"/>
    <w:rsid w:val="00557788"/>
    <w:rsid w:val="00557B19"/>
    <w:rsid w:val="00557F02"/>
    <w:rsid w:val="005600E8"/>
    <w:rsid w:val="005603DD"/>
    <w:rsid w:val="00560963"/>
    <w:rsid w:val="0056104D"/>
    <w:rsid w:val="00561786"/>
    <w:rsid w:val="00561A76"/>
    <w:rsid w:val="00561DAD"/>
    <w:rsid w:val="00561FC3"/>
    <w:rsid w:val="005622BE"/>
    <w:rsid w:val="00562AE6"/>
    <w:rsid w:val="00562F4A"/>
    <w:rsid w:val="00563118"/>
    <w:rsid w:val="00563488"/>
    <w:rsid w:val="00563F49"/>
    <w:rsid w:val="0056411F"/>
    <w:rsid w:val="0056416B"/>
    <w:rsid w:val="005642BF"/>
    <w:rsid w:val="0056466E"/>
    <w:rsid w:val="00564B38"/>
    <w:rsid w:val="00564C38"/>
    <w:rsid w:val="00565308"/>
    <w:rsid w:val="005654C4"/>
    <w:rsid w:val="00565A92"/>
    <w:rsid w:val="00565C09"/>
    <w:rsid w:val="00565F4D"/>
    <w:rsid w:val="00565FD7"/>
    <w:rsid w:val="00566384"/>
    <w:rsid w:val="005665E9"/>
    <w:rsid w:val="0056660E"/>
    <w:rsid w:val="00566D3E"/>
    <w:rsid w:val="00566E0C"/>
    <w:rsid w:val="00566E79"/>
    <w:rsid w:val="0056724F"/>
    <w:rsid w:val="00567406"/>
    <w:rsid w:val="0056786B"/>
    <w:rsid w:val="00567B3C"/>
    <w:rsid w:val="005703B4"/>
    <w:rsid w:val="005706F0"/>
    <w:rsid w:val="00570BAB"/>
    <w:rsid w:val="00570D71"/>
    <w:rsid w:val="00570E13"/>
    <w:rsid w:val="00571104"/>
    <w:rsid w:val="00571224"/>
    <w:rsid w:val="005714A4"/>
    <w:rsid w:val="0057178A"/>
    <w:rsid w:val="005717B9"/>
    <w:rsid w:val="00571816"/>
    <w:rsid w:val="00572521"/>
    <w:rsid w:val="0057269E"/>
    <w:rsid w:val="00572DA5"/>
    <w:rsid w:val="005730C7"/>
    <w:rsid w:val="00573290"/>
    <w:rsid w:val="00574366"/>
    <w:rsid w:val="0057472F"/>
    <w:rsid w:val="00574B12"/>
    <w:rsid w:val="00574C08"/>
    <w:rsid w:val="00574D38"/>
    <w:rsid w:val="00575046"/>
    <w:rsid w:val="00575C98"/>
    <w:rsid w:val="00576328"/>
    <w:rsid w:val="00576463"/>
    <w:rsid w:val="00576783"/>
    <w:rsid w:val="00576B57"/>
    <w:rsid w:val="00576C2E"/>
    <w:rsid w:val="00576E2F"/>
    <w:rsid w:val="0057756C"/>
    <w:rsid w:val="0057785E"/>
    <w:rsid w:val="00577C7D"/>
    <w:rsid w:val="00580BB3"/>
    <w:rsid w:val="00581421"/>
    <w:rsid w:val="005814FD"/>
    <w:rsid w:val="00581748"/>
    <w:rsid w:val="00581991"/>
    <w:rsid w:val="0058205C"/>
    <w:rsid w:val="00582AEB"/>
    <w:rsid w:val="00582B6A"/>
    <w:rsid w:val="00582DC5"/>
    <w:rsid w:val="0058341B"/>
    <w:rsid w:val="00583D17"/>
    <w:rsid w:val="00583D92"/>
    <w:rsid w:val="00583E02"/>
    <w:rsid w:val="00584A58"/>
    <w:rsid w:val="00585130"/>
    <w:rsid w:val="0058562B"/>
    <w:rsid w:val="00586101"/>
    <w:rsid w:val="005861DE"/>
    <w:rsid w:val="00586301"/>
    <w:rsid w:val="00587141"/>
    <w:rsid w:val="00587520"/>
    <w:rsid w:val="00587B9A"/>
    <w:rsid w:val="00587E5D"/>
    <w:rsid w:val="00587FFD"/>
    <w:rsid w:val="00590364"/>
    <w:rsid w:val="0059167F"/>
    <w:rsid w:val="00591A66"/>
    <w:rsid w:val="00592603"/>
    <w:rsid w:val="00592B39"/>
    <w:rsid w:val="00592CB4"/>
    <w:rsid w:val="00592DF6"/>
    <w:rsid w:val="0059303F"/>
    <w:rsid w:val="0059314A"/>
    <w:rsid w:val="0059338C"/>
    <w:rsid w:val="00593A93"/>
    <w:rsid w:val="00594526"/>
    <w:rsid w:val="0059494C"/>
    <w:rsid w:val="00595289"/>
    <w:rsid w:val="005952D4"/>
    <w:rsid w:val="00595A23"/>
    <w:rsid w:val="005960BC"/>
    <w:rsid w:val="005961CA"/>
    <w:rsid w:val="00596239"/>
    <w:rsid w:val="00596286"/>
    <w:rsid w:val="0059639A"/>
    <w:rsid w:val="0059646C"/>
    <w:rsid w:val="00596E66"/>
    <w:rsid w:val="005970CE"/>
    <w:rsid w:val="005974B3"/>
    <w:rsid w:val="00597C32"/>
    <w:rsid w:val="005A049A"/>
    <w:rsid w:val="005A0753"/>
    <w:rsid w:val="005A0AC5"/>
    <w:rsid w:val="005A0D92"/>
    <w:rsid w:val="005A0F5B"/>
    <w:rsid w:val="005A107D"/>
    <w:rsid w:val="005A1B3F"/>
    <w:rsid w:val="005A2038"/>
    <w:rsid w:val="005A2C21"/>
    <w:rsid w:val="005A2CDF"/>
    <w:rsid w:val="005A2FBC"/>
    <w:rsid w:val="005A3B06"/>
    <w:rsid w:val="005A3C40"/>
    <w:rsid w:val="005A45AB"/>
    <w:rsid w:val="005A4DEA"/>
    <w:rsid w:val="005A507D"/>
    <w:rsid w:val="005A56AC"/>
    <w:rsid w:val="005A5C6C"/>
    <w:rsid w:val="005A657E"/>
    <w:rsid w:val="005A6A10"/>
    <w:rsid w:val="005A728F"/>
    <w:rsid w:val="005A7CF0"/>
    <w:rsid w:val="005B06E6"/>
    <w:rsid w:val="005B0B41"/>
    <w:rsid w:val="005B0C4D"/>
    <w:rsid w:val="005B0FD6"/>
    <w:rsid w:val="005B11BE"/>
    <w:rsid w:val="005B1234"/>
    <w:rsid w:val="005B1507"/>
    <w:rsid w:val="005B197A"/>
    <w:rsid w:val="005B19DF"/>
    <w:rsid w:val="005B1B0C"/>
    <w:rsid w:val="005B1B24"/>
    <w:rsid w:val="005B1B56"/>
    <w:rsid w:val="005B2063"/>
    <w:rsid w:val="005B21AF"/>
    <w:rsid w:val="005B2564"/>
    <w:rsid w:val="005B2C77"/>
    <w:rsid w:val="005B2E0D"/>
    <w:rsid w:val="005B2E7D"/>
    <w:rsid w:val="005B3688"/>
    <w:rsid w:val="005B385D"/>
    <w:rsid w:val="005B3A48"/>
    <w:rsid w:val="005B47A3"/>
    <w:rsid w:val="005B51ED"/>
    <w:rsid w:val="005B54BE"/>
    <w:rsid w:val="005B561F"/>
    <w:rsid w:val="005B57AB"/>
    <w:rsid w:val="005B595B"/>
    <w:rsid w:val="005B5CFB"/>
    <w:rsid w:val="005B5F28"/>
    <w:rsid w:val="005B60D6"/>
    <w:rsid w:val="005B63A7"/>
    <w:rsid w:val="005B71F2"/>
    <w:rsid w:val="005B72B0"/>
    <w:rsid w:val="005B73B4"/>
    <w:rsid w:val="005B74E5"/>
    <w:rsid w:val="005B7683"/>
    <w:rsid w:val="005B76E4"/>
    <w:rsid w:val="005B77E2"/>
    <w:rsid w:val="005B79AB"/>
    <w:rsid w:val="005B7C15"/>
    <w:rsid w:val="005B7E06"/>
    <w:rsid w:val="005B7EC5"/>
    <w:rsid w:val="005B7F45"/>
    <w:rsid w:val="005C068C"/>
    <w:rsid w:val="005C08A6"/>
    <w:rsid w:val="005C0A16"/>
    <w:rsid w:val="005C1218"/>
    <w:rsid w:val="005C1A67"/>
    <w:rsid w:val="005C218B"/>
    <w:rsid w:val="005C21C2"/>
    <w:rsid w:val="005C21E2"/>
    <w:rsid w:val="005C2445"/>
    <w:rsid w:val="005C253B"/>
    <w:rsid w:val="005C28C5"/>
    <w:rsid w:val="005C2A89"/>
    <w:rsid w:val="005C2A95"/>
    <w:rsid w:val="005C321B"/>
    <w:rsid w:val="005C32B0"/>
    <w:rsid w:val="005C365F"/>
    <w:rsid w:val="005C3947"/>
    <w:rsid w:val="005C4754"/>
    <w:rsid w:val="005C47B7"/>
    <w:rsid w:val="005C4A4F"/>
    <w:rsid w:val="005C4C5F"/>
    <w:rsid w:val="005C5DF9"/>
    <w:rsid w:val="005C627D"/>
    <w:rsid w:val="005C6812"/>
    <w:rsid w:val="005C6AC3"/>
    <w:rsid w:val="005C6EC2"/>
    <w:rsid w:val="005C6FD1"/>
    <w:rsid w:val="005C751F"/>
    <w:rsid w:val="005C76A5"/>
    <w:rsid w:val="005C7DC7"/>
    <w:rsid w:val="005C7DE8"/>
    <w:rsid w:val="005C7E65"/>
    <w:rsid w:val="005D0036"/>
    <w:rsid w:val="005D0619"/>
    <w:rsid w:val="005D08C8"/>
    <w:rsid w:val="005D09DD"/>
    <w:rsid w:val="005D09EC"/>
    <w:rsid w:val="005D0A1B"/>
    <w:rsid w:val="005D0CD8"/>
    <w:rsid w:val="005D1146"/>
    <w:rsid w:val="005D1317"/>
    <w:rsid w:val="005D144D"/>
    <w:rsid w:val="005D176D"/>
    <w:rsid w:val="005D1C2A"/>
    <w:rsid w:val="005D2366"/>
    <w:rsid w:val="005D23B9"/>
    <w:rsid w:val="005D2883"/>
    <w:rsid w:val="005D2A4B"/>
    <w:rsid w:val="005D2B54"/>
    <w:rsid w:val="005D2BC6"/>
    <w:rsid w:val="005D2C5B"/>
    <w:rsid w:val="005D2ED7"/>
    <w:rsid w:val="005D366B"/>
    <w:rsid w:val="005D3FD5"/>
    <w:rsid w:val="005D51E2"/>
    <w:rsid w:val="005D57BF"/>
    <w:rsid w:val="005D5B47"/>
    <w:rsid w:val="005D5DA3"/>
    <w:rsid w:val="005D5DA9"/>
    <w:rsid w:val="005D6BE1"/>
    <w:rsid w:val="005D6ECE"/>
    <w:rsid w:val="005D6FE0"/>
    <w:rsid w:val="005D70AB"/>
    <w:rsid w:val="005D745E"/>
    <w:rsid w:val="005D7B1D"/>
    <w:rsid w:val="005D7F82"/>
    <w:rsid w:val="005E00B7"/>
    <w:rsid w:val="005E0228"/>
    <w:rsid w:val="005E0405"/>
    <w:rsid w:val="005E0EB7"/>
    <w:rsid w:val="005E16FA"/>
    <w:rsid w:val="005E18DE"/>
    <w:rsid w:val="005E1AF9"/>
    <w:rsid w:val="005E1DA4"/>
    <w:rsid w:val="005E1F70"/>
    <w:rsid w:val="005E2617"/>
    <w:rsid w:val="005E2B3F"/>
    <w:rsid w:val="005E2E6A"/>
    <w:rsid w:val="005E33F7"/>
    <w:rsid w:val="005E3CA8"/>
    <w:rsid w:val="005E3DE1"/>
    <w:rsid w:val="005E3EB5"/>
    <w:rsid w:val="005E3F96"/>
    <w:rsid w:val="005E4376"/>
    <w:rsid w:val="005E4AF0"/>
    <w:rsid w:val="005E4E0C"/>
    <w:rsid w:val="005E536E"/>
    <w:rsid w:val="005E5458"/>
    <w:rsid w:val="005E579E"/>
    <w:rsid w:val="005E59C7"/>
    <w:rsid w:val="005E64D5"/>
    <w:rsid w:val="005E665C"/>
    <w:rsid w:val="005E6851"/>
    <w:rsid w:val="005E697C"/>
    <w:rsid w:val="005E6E38"/>
    <w:rsid w:val="005E6FC7"/>
    <w:rsid w:val="005E7D56"/>
    <w:rsid w:val="005F04F2"/>
    <w:rsid w:val="005F0569"/>
    <w:rsid w:val="005F083B"/>
    <w:rsid w:val="005F0843"/>
    <w:rsid w:val="005F0A7A"/>
    <w:rsid w:val="005F0B24"/>
    <w:rsid w:val="005F0B5D"/>
    <w:rsid w:val="005F22FF"/>
    <w:rsid w:val="005F234D"/>
    <w:rsid w:val="005F264C"/>
    <w:rsid w:val="005F2DAF"/>
    <w:rsid w:val="005F30FD"/>
    <w:rsid w:val="005F353E"/>
    <w:rsid w:val="005F3BD3"/>
    <w:rsid w:val="005F43F9"/>
    <w:rsid w:val="005F4496"/>
    <w:rsid w:val="005F45A1"/>
    <w:rsid w:val="005F4AF8"/>
    <w:rsid w:val="005F4BAF"/>
    <w:rsid w:val="005F4CEB"/>
    <w:rsid w:val="005F5848"/>
    <w:rsid w:val="005F5E48"/>
    <w:rsid w:val="005F60CD"/>
    <w:rsid w:val="005F66A6"/>
    <w:rsid w:val="005F679E"/>
    <w:rsid w:val="005F720A"/>
    <w:rsid w:val="005F73CE"/>
    <w:rsid w:val="005F76F6"/>
    <w:rsid w:val="005F7917"/>
    <w:rsid w:val="005F79F5"/>
    <w:rsid w:val="00600511"/>
    <w:rsid w:val="00600948"/>
    <w:rsid w:val="00600DFB"/>
    <w:rsid w:val="00600FD1"/>
    <w:rsid w:val="0060100B"/>
    <w:rsid w:val="006014B5"/>
    <w:rsid w:val="00601669"/>
    <w:rsid w:val="00601AEC"/>
    <w:rsid w:val="00601C4F"/>
    <w:rsid w:val="00601E56"/>
    <w:rsid w:val="00602141"/>
    <w:rsid w:val="00602633"/>
    <w:rsid w:val="00602683"/>
    <w:rsid w:val="00602FA9"/>
    <w:rsid w:val="00603A35"/>
    <w:rsid w:val="00603B11"/>
    <w:rsid w:val="00604B50"/>
    <w:rsid w:val="00604C74"/>
    <w:rsid w:val="00604F1D"/>
    <w:rsid w:val="00604FFC"/>
    <w:rsid w:val="006054F9"/>
    <w:rsid w:val="00605505"/>
    <w:rsid w:val="00605614"/>
    <w:rsid w:val="006059F6"/>
    <w:rsid w:val="00605C10"/>
    <w:rsid w:val="00606280"/>
    <w:rsid w:val="0060632B"/>
    <w:rsid w:val="00606457"/>
    <w:rsid w:val="00606604"/>
    <w:rsid w:val="006071E5"/>
    <w:rsid w:val="00607227"/>
    <w:rsid w:val="00607DA4"/>
    <w:rsid w:val="006100C2"/>
    <w:rsid w:val="0061070F"/>
    <w:rsid w:val="00610D08"/>
    <w:rsid w:val="00610F11"/>
    <w:rsid w:val="00612E3E"/>
    <w:rsid w:val="00612F84"/>
    <w:rsid w:val="006134A8"/>
    <w:rsid w:val="006135FF"/>
    <w:rsid w:val="00613605"/>
    <w:rsid w:val="00613AC4"/>
    <w:rsid w:val="0061420E"/>
    <w:rsid w:val="006144BB"/>
    <w:rsid w:val="006149DA"/>
    <w:rsid w:val="00614CF9"/>
    <w:rsid w:val="00614F96"/>
    <w:rsid w:val="0061551F"/>
    <w:rsid w:val="0061574F"/>
    <w:rsid w:val="0061579B"/>
    <w:rsid w:val="006157FF"/>
    <w:rsid w:val="0061671E"/>
    <w:rsid w:val="00616908"/>
    <w:rsid w:val="00616B54"/>
    <w:rsid w:val="00616D8A"/>
    <w:rsid w:val="006172D1"/>
    <w:rsid w:val="00617348"/>
    <w:rsid w:val="00617651"/>
    <w:rsid w:val="00617929"/>
    <w:rsid w:val="00617C12"/>
    <w:rsid w:val="00617D5D"/>
    <w:rsid w:val="00617F58"/>
    <w:rsid w:val="0062002C"/>
    <w:rsid w:val="0062015D"/>
    <w:rsid w:val="00620495"/>
    <w:rsid w:val="00620AE3"/>
    <w:rsid w:val="00620B19"/>
    <w:rsid w:val="00620C5A"/>
    <w:rsid w:val="006211C2"/>
    <w:rsid w:val="006218CF"/>
    <w:rsid w:val="00621FFE"/>
    <w:rsid w:val="0062248B"/>
    <w:rsid w:val="0062273D"/>
    <w:rsid w:val="00622841"/>
    <w:rsid w:val="00622BA7"/>
    <w:rsid w:val="00622D4F"/>
    <w:rsid w:val="00622F38"/>
    <w:rsid w:val="006230CD"/>
    <w:rsid w:val="006230D2"/>
    <w:rsid w:val="006231C7"/>
    <w:rsid w:val="00623399"/>
    <w:rsid w:val="00623B7B"/>
    <w:rsid w:val="00623C4E"/>
    <w:rsid w:val="00624D96"/>
    <w:rsid w:val="00624DB5"/>
    <w:rsid w:val="00625262"/>
    <w:rsid w:val="00625BCC"/>
    <w:rsid w:val="00625BF7"/>
    <w:rsid w:val="0062641A"/>
    <w:rsid w:val="00626827"/>
    <w:rsid w:val="00626BF6"/>
    <w:rsid w:val="00626E2F"/>
    <w:rsid w:val="00626E5E"/>
    <w:rsid w:val="0062740B"/>
    <w:rsid w:val="00627558"/>
    <w:rsid w:val="00627647"/>
    <w:rsid w:val="006276EE"/>
    <w:rsid w:val="00630707"/>
    <w:rsid w:val="00630A7E"/>
    <w:rsid w:val="00630CA7"/>
    <w:rsid w:val="00630D09"/>
    <w:rsid w:val="00631565"/>
    <w:rsid w:val="00631A60"/>
    <w:rsid w:val="00631D3A"/>
    <w:rsid w:val="00631D5A"/>
    <w:rsid w:val="00631E13"/>
    <w:rsid w:val="00632788"/>
    <w:rsid w:val="00632D85"/>
    <w:rsid w:val="00632DDD"/>
    <w:rsid w:val="006331CD"/>
    <w:rsid w:val="0063326C"/>
    <w:rsid w:val="0063337E"/>
    <w:rsid w:val="0063344B"/>
    <w:rsid w:val="00633614"/>
    <w:rsid w:val="00633764"/>
    <w:rsid w:val="00633A7D"/>
    <w:rsid w:val="006340A9"/>
    <w:rsid w:val="006341F5"/>
    <w:rsid w:val="006343E3"/>
    <w:rsid w:val="0063458F"/>
    <w:rsid w:val="00634714"/>
    <w:rsid w:val="006350B0"/>
    <w:rsid w:val="006357F3"/>
    <w:rsid w:val="0063593C"/>
    <w:rsid w:val="00635B7A"/>
    <w:rsid w:val="00635B8B"/>
    <w:rsid w:val="00635F17"/>
    <w:rsid w:val="00635FF6"/>
    <w:rsid w:val="006361E2"/>
    <w:rsid w:val="006365C0"/>
    <w:rsid w:val="0063689E"/>
    <w:rsid w:val="00636DEE"/>
    <w:rsid w:val="00636E5F"/>
    <w:rsid w:val="00636F8A"/>
    <w:rsid w:val="0063716D"/>
    <w:rsid w:val="0063759C"/>
    <w:rsid w:val="00637731"/>
    <w:rsid w:val="00637904"/>
    <w:rsid w:val="00640226"/>
    <w:rsid w:val="00640C34"/>
    <w:rsid w:val="006413FB"/>
    <w:rsid w:val="00641466"/>
    <w:rsid w:val="00641C75"/>
    <w:rsid w:val="00641E55"/>
    <w:rsid w:val="006422C0"/>
    <w:rsid w:val="0064245F"/>
    <w:rsid w:val="006425CE"/>
    <w:rsid w:val="006436B6"/>
    <w:rsid w:val="0064392C"/>
    <w:rsid w:val="00643BFC"/>
    <w:rsid w:val="00643C03"/>
    <w:rsid w:val="00643C6D"/>
    <w:rsid w:val="00643DE8"/>
    <w:rsid w:val="006443E1"/>
    <w:rsid w:val="006445EA"/>
    <w:rsid w:val="0064488C"/>
    <w:rsid w:val="00644AD2"/>
    <w:rsid w:val="00644DB9"/>
    <w:rsid w:val="0064551F"/>
    <w:rsid w:val="0064764D"/>
    <w:rsid w:val="006478E0"/>
    <w:rsid w:val="00647A16"/>
    <w:rsid w:val="006502B1"/>
    <w:rsid w:val="006502B3"/>
    <w:rsid w:val="00650419"/>
    <w:rsid w:val="006509CA"/>
    <w:rsid w:val="006509FE"/>
    <w:rsid w:val="00650AF0"/>
    <w:rsid w:val="00650E4E"/>
    <w:rsid w:val="00651424"/>
    <w:rsid w:val="006517A9"/>
    <w:rsid w:val="00651849"/>
    <w:rsid w:val="00652153"/>
    <w:rsid w:val="00652AA6"/>
    <w:rsid w:val="00652CFA"/>
    <w:rsid w:val="00652D87"/>
    <w:rsid w:val="00652FA1"/>
    <w:rsid w:val="00653052"/>
    <w:rsid w:val="006531BE"/>
    <w:rsid w:val="00653299"/>
    <w:rsid w:val="0065364B"/>
    <w:rsid w:val="00653E45"/>
    <w:rsid w:val="00654461"/>
    <w:rsid w:val="006545B2"/>
    <w:rsid w:val="006548A4"/>
    <w:rsid w:val="00654C28"/>
    <w:rsid w:val="00654FF4"/>
    <w:rsid w:val="0065500E"/>
    <w:rsid w:val="00655095"/>
    <w:rsid w:val="0065510A"/>
    <w:rsid w:val="0065539D"/>
    <w:rsid w:val="00655617"/>
    <w:rsid w:val="00656300"/>
    <w:rsid w:val="006563B1"/>
    <w:rsid w:val="006565C3"/>
    <w:rsid w:val="006567D5"/>
    <w:rsid w:val="00656826"/>
    <w:rsid w:val="0065687A"/>
    <w:rsid w:val="00656B8B"/>
    <w:rsid w:val="006572B4"/>
    <w:rsid w:val="0065745A"/>
    <w:rsid w:val="00657F08"/>
    <w:rsid w:val="0066036E"/>
    <w:rsid w:val="006604FC"/>
    <w:rsid w:val="00660A63"/>
    <w:rsid w:val="00660E0A"/>
    <w:rsid w:val="00661066"/>
    <w:rsid w:val="00661308"/>
    <w:rsid w:val="006615F0"/>
    <w:rsid w:val="0066164A"/>
    <w:rsid w:val="00661A00"/>
    <w:rsid w:val="00661B1C"/>
    <w:rsid w:val="00661F43"/>
    <w:rsid w:val="0066218C"/>
    <w:rsid w:val="0066267C"/>
    <w:rsid w:val="006627A2"/>
    <w:rsid w:val="00662AE1"/>
    <w:rsid w:val="00662B70"/>
    <w:rsid w:val="0066381A"/>
    <w:rsid w:val="00663B67"/>
    <w:rsid w:val="00663CD3"/>
    <w:rsid w:val="00664953"/>
    <w:rsid w:val="00664D3E"/>
    <w:rsid w:val="00664EA4"/>
    <w:rsid w:val="00665191"/>
    <w:rsid w:val="00666462"/>
    <w:rsid w:val="006666EF"/>
    <w:rsid w:val="0066682C"/>
    <w:rsid w:val="00666B99"/>
    <w:rsid w:val="00667531"/>
    <w:rsid w:val="006675D0"/>
    <w:rsid w:val="00667B2B"/>
    <w:rsid w:val="00667DC9"/>
    <w:rsid w:val="006706FA"/>
    <w:rsid w:val="0067097D"/>
    <w:rsid w:val="00670E80"/>
    <w:rsid w:val="006710CF"/>
    <w:rsid w:val="006711D1"/>
    <w:rsid w:val="00671392"/>
    <w:rsid w:val="00671F9C"/>
    <w:rsid w:val="006722E8"/>
    <w:rsid w:val="00672EE7"/>
    <w:rsid w:val="0067300C"/>
    <w:rsid w:val="00673547"/>
    <w:rsid w:val="00673AED"/>
    <w:rsid w:val="006744C0"/>
    <w:rsid w:val="00674883"/>
    <w:rsid w:val="00674942"/>
    <w:rsid w:val="00674C8E"/>
    <w:rsid w:val="00674E2D"/>
    <w:rsid w:val="006756C9"/>
    <w:rsid w:val="00675850"/>
    <w:rsid w:val="00675923"/>
    <w:rsid w:val="00676919"/>
    <w:rsid w:val="00676DE6"/>
    <w:rsid w:val="00677493"/>
    <w:rsid w:val="0067767A"/>
    <w:rsid w:val="00677704"/>
    <w:rsid w:val="00677CC4"/>
    <w:rsid w:val="00677E34"/>
    <w:rsid w:val="006803C2"/>
    <w:rsid w:val="0068066F"/>
    <w:rsid w:val="00680F7E"/>
    <w:rsid w:val="0068132F"/>
    <w:rsid w:val="00682588"/>
    <w:rsid w:val="006825FA"/>
    <w:rsid w:val="00682661"/>
    <w:rsid w:val="00683103"/>
    <w:rsid w:val="00683DF6"/>
    <w:rsid w:val="00683F79"/>
    <w:rsid w:val="00684376"/>
    <w:rsid w:val="006844A5"/>
    <w:rsid w:val="00684738"/>
    <w:rsid w:val="00684D81"/>
    <w:rsid w:val="00684E5C"/>
    <w:rsid w:val="00684FD7"/>
    <w:rsid w:val="00685388"/>
    <w:rsid w:val="006853BE"/>
    <w:rsid w:val="00685EEC"/>
    <w:rsid w:val="0068649C"/>
    <w:rsid w:val="00686B79"/>
    <w:rsid w:val="00686C16"/>
    <w:rsid w:val="00687359"/>
    <w:rsid w:val="0068739E"/>
    <w:rsid w:val="00687C13"/>
    <w:rsid w:val="00687CF0"/>
    <w:rsid w:val="0069011D"/>
    <w:rsid w:val="006902AB"/>
    <w:rsid w:val="0069035B"/>
    <w:rsid w:val="00690364"/>
    <w:rsid w:val="006910AD"/>
    <w:rsid w:val="006912E5"/>
    <w:rsid w:val="0069143D"/>
    <w:rsid w:val="006919D7"/>
    <w:rsid w:val="00691EBF"/>
    <w:rsid w:val="00691F0C"/>
    <w:rsid w:val="00692E94"/>
    <w:rsid w:val="00692F4D"/>
    <w:rsid w:val="0069350D"/>
    <w:rsid w:val="00693D0D"/>
    <w:rsid w:val="00694CE6"/>
    <w:rsid w:val="00694CE8"/>
    <w:rsid w:val="00694EE3"/>
    <w:rsid w:val="006950E2"/>
    <w:rsid w:val="0069513D"/>
    <w:rsid w:val="006956BB"/>
    <w:rsid w:val="00696261"/>
    <w:rsid w:val="00696658"/>
    <w:rsid w:val="00696809"/>
    <w:rsid w:val="0069681B"/>
    <w:rsid w:val="00696E42"/>
    <w:rsid w:val="00697919"/>
    <w:rsid w:val="00697ED4"/>
    <w:rsid w:val="00697FA7"/>
    <w:rsid w:val="00697FAC"/>
    <w:rsid w:val="006A0C05"/>
    <w:rsid w:val="006A12B5"/>
    <w:rsid w:val="006A1E35"/>
    <w:rsid w:val="006A2E31"/>
    <w:rsid w:val="006A315E"/>
    <w:rsid w:val="006A3A78"/>
    <w:rsid w:val="006A3C7D"/>
    <w:rsid w:val="006A3F43"/>
    <w:rsid w:val="006A40AA"/>
    <w:rsid w:val="006A41D4"/>
    <w:rsid w:val="006A45F1"/>
    <w:rsid w:val="006A4F6F"/>
    <w:rsid w:val="006A5180"/>
    <w:rsid w:val="006A57A7"/>
    <w:rsid w:val="006A5F47"/>
    <w:rsid w:val="006A6115"/>
    <w:rsid w:val="006A673C"/>
    <w:rsid w:val="006A6EBE"/>
    <w:rsid w:val="006A7737"/>
    <w:rsid w:val="006A7BB9"/>
    <w:rsid w:val="006A7BBB"/>
    <w:rsid w:val="006A7CE3"/>
    <w:rsid w:val="006A7DDD"/>
    <w:rsid w:val="006B017B"/>
    <w:rsid w:val="006B01E5"/>
    <w:rsid w:val="006B0998"/>
    <w:rsid w:val="006B0B0E"/>
    <w:rsid w:val="006B0D08"/>
    <w:rsid w:val="006B0E12"/>
    <w:rsid w:val="006B11EF"/>
    <w:rsid w:val="006B15FD"/>
    <w:rsid w:val="006B18B3"/>
    <w:rsid w:val="006B1EE7"/>
    <w:rsid w:val="006B1F1D"/>
    <w:rsid w:val="006B2000"/>
    <w:rsid w:val="006B2211"/>
    <w:rsid w:val="006B262A"/>
    <w:rsid w:val="006B311A"/>
    <w:rsid w:val="006B358D"/>
    <w:rsid w:val="006B3950"/>
    <w:rsid w:val="006B3A97"/>
    <w:rsid w:val="006B3CD1"/>
    <w:rsid w:val="006B3D4B"/>
    <w:rsid w:val="006B3FC4"/>
    <w:rsid w:val="006B4469"/>
    <w:rsid w:val="006B45CD"/>
    <w:rsid w:val="006B4AC4"/>
    <w:rsid w:val="006B4BCB"/>
    <w:rsid w:val="006B5387"/>
    <w:rsid w:val="006B5AC0"/>
    <w:rsid w:val="006B605A"/>
    <w:rsid w:val="006B6133"/>
    <w:rsid w:val="006B631B"/>
    <w:rsid w:val="006C0155"/>
    <w:rsid w:val="006C056D"/>
    <w:rsid w:val="006C07C2"/>
    <w:rsid w:val="006C0B02"/>
    <w:rsid w:val="006C0B45"/>
    <w:rsid w:val="006C1342"/>
    <w:rsid w:val="006C1591"/>
    <w:rsid w:val="006C1832"/>
    <w:rsid w:val="006C1E98"/>
    <w:rsid w:val="006C236A"/>
    <w:rsid w:val="006C28CF"/>
    <w:rsid w:val="006C292A"/>
    <w:rsid w:val="006C2A2C"/>
    <w:rsid w:val="006C2BB6"/>
    <w:rsid w:val="006C2FE2"/>
    <w:rsid w:val="006C3B8E"/>
    <w:rsid w:val="006C3CBF"/>
    <w:rsid w:val="006C441E"/>
    <w:rsid w:val="006C4591"/>
    <w:rsid w:val="006C4D0D"/>
    <w:rsid w:val="006C4E37"/>
    <w:rsid w:val="006C4E7C"/>
    <w:rsid w:val="006C59C5"/>
    <w:rsid w:val="006C61DB"/>
    <w:rsid w:val="006C6439"/>
    <w:rsid w:val="006C689C"/>
    <w:rsid w:val="006C697B"/>
    <w:rsid w:val="006C6C3B"/>
    <w:rsid w:val="006C6EFA"/>
    <w:rsid w:val="006C6FC0"/>
    <w:rsid w:val="006C7137"/>
    <w:rsid w:val="006C74F1"/>
    <w:rsid w:val="006C7807"/>
    <w:rsid w:val="006C7F59"/>
    <w:rsid w:val="006D016F"/>
    <w:rsid w:val="006D0E97"/>
    <w:rsid w:val="006D1018"/>
    <w:rsid w:val="006D10E0"/>
    <w:rsid w:val="006D1544"/>
    <w:rsid w:val="006D1551"/>
    <w:rsid w:val="006D16FB"/>
    <w:rsid w:val="006D17F6"/>
    <w:rsid w:val="006D195D"/>
    <w:rsid w:val="006D1CD2"/>
    <w:rsid w:val="006D1D52"/>
    <w:rsid w:val="006D21FA"/>
    <w:rsid w:val="006D2396"/>
    <w:rsid w:val="006D284B"/>
    <w:rsid w:val="006D2BD4"/>
    <w:rsid w:val="006D2EF7"/>
    <w:rsid w:val="006D3101"/>
    <w:rsid w:val="006D3808"/>
    <w:rsid w:val="006D3D99"/>
    <w:rsid w:val="006D4204"/>
    <w:rsid w:val="006D4322"/>
    <w:rsid w:val="006D57FF"/>
    <w:rsid w:val="006D5E2B"/>
    <w:rsid w:val="006D5F77"/>
    <w:rsid w:val="006D6325"/>
    <w:rsid w:val="006D6357"/>
    <w:rsid w:val="006D6650"/>
    <w:rsid w:val="006D6702"/>
    <w:rsid w:val="006D69B3"/>
    <w:rsid w:val="006D6AFD"/>
    <w:rsid w:val="006D6F79"/>
    <w:rsid w:val="006D7389"/>
    <w:rsid w:val="006D7703"/>
    <w:rsid w:val="006D7BDC"/>
    <w:rsid w:val="006E06C6"/>
    <w:rsid w:val="006E0FDB"/>
    <w:rsid w:val="006E1790"/>
    <w:rsid w:val="006E18DE"/>
    <w:rsid w:val="006E1E55"/>
    <w:rsid w:val="006E2654"/>
    <w:rsid w:val="006E279B"/>
    <w:rsid w:val="006E2BF0"/>
    <w:rsid w:val="006E2FA2"/>
    <w:rsid w:val="006E3EDA"/>
    <w:rsid w:val="006E4091"/>
    <w:rsid w:val="006E456D"/>
    <w:rsid w:val="006E4B56"/>
    <w:rsid w:val="006E52E4"/>
    <w:rsid w:val="006E5415"/>
    <w:rsid w:val="006E5663"/>
    <w:rsid w:val="006E582E"/>
    <w:rsid w:val="006E6BE1"/>
    <w:rsid w:val="006E6F3E"/>
    <w:rsid w:val="006E74FC"/>
    <w:rsid w:val="006E75AC"/>
    <w:rsid w:val="006E7BCB"/>
    <w:rsid w:val="006E7C48"/>
    <w:rsid w:val="006E7C5D"/>
    <w:rsid w:val="006F00CD"/>
    <w:rsid w:val="006F15AB"/>
    <w:rsid w:val="006F176C"/>
    <w:rsid w:val="006F1F89"/>
    <w:rsid w:val="006F2962"/>
    <w:rsid w:val="006F39F0"/>
    <w:rsid w:val="006F3D25"/>
    <w:rsid w:val="006F3D2E"/>
    <w:rsid w:val="006F3E28"/>
    <w:rsid w:val="006F40F2"/>
    <w:rsid w:val="006F40FC"/>
    <w:rsid w:val="006F43AE"/>
    <w:rsid w:val="006F4ACF"/>
    <w:rsid w:val="006F4C07"/>
    <w:rsid w:val="006F4C3B"/>
    <w:rsid w:val="006F4CC9"/>
    <w:rsid w:val="006F532D"/>
    <w:rsid w:val="006F5506"/>
    <w:rsid w:val="006F5A66"/>
    <w:rsid w:val="006F5B2A"/>
    <w:rsid w:val="006F5C16"/>
    <w:rsid w:val="006F5C5A"/>
    <w:rsid w:val="006F5E90"/>
    <w:rsid w:val="006F64CA"/>
    <w:rsid w:val="006F6754"/>
    <w:rsid w:val="006F6AD9"/>
    <w:rsid w:val="006F6DE8"/>
    <w:rsid w:val="006F6EF2"/>
    <w:rsid w:val="006F70E1"/>
    <w:rsid w:val="006F71E4"/>
    <w:rsid w:val="006F7C22"/>
    <w:rsid w:val="007003BB"/>
    <w:rsid w:val="00700ED7"/>
    <w:rsid w:val="00701057"/>
    <w:rsid w:val="0070118B"/>
    <w:rsid w:val="007012CF"/>
    <w:rsid w:val="007013AB"/>
    <w:rsid w:val="007013E3"/>
    <w:rsid w:val="00701BCD"/>
    <w:rsid w:val="00701C25"/>
    <w:rsid w:val="00701C58"/>
    <w:rsid w:val="00702302"/>
    <w:rsid w:val="007023DE"/>
    <w:rsid w:val="00702578"/>
    <w:rsid w:val="00702A8C"/>
    <w:rsid w:val="00702C7C"/>
    <w:rsid w:val="00702FF4"/>
    <w:rsid w:val="007032EC"/>
    <w:rsid w:val="007038A6"/>
    <w:rsid w:val="00703C0F"/>
    <w:rsid w:val="0070412C"/>
    <w:rsid w:val="00704219"/>
    <w:rsid w:val="0070425C"/>
    <w:rsid w:val="0070466B"/>
    <w:rsid w:val="00704878"/>
    <w:rsid w:val="00704A30"/>
    <w:rsid w:val="00705046"/>
    <w:rsid w:val="007051B1"/>
    <w:rsid w:val="007053D4"/>
    <w:rsid w:val="0070560C"/>
    <w:rsid w:val="00705677"/>
    <w:rsid w:val="007056DD"/>
    <w:rsid w:val="0070586E"/>
    <w:rsid w:val="007059C8"/>
    <w:rsid w:val="00705AD9"/>
    <w:rsid w:val="00705C70"/>
    <w:rsid w:val="00706016"/>
    <w:rsid w:val="007063E7"/>
    <w:rsid w:val="00706C00"/>
    <w:rsid w:val="00706DAD"/>
    <w:rsid w:val="0070757B"/>
    <w:rsid w:val="00707803"/>
    <w:rsid w:val="0071013E"/>
    <w:rsid w:val="00710219"/>
    <w:rsid w:val="00710524"/>
    <w:rsid w:val="00710D63"/>
    <w:rsid w:val="00710E73"/>
    <w:rsid w:val="00710F19"/>
    <w:rsid w:val="00711A48"/>
    <w:rsid w:val="00711CF2"/>
    <w:rsid w:val="00712AC6"/>
    <w:rsid w:val="00712D91"/>
    <w:rsid w:val="007133FA"/>
    <w:rsid w:val="00713748"/>
    <w:rsid w:val="00713A2F"/>
    <w:rsid w:val="00714629"/>
    <w:rsid w:val="007146CE"/>
    <w:rsid w:val="0071470E"/>
    <w:rsid w:val="0071493C"/>
    <w:rsid w:val="00714BBC"/>
    <w:rsid w:val="00714C89"/>
    <w:rsid w:val="00714EB4"/>
    <w:rsid w:val="00715136"/>
    <w:rsid w:val="0071603C"/>
    <w:rsid w:val="0071614A"/>
    <w:rsid w:val="007162E4"/>
    <w:rsid w:val="00717003"/>
    <w:rsid w:val="0071708C"/>
    <w:rsid w:val="007170BE"/>
    <w:rsid w:val="00717E62"/>
    <w:rsid w:val="00720667"/>
    <w:rsid w:val="00721199"/>
    <w:rsid w:val="007216C3"/>
    <w:rsid w:val="00721934"/>
    <w:rsid w:val="00721B1E"/>
    <w:rsid w:val="00721C0A"/>
    <w:rsid w:val="00721D57"/>
    <w:rsid w:val="00721FD0"/>
    <w:rsid w:val="00722752"/>
    <w:rsid w:val="007227FC"/>
    <w:rsid w:val="00722A90"/>
    <w:rsid w:val="00722F38"/>
    <w:rsid w:val="0072365F"/>
    <w:rsid w:val="00723732"/>
    <w:rsid w:val="00723A26"/>
    <w:rsid w:val="00723C8F"/>
    <w:rsid w:val="00723E30"/>
    <w:rsid w:val="00723E47"/>
    <w:rsid w:val="0072403C"/>
    <w:rsid w:val="007249A0"/>
    <w:rsid w:val="007249F6"/>
    <w:rsid w:val="00725B5A"/>
    <w:rsid w:val="00725F23"/>
    <w:rsid w:val="00725FAC"/>
    <w:rsid w:val="00725FB0"/>
    <w:rsid w:val="007261AB"/>
    <w:rsid w:val="007264A2"/>
    <w:rsid w:val="007269E9"/>
    <w:rsid w:val="00726E4F"/>
    <w:rsid w:val="00726ECE"/>
    <w:rsid w:val="007271B9"/>
    <w:rsid w:val="00727665"/>
    <w:rsid w:val="00727B53"/>
    <w:rsid w:val="00727B5B"/>
    <w:rsid w:val="00727E7C"/>
    <w:rsid w:val="007313F4"/>
    <w:rsid w:val="007315EA"/>
    <w:rsid w:val="0073160C"/>
    <w:rsid w:val="00731C25"/>
    <w:rsid w:val="00731D1B"/>
    <w:rsid w:val="00731F2F"/>
    <w:rsid w:val="007320D8"/>
    <w:rsid w:val="00732502"/>
    <w:rsid w:val="00732727"/>
    <w:rsid w:val="0073299C"/>
    <w:rsid w:val="00732AB9"/>
    <w:rsid w:val="00732B7E"/>
    <w:rsid w:val="00732D50"/>
    <w:rsid w:val="00732E7B"/>
    <w:rsid w:val="00732EDA"/>
    <w:rsid w:val="00733BD9"/>
    <w:rsid w:val="00733EA8"/>
    <w:rsid w:val="00734930"/>
    <w:rsid w:val="00734BF3"/>
    <w:rsid w:val="00734C1A"/>
    <w:rsid w:val="00734FC4"/>
    <w:rsid w:val="00735119"/>
    <w:rsid w:val="007353D9"/>
    <w:rsid w:val="00735623"/>
    <w:rsid w:val="00735ECB"/>
    <w:rsid w:val="007366C4"/>
    <w:rsid w:val="007367A0"/>
    <w:rsid w:val="007368C8"/>
    <w:rsid w:val="007368EC"/>
    <w:rsid w:val="00736EA3"/>
    <w:rsid w:val="00736FA2"/>
    <w:rsid w:val="007378D1"/>
    <w:rsid w:val="0073799D"/>
    <w:rsid w:val="00740F1A"/>
    <w:rsid w:val="007411BF"/>
    <w:rsid w:val="00742125"/>
    <w:rsid w:val="00742447"/>
    <w:rsid w:val="007424F0"/>
    <w:rsid w:val="00742AA1"/>
    <w:rsid w:val="00742BB4"/>
    <w:rsid w:val="00742C38"/>
    <w:rsid w:val="00742C3B"/>
    <w:rsid w:val="00743501"/>
    <w:rsid w:val="00743B77"/>
    <w:rsid w:val="00743BF5"/>
    <w:rsid w:val="00743C9C"/>
    <w:rsid w:val="0074434B"/>
    <w:rsid w:val="00744AD4"/>
    <w:rsid w:val="00744C2B"/>
    <w:rsid w:val="00744EE4"/>
    <w:rsid w:val="007452EB"/>
    <w:rsid w:val="00745759"/>
    <w:rsid w:val="00745F0C"/>
    <w:rsid w:val="007460E9"/>
    <w:rsid w:val="00746135"/>
    <w:rsid w:val="00746238"/>
    <w:rsid w:val="00746A03"/>
    <w:rsid w:val="00747077"/>
    <w:rsid w:val="00747454"/>
    <w:rsid w:val="00747B16"/>
    <w:rsid w:val="00750455"/>
    <w:rsid w:val="00750811"/>
    <w:rsid w:val="00750864"/>
    <w:rsid w:val="0075089B"/>
    <w:rsid w:val="00750AD9"/>
    <w:rsid w:val="00751035"/>
    <w:rsid w:val="0075103F"/>
    <w:rsid w:val="0075119F"/>
    <w:rsid w:val="00751323"/>
    <w:rsid w:val="0075134E"/>
    <w:rsid w:val="007515C9"/>
    <w:rsid w:val="007515EB"/>
    <w:rsid w:val="0075193E"/>
    <w:rsid w:val="00751A08"/>
    <w:rsid w:val="00751AC4"/>
    <w:rsid w:val="0075236D"/>
    <w:rsid w:val="00752B6F"/>
    <w:rsid w:val="00752C73"/>
    <w:rsid w:val="00752E2B"/>
    <w:rsid w:val="007535FD"/>
    <w:rsid w:val="00753748"/>
    <w:rsid w:val="00753749"/>
    <w:rsid w:val="00753F57"/>
    <w:rsid w:val="007541F8"/>
    <w:rsid w:val="00754246"/>
    <w:rsid w:val="007547A8"/>
    <w:rsid w:val="00754ECB"/>
    <w:rsid w:val="0075564D"/>
    <w:rsid w:val="0075648E"/>
    <w:rsid w:val="00756653"/>
    <w:rsid w:val="0075671C"/>
    <w:rsid w:val="007569F6"/>
    <w:rsid w:val="007573AF"/>
    <w:rsid w:val="007574AC"/>
    <w:rsid w:val="00757787"/>
    <w:rsid w:val="00757B6E"/>
    <w:rsid w:val="00757BB9"/>
    <w:rsid w:val="007604D2"/>
    <w:rsid w:val="00760818"/>
    <w:rsid w:val="00760827"/>
    <w:rsid w:val="00760D82"/>
    <w:rsid w:val="00760FC3"/>
    <w:rsid w:val="007617F1"/>
    <w:rsid w:val="0076190E"/>
    <w:rsid w:val="0076198A"/>
    <w:rsid w:val="00761B11"/>
    <w:rsid w:val="00761ED9"/>
    <w:rsid w:val="0076206B"/>
    <w:rsid w:val="007621A6"/>
    <w:rsid w:val="00762CAF"/>
    <w:rsid w:val="00762D3F"/>
    <w:rsid w:val="00763346"/>
    <w:rsid w:val="00763499"/>
    <w:rsid w:val="00763AF4"/>
    <w:rsid w:val="0076462D"/>
    <w:rsid w:val="0076498A"/>
    <w:rsid w:val="00764B05"/>
    <w:rsid w:val="00764DAF"/>
    <w:rsid w:val="00765006"/>
    <w:rsid w:val="00765038"/>
    <w:rsid w:val="007654D7"/>
    <w:rsid w:val="007657F9"/>
    <w:rsid w:val="00766032"/>
    <w:rsid w:val="00766B74"/>
    <w:rsid w:val="00767231"/>
    <w:rsid w:val="00767331"/>
    <w:rsid w:val="00767C36"/>
    <w:rsid w:val="00767C46"/>
    <w:rsid w:val="00767C78"/>
    <w:rsid w:val="00770810"/>
    <w:rsid w:val="00770AF7"/>
    <w:rsid w:val="00770C5D"/>
    <w:rsid w:val="00771982"/>
    <w:rsid w:val="00771AFD"/>
    <w:rsid w:val="0077220B"/>
    <w:rsid w:val="00772E97"/>
    <w:rsid w:val="0077311C"/>
    <w:rsid w:val="0077313F"/>
    <w:rsid w:val="00773606"/>
    <w:rsid w:val="00773905"/>
    <w:rsid w:val="00773B86"/>
    <w:rsid w:val="00773C06"/>
    <w:rsid w:val="007745B9"/>
    <w:rsid w:val="007746CD"/>
    <w:rsid w:val="007748B5"/>
    <w:rsid w:val="00774F5E"/>
    <w:rsid w:val="0077563A"/>
    <w:rsid w:val="00775755"/>
    <w:rsid w:val="00775E06"/>
    <w:rsid w:val="0077660E"/>
    <w:rsid w:val="007767D9"/>
    <w:rsid w:val="007768EE"/>
    <w:rsid w:val="007769D0"/>
    <w:rsid w:val="00776F42"/>
    <w:rsid w:val="007772C5"/>
    <w:rsid w:val="0077798C"/>
    <w:rsid w:val="00777A59"/>
    <w:rsid w:val="00777C61"/>
    <w:rsid w:val="00780461"/>
    <w:rsid w:val="00780CCD"/>
    <w:rsid w:val="00780EAC"/>
    <w:rsid w:val="00780F55"/>
    <w:rsid w:val="007810A5"/>
    <w:rsid w:val="0078133F"/>
    <w:rsid w:val="007813A9"/>
    <w:rsid w:val="00781507"/>
    <w:rsid w:val="007817FB"/>
    <w:rsid w:val="00781814"/>
    <w:rsid w:val="00781AC1"/>
    <w:rsid w:val="00781DBC"/>
    <w:rsid w:val="00782B70"/>
    <w:rsid w:val="00782BE8"/>
    <w:rsid w:val="00783159"/>
    <w:rsid w:val="007846C3"/>
    <w:rsid w:val="00785080"/>
    <w:rsid w:val="007856A6"/>
    <w:rsid w:val="0078570C"/>
    <w:rsid w:val="00785A09"/>
    <w:rsid w:val="00785A93"/>
    <w:rsid w:val="00785B81"/>
    <w:rsid w:val="00786141"/>
    <w:rsid w:val="007861A6"/>
    <w:rsid w:val="007862E7"/>
    <w:rsid w:val="00786779"/>
    <w:rsid w:val="00786938"/>
    <w:rsid w:val="00787336"/>
    <w:rsid w:val="00787B6A"/>
    <w:rsid w:val="00787D95"/>
    <w:rsid w:val="00790194"/>
    <w:rsid w:val="007902CC"/>
    <w:rsid w:val="00790732"/>
    <w:rsid w:val="0079085C"/>
    <w:rsid w:val="00790DC4"/>
    <w:rsid w:val="00791C4D"/>
    <w:rsid w:val="00791EEB"/>
    <w:rsid w:val="007921CC"/>
    <w:rsid w:val="00792CFF"/>
    <w:rsid w:val="00792EC4"/>
    <w:rsid w:val="007935E0"/>
    <w:rsid w:val="00793785"/>
    <w:rsid w:val="00793990"/>
    <w:rsid w:val="00793A95"/>
    <w:rsid w:val="00793BAC"/>
    <w:rsid w:val="00793EF0"/>
    <w:rsid w:val="00793FDB"/>
    <w:rsid w:val="00794087"/>
    <w:rsid w:val="0079412B"/>
    <w:rsid w:val="00794209"/>
    <w:rsid w:val="00794378"/>
    <w:rsid w:val="0079455C"/>
    <w:rsid w:val="00794A26"/>
    <w:rsid w:val="00794B07"/>
    <w:rsid w:val="00794EF9"/>
    <w:rsid w:val="0079587B"/>
    <w:rsid w:val="00796491"/>
    <w:rsid w:val="00796BAE"/>
    <w:rsid w:val="0079727C"/>
    <w:rsid w:val="0079787F"/>
    <w:rsid w:val="00797BFE"/>
    <w:rsid w:val="007A01A2"/>
    <w:rsid w:val="007A0498"/>
    <w:rsid w:val="007A0859"/>
    <w:rsid w:val="007A0A4A"/>
    <w:rsid w:val="007A0EA3"/>
    <w:rsid w:val="007A1660"/>
    <w:rsid w:val="007A2053"/>
    <w:rsid w:val="007A223A"/>
    <w:rsid w:val="007A2D69"/>
    <w:rsid w:val="007A3A9D"/>
    <w:rsid w:val="007A3AFE"/>
    <w:rsid w:val="007A3D1A"/>
    <w:rsid w:val="007A4AB6"/>
    <w:rsid w:val="007A4BA2"/>
    <w:rsid w:val="007A4EEA"/>
    <w:rsid w:val="007A5120"/>
    <w:rsid w:val="007A51B7"/>
    <w:rsid w:val="007A55D6"/>
    <w:rsid w:val="007A56B9"/>
    <w:rsid w:val="007A59BE"/>
    <w:rsid w:val="007A5B82"/>
    <w:rsid w:val="007A5DA0"/>
    <w:rsid w:val="007A5E5B"/>
    <w:rsid w:val="007A64C5"/>
    <w:rsid w:val="007A6580"/>
    <w:rsid w:val="007A6870"/>
    <w:rsid w:val="007A69CD"/>
    <w:rsid w:val="007A6D9B"/>
    <w:rsid w:val="007A6F8F"/>
    <w:rsid w:val="007A6FC2"/>
    <w:rsid w:val="007A73EB"/>
    <w:rsid w:val="007A73F5"/>
    <w:rsid w:val="007A7AB4"/>
    <w:rsid w:val="007B04E8"/>
    <w:rsid w:val="007B0A85"/>
    <w:rsid w:val="007B0D9A"/>
    <w:rsid w:val="007B0E56"/>
    <w:rsid w:val="007B13F2"/>
    <w:rsid w:val="007B1619"/>
    <w:rsid w:val="007B17D3"/>
    <w:rsid w:val="007B1CFF"/>
    <w:rsid w:val="007B1F0C"/>
    <w:rsid w:val="007B2258"/>
    <w:rsid w:val="007B2445"/>
    <w:rsid w:val="007B2474"/>
    <w:rsid w:val="007B24D0"/>
    <w:rsid w:val="007B28AB"/>
    <w:rsid w:val="007B29AF"/>
    <w:rsid w:val="007B2AE3"/>
    <w:rsid w:val="007B2BEB"/>
    <w:rsid w:val="007B2C17"/>
    <w:rsid w:val="007B2D5F"/>
    <w:rsid w:val="007B2DF9"/>
    <w:rsid w:val="007B3058"/>
    <w:rsid w:val="007B348E"/>
    <w:rsid w:val="007B3620"/>
    <w:rsid w:val="007B3959"/>
    <w:rsid w:val="007B3E3C"/>
    <w:rsid w:val="007B3E47"/>
    <w:rsid w:val="007B4993"/>
    <w:rsid w:val="007B4A3B"/>
    <w:rsid w:val="007B4AEC"/>
    <w:rsid w:val="007B4CD2"/>
    <w:rsid w:val="007B4FFA"/>
    <w:rsid w:val="007B579A"/>
    <w:rsid w:val="007B5C8F"/>
    <w:rsid w:val="007B6226"/>
    <w:rsid w:val="007B664E"/>
    <w:rsid w:val="007B6869"/>
    <w:rsid w:val="007B6A22"/>
    <w:rsid w:val="007B6DAE"/>
    <w:rsid w:val="007B781A"/>
    <w:rsid w:val="007C0015"/>
    <w:rsid w:val="007C016E"/>
    <w:rsid w:val="007C01AF"/>
    <w:rsid w:val="007C022C"/>
    <w:rsid w:val="007C0452"/>
    <w:rsid w:val="007C051E"/>
    <w:rsid w:val="007C07D6"/>
    <w:rsid w:val="007C17E2"/>
    <w:rsid w:val="007C22D7"/>
    <w:rsid w:val="007C2731"/>
    <w:rsid w:val="007C3232"/>
    <w:rsid w:val="007C37B5"/>
    <w:rsid w:val="007C387A"/>
    <w:rsid w:val="007C3DF3"/>
    <w:rsid w:val="007C40A0"/>
    <w:rsid w:val="007C44A4"/>
    <w:rsid w:val="007C46BE"/>
    <w:rsid w:val="007C5564"/>
    <w:rsid w:val="007C57DA"/>
    <w:rsid w:val="007C59FA"/>
    <w:rsid w:val="007C5F16"/>
    <w:rsid w:val="007C6782"/>
    <w:rsid w:val="007C7276"/>
    <w:rsid w:val="007C7DFF"/>
    <w:rsid w:val="007D0353"/>
    <w:rsid w:val="007D0A26"/>
    <w:rsid w:val="007D12E0"/>
    <w:rsid w:val="007D1811"/>
    <w:rsid w:val="007D188F"/>
    <w:rsid w:val="007D290A"/>
    <w:rsid w:val="007D2DD7"/>
    <w:rsid w:val="007D3AB4"/>
    <w:rsid w:val="007D3BEF"/>
    <w:rsid w:val="007D4E23"/>
    <w:rsid w:val="007D502B"/>
    <w:rsid w:val="007D585B"/>
    <w:rsid w:val="007D58BF"/>
    <w:rsid w:val="007D59DE"/>
    <w:rsid w:val="007D5A9E"/>
    <w:rsid w:val="007D5C92"/>
    <w:rsid w:val="007D6167"/>
    <w:rsid w:val="007D627D"/>
    <w:rsid w:val="007D6342"/>
    <w:rsid w:val="007D67C5"/>
    <w:rsid w:val="007D68C2"/>
    <w:rsid w:val="007D6B77"/>
    <w:rsid w:val="007D6D20"/>
    <w:rsid w:val="007D7108"/>
    <w:rsid w:val="007D7341"/>
    <w:rsid w:val="007D7616"/>
    <w:rsid w:val="007D76E8"/>
    <w:rsid w:val="007D7B46"/>
    <w:rsid w:val="007D7BA2"/>
    <w:rsid w:val="007E0198"/>
    <w:rsid w:val="007E0280"/>
    <w:rsid w:val="007E0A65"/>
    <w:rsid w:val="007E0E3C"/>
    <w:rsid w:val="007E0F1F"/>
    <w:rsid w:val="007E14AB"/>
    <w:rsid w:val="007E152F"/>
    <w:rsid w:val="007E292A"/>
    <w:rsid w:val="007E2C35"/>
    <w:rsid w:val="007E2E43"/>
    <w:rsid w:val="007E3229"/>
    <w:rsid w:val="007E3668"/>
    <w:rsid w:val="007E38CA"/>
    <w:rsid w:val="007E3973"/>
    <w:rsid w:val="007E418E"/>
    <w:rsid w:val="007E4682"/>
    <w:rsid w:val="007E4F47"/>
    <w:rsid w:val="007E5124"/>
    <w:rsid w:val="007E576A"/>
    <w:rsid w:val="007E644F"/>
    <w:rsid w:val="007E64D5"/>
    <w:rsid w:val="007E698B"/>
    <w:rsid w:val="007E6A02"/>
    <w:rsid w:val="007E6A4B"/>
    <w:rsid w:val="007E761B"/>
    <w:rsid w:val="007E7813"/>
    <w:rsid w:val="007E786F"/>
    <w:rsid w:val="007E78ED"/>
    <w:rsid w:val="007F0BAC"/>
    <w:rsid w:val="007F0DBE"/>
    <w:rsid w:val="007F1148"/>
    <w:rsid w:val="007F1306"/>
    <w:rsid w:val="007F1417"/>
    <w:rsid w:val="007F16E8"/>
    <w:rsid w:val="007F1BA6"/>
    <w:rsid w:val="007F1F6E"/>
    <w:rsid w:val="007F21E2"/>
    <w:rsid w:val="007F2320"/>
    <w:rsid w:val="007F2373"/>
    <w:rsid w:val="007F24E9"/>
    <w:rsid w:val="007F28DF"/>
    <w:rsid w:val="007F2F98"/>
    <w:rsid w:val="007F31C5"/>
    <w:rsid w:val="007F395B"/>
    <w:rsid w:val="007F3A73"/>
    <w:rsid w:val="007F4223"/>
    <w:rsid w:val="007F43AA"/>
    <w:rsid w:val="007F44BF"/>
    <w:rsid w:val="007F4A1C"/>
    <w:rsid w:val="007F4B15"/>
    <w:rsid w:val="007F4F19"/>
    <w:rsid w:val="007F510D"/>
    <w:rsid w:val="007F527E"/>
    <w:rsid w:val="007F5400"/>
    <w:rsid w:val="007F54AA"/>
    <w:rsid w:val="007F579A"/>
    <w:rsid w:val="007F58B7"/>
    <w:rsid w:val="007F597B"/>
    <w:rsid w:val="007F5A31"/>
    <w:rsid w:val="007F5C55"/>
    <w:rsid w:val="007F6211"/>
    <w:rsid w:val="007F6248"/>
    <w:rsid w:val="007F641D"/>
    <w:rsid w:val="007F6830"/>
    <w:rsid w:val="007F684F"/>
    <w:rsid w:val="007F6876"/>
    <w:rsid w:val="007F68E4"/>
    <w:rsid w:val="007F694E"/>
    <w:rsid w:val="007F6E68"/>
    <w:rsid w:val="007F6FE2"/>
    <w:rsid w:val="007F71EA"/>
    <w:rsid w:val="007F7392"/>
    <w:rsid w:val="007F790B"/>
    <w:rsid w:val="007F7987"/>
    <w:rsid w:val="007F7BF5"/>
    <w:rsid w:val="0080022B"/>
    <w:rsid w:val="00800685"/>
    <w:rsid w:val="00800772"/>
    <w:rsid w:val="00801523"/>
    <w:rsid w:val="008018E4"/>
    <w:rsid w:val="00802330"/>
    <w:rsid w:val="0080259E"/>
    <w:rsid w:val="00802712"/>
    <w:rsid w:val="00803889"/>
    <w:rsid w:val="00803986"/>
    <w:rsid w:val="00803B0A"/>
    <w:rsid w:val="00803B4A"/>
    <w:rsid w:val="00803C50"/>
    <w:rsid w:val="00803D5E"/>
    <w:rsid w:val="00803E7F"/>
    <w:rsid w:val="00803F2C"/>
    <w:rsid w:val="00803FAE"/>
    <w:rsid w:val="008048E5"/>
    <w:rsid w:val="00804BF7"/>
    <w:rsid w:val="008051DC"/>
    <w:rsid w:val="0080551F"/>
    <w:rsid w:val="00805E33"/>
    <w:rsid w:val="0080614B"/>
    <w:rsid w:val="00806A19"/>
    <w:rsid w:val="00806AB9"/>
    <w:rsid w:val="00806D99"/>
    <w:rsid w:val="00806DA1"/>
    <w:rsid w:val="00807379"/>
    <w:rsid w:val="008073CC"/>
    <w:rsid w:val="0081034C"/>
    <w:rsid w:val="00811505"/>
    <w:rsid w:val="00811C61"/>
    <w:rsid w:val="00811D35"/>
    <w:rsid w:val="00811EEA"/>
    <w:rsid w:val="008121D2"/>
    <w:rsid w:val="008128CD"/>
    <w:rsid w:val="00812BC7"/>
    <w:rsid w:val="00812D3F"/>
    <w:rsid w:val="008138C2"/>
    <w:rsid w:val="00813943"/>
    <w:rsid w:val="00813C9C"/>
    <w:rsid w:val="00814180"/>
    <w:rsid w:val="00814307"/>
    <w:rsid w:val="00814487"/>
    <w:rsid w:val="00814B67"/>
    <w:rsid w:val="00814BCA"/>
    <w:rsid w:val="00814F69"/>
    <w:rsid w:val="008150DA"/>
    <w:rsid w:val="00815625"/>
    <w:rsid w:val="008157CE"/>
    <w:rsid w:val="008157CF"/>
    <w:rsid w:val="00815B33"/>
    <w:rsid w:val="00815F2E"/>
    <w:rsid w:val="0081611C"/>
    <w:rsid w:val="00817AB2"/>
    <w:rsid w:val="00817DC4"/>
    <w:rsid w:val="00820816"/>
    <w:rsid w:val="00820822"/>
    <w:rsid w:val="00820B86"/>
    <w:rsid w:val="008219A0"/>
    <w:rsid w:val="00822291"/>
    <w:rsid w:val="00822401"/>
    <w:rsid w:val="008225E5"/>
    <w:rsid w:val="008229ED"/>
    <w:rsid w:val="00822BE0"/>
    <w:rsid w:val="00822F96"/>
    <w:rsid w:val="00823066"/>
    <w:rsid w:val="0082317E"/>
    <w:rsid w:val="00823230"/>
    <w:rsid w:val="00823433"/>
    <w:rsid w:val="008236A7"/>
    <w:rsid w:val="00823E67"/>
    <w:rsid w:val="0082471F"/>
    <w:rsid w:val="00824870"/>
    <w:rsid w:val="00825427"/>
    <w:rsid w:val="00825A3E"/>
    <w:rsid w:val="0082615E"/>
    <w:rsid w:val="008261BC"/>
    <w:rsid w:val="008262DC"/>
    <w:rsid w:val="00826EB3"/>
    <w:rsid w:val="008272B5"/>
    <w:rsid w:val="008275A8"/>
    <w:rsid w:val="008276C7"/>
    <w:rsid w:val="00827AC7"/>
    <w:rsid w:val="00830295"/>
    <w:rsid w:val="008306EE"/>
    <w:rsid w:val="00830A7F"/>
    <w:rsid w:val="00830ADE"/>
    <w:rsid w:val="00830D72"/>
    <w:rsid w:val="00831154"/>
    <w:rsid w:val="008314CC"/>
    <w:rsid w:val="008319CA"/>
    <w:rsid w:val="00831D0B"/>
    <w:rsid w:val="008325C6"/>
    <w:rsid w:val="0083295A"/>
    <w:rsid w:val="00832A77"/>
    <w:rsid w:val="00832F19"/>
    <w:rsid w:val="0083324C"/>
    <w:rsid w:val="008333A0"/>
    <w:rsid w:val="00833C7B"/>
    <w:rsid w:val="00833E32"/>
    <w:rsid w:val="00834541"/>
    <w:rsid w:val="00834781"/>
    <w:rsid w:val="008353CC"/>
    <w:rsid w:val="008353D2"/>
    <w:rsid w:val="0083559B"/>
    <w:rsid w:val="008356FF"/>
    <w:rsid w:val="00835C0E"/>
    <w:rsid w:val="00835C54"/>
    <w:rsid w:val="00835DF1"/>
    <w:rsid w:val="00835F3C"/>
    <w:rsid w:val="0083649A"/>
    <w:rsid w:val="008365B3"/>
    <w:rsid w:val="00836AC0"/>
    <w:rsid w:val="008371E1"/>
    <w:rsid w:val="00837263"/>
    <w:rsid w:val="0083755A"/>
    <w:rsid w:val="008378AE"/>
    <w:rsid w:val="00837BBC"/>
    <w:rsid w:val="00837BBE"/>
    <w:rsid w:val="00837DDC"/>
    <w:rsid w:val="00837F8D"/>
    <w:rsid w:val="008400E1"/>
    <w:rsid w:val="00840130"/>
    <w:rsid w:val="0084028F"/>
    <w:rsid w:val="008402CB"/>
    <w:rsid w:val="008402F8"/>
    <w:rsid w:val="0084035E"/>
    <w:rsid w:val="008409A1"/>
    <w:rsid w:val="008410B4"/>
    <w:rsid w:val="00841499"/>
    <w:rsid w:val="0084186F"/>
    <w:rsid w:val="008422E7"/>
    <w:rsid w:val="0084269C"/>
    <w:rsid w:val="00842D82"/>
    <w:rsid w:val="00843214"/>
    <w:rsid w:val="0084340C"/>
    <w:rsid w:val="00843F9D"/>
    <w:rsid w:val="00844121"/>
    <w:rsid w:val="008441A5"/>
    <w:rsid w:val="00844567"/>
    <w:rsid w:val="00844AB7"/>
    <w:rsid w:val="00844CC4"/>
    <w:rsid w:val="00845116"/>
    <w:rsid w:val="00845124"/>
    <w:rsid w:val="008451A2"/>
    <w:rsid w:val="00845A15"/>
    <w:rsid w:val="00845A29"/>
    <w:rsid w:val="008460BD"/>
    <w:rsid w:val="008461A3"/>
    <w:rsid w:val="00846994"/>
    <w:rsid w:val="00846BD1"/>
    <w:rsid w:val="00847058"/>
    <w:rsid w:val="00847834"/>
    <w:rsid w:val="008478BF"/>
    <w:rsid w:val="0085015D"/>
    <w:rsid w:val="00850284"/>
    <w:rsid w:val="0085065A"/>
    <w:rsid w:val="0085069D"/>
    <w:rsid w:val="008508F7"/>
    <w:rsid w:val="00850B3F"/>
    <w:rsid w:val="00850CAA"/>
    <w:rsid w:val="00851206"/>
    <w:rsid w:val="00851449"/>
    <w:rsid w:val="00851C24"/>
    <w:rsid w:val="00851DCB"/>
    <w:rsid w:val="00851FCF"/>
    <w:rsid w:val="00852177"/>
    <w:rsid w:val="00852473"/>
    <w:rsid w:val="0085267C"/>
    <w:rsid w:val="008526EA"/>
    <w:rsid w:val="00852B07"/>
    <w:rsid w:val="00853026"/>
    <w:rsid w:val="00853027"/>
    <w:rsid w:val="00853A49"/>
    <w:rsid w:val="00853FBC"/>
    <w:rsid w:val="00854114"/>
    <w:rsid w:val="00854276"/>
    <w:rsid w:val="00854505"/>
    <w:rsid w:val="008545AA"/>
    <w:rsid w:val="0085475A"/>
    <w:rsid w:val="00854924"/>
    <w:rsid w:val="00854A15"/>
    <w:rsid w:val="00854EA2"/>
    <w:rsid w:val="0085505C"/>
    <w:rsid w:val="008562F0"/>
    <w:rsid w:val="0085630D"/>
    <w:rsid w:val="008564A2"/>
    <w:rsid w:val="008566E5"/>
    <w:rsid w:val="00856936"/>
    <w:rsid w:val="00856944"/>
    <w:rsid w:val="008606A4"/>
    <w:rsid w:val="00860A8E"/>
    <w:rsid w:val="00860AD4"/>
    <w:rsid w:val="00861BB2"/>
    <w:rsid w:val="0086267C"/>
    <w:rsid w:val="00862D77"/>
    <w:rsid w:val="008635C3"/>
    <w:rsid w:val="008636FE"/>
    <w:rsid w:val="00863ACB"/>
    <w:rsid w:val="00863F24"/>
    <w:rsid w:val="00864426"/>
    <w:rsid w:val="008644FE"/>
    <w:rsid w:val="0086466F"/>
    <w:rsid w:val="00865211"/>
    <w:rsid w:val="00865463"/>
    <w:rsid w:val="00865CDB"/>
    <w:rsid w:val="0086623F"/>
    <w:rsid w:val="008662F3"/>
    <w:rsid w:val="008672B6"/>
    <w:rsid w:val="00867844"/>
    <w:rsid w:val="00867AFC"/>
    <w:rsid w:val="0087004D"/>
    <w:rsid w:val="00870145"/>
    <w:rsid w:val="00870638"/>
    <w:rsid w:val="00870D61"/>
    <w:rsid w:val="0087123C"/>
    <w:rsid w:val="008712E3"/>
    <w:rsid w:val="008718FF"/>
    <w:rsid w:val="00871AEE"/>
    <w:rsid w:val="00871B49"/>
    <w:rsid w:val="00872024"/>
    <w:rsid w:val="00872AEE"/>
    <w:rsid w:val="00873482"/>
    <w:rsid w:val="0087357D"/>
    <w:rsid w:val="00873580"/>
    <w:rsid w:val="00873762"/>
    <w:rsid w:val="0087387C"/>
    <w:rsid w:val="008738B3"/>
    <w:rsid w:val="008740D3"/>
    <w:rsid w:val="008743D9"/>
    <w:rsid w:val="008744ED"/>
    <w:rsid w:val="00874B70"/>
    <w:rsid w:val="00874B71"/>
    <w:rsid w:val="00874FE0"/>
    <w:rsid w:val="0087530B"/>
    <w:rsid w:val="0087562E"/>
    <w:rsid w:val="00875750"/>
    <w:rsid w:val="00875B2A"/>
    <w:rsid w:val="008760E4"/>
    <w:rsid w:val="008766BE"/>
    <w:rsid w:val="0087682E"/>
    <w:rsid w:val="008771F2"/>
    <w:rsid w:val="008773BF"/>
    <w:rsid w:val="0087765B"/>
    <w:rsid w:val="008804B0"/>
    <w:rsid w:val="0088086F"/>
    <w:rsid w:val="00880A72"/>
    <w:rsid w:val="00880AEE"/>
    <w:rsid w:val="00880F59"/>
    <w:rsid w:val="0088111C"/>
    <w:rsid w:val="0088116B"/>
    <w:rsid w:val="00881241"/>
    <w:rsid w:val="00881527"/>
    <w:rsid w:val="00881618"/>
    <w:rsid w:val="008816B6"/>
    <w:rsid w:val="008817C8"/>
    <w:rsid w:val="00881B96"/>
    <w:rsid w:val="0088250D"/>
    <w:rsid w:val="008829EA"/>
    <w:rsid w:val="00883006"/>
    <w:rsid w:val="0088352B"/>
    <w:rsid w:val="00883B96"/>
    <w:rsid w:val="00883C26"/>
    <w:rsid w:val="00883CD8"/>
    <w:rsid w:val="008843E5"/>
    <w:rsid w:val="00884C2A"/>
    <w:rsid w:val="00884C46"/>
    <w:rsid w:val="00884D6F"/>
    <w:rsid w:val="00884FD9"/>
    <w:rsid w:val="00885C35"/>
    <w:rsid w:val="00886460"/>
    <w:rsid w:val="0088647D"/>
    <w:rsid w:val="00886C31"/>
    <w:rsid w:val="00886F32"/>
    <w:rsid w:val="00887103"/>
    <w:rsid w:val="00890095"/>
    <w:rsid w:val="0089040A"/>
    <w:rsid w:val="00890A3C"/>
    <w:rsid w:val="008911D3"/>
    <w:rsid w:val="008913BE"/>
    <w:rsid w:val="00891B87"/>
    <w:rsid w:val="008930C5"/>
    <w:rsid w:val="00893253"/>
    <w:rsid w:val="008935CA"/>
    <w:rsid w:val="008938BB"/>
    <w:rsid w:val="00893E4D"/>
    <w:rsid w:val="00894082"/>
    <w:rsid w:val="008946AA"/>
    <w:rsid w:val="008947A9"/>
    <w:rsid w:val="008947B7"/>
    <w:rsid w:val="0089522D"/>
    <w:rsid w:val="00895B38"/>
    <w:rsid w:val="00895F60"/>
    <w:rsid w:val="008966EB"/>
    <w:rsid w:val="00897022"/>
    <w:rsid w:val="00897319"/>
    <w:rsid w:val="008975A8"/>
    <w:rsid w:val="00897735"/>
    <w:rsid w:val="00897B27"/>
    <w:rsid w:val="00897CD5"/>
    <w:rsid w:val="00897D53"/>
    <w:rsid w:val="008A007B"/>
    <w:rsid w:val="008A1026"/>
    <w:rsid w:val="008A1890"/>
    <w:rsid w:val="008A1AE8"/>
    <w:rsid w:val="008A1D2B"/>
    <w:rsid w:val="008A1F06"/>
    <w:rsid w:val="008A227D"/>
    <w:rsid w:val="008A23F7"/>
    <w:rsid w:val="008A2532"/>
    <w:rsid w:val="008A256B"/>
    <w:rsid w:val="008A2A20"/>
    <w:rsid w:val="008A2A6C"/>
    <w:rsid w:val="008A310C"/>
    <w:rsid w:val="008A3ADA"/>
    <w:rsid w:val="008A3AFC"/>
    <w:rsid w:val="008A3C21"/>
    <w:rsid w:val="008A4389"/>
    <w:rsid w:val="008A44EE"/>
    <w:rsid w:val="008A4D3E"/>
    <w:rsid w:val="008A4E2E"/>
    <w:rsid w:val="008A520C"/>
    <w:rsid w:val="008A53BB"/>
    <w:rsid w:val="008A53DA"/>
    <w:rsid w:val="008A5418"/>
    <w:rsid w:val="008A6149"/>
    <w:rsid w:val="008A6C19"/>
    <w:rsid w:val="008A73B2"/>
    <w:rsid w:val="008A7890"/>
    <w:rsid w:val="008A796D"/>
    <w:rsid w:val="008A7F1C"/>
    <w:rsid w:val="008A7F6E"/>
    <w:rsid w:val="008B00FF"/>
    <w:rsid w:val="008B03C6"/>
    <w:rsid w:val="008B06DB"/>
    <w:rsid w:val="008B122F"/>
    <w:rsid w:val="008B14D4"/>
    <w:rsid w:val="008B1BE4"/>
    <w:rsid w:val="008B1E39"/>
    <w:rsid w:val="008B286E"/>
    <w:rsid w:val="008B2A3D"/>
    <w:rsid w:val="008B2A97"/>
    <w:rsid w:val="008B2F5D"/>
    <w:rsid w:val="008B2F6E"/>
    <w:rsid w:val="008B32CB"/>
    <w:rsid w:val="008B3B4C"/>
    <w:rsid w:val="008B43C2"/>
    <w:rsid w:val="008B44E2"/>
    <w:rsid w:val="008B4CBC"/>
    <w:rsid w:val="008B53BF"/>
    <w:rsid w:val="008B580A"/>
    <w:rsid w:val="008B6197"/>
    <w:rsid w:val="008B6849"/>
    <w:rsid w:val="008B6BB6"/>
    <w:rsid w:val="008B6E82"/>
    <w:rsid w:val="008B6F09"/>
    <w:rsid w:val="008B6F9C"/>
    <w:rsid w:val="008B7028"/>
    <w:rsid w:val="008B7134"/>
    <w:rsid w:val="008B7912"/>
    <w:rsid w:val="008B7997"/>
    <w:rsid w:val="008B7C8F"/>
    <w:rsid w:val="008C02B2"/>
    <w:rsid w:val="008C02E6"/>
    <w:rsid w:val="008C04E9"/>
    <w:rsid w:val="008C0544"/>
    <w:rsid w:val="008C0862"/>
    <w:rsid w:val="008C0A83"/>
    <w:rsid w:val="008C11CD"/>
    <w:rsid w:val="008C1B79"/>
    <w:rsid w:val="008C1F1D"/>
    <w:rsid w:val="008C268E"/>
    <w:rsid w:val="008C27D8"/>
    <w:rsid w:val="008C285B"/>
    <w:rsid w:val="008C29CE"/>
    <w:rsid w:val="008C30C1"/>
    <w:rsid w:val="008C3A17"/>
    <w:rsid w:val="008C3B82"/>
    <w:rsid w:val="008C45F6"/>
    <w:rsid w:val="008C4945"/>
    <w:rsid w:val="008C49C5"/>
    <w:rsid w:val="008C4CDE"/>
    <w:rsid w:val="008C4F37"/>
    <w:rsid w:val="008C4F7D"/>
    <w:rsid w:val="008C50C8"/>
    <w:rsid w:val="008C5153"/>
    <w:rsid w:val="008C51D0"/>
    <w:rsid w:val="008C5833"/>
    <w:rsid w:val="008C58EA"/>
    <w:rsid w:val="008C5B4F"/>
    <w:rsid w:val="008C5C19"/>
    <w:rsid w:val="008C6219"/>
    <w:rsid w:val="008C6810"/>
    <w:rsid w:val="008C6C5F"/>
    <w:rsid w:val="008C6E08"/>
    <w:rsid w:val="008C6EBD"/>
    <w:rsid w:val="008C7060"/>
    <w:rsid w:val="008C71A7"/>
    <w:rsid w:val="008C73E1"/>
    <w:rsid w:val="008C74F6"/>
    <w:rsid w:val="008C773C"/>
    <w:rsid w:val="008C7837"/>
    <w:rsid w:val="008C7866"/>
    <w:rsid w:val="008C7AB2"/>
    <w:rsid w:val="008C7DF6"/>
    <w:rsid w:val="008C7F69"/>
    <w:rsid w:val="008D0085"/>
    <w:rsid w:val="008D03FA"/>
    <w:rsid w:val="008D0459"/>
    <w:rsid w:val="008D0466"/>
    <w:rsid w:val="008D0A3C"/>
    <w:rsid w:val="008D0B21"/>
    <w:rsid w:val="008D1E8A"/>
    <w:rsid w:val="008D1F78"/>
    <w:rsid w:val="008D2335"/>
    <w:rsid w:val="008D2595"/>
    <w:rsid w:val="008D2B3A"/>
    <w:rsid w:val="008D2BF4"/>
    <w:rsid w:val="008D2CD8"/>
    <w:rsid w:val="008D2E79"/>
    <w:rsid w:val="008D31F7"/>
    <w:rsid w:val="008D3EBE"/>
    <w:rsid w:val="008D4813"/>
    <w:rsid w:val="008D4878"/>
    <w:rsid w:val="008D4BB8"/>
    <w:rsid w:val="008D4D45"/>
    <w:rsid w:val="008D512D"/>
    <w:rsid w:val="008D5578"/>
    <w:rsid w:val="008D568A"/>
    <w:rsid w:val="008D56E7"/>
    <w:rsid w:val="008D579F"/>
    <w:rsid w:val="008D59E5"/>
    <w:rsid w:val="008D5D85"/>
    <w:rsid w:val="008D67E0"/>
    <w:rsid w:val="008D6CDA"/>
    <w:rsid w:val="008D7813"/>
    <w:rsid w:val="008E02F5"/>
    <w:rsid w:val="008E159B"/>
    <w:rsid w:val="008E1757"/>
    <w:rsid w:val="008E2142"/>
    <w:rsid w:val="008E2600"/>
    <w:rsid w:val="008E260C"/>
    <w:rsid w:val="008E273D"/>
    <w:rsid w:val="008E2F9E"/>
    <w:rsid w:val="008E3414"/>
    <w:rsid w:val="008E3BA1"/>
    <w:rsid w:val="008E3CB5"/>
    <w:rsid w:val="008E41F2"/>
    <w:rsid w:val="008E4925"/>
    <w:rsid w:val="008E4ABD"/>
    <w:rsid w:val="008E5193"/>
    <w:rsid w:val="008E53B7"/>
    <w:rsid w:val="008E5441"/>
    <w:rsid w:val="008E5DB9"/>
    <w:rsid w:val="008E6D50"/>
    <w:rsid w:val="008E6EC3"/>
    <w:rsid w:val="008E6FA7"/>
    <w:rsid w:val="008F062A"/>
    <w:rsid w:val="008F0B4B"/>
    <w:rsid w:val="008F0BEA"/>
    <w:rsid w:val="008F11CC"/>
    <w:rsid w:val="008F2213"/>
    <w:rsid w:val="008F263D"/>
    <w:rsid w:val="008F2B9C"/>
    <w:rsid w:val="008F2F7F"/>
    <w:rsid w:val="008F34F5"/>
    <w:rsid w:val="008F35C4"/>
    <w:rsid w:val="008F35F9"/>
    <w:rsid w:val="008F383C"/>
    <w:rsid w:val="008F390F"/>
    <w:rsid w:val="008F39D6"/>
    <w:rsid w:val="008F3E3B"/>
    <w:rsid w:val="008F41D3"/>
    <w:rsid w:val="008F42F8"/>
    <w:rsid w:val="008F4856"/>
    <w:rsid w:val="008F4B8B"/>
    <w:rsid w:val="008F4F64"/>
    <w:rsid w:val="008F4F83"/>
    <w:rsid w:val="008F5611"/>
    <w:rsid w:val="008F5D81"/>
    <w:rsid w:val="008F6200"/>
    <w:rsid w:val="008F68FD"/>
    <w:rsid w:val="008F71D0"/>
    <w:rsid w:val="008F72B9"/>
    <w:rsid w:val="008F75F1"/>
    <w:rsid w:val="008F78B8"/>
    <w:rsid w:val="008F7CB8"/>
    <w:rsid w:val="00900203"/>
    <w:rsid w:val="009003E0"/>
    <w:rsid w:val="00900457"/>
    <w:rsid w:val="009007B1"/>
    <w:rsid w:val="00900C3C"/>
    <w:rsid w:val="00900CC2"/>
    <w:rsid w:val="00900EC7"/>
    <w:rsid w:val="00901143"/>
    <w:rsid w:val="009012B4"/>
    <w:rsid w:val="00901548"/>
    <w:rsid w:val="00901A20"/>
    <w:rsid w:val="00901CB8"/>
    <w:rsid w:val="00901E9C"/>
    <w:rsid w:val="0090205A"/>
    <w:rsid w:val="00902ABC"/>
    <w:rsid w:val="00902F41"/>
    <w:rsid w:val="009030FB"/>
    <w:rsid w:val="009034B8"/>
    <w:rsid w:val="00903838"/>
    <w:rsid w:val="00903D88"/>
    <w:rsid w:val="00903F7A"/>
    <w:rsid w:val="00904551"/>
    <w:rsid w:val="00905040"/>
    <w:rsid w:val="009051C0"/>
    <w:rsid w:val="0090525F"/>
    <w:rsid w:val="00905369"/>
    <w:rsid w:val="0090594A"/>
    <w:rsid w:val="00905AD9"/>
    <w:rsid w:val="00905D03"/>
    <w:rsid w:val="00905E06"/>
    <w:rsid w:val="00906562"/>
    <w:rsid w:val="0090656F"/>
    <w:rsid w:val="00906B40"/>
    <w:rsid w:val="0090702C"/>
    <w:rsid w:val="009073CB"/>
    <w:rsid w:val="0090768C"/>
    <w:rsid w:val="009077A6"/>
    <w:rsid w:val="009079B3"/>
    <w:rsid w:val="009079B6"/>
    <w:rsid w:val="00907B90"/>
    <w:rsid w:val="00907E29"/>
    <w:rsid w:val="00907F8E"/>
    <w:rsid w:val="009102DA"/>
    <w:rsid w:val="009106B8"/>
    <w:rsid w:val="009108A0"/>
    <w:rsid w:val="00910919"/>
    <w:rsid w:val="009112F0"/>
    <w:rsid w:val="0091167E"/>
    <w:rsid w:val="00911877"/>
    <w:rsid w:val="00911A3A"/>
    <w:rsid w:val="00911A9D"/>
    <w:rsid w:val="00911C96"/>
    <w:rsid w:val="00913227"/>
    <w:rsid w:val="0091339D"/>
    <w:rsid w:val="00913679"/>
    <w:rsid w:val="00913700"/>
    <w:rsid w:val="00913ABA"/>
    <w:rsid w:val="00913FD7"/>
    <w:rsid w:val="00914152"/>
    <w:rsid w:val="009147DF"/>
    <w:rsid w:val="00914C1C"/>
    <w:rsid w:val="00915086"/>
    <w:rsid w:val="0091549B"/>
    <w:rsid w:val="00915CDC"/>
    <w:rsid w:val="00915EB8"/>
    <w:rsid w:val="00916365"/>
    <w:rsid w:val="009164D5"/>
    <w:rsid w:val="0091650E"/>
    <w:rsid w:val="009165AF"/>
    <w:rsid w:val="00916761"/>
    <w:rsid w:val="00916963"/>
    <w:rsid w:val="009169FB"/>
    <w:rsid w:val="00916AE6"/>
    <w:rsid w:val="00917301"/>
    <w:rsid w:val="0091774F"/>
    <w:rsid w:val="009178FD"/>
    <w:rsid w:val="009179E3"/>
    <w:rsid w:val="00917A09"/>
    <w:rsid w:val="00917EFB"/>
    <w:rsid w:val="009200B2"/>
    <w:rsid w:val="00920590"/>
    <w:rsid w:val="00920ACD"/>
    <w:rsid w:val="00920E91"/>
    <w:rsid w:val="00920EA5"/>
    <w:rsid w:val="00921565"/>
    <w:rsid w:val="00921CBC"/>
    <w:rsid w:val="00921F4E"/>
    <w:rsid w:val="009223AF"/>
    <w:rsid w:val="00922C6C"/>
    <w:rsid w:val="00923323"/>
    <w:rsid w:val="00923441"/>
    <w:rsid w:val="00923939"/>
    <w:rsid w:val="0092393E"/>
    <w:rsid w:val="00923BAB"/>
    <w:rsid w:val="00924200"/>
    <w:rsid w:val="0092444A"/>
    <w:rsid w:val="00924F46"/>
    <w:rsid w:val="0092505B"/>
    <w:rsid w:val="00925163"/>
    <w:rsid w:val="0092527B"/>
    <w:rsid w:val="009253D3"/>
    <w:rsid w:val="0092598A"/>
    <w:rsid w:val="00925B4B"/>
    <w:rsid w:val="00925BA1"/>
    <w:rsid w:val="00925C4A"/>
    <w:rsid w:val="00926298"/>
    <w:rsid w:val="009264D6"/>
    <w:rsid w:val="009267CB"/>
    <w:rsid w:val="00926871"/>
    <w:rsid w:val="00926B0C"/>
    <w:rsid w:val="00926DCB"/>
    <w:rsid w:val="009273DE"/>
    <w:rsid w:val="00927497"/>
    <w:rsid w:val="009275F9"/>
    <w:rsid w:val="0092798F"/>
    <w:rsid w:val="0093013E"/>
    <w:rsid w:val="0093042B"/>
    <w:rsid w:val="009304E5"/>
    <w:rsid w:val="00930ED8"/>
    <w:rsid w:val="00930F9C"/>
    <w:rsid w:val="009310D6"/>
    <w:rsid w:val="009314DE"/>
    <w:rsid w:val="009315E6"/>
    <w:rsid w:val="00931669"/>
    <w:rsid w:val="00931B4D"/>
    <w:rsid w:val="00931C41"/>
    <w:rsid w:val="00932188"/>
    <w:rsid w:val="0093218D"/>
    <w:rsid w:val="009322F9"/>
    <w:rsid w:val="0093232C"/>
    <w:rsid w:val="009325ED"/>
    <w:rsid w:val="009327DC"/>
    <w:rsid w:val="009327EE"/>
    <w:rsid w:val="00932DEF"/>
    <w:rsid w:val="00933279"/>
    <w:rsid w:val="009336D5"/>
    <w:rsid w:val="009339CE"/>
    <w:rsid w:val="00933C11"/>
    <w:rsid w:val="00933D2F"/>
    <w:rsid w:val="00934118"/>
    <w:rsid w:val="009347C8"/>
    <w:rsid w:val="00934EDF"/>
    <w:rsid w:val="00934F47"/>
    <w:rsid w:val="009352D7"/>
    <w:rsid w:val="00935AED"/>
    <w:rsid w:val="00935B4E"/>
    <w:rsid w:val="00935B9F"/>
    <w:rsid w:val="00935EED"/>
    <w:rsid w:val="00936148"/>
    <w:rsid w:val="0093617D"/>
    <w:rsid w:val="0093647A"/>
    <w:rsid w:val="009370D5"/>
    <w:rsid w:val="00937695"/>
    <w:rsid w:val="00937BB5"/>
    <w:rsid w:val="00940425"/>
    <w:rsid w:val="0094055A"/>
    <w:rsid w:val="00940A1A"/>
    <w:rsid w:val="00941E76"/>
    <w:rsid w:val="0094210F"/>
    <w:rsid w:val="0094239D"/>
    <w:rsid w:val="00942507"/>
    <w:rsid w:val="009427F4"/>
    <w:rsid w:val="00942A69"/>
    <w:rsid w:val="0094362D"/>
    <w:rsid w:val="009436F4"/>
    <w:rsid w:val="00943B5A"/>
    <w:rsid w:val="00943CF9"/>
    <w:rsid w:val="009446F7"/>
    <w:rsid w:val="00944AF1"/>
    <w:rsid w:val="009451B6"/>
    <w:rsid w:val="0094523D"/>
    <w:rsid w:val="00945620"/>
    <w:rsid w:val="00945654"/>
    <w:rsid w:val="009458A9"/>
    <w:rsid w:val="00946408"/>
    <w:rsid w:val="009468AC"/>
    <w:rsid w:val="00946D20"/>
    <w:rsid w:val="00946F06"/>
    <w:rsid w:val="00947216"/>
    <w:rsid w:val="009474BB"/>
    <w:rsid w:val="00947737"/>
    <w:rsid w:val="00947DB9"/>
    <w:rsid w:val="009500BF"/>
    <w:rsid w:val="009505EA"/>
    <w:rsid w:val="00950969"/>
    <w:rsid w:val="00950A7D"/>
    <w:rsid w:val="00950C1C"/>
    <w:rsid w:val="009512DB"/>
    <w:rsid w:val="00951357"/>
    <w:rsid w:val="009517BF"/>
    <w:rsid w:val="00951BD2"/>
    <w:rsid w:val="00951E9F"/>
    <w:rsid w:val="0095224A"/>
    <w:rsid w:val="0095370C"/>
    <w:rsid w:val="00954922"/>
    <w:rsid w:val="00954FFC"/>
    <w:rsid w:val="009552E2"/>
    <w:rsid w:val="009553AE"/>
    <w:rsid w:val="009557D8"/>
    <w:rsid w:val="009559CA"/>
    <w:rsid w:val="009560E5"/>
    <w:rsid w:val="0095614A"/>
    <w:rsid w:val="0095634D"/>
    <w:rsid w:val="00956A7C"/>
    <w:rsid w:val="00957090"/>
    <w:rsid w:val="0095732F"/>
    <w:rsid w:val="00957642"/>
    <w:rsid w:val="0095765C"/>
    <w:rsid w:val="00957685"/>
    <w:rsid w:val="00957A3F"/>
    <w:rsid w:val="00960166"/>
    <w:rsid w:val="009601BB"/>
    <w:rsid w:val="0096047B"/>
    <w:rsid w:val="00960C56"/>
    <w:rsid w:val="009612F3"/>
    <w:rsid w:val="009616BF"/>
    <w:rsid w:val="0096175E"/>
    <w:rsid w:val="009622C6"/>
    <w:rsid w:val="0096253B"/>
    <w:rsid w:val="00962B6C"/>
    <w:rsid w:val="00962D92"/>
    <w:rsid w:val="0096308B"/>
    <w:rsid w:val="009630B8"/>
    <w:rsid w:val="009634AE"/>
    <w:rsid w:val="00963D5B"/>
    <w:rsid w:val="00963DCC"/>
    <w:rsid w:val="0096484B"/>
    <w:rsid w:val="00964973"/>
    <w:rsid w:val="0096568A"/>
    <w:rsid w:val="0096579C"/>
    <w:rsid w:val="00965922"/>
    <w:rsid w:val="00965A97"/>
    <w:rsid w:val="00965C34"/>
    <w:rsid w:val="0096601B"/>
    <w:rsid w:val="009660B9"/>
    <w:rsid w:val="009660FC"/>
    <w:rsid w:val="009662CF"/>
    <w:rsid w:val="00966873"/>
    <w:rsid w:val="009669A5"/>
    <w:rsid w:val="00966BA2"/>
    <w:rsid w:val="00966BE0"/>
    <w:rsid w:val="00966D37"/>
    <w:rsid w:val="00966DED"/>
    <w:rsid w:val="00966DF3"/>
    <w:rsid w:val="00966FE6"/>
    <w:rsid w:val="00967220"/>
    <w:rsid w:val="009674ED"/>
    <w:rsid w:val="00967964"/>
    <w:rsid w:val="00967C40"/>
    <w:rsid w:val="009709B8"/>
    <w:rsid w:val="00970A20"/>
    <w:rsid w:val="00971216"/>
    <w:rsid w:val="00971711"/>
    <w:rsid w:val="00971E7A"/>
    <w:rsid w:val="009720CF"/>
    <w:rsid w:val="009726D4"/>
    <w:rsid w:val="00972BEF"/>
    <w:rsid w:val="00973528"/>
    <w:rsid w:val="00973DAA"/>
    <w:rsid w:val="009747FE"/>
    <w:rsid w:val="00974ADF"/>
    <w:rsid w:val="009756EB"/>
    <w:rsid w:val="00976350"/>
    <w:rsid w:val="009768D3"/>
    <w:rsid w:val="00976DA9"/>
    <w:rsid w:val="009776B9"/>
    <w:rsid w:val="00977873"/>
    <w:rsid w:val="009779D0"/>
    <w:rsid w:val="00980042"/>
    <w:rsid w:val="0098007A"/>
    <w:rsid w:val="009805F8"/>
    <w:rsid w:val="00980812"/>
    <w:rsid w:val="009813F0"/>
    <w:rsid w:val="00981577"/>
    <w:rsid w:val="009815F3"/>
    <w:rsid w:val="00981665"/>
    <w:rsid w:val="00981746"/>
    <w:rsid w:val="009819D6"/>
    <w:rsid w:val="00981DE3"/>
    <w:rsid w:val="00982006"/>
    <w:rsid w:val="009827B4"/>
    <w:rsid w:val="009827EF"/>
    <w:rsid w:val="00983074"/>
    <w:rsid w:val="009835EC"/>
    <w:rsid w:val="00983817"/>
    <w:rsid w:val="00983D35"/>
    <w:rsid w:val="00983F7A"/>
    <w:rsid w:val="0098406A"/>
    <w:rsid w:val="009842FF"/>
    <w:rsid w:val="00984B10"/>
    <w:rsid w:val="00984D3C"/>
    <w:rsid w:val="0098506E"/>
    <w:rsid w:val="009850AC"/>
    <w:rsid w:val="00985654"/>
    <w:rsid w:val="00985B50"/>
    <w:rsid w:val="00986555"/>
    <w:rsid w:val="00986A7C"/>
    <w:rsid w:val="00986E48"/>
    <w:rsid w:val="009873B4"/>
    <w:rsid w:val="00987414"/>
    <w:rsid w:val="00987A59"/>
    <w:rsid w:val="00987D58"/>
    <w:rsid w:val="00987E54"/>
    <w:rsid w:val="00987F8F"/>
    <w:rsid w:val="009900D6"/>
    <w:rsid w:val="00990488"/>
    <w:rsid w:val="00990616"/>
    <w:rsid w:val="00990893"/>
    <w:rsid w:val="00991036"/>
    <w:rsid w:val="0099135A"/>
    <w:rsid w:val="00991752"/>
    <w:rsid w:val="0099223F"/>
    <w:rsid w:val="009922C0"/>
    <w:rsid w:val="009925C8"/>
    <w:rsid w:val="00992A09"/>
    <w:rsid w:val="00992E35"/>
    <w:rsid w:val="00993150"/>
    <w:rsid w:val="009931B6"/>
    <w:rsid w:val="00993207"/>
    <w:rsid w:val="00993375"/>
    <w:rsid w:val="00993736"/>
    <w:rsid w:val="009937EB"/>
    <w:rsid w:val="00993904"/>
    <w:rsid w:val="00993E48"/>
    <w:rsid w:val="00993E77"/>
    <w:rsid w:val="0099459A"/>
    <w:rsid w:val="009946F9"/>
    <w:rsid w:val="00994CAA"/>
    <w:rsid w:val="00995A49"/>
    <w:rsid w:val="00995D93"/>
    <w:rsid w:val="00996130"/>
    <w:rsid w:val="00996244"/>
    <w:rsid w:val="00996AE7"/>
    <w:rsid w:val="00996E37"/>
    <w:rsid w:val="00996F15"/>
    <w:rsid w:val="00997CB9"/>
    <w:rsid w:val="00997FBB"/>
    <w:rsid w:val="009A01B9"/>
    <w:rsid w:val="009A1387"/>
    <w:rsid w:val="009A14BC"/>
    <w:rsid w:val="009A15EE"/>
    <w:rsid w:val="009A1C82"/>
    <w:rsid w:val="009A1DF4"/>
    <w:rsid w:val="009A275E"/>
    <w:rsid w:val="009A2D47"/>
    <w:rsid w:val="009A2EB6"/>
    <w:rsid w:val="009A2EEE"/>
    <w:rsid w:val="009A32C4"/>
    <w:rsid w:val="009A33BD"/>
    <w:rsid w:val="009A4163"/>
    <w:rsid w:val="009A4213"/>
    <w:rsid w:val="009A4459"/>
    <w:rsid w:val="009A45E5"/>
    <w:rsid w:val="009A4BDA"/>
    <w:rsid w:val="009A55FF"/>
    <w:rsid w:val="009A6ECE"/>
    <w:rsid w:val="009A7087"/>
    <w:rsid w:val="009A71D4"/>
    <w:rsid w:val="009A7E20"/>
    <w:rsid w:val="009B00A9"/>
    <w:rsid w:val="009B1095"/>
    <w:rsid w:val="009B149C"/>
    <w:rsid w:val="009B1606"/>
    <w:rsid w:val="009B1A32"/>
    <w:rsid w:val="009B1C08"/>
    <w:rsid w:val="009B1E0F"/>
    <w:rsid w:val="009B22AD"/>
    <w:rsid w:val="009B255D"/>
    <w:rsid w:val="009B2820"/>
    <w:rsid w:val="009B2F61"/>
    <w:rsid w:val="009B36C9"/>
    <w:rsid w:val="009B3749"/>
    <w:rsid w:val="009B3B0B"/>
    <w:rsid w:val="009B3F77"/>
    <w:rsid w:val="009B4077"/>
    <w:rsid w:val="009B40C8"/>
    <w:rsid w:val="009B42E3"/>
    <w:rsid w:val="009B4473"/>
    <w:rsid w:val="009B4832"/>
    <w:rsid w:val="009B48D2"/>
    <w:rsid w:val="009B4A3B"/>
    <w:rsid w:val="009B4DE2"/>
    <w:rsid w:val="009B4F1B"/>
    <w:rsid w:val="009B52C2"/>
    <w:rsid w:val="009B5593"/>
    <w:rsid w:val="009B5672"/>
    <w:rsid w:val="009B5B82"/>
    <w:rsid w:val="009B5D2D"/>
    <w:rsid w:val="009B5FE3"/>
    <w:rsid w:val="009B63D8"/>
    <w:rsid w:val="009B6B04"/>
    <w:rsid w:val="009B6BB5"/>
    <w:rsid w:val="009B7104"/>
    <w:rsid w:val="009B7299"/>
    <w:rsid w:val="009B74C5"/>
    <w:rsid w:val="009B75D2"/>
    <w:rsid w:val="009B7A0D"/>
    <w:rsid w:val="009B7C95"/>
    <w:rsid w:val="009B7F16"/>
    <w:rsid w:val="009C013A"/>
    <w:rsid w:val="009C0A0E"/>
    <w:rsid w:val="009C0A8F"/>
    <w:rsid w:val="009C0BF5"/>
    <w:rsid w:val="009C0D92"/>
    <w:rsid w:val="009C1211"/>
    <w:rsid w:val="009C1336"/>
    <w:rsid w:val="009C13CB"/>
    <w:rsid w:val="009C19EA"/>
    <w:rsid w:val="009C1CC6"/>
    <w:rsid w:val="009C1F71"/>
    <w:rsid w:val="009C2F2A"/>
    <w:rsid w:val="009C372C"/>
    <w:rsid w:val="009C37A3"/>
    <w:rsid w:val="009C3B05"/>
    <w:rsid w:val="009C4093"/>
    <w:rsid w:val="009C465D"/>
    <w:rsid w:val="009C47C8"/>
    <w:rsid w:val="009C4856"/>
    <w:rsid w:val="009C4C05"/>
    <w:rsid w:val="009C4DA5"/>
    <w:rsid w:val="009C4E96"/>
    <w:rsid w:val="009C51B7"/>
    <w:rsid w:val="009C5D60"/>
    <w:rsid w:val="009C63D8"/>
    <w:rsid w:val="009C67AC"/>
    <w:rsid w:val="009C6C9D"/>
    <w:rsid w:val="009C6CA5"/>
    <w:rsid w:val="009C6D54"/>
    <w:rsid w:val="009C7101"/>
    <w:rsid w:val="009C76D8"/>
    <w:rsid w:val="009C7A75"/>
    <w:rsid w:val="009C7DFF"/>
    <w:rsid w:val="009D0473"/>
    <w:rsid w:val="009D092A"/>
    <w:rsid w:val="009D0D49"/>
    <w:rsid w:val="009D0D76"/>
    <w:rsid w:val="009D0EA2"/>
    <w:rsid w:val="009D12B4"/>
    <w:rsid w:val="009D131A"/>
    <w:rsid w:val="009D17F6"/>
    <w:rsid w:val="009D27EF"/>
    <w:rsid w:val="009D2C02"/>
    <w:rsid w:val="009D337B"/>
    <w:rsid w:val="009D3AC0"/>
    <w:rsid w:val="009D48D0"/>
    <w:rsid w:val="009D4A22"/>
    <w:rsid w:val="009D50B6"/>
    <w:rsid w:val="009D53A8"/>
    <w:rsid w:val="009D5775"/>
    <w:rsid w:val="009D5F4A"/>
    <w:rsid w:val="009D6ADA"/>
    <w:rsid w:val="009D70E8"/>
    <w:rsid w:val="009D7512"/>
    <w:rsid w:val="009D77CA"/>
    <w:rsid w:val="009D783A"/>
    <w:rsid w:val="009D7A41"/>
    <w:rsid w:val="009D7AF9"/>
    <w:rsid w:val="009E01FC"/>
    <w:rsid w:val="009E04BD"/>
    <w:rsid w:val="009E0622"/>
    <w:rsid w:val="009E076E"/>
    <w:rsid w:val="009E0944"/>
    <w:rsid w:val="009E0A84"/>
    <w:rsid w:val="009E0FDC"/>
    <w:rsid w:val="009E1765"/>
    <w:rsid w:val="009E1A27"/>
    <w:rsid w:val="009E1B02"/>
    <w:rsid w:val="009E1CBA"/>
    <w:rsid w:val="009E231E"/>
    <w:rsid w:val="009E2767"/>
    <w:rsid w:val="009E2CD3"/>
    <w:rsid w:val="009E3389"/>
    <w:rsid w:val="009E33FD"/>
    <w:rsid w:val="009E3656"/>
    <w:rsid w:val="009E3709"/>
    <w:rsid w:val="009E3ABD"/>
    <w:rsid w:val="009E3ACF"/>
    <w:rsid w:val="009E3F41"/>
    <w:rsid w:val="009E401F"/>
    <w:rsid w:val="009E43E3"/>
    <w:rsid w:val="009E45B1"/>
    <w:rsid w:val="009E4876"/>
    <w:rsid w:val="009E4C83"/>
    <w:rsid w:val="009E54F5"/>
    <w:rsid w:val="009E590F"/>
    <w:rsid w:val="009E5B9E"/>
    <w:rsid w:val="009E5D3B"/>
    <w:rsid w:val="009E5DAC"/>
    <w:rsid w:val="009E5DD8"/>
    <w:rsid w:val="009E62CC"/>
    <w:rsid w:val="009E68A8"/>
    <w:rsid w:val="009E7248"/>
    <w:rsid w:val="009E72A3"/>
    <w:rsid w:val="009E7491"/>
    <w:rsid w:val="009E74D8"/>
    <w:rsid w:val="009E7567"/>
    <w:rsid w:val="009E7756"/>
    <w:rsid w:val="009F03B2"/>
    <w:rsid w:val="009F08C5"/>
    <w:rsid w:val="009F0DB4"/>
    <w:rsid w:val="009F1176"/>
    <w:rsid w:val="009F11C1"/>
    <w:rsid w:val="009F140A"/>
    <w:rsid w:val="009F1853"/>
    <w:rsid w:val="009F1EBC"/>
    <w:rsid w:val="009F26C6"/>
    <w:rsid w:val="009F2E3B"/>
    <w:rsid w:val="009F3A63"/>
    <w:rsid w:val="009F3E88"/>
    <w:rsid w:val="009F4112"/>
    <w:rsid w:val="009F42BC"/>
    <w:rsid w:val="009F4F69"/>
    <w:rsid w:val="009F5147"/>
    <w:rsid w:val="009F5810"/>
    <w:rsid w:val="009F5A33"/>
    <w:rsid w:val="009F5D00"/>
    <w:rsid w:val="009F5D5E"/>
    <w:rsid w:val="009F60AB"/>
    <w:rsid w:val="009F61C4"/>
    <w:rsid w:val="009F6635"/>
    <w:rsid w:val="009F67C9"/>
    <w:rsid w:val="009F6973"/>
    <w:rsid w:val="009F6D86"/>
    <w:rsid w:val="009F6F90"/>
    <w:rsid w:val="009F70CF"/>
    <w:rsid w:val="009F725D"/>
    <w:rsid w:val="009F73F1"/>
    <w:rsid w:val="009F7630"/>
    <w:rsid w:val="00A00CEA"/>
    <w:rsid w:val="00A0106C"/>
    <w:rsid w:val="00A01250"/>
    <w:rsid w:val="00A0171B"/>
    <w:rsid w:val="00A01885"/>
    <w:rsid w:val="00A01E1D"/>
    <w:rsid w:val="00A020AE"/>
    <w:rsid w:val="00A0235B"/>
    <w:rsid w:val="00A02497"/>
    <w:rsid w:val="00A02499"/>
    <w:rsid w:val="00A02AF7"/>
    <w:rsid w:val="00A02C8D"/>
    <w:rsid w:val="00A02C9D"/>
    <w:rsid w:val="00A02DCC"/>
    <w:rsid w:val="00A034A9"/>
    <w:rsid w:val="00A03841"/>
    <w:rsid w:val="00A03CED"/>
    <w:rsid w:val="00A03D6E"/>
    <w:rsid w:val="00A040C0"/>
    <w:rsid w:val="00A0499F"/>
    <w:rsid w:val="00A0517E"/>
    <w:rsid w:val="00A059F2"/>
    <w:rsid w:val="00A06152"/>
    <w:rsid w:val="00A06AB0"/>
    <w:rsid w:val="00A06C0F"/>
    <w:rsid w:val="00A06DD4"/>
    <w:rsid w:val="00A06FC9"/>
    <w:rsid w:val="00A07058"/>
    <w:rsid w:val="00A072EA"/>
    <w:rsid w:val="00A077B5"/>
    <w:rsid w:val="00A07BCA"/>
    <w:rsid w:val="00A102E9"/>
    <w:rsid w:val="00A103B2"/>
    <w:rsid w:val="00A10A9C"/>
    <w:rsid w:val="00A10C26"/>
    <w:rsid w:val="00A10D94"/>
    <w:rsid w:val="00A10F58"/>
    <w:rsid w:val="00A11244"/>
    <w:rsid w:val="00A113FE"/>
    <w:rsid w:val="00A11662"/>
    <w:rsid w:val="00A11FB3"/>
    <w:rsid w:val="00A12D04"/>
    <w:rsid w:val="00A130F0"/>
    <w:rsid w:val="00A1332D"/>
    <w:rsid w:val="00A13BB7"/>
    <w:rsid w:val="00A13D18"/>
    <w:rsid w:val="00A1453F"/>
    <w:rsid w:val="00A14DA2"/>
    <w:rsid w:val="00A14F97"/>
    <w:rsid w:val="00A1558E"/>
    <w:rsid w:val="00A15814"/>
    <w:rsid w:val="00A15D39"/>
    <w:rsid w:val="00A1626B"/>
    <w:rsid w:val="00A162CF"/>
    <w:rsid w:val="00A164C6"/>
    <w:rsid w:val="00A16C75"/>
    <w:rsid w:val="00A16E33"/>
    <w:rsid w:val="00A17B76"/>
    <w:rsid w:val="00A17EA6"/>
    <w:rsid w:val="00A20833"/>
    <w:rsid w:val="00A210F4"/>
    <w:rsid w:val="00A21169"/>
    <w:rsid w:val="00A214E7"/>
    <w:rsid w:val="00A2188E"/>
    <w:rsid w:val="00A2253A"/>
    <w:rsid w:val="00A225A0"/>
    <w:rsid w:val="00A2263E"/>
    <w:rsid w:val="00A2299D"/>
    <w:rsid w:val="00A22B56"/>
    <w:rsid w:val="00A22B65"/>
    <w:rsid w:val="00A22B78"/>
    <w:rsid w:val="00A22D3C"/>
    <w:rsid w:val="00A22E41"/>
    <w:rsid w:val="00A22E85"/>
    <w:rsid w:val="00A230CD"/>
    <w:rsid w:val="00A23135"/>
    <w:rsid w:val="00A239C8"/>
    <w:rsid w:val="00A23B26"/>
    <w:rsid w:val="00A23C50"/>
    <w:rsid w:val="00A23F62"/>
    <w:rsid w:val="00A243A9"/>
    <w:rsid w:val="00A24757"/>
    <w:rsid w:val="00A24906"/>
    <w:rsid w:val="00A24A23"/>
    <w:rsid w:val="00A24A85"/>
    <w:rsid w:val="00A2517D"/>
    <w:rsid w:val="00A25278"/>
    <w:rsid w:val="00A25689"/>
    <w:rsid w:val="00A2590E"/>
    <w:rsid w:val="00A25D45"/>
    <w:rsid w:val="00A26168"/>
    <w:rsid w:val="00A262A0"/>
    <w:rsid w:val="00A26671"/>
    <w:rsid w:val="00A27447"/>
    <w:rsid w:val="00A2799B"/>
    <w:rsid w:val="00A27A20"/>
    <w:rsid w:val="00A27B2F"/>
    <w:rsid w:val="00A27F2F"/>
    <w:rsid w:val="00A27F33"/>
    <w:rsid w:val="00A30706"/>
    <w:rsid w:val="00A30B9E"/>
    <w:rsid w:val="00A31A0A"/>
    <w:rsid w:val="00A31F54"/>
    <w:rsid w:val="00A3201B"/>
    <w:rsid w:val="00A32157"/>
    <w:rsid w:val="00A32428"/>
    <w:rsid w:val="00A32893"/>
    <w:rsid w:val="00A32A79"/>
    <w:rsid w:val="00A32E69"/>
    <w:rsid w:val="00A33136"/>
    <w:rsid w:val="00A3331E"/>
    <w:rsid w:val="00A333B4"/>
    <w:rsid w:val="00A3423C"/>
    <w:rsid w:val="00A353BE"/>
    <w:rsid w:val="00A35846"/>
    <w:rsid w:val="00A35974"/>
    <w:rsid w:val="00A359E8"/>
    <w:rsid w:val="00A35A66"/>
    <w:rsid w:val="00A35AD7"/>
    <w:rsid w:val="00A35E28"/>
    <w:rsid w:val="00A36170"/>
    <w:rsid w:val="00A36A6F"/>
    <w:rsid w:val="00A37079"/>
    <w:rsid w:val="00A37E03"/>
    <w:rsid w:val="00A37E98"/>
    <w:rsid w:val="00A40294"/>
    <w:rsid w:val="00A40628"/>
    <w:rsid w:val="00A40693"/>
    <w:rsid w:val="00A41423"/>
    <w:rsid w:val="00A416A4"/>
    <w:rsid w:val="00A41A00"/>
    <w:rsid w:val="00A4202B"/>
    <w:rsid w:val="00A421B8"/>
    <w:rsid w:val="00A42642"/>
    <w:rsid w:val="00A426BE"/>
    <w:rsid w:val="00A4342D"/>
    <w:rsid w:val="00A436A0"/>
    <w:rsid w:val="00A43773"/>
    <w:rsid w:val="00A43991"/>
    <w:rsid w:val="00A43A66"/>
    <w:rsid w:val="00A43B10"/>
    <w:rsid w:val="00A43B80"/>
    <w:rsid w:val="00A440FE"/>
    <w:rsid w:val="00A44791"/>
    <w:rsid w:val="00A449B7"/>
    <w:rsid w:val="00A44EB4"/>
    <w:rsid w:val="00A45023"/>
    <w:rsid w:val="00A4515E"/>
    <w:rsid w:val="00A451DB"/>
    <w:rsid w:val="00A45434"/>
    <w:rsid w:val="00A456ED"/>
    <w:rsid w:val="00A45C29"/>
    <w:rsid w:val="00A45E99"/>
    <w:rsid w:val="00A45F7A"/>
    <w:rsid w:val="00A45F80"/>
    <w:rsid w:val="00A4613C"/>
    <w:rsid w:val="00A46327"/>
    <w:rsid w:val="00A46594"/>
    <w:rsid w:val="00A466DF"/>
    <w:rsid w:val="00A4671F"/>
    <w:rsid w:val="00A46B1A"/>
    <w:rsid w:val="00A47103"/>
    <w:rsid w:val="00A47861"/>
    <w:rsid w:val="00A478EB"/>
    <w:rsid w:val="00A47FEF"/>
    <w:rsid w:val="00A504BE"/>
    <w:rsid w:val="00A50827"/>
    <w:rsid w:val="00A50A9C"/>
    <w:rsid w:val="00A50C6D"/>
    <w:rsid w:val="00A50D1A"/>
    <w:rsid w:val="00A50DF2"/>
    <w:rsid w:val="00A51768"/>
    <w:rsid w:val="00A51D17"/>
    <w:rsid w:val="00A52004"/>
    <w:rsid w:val="00A52021"/>
    <w:rsid w:val="00A5277F"/>
    <w:rsid w:val="00A52816"/>
    <w:rsid w:val="00A52966"/>
    <w:rsid w:val="00A52EE0"/>
    <w:rsid w:val="00A53022"/>
    <w:rsid w:val="00A534F0"/>
    <w:rsid w:val="00A53532"/>
    <w:rsid w:val="00A53E08"/>
    <w:rsid w:val="00A53F71"/>
    <w:rsid w:val="00A53FDD"/>
    <w:rsid w:val="00A5481B"/>
    <w:rsid w:val="00A54928"/>
    <w:rsid w:val="00A54B45"/>
    <w:rsid w:val="00A54F2E"/>
    <w:rsid w:val="00A55918"/>
    <w:rsid w:val="00A5618A"/>
    <w:rsid w:val="00A56756"/>
    <w:rsid w:val="00A56A97"/>
    <w:rsid w:val="00A56CBC"/>
    <w:rsid w:val="00A56D5B"/>
    <w:rsid w:val="00A573DE"/>
    <w:rsid w:val="00A57A9A"/>
    <w:rsid w:val="00A57D2A"/>
    <w:rsid w:val="00A602FF"/>
    <w:rsid w:val="00A60916"/>
    <w:rsid w:val="00A60988"/>
    <w:rsid w:val="00A60A2C"/>
    <w:rsid w:val="00A610FE"/>
    <w:rsid w:val="00A612F1"/>
    <w:rsid w:val="00A6179B"/>
    <w:rsid w:val="00A62D78"/>
    <w:rsid w:val="00A62E12"/>
    <w:rsid w:val="00A6312A"/>
    <w:rsid w:val="00A63CE0"/>
    <w:rsid w:val="00A63E0C"/>
    <w:rsid w:val="00A63E9D"/>
    <w:rsid w:val="00A64014"/>
    <w:rsid w:val="00A6401D"/>
    <w:rsid w:val="00A64865"/>
    <w:rsid w:val="00A650EC"/>
    <w:rsid w:val="00A65365"/>
    <w:rsid w:val="00A65758"/>
    <w:rsid w:val="00A65A77"/>
    <w:rsid w:val="00A662B4"/>
    <w:rsid w:val="00A667BE"/>
    <w:rsid w:val="00A66857"/>
    <w:rsid w:val="00A66C8C"/>
    <w:rsid w:val="00A66EA8"/>
    <w:rsid w:val="00A67BF7"/>
    <w:rsid w:val="00A67C9F"/>
    <w:rsid w:val="00A67E58"/>
    <w:rsid w:val="00A70039"/>
    <w:rsid w:val="00A700F3"/>
    <w:rsid w:val="00A701E3"/>
    <w:rsid w:val="00A7026C"/>
    <w:rsid w:val="00A706C4"/>
    <w:rsid w:val="00A70A89"/>
    <w:rsid w:val="00A70EF9"/>
    <w:rsid w:val="00A71278"/>
    <w:rsid w:val="00A712A9"/>
    <w:rsid w:val="00A715AA"/>
    <w:rsid w:val="00A71739"/>
    <w:rsid w:val="00A718A9"/>
    <w:rsid w:val="00A71BE2"/>
    <w:rsid w:val="00A71C01"/>
    <w:rsid w:val="00A71C16"/>
    <w:rsid w:val="00A71DB0"/>
    <w:rsid w:val="00A72858"/>
    <w:rsid w:val="00A728FB"/>
    <w:rsid w:val="00A72D06"/>
    <w:rsid w:val="00A735A4"/>
    <w:rsid w:val="00A737D9"/>
    <w:rsid w:val="00A74137"/>
    <w:rsid w:val="00A74368"/>
    <w:rsid w:val="00A744AE"/>
    <w:rsid w:val="00A74910"/>
    <w:rsid w:val="00A74BE2"/>
    <w:rsid w:val="00A751E1"/>
    <w:rsid w:val="00A75219"/>
    <w:rsid w:val="00A75258"/>
    <w:rsid w:val="00A759FE"/>
    <w:rsid w:val="00A75C7E"/>
    <w:rsid w:val="00A7600A"/>
    <w:rsid w:val="00A76287"/>
    <w:rsid w:val="00A76387"/>
    <w:rsid w:val="00A7654D"/>
    <w:rsid w:val="00A765DE"/>
    <w:rsid w:val="00A76888"/>
    <w:rsid w:val="00A772BE"/>
    <w:rsid w:val="00A77B41"/>
    <w:rsid w:val="00A800C3"/>
    <w:rsid w:val="00A80225"/>
    <w:rsid w:val="00A802DF"/>
    <w:rsid w:val="00A8050A"/>
    <w:rsid w:val="00A808C5"/>
    <w:rsid w:val="00A80ACB"/>
    <w:rsid w:val="00A80B67"/>
    <w:rsid w:val="00A80D81"/>
    <w:rsid w:val="00A80EE4"/>
    <w:rsid w:val="00A81022"/>
    <w:rsid w:val="00A812DE"/>
    <w:rsid w:val="00A81DD0"/>
    <w:rsid w:val="00A8221F"/>
    <w:rsid w:val="00A827F0"/>
    <w:rsid w:val="00A82822"/>
    <w:rsid w:val="00A82AB0"/>
    <w:rsid w:val="00A82AFF"/>
    <w:rsid w:val="00A82F78"/>
    <w:rsid w:val="00A83051"/>
    <w:rsid w:val="00A8318C"/>
    <w:rsid w:val="00A83213"/>
    <w:rsid w:val="00A83A59"/>
    <w:rsid w:val="00A83FAB"/>
    <w:rsid w:val="00A8474A"/>
    <w:rsid w:val="00A849D3"/>
    <w:rsid w:val="00A85594"/>
    <w:rsid w:val="00A85644"/>
    <w:rsid w:val="00A859EB"/>
    <w:rsid w:val="00A86079"/>
    <w:rsid w:val="00A860C1"/>
    <w:rsid w:val="00A865F0"/>
    <w:rsid w:val="00A86758"/>
    <w:rsid w:val="00A86762"/>
    <w:rsid w:val="00A873A9"/>
    <w:rsid w:val="00A879C9"/>
    <w:rsid w:val="00A87CE5"/>
    <w:rsid w:val="00A90267"/>
    <w:rsid w:val="00A9117F"/>
    <w:rsid w:val="00A91DC3"/>
    <w:rsid w:val="00A91E29"/>
    <w:rsid w:val="00A920A8"/>
    <w:rsid w:val="00A92C06"/>
    <w:rsid w:val="00A92F6B"/>
    <w:rsid w:val="00A9319B"/>
    <w:rsid w:val="00A933FE"/>
    <w:rsid w:val="00A93A16"/>
    <w:rsid w:val="00A93BEB"/>
    <w:rsid w:val="00A94478"/>
    <w:rsid w:val="00A94D64"/>
    <w:rsid w:val="00A955BB"/>
    <w:rsid w:val="00A9588D"/>
    <w:rsid w:val="00A95C11"/>
    <w:rsid w:val="00A95CE3"/>
    <w:rsid w:val="00A95D02"/>
    <w:rsid w:val="00A95D76"/>
    <w:rsid w:val="00A95E99"/>
    <w:rsid w:val="00A95FE7"/>
    <w:rsid w:val="00A962B7"/>
    <w:rsid w:val="00A96999"/>
    <w:rsid w:val="00A970AB"/>
    <w:rsid w:val="00A971D2"/>
    <w:rsid w:val="00A974D1"/>
    <w:rsid w:val="00A97734"/>
    <w:rsid w:val="00A97E35"/>
    <w:rsid w:val="00AA008D"/>
    <w:rsid w:val="00AA05D8"/>
    <w:rsid w:val="00AA05E1"/>
    <w:rsid w:val="00AA09B6"/>
    <w:rsid w:val="00AA13F2"/>
    <w:rsid w:val="00AA1E5F"/>
    <w:rsid w:val="00AA1EB1"/>
    <w:rsid w:val="00AA25A6"/>
    <w:rsid w:val="00AA29DA"/>
    <w:rsid w:val="00AA2C61"/>
    <w:rsid w:val="00AA2F5B"/>
    <w:rsid w:val="00AA32EA"/>
    <w:rsid w:val="00AA32F1"/>
    <w:rsid w:val="00AA3485"/>
    <w:rsid w:val="00AA3597"/>
    <w:rsid w:val="00AA39AB"/>
    <w:rsid w:val="00AA4057"/>
    <w:rsid w:val="00AA4677"/>
    <w:rsid w:val="00AA516A"/>
    <w:rsid w:val="00AA526D"/>
    <w:rsid w:val="00AA5540"/>
    <w:rsid w:val="00AA5593"/>
    <w:rsid w:val="00AA5AD7"/>
    <w:rsid w:val="00AA5D7B"/>
    <w:rsid w:val="00AA64B2"/>
    <w:rsid w:val="00AA6506"/>
    <w:rsid w:val="00AA68AA"/>
    <w:rsid w:val="00AA6B9D"/>
    <w:rsid w:val="00AA75F1"/>
    <w:rsid w:val="00AA7A1A"/>
    <w:rsid w:val="00AA7AA9"/>
    <w:rsid w:val="00AA7D72"/>
    <w:rsid w:val="00AA7F3C"/>
    <w:rsid w:val="00AB0370"/>
    <w:rsid w:val="00AB057B"/>
    <w:rsid w:val="00AB08A9"/>
    <w:rsid w:val="00AB0B5F"/>
    <w:rsid w:val="00AB0B74"/>
    <w:rsid w:val="00AB0BFA"/>
    <w:rsid w:val="00AB0D8D"/>
    <w:rsid w:val="00AB1048"/>
    <w:rsid w:val="00AB1086"/>
    <w:rsid w:val="00AB1512"/>
    <w:rsid w:val="00AB15A8"/>
    <w:rsid w:val="00AB1706"/>
    <w:rsid w:val="00AB173F"/>
    <w:rsid w:val="00AB1814"/>
    <w:rsid w:val="00AB18A9"/>
    <w:rsid w:val="00AB1975"/>
    <w:rsid w:val="00AB1F67"/>
    <w:rsid w:val="00AB25DD"/>
    <w:rsid w:val="00AB268D"/>
    <w:rsid w:val="00AB28A7"/>
    <w:rsid w:val="00AB2D51"/>
    <w:rsid w:val="00AB3106"/>
    <w:rsid w:val="00AB34FA"/>
    <w:rsid w:val="00AB3C47"/>
    <w:rsid w:val="00AB45E4"/>
    <w:rsid w:val="00AB4C09"/>
    <w:rsid w:val="00AB4C42"/>
    <w:rsid w:val="00AB51FA"/>
    <w:rsid w:val="00AB568C"/>
    <w:rsid w:val="00AB5D6B"/>
    <w:rsid w:val="00AB5F16"/>
    <w:rsid w:val="00AB61B4"/>
    <w:rsid w:val="00AB61FB"/>
    <w:rsid w:val="00AB638A"/>
    <w:rsid w:val="00AB66DF"/>
    <w:rsid w:val="00AB69C7"/>
    <w:rsid w:val="00AB7073"/>
    <w:rsid w:val="00AC05FF"/>
    <w:rsid w:val="00AC0720"/>
    <w:rsid w:val="00AC073F"/>
    <w:rsid w:val="00AC096C"/>
    <w:rsid w:val="00AC0CEF"/>
    <w:rsid w:val="00AC0E47"/>
    <w:rsid w:val="00AC1164"/>
    <w:rsid w:val="00AC13D0"/>
    <w:rsid w:val="00AC160C"/>
    <w:rsid w:val="00AC1722"/>
    <w:rsid w:val="00AC1B70"/>
    <w:rsid w:val="00AC225E"/>
    <w:rsid w:val="00AC253D"/>
    <w:rsid w:val="00AC25BF"/>
    <w:rsid w:val="00AC2BA5"/>
    <w:rsid w:val="00AC2E4F"/>
    <w:rsid w:val="00AC307C"/>
    <w:rsid w:val="00AC3184"/>
    <w:rsid w:val="00AC3436"/>
    <w:rsid w:val="00AC3466"/>
    <w:rsid w:val="00AC388B"/>
    <w:rsid w:val="00AC4265"/>
    <w:rsid w:val="00AC42B7"/>
    <w:rsid w:val="00AC49E4"/>
    <w:rsid w:val="00AC537A"/>
    <w:rsid w:val="00AC54EB"/>
    <w:rsid w:val="00AC5718"/>
    <w:rsid w:val="00AC5B82"/>
    <w:rsid w:val="00AC5CA6"/>
    <w:rsid w:val="00AC5FE2"/>
    <w:rsid w:val="00AC6323"/>
    <w:rsid w:val="00AC633C"/>
    <w:rsid w:val="00AC656D"/>
    <w:rsid w:val="00AC6BAF"/>
    <w:rsid w:val="00AC6C50"/>
    <w:rsid w:val="00AC6DF3"/>
    <w:rsid w:val="00AC755B"/>
    <w:rsid w:val="00AC767A"/>
    <w:rsid w:val="00AC7735"/>
    <w:rsid w:val="00AC798D"/>
    <w:rsid w:val="00AC79E8"/>
    <w:rsid w:val="00AC7DD3"/>
    <w:rsid w:val="00AD0A6F"/>
    <w:rsid w:val="00AD0AF6"/>
    <w:rsid w:val="00AD0C48"/>
    <w:rsid w:val="00AD0D7A"/>
    <w:rsid w:val="00AD0DCE"/>
    <w:rsid w:val="00AD0DF6"/>
    <w:rsid w:val="00AD0FE1"/>
    <w:rsid w:val="00AD181D"/>
    <w:rsid w:val="00AD1A12"/>
    <w:rsid w:val="00AD1F36"/>
    <w:rsid w:val="00AD274D"/>
    <w:rsid w:val="00AD333B"/>
    <w:rsid w:val="00AD3A9E"/>
    <w:rsid w:val="00AD3C2B"/>
    <w:rsid w:val="00AD3CD7"/>
    <w:rsid w:val="00AD40B8"/>
    <w:rsid w:val="00AD40E4"/>
    <w:rsid w:val="00AD42B5"/>
    <w:rsid w:val="00AD464F"/>
    <w:rsid w:val="00AD48C5"/>
    <w:rsid w:val="00AD529E"/>
    <w:rsid w:val="00AD5AB1"/>
    <w:rsid w:val="00AD5FD0"/>
    <w:rsid w:val="00AD60F2"/>
    <w:rsid w:val="00AD640E"/>
    <w:rsid w:val="00AD6AC3"/>
    <w:rsid w:val="00AD6DF1"/>
    <w:rsid w:val="00AD6EB3"/>
    <w:rsid w:val="00AD7010"/>
    <w:rsid w:val="00AD7211"/>
    <w:rsid w:val="00AD762C"/>
    <w:rsid w:val="00AD7CB2"/>
    <w:rsid w:val="00AD7D65"/>
    <w:rsid w:val="00AE0013"/>
    <w:rsid w:val="00AE046D"/>
    <w:rsid w:val="00AE0727"/>
    <w:rsid w:val="00AE09DF"/>
    <w:rsid w:val="00AE0EAC"/>
    <w:rsid w:val="00AE0EBE"/>
    <w:rsid w:val="00AE10EF"/>
    <w:rsid w:val="00AE1716"/>
    <w:rsid w:val="00AE198E"/>
    <w:rsid w:val="00AE211D"/>
    <w:rsid w:val="00AE24BB"/>
    <w:rsid w:val="00AE2EE7"/>
    <w:rsid w:val="00AE3025"/>
    <w:rsid w:val="00AE30A5"/>
    <w:rsid w:val="00AE362D"/>
    <w:rsid w:val="00AE36A9"/>
    <w:rsid w:val="00AE371E"/>
    <w:rsid w:val="00AE41D4"/>
    <w:rsid w:val="00AE41DA"/>
    <w:rsid w:val="00AE4266"/>
    <w:rsid w:val="00AE438B"/>
    <w:rsid w:val="00AE43F7"/>
    <w:rsid w:val="00AE4D71"/>
    <w:rsid w:val="00AE4F3C"/>
    <w:rsid w:val="00AE56AD"/>
    <w:rsid w:val="00AE5932"/>
    <w:rsid w:val="00AE5A58"/>
    <w:rsid w:val="00AE5F7F"/>
    <w:rsid w:val="00AE6136"/>
    <w:rsid w:val="00AE615F"/>
    <w:rsid w:val="00AE63FD"/>
    <w:rsid w:val="00AE6AC8"/>
    <w:rsid w:val="00AE6F7B"/>
    <w:rsid w:val="00AE6F9A"/>
    <w:rsid w:val="00AE70DD"/>
    <w:rsid w:val="00AE73BC"/>
    <w:rsid w:val="00AE74BD"/>
    <w:rsid w:val="00AE7D9D"/>
    <w:rsid w:val="00AE7E46"/>
    <w:rsid w:val="00AF0C22"/>
    <w:rsid w:val="00AF1350"/>
    <w:rsid w:val="00AF1518"/>
    <w:rsid w:val="00AF186B"/>
    <w:rsid w:val="00AF28AB"/>
    <w:rsid w:val="00AF2E57"/>
    <w:rsid w:val="00AF32C5"/>
    <w:rsid w:val="00AF37C4"/>
    <w:rsid w:val="00AF46AD"/>
    <w:rsid w:val="00AF4B27"/>
    <w:rsid w:val="00AF5110"/>
    <w:rsid w:val="00AF5176"/>
    <w:rsid w:val="00AF51F7"/>
    <w:rsid w:val="00AF5997"/>
    <w:rsid w:val="00AF5BBD"/>
    <w:rsid w:val="00AF5BD3"/>
    <w:rsid w:val="00AF5E60"/>
    <w:rsid w:val="00AF5F99"/>
    <w:rsid w:val="00AF666B"/>
    <w:rsid w:val="00AF707A"/>
    <w:rsid w:val="00AF739A"/>
    <w:rsid w:val="00AF761E"/>
    <w:rsid w:val="00B0038C"/>
    <w:rsid w:val="00B00A30"/>
    <w:rsid w:val="00B00D06"/>
    <w:rsid w:val="00B010AB"/>
    <w:rsid w:val="00B02503"/>
    <w:rsid w:val="00B02E27"/>
    <w:rsid w:val="00B02E45"/>
    <w:rsid w:val="00B03604"/>
    <w:rsid w:val="00B037C8"/>
    <w:rsid w:val="00B03EA2"/>
    <w:rsid w:val="00B048EA"/>
    <w:rsid w:val="00B049A4"/>
    <w:rsid w:val="00B04EDC"/>
    <w:rsid w:val="00B05446"/>
    <w:rsid w:val="00B061E2"/>
    <w:rsid w:val="00B062CE"/>
    <w:rsid w:val="00B06A47"/>
    <w:rsid w:val="00B06C07"/>
    <w:rsid w:val="00B0704A"/>
    <w:rsid w:val="00B1007A"/>
    <w:rsid w:val="00B1022D"/>
    <w:rsid w:val="00B109D6"/>
    <w:rsid w:val="00B113B8"/>
    <w:rsid w:val="00B11C58"/>
    <w:rsid w:val="00B11CB7"/>
    <w:rsid w:val="00B11D19"/>
    <w:rsid w:val="00B11EC6"/>
    <w:rsid w:val="00B12FD9"/>
    <w:rsid w:val="00B131BD"/>
    <w:rsid w:val="00B13613"/>
    <w:rsid w:val="00B13DA8"/>
    <w:rsid w:val="00B143CC"/>
    <w:rsid w:val="00B14975"/>
    <w:rsid w:val="00B14AB5"/>
    <w:rsid w:val="00B14B55"/>
    <w:rsid w:val="00B14C64"/>
    <w:rsid w:val="00B15564"/>
    <w:rsid w:val="00B15675"/>
    <w:rsid w:val="00B16723"/>
    <w:rsid w:val="00B169D4"/>
    <w:rsid w:val="00B16A71"/>
    <w:rsid w:val="00B16B8C"/>
    <w:rsid w:val="00B16FA9"/>
    <w:rsid w:val="00B17088"/>
    <w:rsid w:val="00B17B3B"/>
    <w:rsid w:val="00B200DF"/>
    <w:rsid w:val="00B202CC"/>
    <w:rsid w:val="00B207E7"/>
    <w:rsid w:val="00B20CF8"/>
    <w:rsid w:val="00B21084"/>
    <w:rsid w:val="00B210A3"/>
    <w:rsid w:val="00B214A0"/>
    <w:rsid w:val="00B217EC"/>
    <w:rsid w:val="00B21937"/>
    <w:rsid w:val="00B21F0D"/>
    <w:rsid w:val="00B22887"/>
    <w:rsid w:val="00B22A60"/>
    <w:rsid w:val="00B22D08"/>
    <w:rsid w:val="00B22E33"/>
    <w:rsid w:val="00B23250"/>
    <w:rsid w:val="00B2357C"/>
    <w:rsid w:val="00B24154"/>
    <w:rsid w:val="00B24681"/>
    <w:rsid w:val="00B24B1D"/>
    <w:rsid w:val="00B24BFA"/>
    <w:rsid w:val="00B24C8F"/>
    <w:rsid w:val="00B24CAE"/>
    <w:rsid w:val="00B257CC"/>
    <w:rsid w:val="00B2588C"/>
    <w:rsid w:val="00B25907"/>
    <w:rsid w:val="00B260EA"/>
    <w:rsid w:val="00B261AF"/>
    <w:rsid w:val="00B26363"/>
    <w:rsid w:val="00B26886"/>
    <w:rsid w:val="00B26C7B"/>
    <w:rsid w:val="00B26D9B"/>
    <w:rsid w:val="00B26EEB"/>
    <w:rsid w:val="00B2742E"/>
    <w:rsid w:val="00B2757F"/>
    <w:rsid w:val="00B279EA"/>
    <w:rsid w:val="00B279F3"/>
    <w:rsid w:val="00B27E4F"/>
    <w:rsid w:val="00B30510"/>
    <w:rsid w:val="00B305FD"/>
    <w:rsid w:val="00B30702"/>
    <w:rsid w:val="00B307A7"/>
    <w:rsid w:val="00B30D6F"/>
    <w:rsid w:val="00B30D71"/>
    <w:rsid w:val="00B3114E"/>
    <w:rsid w:val="00B319C3"/>
    <w:rsid w:val="00B3244F"/>
    <w:rsid w:val="00B32D10"/>
    <w:rsid w:val="00B32F5A"/>
    <w:rsid w:val="00B32FA3"/>
    <w:rsid w:val="00B33105"/>
    <w:rsid w:val="00B331E9"/>
    <w:rsid w:val="00B3331D"/>
    <w:rsid w:val="00B33384"/>
    <w:rsid w:val="00B33618"/>
    <w:rsid w:val="00B33619"/>
    <w:rsid w:val="00B33789"/>
    <w:rsid w:val="00B33848"/>
    <w:rsid w:val="00B33A85"/>
    <w:rsid w:val="00B33C2B"/>
    <w:rsid w:val="00B33EDE"/>
    <w:rsid w:val="00B3409F"/>
    <w:rsid w:val="00B3446F"/>
    <w:rsid w:val="00B34BF4"/>
    <w:rsid w:val="00B34E64"/>
    <w:rsid w:val="00B3527D"/>
    <w:rsid w:val="00B35976"/>
    <w:rsid w:val="00B35AF2"/>
    <w:rsid w:val="00B35D46"/>
    <w:rsid w:val="00B3625B"/>
    <w:rsid w:val="00B362EE"/>
    <w:rsid w:val="00B365EF"/>
    <w:rsid w:val="00B36605"/>
    <w:rsid w:val="00B36661"/>
    <w:rsid w:val="00B366EA"/>
    <w:rsid w:val="00B3686F"/>
    <w:rsid w:val="00B36F10"/>
    <w:rsid w:val="00B37351"/>
    <w:rsid w:val="00B37602"/>
    <w:rsid w:val="00B37C32"/>
    <w:rsid w:val="00B37C5D"/>
    <w:rsid w:val="00B40065"/>
    <w:rsid w:val="00B4058C"/>
    <w:rsid w:val="00B40641"/>
    <w:rsid w:val="00B409AD"/>
    <w:rsid w:val="00B40D9E"/>
    <w:rsid w:val="00B41243"/>
    <w:rsid w:val="00B415D2"/>
    <w:rsid w:val="00B41DB7"/>
    <w:rsid w:val="00B41E75"/>
    <w:rsid w:val="00B42B79"/>
    <w:rsid w:val="00B43507"/>
    <w:rsid w:val="00B43C8B"/>
    <w:rsid w:val="00B43FA6"/>
    <w:rsid w:val="00B44060"/>
    <w:rsid w:val="00B444D5"/>
    <w:rsid w:val="00B4469F"/>
    <w:rsid w:val="00B44A20"/>
    <w:rsid w:val="00B44D82"/>
    <w:rsid w:val="00B44DD9"/>
    <w:rsid w:val="00B44E70"/>
    <w:rsid w:val="00B45346"/>
    <w:rsid w:val="00B45500"/>
    <w:rsid w:val="00B45578"/>
    <w:rsid w:val="00B460B9"/>
    <w:rsid w:val="00B46344"/>
    <w:rsid w:val="00B4691E"/>
    <w:rsid w:val="00B46BB4"/>
    <w:rsid w:val="00B46D63"/>
    <w:rsid w:val="00B4707B"/>
    <w:rsid w:val="00B470DE"/>
    <w:rsid w:val="00B471B3"/>
    <w:rsid w:val="00B47331"/>
    <w:rsid w:val="00B4755A"/>
    <w:rsid w:val="00B4756A"/>
    <w:rsid w:val="00B47770"/>
    <w:rsid w:val="00B47828"/>
    <w:rsid w:val="00B47A29"/>
    <w:rsid w:val="00B47E63"/>
    <w:rsid w:val="00B50129"/>
    <w:rsid w:val="00B5014E"/>
    <w:rsid w:val="00B5091D"/>
    <w:rsid w:val="00B513FD"/>
    <w:rsid w:val="00B516FC"/>
    <w:rsid w:val="00B51779"/>
    <w:rsid w:val="00B51958"/>
    <w:rsid w:val="00B5261B"/>
    <w:rsid w:val="00B52B13"/>
    <w:rsid w:val="00B52D02"/>
    <w:rsid w:val="00B532AB"/>
    <w:rsid w:val="00B54170"/>
    <w:rsid w:val="00B54F74"/>
    <w:rsid w:val="00B5510F"/>
    <w:rsid w:val="00B55588"/>
    <w:rsid w:val="00B5591F"/>
    <w:rsid w:val="00B55935"/>
    <w:rsid w:val="00B55A59"/>
    <w:rsid w:val="00B55C19"/>
    <w:rsid w:val="00B5602F"/>
    <w:rsid w:val="00B5646E"/>
    <w:rsid w:val="00B565E1"/>
    <w:rsid w:val="00B566C3"/>
    <w:rsid w:val="00B56AB2"/>
    <w:rsid w:val="00B56C70"/>
    <w:rsid w:val="00B56CF4"/>
    <w:rsid w:val="00B56E0C"/>
    <w:rsid w:val="00B56E34"/>
    <w:rsid w:val="00B57080"/>
    <w:rsid w:val="00B5711C"/>
    <w:rsid w:val="00B57334"/>
    <w:rsid w:val="00B573BE"/>
    <w:rsid w:val="00B5778C"/>
    <w:rsid w:val="00B57ECF"/>
    <w:rsid w:val="00B600DB"/>
    <w:rsid w:val="00B6014F"/>
    <w:rsid w:val="00B603EE"/>
    <w:rsid w:val="00B6051E"/>
    <w:rsid w:val="00B605F7"/>
    <w:rsid w:val="00B6073E"/>
    <w:rsid w:val="00B609C3"/>
    <w:rsid w:val="00B60E8E"/>
    <w:rsid w:val="00B61197"/>
    <w:rsid w:val="00B614F3"/>
    <w:rsid w:val="00B61D8B"/>
    <w:rsid w:val="00B626B2"/>
    <w:rsid w:val="00B635D5"/>
    <w:rsid w:val="00B635E5"/>
    <w:rsid w:val="00B635F1"/>
    <w:rsid w:val="00B63635"/>
    <w:rsid w:val="00B637F1"/>
    <w:rsid w:val="00B63899"/>
    <w:rsid w:val="00B63B59"/>
    <w:rsid w:val="00B64407"/>
    <w:rsid w:val="00B64E62"/>
    <w:rsid w:val="00B650A1"/>
    <w:rsid w:val="00B6567F"/>
    <w:rsid w:val="00B65946"/>
    <w:rsid w:val="00B65A03"/>
    <w:rsid w:val="00B65A0B"/>
    <w:rsid w:val="00B66022"/>
    <w:rsid w:val="00B66433"/>
    <w:rsid w:val="00B664C1"/>
    <w:rsid w:val="00B66717"/>
    <w:rsid w:val="00B667F2"/>
    <w:rsid w:val="00B67468"/>
    <w:rsid w:val="00B678BD"/>
    <w:rsid w:val="00B702AF"/>
    <w:rsid w:val="00B70381"/>
    <w:rsid w:val="00B70EC3"/>
    <w:rsid w:val="00B70F0B"/>
    <w:rsid w:val="00B71855"/>
    <w:rsid w:val="00B71A1B"/>
    <w:rsid w:val="00B71A8D"/>
    <w:rsid w:val="00B71AFA"/>
    <w:rsid w:val="00B71F04"/>
    <w:rsid w:val="00B7237B"/>
    <w:rsid w:val="00B7338E"/>
    <w:rsid w:val="00B7454B"/>
    <w:rsid w:val="00B7484D"/>
    <w:rsid w:val="00B74DBE"/>
    <w:rsid w:val="00B74E6A"/>
    <w:rsid w:val="00B75369"/>
    <w:rsid w:val="00B753C4"/>
    <w:rsid w:val="00B75B5F"/>
    <w:rsid w:val="00B76619"/>
    <w:rsid w:val="00B767A0"/>
    <w:rsid w:val="00B77105"/>
    <w:rsid w:val="00B77339"/>
    <w:rsid w:val="00B77421"/>
    <w:rsid w:val="00B7742B"/>
    <w:rsid w:val="00B776A0"/>
    <w:rsid w:val="00B7771D"/>
    <w:rsid w:val="00B7796C"/>
    <w:rsid w:val="00B77A79"/>
    <w:rsid w:val="00B80E25"/>
    <w:rsid w:val="00B81B49"/>
    <w:rsid w:val="00B81E29"/>
    <w:rsid w:val="00B82E2B"/>
    <w:rsid w:val="00B82F73"/>
    <w:rsid w:val="00B83150"/>
    <w:rsid w:val="00B83CB3"/>
    <w:rsid w:val="00B84793"/>
    <w:rsid w:val="00B848E7"/>
    <w:rsid w:val="00B84AF0"/>
    <w:rsid w:val="00B84E9B"/>
    <w:rsid w:val="00B84F26"/>
    <w:rsid w:val="00B85562"/>
    <w:rsid w:val="00B85AC6"/>
    <w:rsid w:val="00B85B80"/>
    <w:rsid w:val="00B860A6"/>
    <w:rsid w:val="00B86204"/>
    <w:rsid w:val="00B8654A"/>
    <w:rsid w:val="00B86850"/>
    <w:rsid w:val="00B86934"/>
    <w:rsid w:val="00B86FBA"/>
    <w:rsid w:val="00B870F5"/>
    <w:rsid w:val="00B87159"/>
    <w:rsid w:val="00B877D0"/>
    <w:rsid w:val="00B87B1A"/>
    <w:rsid w:val="00B87FED"/>
    <w:rsid w:val="00B90196"/>
    <w:rsid w:val="00B90376"/>
    <w:rsid w:val="00B91756"/>
    <w:rsid w:val="00B91A6A"/>
    <w:rsid w:val="00B91AB8"/>
    <w:rsid w:val="00B91EF5"/>
    <w:rsid w:val="00B91F9A"/>
    <w:rsid w:val="00B92005"/>
    <w:rsid w:val="00B9207E"/>
    <w:rsid w:val="00B92101"/>
    <w:rsid w:val="00B92318"/>
    <w:rsid w:val="00B927C7"/>
    <w:rsid w:val="00B9365C"/>
    <w:rsid w:val="00B936D2"/>
    <w:rsid w:val="00B9430B"/>
    <w:rsid w:val="00B94517"/>
    <w:rsid w:val="00B94E0C"/>
    <w:rsid w:val="00B9503C"/>
    <w:rsid w:val="00B95286"/>
    <w:rsid w:val="00B95316"/>
    <w:rsid w:val="00B9537A"/>
    <w:rsid w:val="00B95810"/>
    <w:rsid w:val="00B95A2E"/>
    <w:rsid w:val="00B95B95"/>
    <w:rsid w:val="00B968E6"/>
    <w:rsid w:val="00B96D4E"/>
    <w:rsid w:val="00B96DE7"/>
    <w:rsid w:val="00B970E2"/>
    <w:rsid w:val="00B97412"/>
    <w:rsid w:val="00B97B0F"/>
    <w:rsid w:val="00B97DAA"/>
    <w:rsid w:val="00BA0200"/>
    <w:rsid w:val="00BA099E"/>
    <w:rsid w:val="00BA0C06"/>
    <w:rsid w:val="00BA0C64"/>
    <w:rsid w:val="00BA0F2E"/>
    <w:rsid w:val="00BA13AC"/>
    <w:rsid w:val="00BA204D"/>
    <w:rsid w:val="00BA2053"/>
    <w:rsid w:val="00BA221F"/>
    <w:rsid w:val="00BA26F5"/>
    <w:rsid w:val="00BA2DD9"/>
    <w:rsid w:val="00BA2E2C"/>
    <w:rsid w:val="00BA3292"/>
    <w:rsid w:val="00BA3B94"/>
    <w:rsid w:val="00BA3B9D"/>
    <w:rsid w:val="00BA3E44"/>
    <w:rsid w:val="00BA4A4E"/>
    <w:rsid w:val="00BA4CBA"/>
    <w:rsid w:val="00BA56E5"/>
    <w:rsid w:val="00BA5765"/>
    <w:rsid w:val="00BA6BC3"/>
    <w:rsid w:val="00BA6F90"/>
    <w:rsid w:val="00BA77F0"/>
    <w:rsid w:val="00BA7884"/>
    <w:rsid w:val="00BA7C98"/>
    <w:rsid w:val="00BA7F69"/>
    <w:rsid w:val="00BB0095"/>
    <w:rsid w:val="00BB0449"/>
    <w:rsid w:val="00BB0E50"/>
    <w:rsid w:val="00BB0E90"/>
    <w:rsid w:val="00BB10C1"/>
    <w:rsid w:val="00BB1464"/>
    <w:rsid w:val="00BB1702"/>
    <w:rsid w:val="00BB173E"/>
    <w:rsid w:val="00BB1FAD"/>
    <w:rsid w:val="00BB2137"/>
    <w:rsid w:val="00BB28E6"/>
    <w:rsid w:val="00BB2B21"/>
    <w:rsid w:val="00BB2C24"/>
    <w:rsid w:val="00BB3317"/>
    <w:rsid w:val="00BB3B61"/>
    <w:rsid w:val="00BB3FEB"/>
    <w:rsid w:val="00BB423D"/>
    <w:rsid w:val="00BB4795"/>
    <w:rsid w:val="00BB5001"/>
    <w:rsid w:val="00BB58AB"/>
    <w:rsid w:val="00BB58BE"/>
    <w:rsid w:val="00BB5A14"/>
    <w:rsid w:val="00BB5BBD"/>
    <w:rsid w:val="00BB5E05"/>
    <w:rsid w:val="00BB63EE"/>
    <w:rsid w:val="00BB6913"/>
    <w:rsid w:val="00BB7883"/>
    <w:rsid w:val="00BB7B13"/>
    <w:rsid w:val="00BB7EB1"/>
    <w:rsid w:val="00BB7F66"/>
    <w:rsid w:val="00BC0073"/>
    <w:rsid w:val="00BC1144"/>
    <w:rsid w:val="00BC1171"/>
    <w:rsid w:val="00BC16F5"/>
    <w:rsid w:val="00BC198F"/>
    <w:rsid w:val="00BC19BB"/>
    <w:rsid w:val="00BC1BC6"/>
    <w:rsid w:val="00BC2139"/>
    <w:rsid w:val="00BC226F"/>
    <w:rsid w:val="00BC274A"/>
    <w:rsid w:val="00BC275B"/>
    <w:rsid w:val="00BC2862"/>
    <w:rsid w:val="00BC352C"/>
    <w:rsid w:val="00BC3550"/>
    <w:rsid w:val="00BC377F"/>
    <w:rsid w:val="00BC419F"/>
    <w:rsid w:val="00BC4315"/>
    <w:rsid w:val="00BC453D"/>
    <w:rsid w:val="00BC4C06"/>
    <w:rsid w:val="00BC55A1"/>
    <w:rsid w:val="00BC568E"/>
    <w:rsid w:val="00BC5CB0"/>
    <w:rsid w:val="00BC5EFE"/>
    <w:rsid w:val="00BC6C5B"/>
    <w:rsid w:val="00BC6E0D"/>
    <w:rsid w:val="00BC71FB"/>
    <w:rsid w:val="00BC7E55"/>
    <w:rsid w:val="00BC7E6C"/>
    <w:rsid w:val="00BD034E"/>
    <w:rsid w:val="00BD03B1"/>
    <w:rsid w:val="00BD049A"/>
    <w:rsid w:val="00BD1063"/>
    <w:rsid w:val="00BD118B"/>
    <w:rsid w:val="00BD17D4"/>
    <w:rsid w:val="00BD1C95"/>
    <w:rsid w:val="00BD1E93"/>
    <w:rsid w:val="00BD2045"/>
    <w:rsid w:val="00BD2DB2"/>
    <w:rsid w:val="00BD32F9"/>
    <w:rsid w:val="00BD3688"/>
    <w:rsid w:val="00BD37FB"/>
    <w:rsid w:val="00BD3B67"/>
    <w:rsid w:val="00BD40EA"/>
    <w:rsid w:val="00BD4840"/>
    <w:rsid w:val="00BD4D66"/>
    <w:rsid w:val="00BD4DA8"/>
    <w:rsid w:val="00BD516A"/>
    <w:rsid w:val="00BD5E7F"/>
    <w:rsid w:val="00BD5FB6"/>
    <w:rsid w:val="00BD606D"/>
    <w:rsid w:val="00BD61C6"/>
    <w:rsid w:val="00BD6AFD"/>
    <w:rsid w:val="00BD710E"/>
    <w:rsid w:val="00BD7775"/>
    <w:rsid w:val="00BD780B"/>
    <w:rsid w:val="00BD7BAB"/>
    <w:rsid w:val="00BD7E5E"/>
    <w:rsid w:val="00BE0A43"/>
    <w:rsid w:val="00BE10D9"/>
    <w:rsid w:val="00BE12AA"/>
    <w:rsid w:val="00BE18E9"/>
    <w:rsid w:val="00BE1C73"/>
    <w:rsid w:val="00BE1FEC"/>
    <w:rsid w:val="00BE202C"/>
    <w:rsid w:val="00BE2339"/>
    <w:rsid w:val="00BE2C50"/>
    <w:rsid w:val="00BE3173"/>
    <w:rsid w:val="00BE3381"/>
    <w:rsid w:val="00BE368A"/>
    <w:rsid w:val="00BE40C8"/>
    <w:rsid w:val="00BE422A"/>
    <w:rsid w:val="00BE423D"/>
    <w:rsid w:val="00BE492D"/>
    <w:rsid w:val="00BE4D80"/>
    <w:rsid w:val="00BE548F"/>
    <w:rsid w:val="00BE54BB"/>
    <w:rsid w:val="00BE5590"/>
    <w:rsid w:val="00BE5915"/>
    <w:rsid w:val="00BE59FA"/>
    <w:rsid w:val="00BE61E3"/>
    <w:rsid w:val="00BE6DD5"/>
    <w:rsid w:val="00BE71C3"/>
    <w:rsid w:val="00BE72DD"/>
    <w:rsid w:val="00BE75E6"/>
    <w:rsid w:val="00BE77A5"/>
    <w:rsid w:val="00BE77EF"/>
    <w:rsid w:val="00BE781A"/>
    <w:rsid w:val="00BE7B6E"/>
    <w:rsid w:val="00BF002D"/>
    <w:rsid w:val="00BF034B"/>
    <w:rsid w:val="00BF084B"/>
    <w:rsid w:val="00BF0FCD"/>
    <w:rsid w:val="00BF11A6"/>
    <w:rsid w:val="00BF1405"/>
    <w:rsid w:val="00BF176D"/>
    <w:rsid w:val="00BF1A6E"/>
    <w:rsid w:val="00BF1CB9"/>
    <w:rsid w:val="00BF236F"/>
    <w:rsid w:val="00BF242F"/>
    <w:rsid w:val="00BF2595"/>
    <w:rsid w:val="00BF2BDD"/>
    <w:rsid w:val="00BF2D30"/>
    <w:rsid w:val="00BF303C"/>
    <w:rsid w:val="00BF3152"/>
    <w:rsid w:val="00BF31A5"/>
    <w:rsid w:val="00BF35FB"/>
    <w:rsid w:val="00BF3A41"/>
    <w:rsid w:val="00BF3D18"/>
    <w:rsid w:val="00BF444F"/>
    <w:rsid w:val="00BF44D7"/>
    <w:rsid w:val="00BF543E"/>
    <w:rsid w:val="00BF5905"/>
    <w:rsid w:val="00BF593B"/>
    <w:rsid w:val="00BF5F37"/>
    <w:rsid w:val="00BF60C1"/>
    <w:rsid w:val="00BF63F2"/>
    <w:rsid w:val="00BF67F0"/>
    <w:rsid w:val="00BF69C8"/>
    <w:rsid w:val="00BF7279"/>
    <w:rsid w:val="00BF7356"/>
    <w:rsid w:val="00BF7409"/>
    <w:rsid w:val="00BF7677"/>
    <w:rsid w:val="00BF7E6C"/>
    <w:rsid w:val="00C00C4F"/>
    <w:rsid w:val="00C0181C"/>
    <w:rsid w:val="00C01A89"/>
    <w:rsid w:val="00C02084"/>
    <w:rsid w:val="00C021B0"/>
    <w:rsid w:val="00C02882"/>
    <w:rsid w:val="00C028F4"/>
    <w:rsid w:val="00C02BC3"/>
    <w:rsid w:val="00C03132"/>
    <w:rsid w:val="00C0337F"/>
    <w:rsid w:val="00C03502"/>
    <w:rsid w:val="00C03553"/>
    <w:rsid w:val="00C03821"/>
    <w:rsid w:val="00C03B92"/>
    <w:rsid w:val="00C03CB5"/>
    <w:rsid w:val="00C03D12"/>
    <w:rsid w:val="00C0404C"/>
    <w:rsid w:val="00C041A7"/>
    <w:rsid w:val="00C04372"/>
    <w:rsid w:val="00C043CB"/>
    <w:rsid w:val="00C045DE"/>
    <w:rsid w:val="00C0562E"/>
    <w:rsid w:val="00C0662D"/>
    <w:rsid w:val="00C0678D"/>
    <w:rsid w:val="00C06795"/>
    <w:rsid w:val="00C067D6"/>
    <w:rsid w:val="00C06F3F"/>
    <w:rsid w:val="00C06FE3"/>
    <w:rsid w:val="00C070C2"/>
    <w:rsid w:val="00C075F2"/>
    <w:rsid w:val="00C1007B"/>
    <w:rsid w:val="00C1072A"/>
    <w:rsid w:val="00C10FF2"/>
    <w:rsid w:val="00C1118A"/>
    <w:rsid w:val="00C1176D"/>
    <w:rsid w:val="00C11EED"/>
    <w:rsid w:val="00C11F4A"/>
    <w:rsid w:val="00C1326A"/>
    <w:rsid w:val="00C134E0"/>
    <w:rsid w:val="00C136A7"/>
    <w:rsid w:val="00C1372F"/>
    <w:rsid w:val="00C13921"/>
    <w:rsid w:val="00C13ABA"/>
    <w:rsid w:val="00C14446"/>
    <w:rsid w:val="00C14478"/>
    <w:rsid w:val="00C144D8"/>
    <w:rsid w:val="00C1476F"/>
    <w:rsid w:val="00C14881"/>
    <w:rsid w:val="00C14B9D"/>
    <w:rsid w:val="00C14E89"/>
    <w:rsid w:val="00C151BC"/>
    <w:rsid w:val="00C1580E"/>
    <w:rsid w:val="00C15CDB"/>
    <w:rsid w:val="00C15DCB"/>
    <w:rsid w:val="00C1611C"/>
    <w:rsid w:val="00C16284"/>
    <w:rsid w:val="00C16287"/>
    <w:rsid w:val="00C16CE8"/>
    <w:rsid w:val="00C16E2C"/>
    <w:rsid w:val="00C173C0"/>
    <w:rsid w:val="00C1793E"/>
    <w:rsid w:val="00C179B6"/>
    <w:rsid w:val="00C17AE1"/>
    <w:rsid w:val="00C17C0F"/>
    <w:rsid w:val="00C17C66"/>
    <w:rsid w:val="00C2028E"/>
    <w:rsid w:val="00C2038B"/>
    <w:rsid w:val="00C20849"/>
    <w:rsid w:val="00C20F64"/>
    <w:rsid w:val="00C21A97"/>
    <w:rsid w:val="00C21F7F"/>
    <w:rsid w:val="00C220DC"/>
    <w:rsid w:val="00C221D0"/>
    <w:rsid w:val="00C22ED3"/>
    <w:rsid w:val="00C23FF9"/>
    <w:rsid w:val="00C240AC"/>
    <w:rsid w:val="00C244E5"/>
    <w:rsid w:val="00C2463D"/>
    <w:rsid w:val="00C249E7"/>
    <w:rsid w:val="00C24AC5"/>
    <w:rsid w:val="00C24C61"/>
    <w:rsid w:val="00C251D7"/>
    <w:rsid w:val="00C2539E"/>
    <w:rsid w:val="00C26041"/>
    <w:rsid w:val="00C26085"/>
    <w:rsid w:val="00C263F7"/>
    <w:rsid w:val="00C26655"/>
    <w:rsid w:val="00C26EA6"/>
    <w:rsid w:val="00C271AA"/>
    <w:rsid w:val="00C2786B"/>
    <w:rsid w:val="00C300CD"/>
    <w:rsid w:val="00C3010E"/>
    <w:rsid w:val="00C30645"/>
    <w:rsid w:val="00C308E3"/>
    <w:rsid w:val="00C30961"/>
    <w:rsid w:val="00C31C6D"/>
    <w:rsid w:val="00C323C4"/>
    <w:rsid w:val="00C32489"/>
    <w:rsid w:val="00C3278C"/>
    <w:rsid w:val="00C32CB0"/>
    <w:rsid w:val="00C33841"/>
    <w:rsid w:val="00C348E8"/>
    <w:rsid w:val="00C349DE"/>
    <w:rsid w:val="00C34E24"/>
    <w:rsid w:val="00C34E83"/>
    <w:rsid w:val="00C3551D"/>
    <w:rsid w:val="00C35633"/>
    <w:rsid w:val="00C35643"/>
    <w:rsid w:val="00C358FE"/>
    <w:rsid w:val="00C35AAB"/>
    <w:rsid w:val="00C35C6E"/>
    <w:rsid w:val="00C36069"/>
    <w:rsid w:val="00C360CA"/>
    <w:rsid w:val="00C3643D"/>
    <w:rsid w:val="00C36561"/>
    <w:rsid w:val="00C36595"/>
    <w:rsid w:val="00C368C8"/>
    <w:rsid w:val="00C36A77"/>
    <w:rsid w:val="00C36BA9"/>
    <w:rsid w:val="00C36C5F"/>
    <w:rsid w:val="00C37157"/>
    <w:rsid w:val="00C40054"/>
    <w:rsid w:val="00C40093"/>
    <w:rsid w:val="00C404A2"/>
    <w:rsid w:val="00C404B3"/>
    <w:rsid w:val="00C40D94"/>
    <w:rsid w:val="00C40E5F"/>
    <w:rsid w:val="00C40EB0"/>
    <w:rsid w:val="00C40ECF"/>
    <w:rsid w:val="00C41002"/>
    <w:rsid w:val="00C418FA"/>
    <w:rsid w:val="00C4234B"/>
    <w:rsid w:val="00C42485"/>
    <w:rsid w:val="00C426BB"/>
    <w:rsid w:val="00C4274A"/>
    <w:rsid w:val="00C427A4"/>
    <w:rsid w:val="00C42A2F"/>
    <w:rsid w:val="00C42AFB"/>
    <w:rsid w:val="00C430AF"/>
    <w:rsid w:val="00C43416"/>
    <w:rsid w:val="00C43432"/>
    <w:rsid w:val="00C43666"/>
    <w:rsid w:val="00C437C5"/>
    <w:rsid w:val="00C438B7"/>
    <w:rsid w:val="00C43AF3"/>
    <w:rsid w:val="00C443AB"/>
    <w:rsid w:val="00C449D3"/>
    <w:rsid w:val="00C44C77"/>
    <w:rsid w:val="00C44E62"/>
    <w:rsid w:val="00C45313"/>
    <w:rsid w:val="00C4551F"/>
    <w:rsid w:val="00C45BDE"/>
    <w:rsid w:val="00C45E1E"/>
    <w:rsid w:val="00C47A58"/>
    <w:rsid w:val="00C506B4"/>
    <w:rsid w:val="00C507F9"/>
    <w:rsid w:val="00C50B61"/>
    <w:rsid w:val="00C50D52"/>
    <w:rsid w:val="00C514A5"/>
    <w:rsid w:val="00C51561"/>
    <w:rsid w:val="00C515D6"/>
    <w:rsid w:val="00C5175D"/>
    <w:rsid w:val="00C51C8E"/>
    <w:rsid w:val="00C51E69"/>
    <w:rsid w:val="00C522B2"/>
    <w:rsid w:val="00C5274C"/>
    <w:rsid w:val="00C529DF"/>
    <w:rsid w:val="00C52DDD"/>
    <w:rsid w:val="00C53274"/>
    <w:rsid w:val="00C53A19"/>
    <w:rsid w:val="00C53E23"/>
    <w:rsid w:val="00C5411B"/>
    <w:rsid w:val="00C54C45"/>
    <w:rsid w:val="00C54CCE"/>
    <w:rsid w:val="00C54D94"/>
    <w:rsid w:val="00C55DC0"/>
    <w:rsid w:val="00C56455"/>
    <w:rsid w:val="00C56E21"/>
    <w:rsid w:val="00C56FCB"/>
    <w:rsid w:val="00C57335"/>
    <w:rsid w:val="00C573B9"/>
    <w:rsid w:val="00C57BE0"/>
    <w:rsid w:val="00C60B14"/>
    <w:rsid w:val="00C61C4D"/>
    <w:rsid w:val="00C61F0D"/>
    <w:rsid w:val="00C62465"/>
    <w:rsid w:val="00C62ADB"/>
    <w:rsid w:val="00C62C27"/>
    <w:rsid w:val="00C62D79"/>
    <w:rsid w:val="00C63182"/>
    <w:rsid w:val="00C636B4"/>
    <w:rsid w:val="00C636E5"/>
    <w:rsid w:val="00C6381D"/>
    <w:rsid w:val="00C638C0"/>
    <w:rsid w:val="00C647FA"/>
    <w:rsid w:val="00C64A2B"/>
    <w:rsid w:val="00C64DBF"/>
    <w:rsid w:val="00C64DE9"/>
    <w:rsid w:val="00C6527B"/>
    <w:rsid w:val="00C65736"/>
    <w:rsid w:val="00C65E77"/>
    <w:rsid w:val="00C65F7C"/>
    <w:rsid w:val="00C66786"/>
    <w:rsid w:val="00C66B3E"/>
    <w:rsid w:val="00C66FBE"/>
    <w:rsid w:val="00C67232"/>
    <w:rsid w:val="00C67343"/>
    <w:rsid w:val="00C674E5"/>
    <w:rsid w:val="00C6756C"/>
    <w:rsid w:val="00C6795D"/>
    <w:rsid w:val="00C70052"/>
    <w:rsid w:val="00C7010C"/>
    <w:rsid w:val="00C702E8"/>
    <w:rsid w:val="00C7058E"/>
    <w:rsid w:val="00C7094B"/>
    <w:rsid w:val="00C71144"/>
    <w:rsid w:val="00C71594"/>
    <w:rsid w:val="00C71949"/>
    <w:rsid w:val="00C72062"/>
    <w:rsid w:val="00C722C0"/>
    <w:rsid w:val="00C7251B"/>
    <w:rsid w:val="00C7254E"/>
    <w:rsid w:val="00C72A2E"/>
    <w:rsid w:val="00C72B6A"/>
    <w:rsid w:val="00C72C97"/>
    <w:rsid w:val="00C72CE2"/>
    <w:rsid w:val="00C72FE8"/>
    <w:rsid w:val="00C73D46"/>
    <w:rsid w:val="00C73DD2"/>
    <w:rsid w:val="00C74491"/>
    <w:rsid w:val="00C755DA"/>
    <w:rsid w:val="00C7565F"/>
    <w:rsid w:val="00C75D44"/>
    <w:rsid w:val="00C75DA4"/>
    <w:rsid w:val="00C75F38"/>
    <w:rsid w:val="00C76B72"/>
    <w:rsid w:val="00C77898"/>
    <w:rsid w:val="00C77A73"/>
    <w:rsid w:val="00C77C34"/>
    <w:rsid w:val="00C77D28"/>
    <w:rsid w:val="00C77FC8"/>
    <w:rsid w:val="00C80286"/>
    <w:rsid w:val="00C80956"/>
    <w:rsid w:val="00C80BDA"/>
    <w:rsid w:val="00C80C57"/>
    <w:rsid w:val="00C81111"/>
    <w:rsid w:val="00C81799"/>
    <w:rsid w:val="00C823EA"/>
    <w:rsid w:val="00C825CC"/>
    <w:rsid w:val="00C82750"/>
    <w:rsid w:val="00C8277F"/>
    <w:rsid w:val="00C82799"/>
    <w:rsid w:val="00C82910"/>
    <w:rsid w:val="00C82FDC"/>
    <w:rsid w:val="00C83254"/>
    <w:rsid w:val="00C83266"/>
    <w:rsid w:val="00C83565"/>
    <w:rsid w:val="00C83825"/>
    <w:rsid w:val="00C83F0B"/>
    <w:rsid w:val="00C847A2"/>
    <w:rsid w:val="00C84CC7"/>
    <w:rsid w:val="00C84F94"/>
    <w:rsid w:val="00C8512F"/>
    <w:rsid w:val="00C857E8"/>
    <w:rsid w:val="00C863D4"/>
    <w:rsid w:val="00C86AEA"/>
    <w:rsid w:val="00C87160"/>
    <w:rsid w:val="00C87409"/>
    <w:rsid w:val="00C875B7"/>
    <w:rsid w:val="00C87776"/>
    <w:rsid w:val="00C8780B"/>
    <w:rsid w:val="00C878DE"/>
    <w:rsid w:val="00C87C7C"/>
    <w:rsid w:val="00C909EA"/>
    <w:rsid w:val="00C90F0A"/>
    <w:rsid w:val="00C918FF"/>
    <w:rsid w:val="00C91903"/>
    <w:rsid w:val="00C91A18"/>
    <w:rsid w:val="00C91E13"/>
    <w:rsid w:val="00C926A7"/>
    <w:rsid w:val="00C92889"/>
    <w:rsid w:val="00C9297C"/>
    <w:rsid w:val="00C92EB1"/>
    <w:rsid w:val="00C93442"/>
    <w:rsid w:val="00C9428A"/>
    <w:rsid w:val="00C9453C"/>
    <w:rsid w:val="00C94845"/>
    <w:rsid w:val="00C95273"/>
    <w:rsid w:val="00C9559C"/>
    <w:rsid w:val="00C95DAA"/>
    <w:rsid w:val="00C96A18"/>
    <w:rsid w:val="00C96AF7"/>
    <w:rsid w:val="00C971F0"/>
    <w:rsid w:val="00C9723D"/>
    <w:rsid w:val="00C97276"/>
    <w:rsid w:val="00C97B19"/>
    <w:rsid w:val="00CA0289"/>
    <w:rsid w:val="00CA04ED"/>
    <w:rsid w:val="00CA05A2"/>
    <w:rsid w:val="00CA08DA"/>
    <w:rsid w:val="00CA0969"/>
    <w:rsid w:val="00CA0AA8"/>
    <w:rsid w:val="00CA0C0C"/>
    <w:rsid w:val="00CA0D20"/>
    <w:rsid w:val="00CA0F9A"/>
    <w:rsid w:val="00CA123F"/>
    <w:rsid w:val="00CA13FE"/>
    <w:rsid w:val="00CA1A6C"/>
    <w:rsid w:val="00CA2A96"/>
    <w:rsid w:val="00CA33C2"/>
    <w:rsid w:val="00CA352D"/>
    <w:rsid w:val="00CA36AE"/>
    <w:rsid w:val="00CA37EF"/>
    <w:rsid w:val="00CA3FBB"/>
    <w:rsid w:val="00CA4184"/>
    <w:rsid w:val="00CA42B4"/>
    <w:rsid w:val="00CA50AD"/>
    <w:rsid w:val="00CA599F"/>
    <w:rsid w:val="00CA5A76"/>
    <w:rsid w:val="00CA65BE"/>
    <w:rsid w:val="00CA6BD1"/>
    <w:rsid w:val="00CA70C8"/>
    <w:rsid w:val="00CA7155"/>
    <w:rsid w:val="00CA715C"/>
    <w:rsid w:val="00CA7713"/>
    <w:rsid w:val="00CA77AC"/>
    <w:rsid w:val="00CA7B38"/>
    <w:rsid w:val="00CB0290"/>
    <w:rsid w:val="00CB04C3"/>
    <w:rsid w:val="00CB04D1"/>
    <w:rsid w:val="00CB05FF"/>
    <w:rsid w:val="00CB099B"/>
    <w:rsid w:val="00CB0CAD"/>
    <w:rsid w:val="00CB0D87"/>
    <w:rsid w:val="00CB1135"/>
    <w:rsid w:val="00CB1E1A"/>
    <w:rsid w:val="00CB21AC"/>
    <w:rsid w:val="00CB2596"/>
    <w:rsid w:val="00CB26C9"/>
    <w:rsid w:val="00CB2AD3"/>
    <w:rsid w:val="00CB2CDD"/>
    <w:rsid w:val="00CB32C1"/>
    <w:rsid w:val="00CB3754"/>
    <w:rsid w:val="00CB4618"/>
    <w:rsid w:val="00CB48AD"/>
    <w:rsid w:val="00CB4E91"/>
    <w:rsid w:val="00CB4EFE"/>
    <w:rsid w:val="00CB4FE8"/>
    <w:rsid w:val="00CB57CB"/>
    <w:rsid w:val="00CB5BD2"/>
    <w:rsid w:val="00CB5CF6"/>
    <w:rsid w:val="00CB5D53"/>
    <w:rsid w:val="00CB5FA8"/>
    <w:rsid w:val="00CB62C9"/>
    <w:rsid w:val="00CB65C4"/>
    <w:rsid w:val="00CB6C82"/>
    <w:rsid w:val="00CB6EDC"/>
    <w:rsid w:val="00CB70CB"/>
    <w:rsid w:val="00CB730C"/>
    <w:rsid w:val="00CB74A5"/>
    <w:rsid w:val="00CB74BE"/>
    <w:rsid w:val="00CB7E55"/>
    <w:rsid w:val="00CB7F39"/>
    <w:rsid w:val="00CC0576"/>
    <w:rsid w:val="00CC17B4"/>
    <w:rsid w:val="00CC1835"/>
    <w:rsid w:val="00CC1AA5"/>
    <w:rsid w:val="00CC1FE1"/>
    <w:rsid w:val="00CC20BA"/>
    <w:rsid w:val="00CC2236"/>
    <w:rsid w:val="00CC2553"/>
    <w:rsid w:val="00CC2F92"/>
    <w:rsid w:val="00CC35F8"/>
    <w:rsid w:val="00CC394C"/>
    <w:rsid w:val="00CC39B1"/>
    <w:rsid w:val="00CC4040"/>
    <w:rsid w:val="00CC4BCB"/>
    <w:rsid w:val="00CC4CD1"/>
    <w:rsid w:val="00CC4EAF"/>
    <w:rsid w:val="00CC5514"/>
    <w:rsid w:val="00CC60C2"/>
    <w:rsid w:val="00CC6325"/>
    <w:rsid w:val="00CC637C"/>
    <w:rsid w:val="00CC6506"/>
    <w:rsid w:val="00CC68DA"/>
    <w:rsid w:val="00CC707E"/>
    <w:rsid w:val="00CC74B6"/>
    <w:rsid w:val="00CC76F8"/>
    <w:rsid w:val="00CC79A1"/>
    <w:rsid w:val="00CC7A09"/>
    <w:rsid w:val="00CC7CC8"/>
    <w:rsid w:val="00CC7E84"/>
    <w:rsid w:val="00CD081F"/>
    <w:rsid w:val="00CD0A12"/>
    <w:rsid w:val="00CD0EB6"/>
    <w:rsid w:val="00CD1007"/>
    <w:rsid w:val="00CD16E1"/>
    <w:rsid w:val="00CD1F21"/>
    <w:rsid w:val="00CD2631"/>
    <w:rsid w:val="00CD26C4"/>
    <w:rsid w:val="00CD37BB"/>
    <w:rsid w:val="00CD3804"/>
    <w:rsid w:val="00CD3818"/>
    <w:rsid w:val="00CD383A"/>
    <w:rsid w:val="00CD39A3"/>
    <w:rsid w:val="00CD4229"/>
    <w:rsid w:val="00CD44AB"/>
    <w:rsid w:val="00CD46D5"/>
    <w:rsid w:val="00CD4804"/>
    <w:rsid w:val="00CD4C14"/>
    <w:rsid w:val="00CD4D7B"/>
    <w:rsid w:val="00CD4DC2"/>
    <w:rsid w:val="00CD4DD9"/>
    <w:rsid w:val="00CD4E14"/>
    <w:rsid w:val="00CD5199"/>
    <w:rsid w:val="00CD538C"/>
    <w:rsid w:val="00CD54B8"/>
    <w:rsid w:val="00CD5783"/>
    <w:rsid w:val="00CD596F"/>
    <w:rsid w:val="00CD59D4"/>
    <w:rsid w:val="00CD5C42"/>
    <w:rsid w:val="00CD5E50"/>
    <w:rsid w:val="00CD620F"/>
    <w:rsid w:val="00CD63C9"/>
    <w:rsid w:val="00CD6539"/>
    <w:rsid w:val="00CD67A8"/>
    <w:rsid w:val="00CD6B98"/>
    <w:rsid w:val="00CD6E31"/>
    <w:rsid w:val="00CD6E81"/>
    <w:rsid w:val="00CD7028"/>
    <w:rsid w:val="00CE01D0"/>
    <w:rsid w:val="00CE1047"/>
    <w:rsid w:val="00CE123D"/>
    <w:rsid w:val="00CE1248"/>
    <w:rsid w:val="00CE124A"/>
    <w:rsid w:val="00CE1861"/>
    <w:rsid w:val="00CE1BFC"/>
    <w:rsid w:val="00CE1DC5"/>
    <w:rsid w:val="00CE28C4"/>
    <w:rsid w:val="00CE29A9"/>
    <w:rsid w:val="00CE2B32"/>
    <w:rsid w:val="00CE2B74"/>
    <w:rsid w:val="00CE2CF7"/>
    <w:rsid w:val="00CE356C"/>
    <w:rsid w:val="00CE38BB"/>
    <w:rsid w:val="00CE3950"/>
    <w:rsid w:val="00CE3A7E"/>
    <w:rsid w:val="00CE3BEB"/>
    <w:rsid w:val="00CE408B"/>
    <w:rsid w:val="00CE4829"/>
    <w:rsid w:val="00CE4A34"/>
    <w:rsid w:val="00CE4D47"/>
    <w:rsid w:val="00CE4D5E"/>
    <w:rsid w:val="00CE4E29"/>
    <w:rsid w:val="00CE53D5"/>
    <w:rsid w:val="00CE610D"/>
    <w:rsid w:val="00CE6534"/>
    <w:rsid w:val="00CE69D5"/>
    <w:rsid w:val="00CE71D7"/>
    <w:rsid w:val="00CE737E"/>
    <w:rsid w:val="00CE7405"/>
    <w:rsid w:val="00CE759D"/>
    <w:rsid w:val="00CE7722"/>
    <w:rsid w:val="00CE7917"/>
    <w:rsid w:val="00CE7962"/>
    <w:rsid w:val="00CF03C1"/>
    <w:rsid w:val="00CF0477"/>
    <w:rsid w:val="00CF04A6"/>
    <w:rsid w:val="00CF096F"/>
    <w:rsid w:val="00CF13B3"/>
    <w:rsid w:val="00CF15C9"/>
    <w:rsid w:val="00CF200C"/>
    <w:rsid w:val="00CF226B"/>
    <w:rsid w:val="00CF23E8"/>
    <w:rsid w:val="00CF2634"/>
    <w:rsid w:val="00CF2BAC"/>
    <w:rsid w:val="00CF2FAE"/>
    <w:rsid w:val="00CF35EE"/>
    <w:rsid w:val="00CF37FD"/>
    <w:rsid w:val="00CF4441"/>
    <w:rsid w:val="00CF4B58"/>
    <w:rsid w:val="00CF4CCA"/>
    <w:rsid w:val="00CF532F"/>
    <w:rsid w:val="00CF5385"/>
    <w:rsid w:val="00CF553F"/>
    <w:rsid w:val="00CF60DD"/>
    <w:rsid w:val="00CF64E9"/>
    <w:rsid w:val="00CF6F6B"/>
    <w:rsid w:val="00CF7589"/>
    <w:rsid w:val="00CF769D"/>
    <w:rsid w:val="00CF7973"/>
    <w:rsid w:val="00D00124"/>
    <w:rsid w:val="00D001B7"/>
    <w:rsid w:val="00D001C4"/>
    <w:rsid w:val="00D0020D"/>
    <w:rsid w:val="00D002AF"/>
    <w:rsid w:val="00D00536"/>
    <w:rsid w:val="00D0144F"/>
    <w:rsid w:val="00D01868"/>
    <w:rsid w:val="00D01C24"/>
    <w:rsid w:val="00D02753"/>
    <w:rsid w:val="00D03267"/>
    <w:rsid w:val="00D03971"/>
    <w:rsid w:val="00D03AF6"/>
    <w:rsid w:val="00D0431E"/>
    <w:rsid w:val="00D04DA0"/>
    <w:rsid w:val="00D0507E"/>
    <w:rsid w:val="00D0510B"/>
    <w:rsid w:val="00D05650"/>
    <w:rsid w:val="00D05D7C"/>
    <w:rsid w:val="00D05F34"/>
    <w:rsid w:val="00D065BD"/>
    <w:rsid w:val="00D06A48"/>
    <w:rsid w:val="00D06A60"/>
    <w:rsid w:val="00D06D9B"/>
    <w:rsid w:val="00D070E8"/>
    <w:rsid w:val="00D07121"/>
    <w:rsid w:val="00D07380"/>
    <w:rsid w:val="00D075A7"/>
    <w:rsid w:val="00D078A5"/>
    <w:rsid w:val="00D07D1E"/>
    <w:rsid w:val="00D07E5B"/>
    <w:rsid w:val="00D07EEC"/>
    <w:rsid w:val="00D1000A"/>
    <w:rsid w:val="00D1015D"/>
    <w:rsid w:val="00D101A2"/>
    <w:rsid w:val="00D1062C"/>
    <w:rsid w:val="00D10ED3"/>
    <w:rsid w:val="00D10F6F"/>
    <w:rsid w:val="00D11CE2"/>
    <w:rsid w:val="00D1221C"/>
    <w:rsid w:val="00D128A5"/>
    <w:rsid w:val="00D12CD5"/>
    <w:rsid w:val="00D132E6"/>
    <w:rsid w:val="00D13753"/>
    <w:rsid w:val="00D138C1"/>
    <w:rsid w:val="00D1394F"/>
    <w:rsid w:val="00D13A36"/>
    <w:rsid w:val="00D1408F"/>
    <w:rsid w:val="00D14202"/>
    <w:rsid w:val="00D1465E"/>
    <w:rsid w:val="00D14B85"/>
    <w:rsid w:val="00D14FEC"/>
    <w:rsid w:val="00D15DD8"/>
    <w:rsid w:val="00D1618D"/>
    <w:rsid w:val="00D17321"/>
    <w:rsid w:val="00D17461"/>
    <w:rsid w:val="00D200EC"/>
    <w:rsid w:val="00D2026A"/>
    <w:rsid w:val="00D21249"/>
    <w:rsid w:val="00D213A8"/>
    <w:rsid w:val="00D219CA"/>
    <w:rsid w:val="00D21B35"/>
    <w:rsid w:val="00D21D0E"/>
    <w:rsid w:val="00D22153"/>
    <w:rsid w:val="00D222B4"/>
    <w:rsid w:val="00D22A6B"/>
    <w:rsid w:val="00D22C35"/>
    <w:rsid w:val="00D22C5E"/>
    <w:rsid w:val="00D22FB8"/>
    <w:rsid w:val="00D23753"/>
    <w:rsid w:val="00D2382E"/>
    <w:rsid w:val="00D238C4"/>
    <w:rsid w:val="00D23AB8"/>
    <w:rsid w:val="00D23D75"/>
    <w:rsid w:val="00D2400C"/>
    <w:rsid w:val="00D24123"/>
    <w:rsid w:val="00D242C2"/>
    <w:rsid w:val="00D2506E"/>
    <w:rsid w:val="00D2535A"/>
    <w:rsid w:val="00D256E7"/>
    <w:rsid w:val="00D25701"/>
    <w:rsid w:val="00D25EF3"/>
    <w:rsid w:val="00D2624C"/>
    <w:rsid w:val="00D279B6"/>
    <w:rsid w:val="00D27B3A"/>
    <w:rsid w:val="00D27CE2"/>
    <w:rsid w:val="00D3003C"/>
    <w:rsid w:val="00D3006F"/>
    <w:rsid w:val="00D300DD"/>
    <w:rsid w:val="00D30380"/>
    <w:rsid w:val="00D3064F"/>
    <w:rsid w:val="00D31192"/>
    <w:rsid w:val="00D3156F"/>
    <w:rsid w:val="00D315F1"/>
    <w:rsid w:val="00D31E29"/>
    <w:rsid w:val="00D32430"/>
    <w:rsid w:val="00D32720"/>
    <w:rsid w:val="00D32E15"/>
    <w:rsid w:val="00D32F0B"/>
    <w:rsid w:val="00D33A2F"/>
    <w:rsid w:val="00D33D1F"/>
    <w:rsid w:val="00D33DFD"/>
    <w:rsid w:val="00D34642"/>
    <w:rsid w:val="00D3465B"/>
    <w:rsid w:val="00D34C5E"/>
    <w:rsid w:val="00D34E7A"/>
    <w:rsid w:val="00D353C6"/>
    <w:rsid w:val="00D353D6"/>
    <w:rsid w:val="00D353F6"/>
    <w:rsid w:val="00D354ED"/>
    <w:rsid w:val="00D35748"/>
    <w:rsid w:val="00D358AF"/>
    <w:rsid w:val="00D35C8C"/>
    <w:rsid w:val="00D35D59"/>
    <w:rsid w:val="00D36137"/>
    <w:rsid w:val="00D36BFC"/>
    <w:rsid w:val="00D36F0E"/>
    <w:rsid w:val="00D36F1E"/>
    <w:rsid w:val="00D372D9"/>
    <w:rsid w:val="00D374E2"/>
    <w:rsid w:val="00D37E07"/>
    <w:rsid w:val="00D40627"/>
    <w:rsid w:val="00D40723"/>
    <w:rsid w:val="00D40902"/>
    <w:rsid w:val="00D4172B"/>
    <w:rsid w:val="00D4194A"/>
    <w:rsid w:val="00D41989"/>
    <w:rsid w:val="00D419CA"/>
    <w:rsid w:val="00D41A85"/>
    <w:rsid w:val="00D42020"/>
    <w:rsid w:val="00D422B2"/>
    <w:rsid w:val="00D42502"/>
    <w:rsid w:val="00D42663"/>
    <w:rsid w:val="00D42851"/>
    <w:rsid w:val="00D42B79"/>
    <w:rsid w:val="00D42BB7"/>
    <w:rsid w:val="00D42DA0"/>
    <w:rsid w:val="00D42F20"/>
    <w:rsid w:val="00D433D1"/>
    <w:rsid w:val="00D434A3"/>
    <w:rsid w:val="00D441D3"/>
    <w:rsid w:val="00D443A9"/>
    <w:rsid w:val="00D446C8"/>
    <w:rsid w:val="00D44991"/>
    <w:rsid w:val="00D44AA1"/>
    <w:rsid w:val="00D44B0E"/>
    <w:rsid w:val="00D44BD8"/>
    <w:rsid w:val="00D44D37"/>
    <w:rsid w:val="00D44F34"/>
    <w:rsid w:val="00D44F98"/>
    <w:rsid w:val="00D45457"/>
    <w:rsid w:val="00D455CD"/>
    <w:rsid w:val="00D45FE6"/>
    <w:rsid w:val="00D4625F"/>
    <w:rsid w:val="00D462D9"/>
    <w:rsid w:val="00D46481"/>
    <w:rsid w:val="00D46F8A"/>
    <w:rsid w:val="00D47385"/>
    <w:rsid w:val="00D4768E"/>
    <w:rsid w:val="00D47B3A"/>
    <w:rsid w:val="00D503A5"/>
    <w:rsid w:val="00D507C6"/>
    <w:rsid w:val="00D50E48"/>
    <w:rsid w:val="00D50E89"/>
    <w:rsid w:val="00D51B3B"/>
    <w:rsid w:val="00D51BDF"/>
    <w:rsid w:val="00D51C63"/>
    <w:rsid w:val="00D52583"/>
    <w:rsid w:val="00D5264D"/>
    <w:rsid w:val="00D5314E"/>
    <w:rsid w:val="00D531E7"/>
    <w:rsid w:val="00D5350A"/>
    <w:rsid w:val="00D537F5"/>
    <w:rsid w:val="00D538A9"/>
    <w:rsid w:val="00D53AED"/>
    <w:rsid w:val="00D53ED4"/>
    <w:rsid w:val="00D5467A"/>
    <w:rsid w:val="00D54D92"/>
    <w:rsid w:val="00D54E41"/>
    <w:rsid w:val="00D5518E"/>
    <w:rsid w:val="00D55253"/>
    <w:rsid w:val="00D552A9"/>
    <w:rsid w:val="00D5547D"/>
    <w:rsid w:val="00D556B3"/>
    <w:rsid w:val="00D55946"/>
    <w:rsid w:val="00D55A66"/>
    <w:rsid w:val="00D55B3F"/>
    <w:rsid w:val="00D55D80"/>
    <w:rsid w:val="00D55FE7"/>
    <w:rsid w:val="00D56211"/>
    <w:rsid w:val="00D56B93"/>
    <w:rsid w:val="00D57609"/>
    <w:rsid w:val="00D577EA"/>
    <w:rsid w:val="00D60077"/>
    <w:rsid w:val="00D60811"/>
    <w:rsid w:val="00D60C98"/>
    <w:rsid w:val="00D60DFE"/>
    <w:rsid w:val="00D611B2"/>
    <w:rsid w:val="00D6192F"/>
    <w:rsid w:val="00D61AC2"/>
    <w:rsid w:val="00D61EDF"/>
    <w:rsid w:val="00D61EF3"/>
    <w:rsid w:val="00D61F18"/>
    <w:rsid w:val="00D6200D"/>
    <w:rsid w:val="00D62B04"/>
    <w:rsid w:val="00D63997"/>
    <w:rsid w:val="00D63A50"/>
    <w:rsid w:val="00D63FBE"/>
    <w:rsid w:val="00D64AF9"/>
    <w:rsid w:val="00D65105"/>
    <w:rsid w:val="00D655CA"/>
    <w:rsid w:val="00D65AEA"/>
    <w:rsid w:val="00D6646F"/>
    <w:rsid w:val="00D6648A"/>
    <w:rsid w:val="00D6664C"/>
    <w:rsid w:val="00D66FEB"/>
    <w:rsid w:val="00D679CA"/>
    <w:rsid w:val="00D67E2E"/>
    <w:rsid w:val="00D67E78"/>
    <w:rsid w:val="00D704C4"/>
    <w:rsid w:val="00D704EF"/>
    <w:rsid w:val="00D70A97"/>
    <w:rsid w:val="00D71A23"/>
    <w:rsid w:val="00D71EB2"/>
    <w:rsid w:val="00D7251D"/>
    <w:rsid w:val="00D72921"/>
    <w:rsid w:val="00D72985"/>
    <w:rsid w:val="00D72A19"/>
    <w:rsid w:val="00D72A6E"/>
    <w:rsid w:val="00D72AC1"/>
    <w:rsid w:val="00D72C7C"/>
    <w:rsid w:val="00D72CB9"/>
    <w:rsid w:val="00D72ED8"/>
    <w:rsid w:val="00D73076"/>
    <w:rsid w:val="00D730C6"/>
    <w:rsid w:val="00D733D9"/>
    <w:rsid w:val="00D7347F"/>
    <w:rsid w:val="00D735A3"/>
    <w:rsid w:val="00D735EC"/>
    <w:rsid w:val="00D73730"/>
    <w:rsid w:val="00D7381B"/>
    <w:rsid w:val="00D738C0"/>
    <w:rsid w:val="00D73ACA"/>
    <w:rsid w:val="00D743E0"/>
    <w:rsid w:val="00D74838"/>
    <w:rsid w:val="00D74CA4"/>
    <w:rsid w:val="00D7535A"/>
    <w:rsid w:val="00D75414"/>
    <w:rsid w:val="00D755F3"/>
    <w:rsid w:val="00D7574C"/>
    <w:rsid w:val="00D75E24"/>
    <w:rsid w:val="00D75EA1"/>
    <w:rsid w:val="00D761FA"/>
    <w:rsid w:val="00D76682"/>
    <w:rsid w:val="00D76B48"/>
    <w:rsid w:val="00D76BB9"/>
    <w:rsid w:val="00D77035"/>
    <w:rsid w:val="00D776C2"/>
    <w:rsid w:val="00D778D0"/>
    <w:rsid w:val="00D779FD"/>
    <w:rsid w:val="00D80293"/>
    <w:rsid w:val="00D80EE4"/>
    <w:rsid w:val="00D80F0A"/>
    <w:rsid w:val="00D80F3E"/>
    <w:rsid w:val="00D81771"/>
    <w:rsid w:val="00D81B8C"/>
    <w:rsid w:val="00D81E89"/>
    <w:rsid w:val="00D81F97"/>
    <w:rsid w:val="00D8248E"/>
    <w:rsid w:val="00D82A6B"/>
    <w:rsid w:val="00D82A8B"/>
    <w:rsid w:val="00D82C30"/>
    <w:rsid w:val="00D836E5"/>
    <w:rsid w:val="00D838FC"/>
    <w:rsid w:val="00D83B61"/>
    <w:rsid w:val="00D83EAE"/>
    <w:rsid w:val="00D84000"/>
    <w:rsid w:val="00D843A1"/>
    <w:rsid w:val="00D84749"/>
    <w:rsid w:val="00D8526C"/>
    <w:rsid w:val="00D85384"/>
    <w:rsid w:val="00D8553C"/>
    <w:rsid w:val="00D85E1C"/>
    <w:rsid w:val="00D86157"/>
    <w:rsid w:val="00D868FC"/>
    <w:rsid w:val="00D8720B"/>
    <w:rsid w:val="00D8768D"/>
    <w:rsid w:val="00D877CF"/>
    <w:rsid w:val="00D87952"/>
    <w:rsid w:val="00D87DFF"/>
    <w:rsid w:val="00D87F50"/>
    <w:rsid w:val="00D90053"/>
    <w:rsid w:val="00D902FD"/>
    <w:rsid w:val="00D913F4"/>
    <w:rsid w:val="00D92368"/>
    <w:rsid w:val="00D92AED"/>
    <w:rsid w:val="00D92BA2"/>
    <w:rsid w:val="00D92EEF"/>
    <w:rsid w:val="00D9301A"/>
    <w:rsid w:val="00D93146"/>
    <w:rsid w:val="00D9318C"/>
    <w:rsid w:val="00D932B7"/>
    <w:rsid w:val="00D93B02"/>
    <w:rsid w:val="00D93C2B"/>
    <w:rsid w:val="00D94062"/>
    <w:rsid w:val="00D94164"/>
    <w:rsid w:val="00D94533"/>
    <w:rsid w:val="00D94C91"/>
    <w:rsid w:val="00D9536F"/>
    <w:rsid w:val="00D953B9"/>
    <w:rsid w:val="00D958D2"/>
    <w:rsid w:val="00D95B09"/>
    <w:rsid w:val="00D95E49"/>
    <w:rsid w:val="00D95FA8"/>
    <w:rsid w:val="00D9620B"/>
    <w:rsid w:val="00D9692E"/>
    <w:rsid w:val="00D971D9"/>
    <w:rsid w:val="00D9739F"/>
    <w:rsid w:val="00D9798C"/>
    <w:rsid w:val="00D97E87"/>
    <w:rsid w:val="00D97F2C"/>
    <w:rsid w:val="00D97FBF"/>
    <w:rsid w:val="00DA0233"/>
    <w:rsid w:val="00DA03D4"/>
    <w:rsid w:val="00DA04CE"/>
    <w:rsid w:val="00DA05F7"/>
    <w:rsid w:val="00DA06E4"/>
    <w:rsid w:val="00DA070D"/>
    <w:rsid w:val="00DA0C24"/>
    <w:rsid w:val="00DA0CC6"/>
    <w:rsid w:val="00DA11BC"/>
    <w:rsid w:val="00DA1A9F"/>
    <w:rsid w:val="00DA1D58"/>
    <w:rsid w:val="00DA230F"/>
    <w:rsid w:val="00DA247D"/>
    <w:rsid w:val="00DA2AD2"/>
    <w:rsid w:val="00DA2B3E"/>
    <w:rsid w:val="00DA3193"/>
    <w:rsid w:val="00DA356A"/>
    <w:rsid w:val="00DA3726"/>
    <w:rsid w:val="00DA3896"/>
    <w:rsid w:val="00DA38AE"/>
    <w:rsid w:val="00DA3ABD"/>
    <w:rsid w:val="00DA3ADA"/>
    <w:rsid w:val="00DA4668"/>
    <w:rsid w:val="00DA48C8"/>
    <w:rsid w:val="00DA4D19"/>
    <w:rsid w:val="00DA4EB1"/>
    <w:rsid w:val="00DA5AB3"/>
    <w:rsid w:val="00DA5B7E"/>
    <w:rsid w:val="00DA5C64"/>
    <w:rsid w:val="00DA5D3B"/>
    <w:rsid w:val="00DA5D6D"/>
    <w:rsid w:val="00DA5F83"/>
    <w:rsid w:val="00DA5FD5"/>
    <w:rsid w:val="00DA6550"/>
    <w:rsid w:val="00DA659B"/>
    <w:rsid w:val="00DA69ED"/>
    <w:rsid w:val="00DA6A10"/>
    <w:rsid w:val="00DA7024"/>
    <w:rsid w:val="00DA7440"/>
    <w:rsid w:val="00DA7651"/>
    <w:rsid w:val="00DA7926"/>
    <w:rsid w:val="00DA7DD9"/>
    <w:rsid w:val="00DA7E87"/>
    <w:rsid w:val="00DB0246"/>
    <w:rsid w:val="00DB031C"/>
    <w:rsid w:val="00DB0F03"/>
    <w:rsid w:val="00DB15D7"/>
    <w:rsid w:val="00DB1729"/>
    <w:rsid w:val="00DB1E2D"/>
    <w:rsid w:val="00DB1E86"/>
    <w:rsid w:val="00DB21D4"/>
    <w:rsid w:val="00DB2295"/>
    <w:rsid w:val="00DB2B8C"/>
    <w:rsid w:val="00DB2C4F"/>
    <w:rsid w:val="00DB2C86"/>
    <w:rsid w:val="00DB2CF9"/>
    <w:rsid w:val="00DB338D"/>
    <w:rsid w:val="00DB399B"/>
    <w:rsid w:val="00DB3A3E"/>
    <w:rsid w:val="00DB3C60"/>
    <w:rsid w:val="00DB404E"/>
    <w:rsid w:val="00DB4252"/>
    <w:rsid w:val="00DB4481"/>
    <w:rsid w:val="00DB5365"/>
    <w:rsid w:val="00DB589C"/>
    <w:rsid w:val="00DB5A3C"/>
    <w:rsid w:val="00DB5B63"/>
    <w:rsid w:val="00DB5F49"/>
    <w:rsid w:val="00DB617D"/>
    <w:rsid w:val="00DB69B4"/>
    <w:rsid w:val="00DB7085"/>
    <w:rsid w:val="00DB7558"/>
    <w:rsid w:val="00DC01C3"/>
    <w:rsid w:val="00DC0230"/>
    <w:rsid w:val="00DC0366"/>
    <w:rsid w:val="00DC03EF"/>
    <w:rsid w:val="00DC0CBC"/>
    <w:rsid w:val="00DC124F"/>
    <w:rsid w:val="00DC15A8"/>
    <w:rsid w:val="00DC1A5B"/>
    <w:rsid w:val="00DC1BE5"/>
    <w:rsid w:val="00DC221D"/>
    <w:rsid w:val="00DC22E6"/>
    <w:rsid w:val="00DC23BB"/>
    <w:rsid w:val="00DC31D2"/>
    <w:rsid w:val="00DC33A4"/>
    <w:rsid w:val="00DC33F8"/>
    <w:rsid w:val="00DC395A"/>
    <w:rsid w:val="00DC4145"/>
    <w:rsid w:val="00DC432C"/>
    <w:rsid w:val="00DC487B"/>
    <w:rsid w:val="00DC4E98"/>
    <w:rsid w:val="00DC577E"/>
    <w:rsid w:val="00DC5834"/>
    <w:rsid w:val="00DC58A0"/>
    <w:rsid w:val="00DC58AA"/>
    <w:rsid w:val="00DC5CCD"/>
    <w:rsid w:val="00DC619E"/>
    <w:rsid w:val="00DC6609"/>
    <w:rsid w:val="00DC709D"/>
    <w:rsid w:val="00DC73F5"/>
    <w:rsid w:val="00DC78DE"/>
    <w:rsid w:val="00DD080A"/>
    <w:rsid w:val="00DD0D83"/>
    <w:rsid w:val="00DD0E8B"/>
    <w:rsid w:val="00DD1033"/>
    <w:rsid w:val="00DD1465"/>
    <w:rsid w:val="00DD15E3"/>
    <w:rsid w:val="00DD1A59"/>
    <w:rsid w:val="00DD1A73"/>
    <w:rsid w:val="00DD1C85"/>
    <w:rsid w:val="00DD1F55"/>
    <w:rsid w:val="00DD27FD"/>
    <w:rsid w:val="00DD2895"/>
    <w:rsid w:val="00DD2E13"/>
    <w:rsid w:val="00DD30A2"/>
    <w:rsid w:val="00DD3767"/>
    <w:rsid w:val="00DD3A4C"/>
    <w:rsid w:val="00DD3B7F"/>
    <w:rsid w:val="00DD40C6"/>
    <w:rsid w:val="00DD4975"/>
    <w:rsid w:val="00DD4C8D"/>
    <w:rsid w:val="00DD4CC7"/>
    <w:rsid w:val="00DD5086"/>
    <w:rsid w:val="00DD5597"/>
    <w:rsid w:val="00DD5ED8"/>
    <w:rsid w:val="00DD6557"/>
    <w:rsid w:val="00DD65ED"/>
    <w:rsid w:val="00DD6826"/>
    <w:rsid w:val="00DD6B94"/>
    <w:rsid w:val="00DD6D71"/>
    <w:rsid w:val="00DD6E4D"/>
    <w:rsid w:val="00DD6F0A"/>
    <w:rsid w:val="00DD7146"/>
    <w:rsid w:val="00DD76FD"/>
    <w:rsid w:val="00DD77BA"/>
    <w:rsid w:val="00DD78FE"/>
    <w:rsid w:val="00DD7C10"/>
    <w:rsid w:val="00DE0C08"/>
    <w:rsid w:val="00DE0E8E"/>
    <w:rsid w:val="00DE0F46"/>
    <w:rsid w:val="00DE1152"/>
    <w:rsid w:val="00DE11CC"/>
    <w:rsid w:val="00DE126A"/>
    <w:rsid w:val="00DE171A"/>
    <w:rsid w:val="00DE1B28"/>
    <w:rsid w:val="00DE1CBE"/>
    <w:rsid w:val="00DE2208"/>
    <w:rsid w:val="00DE22CD"/>
    <w:rsid w:val="00DE267B"/>
    <w:rsid w:val="00DE271D"/>
    <w:rsid w:val="00DE2832"/>
    <w:rsid w:val="00DE2A18"/>
    <w:rsid w:val="00DE2BCD"/>
    <w:rsid w:val="00DE350C"/>
    <w:rsid w:val="00DE3709"/>
    <w:rsid w:val="00DE3EE7"/>
    <w:rsid w:val="00DE4035"/>
    <w:rsid w:val="00DE41CA"/>
    <w:rsid w:val="00DE486D"/>
    <w:rsid w:val="00DE4BA1"/>
    <w:rsid w:val="00DE56EB"/>
    <w:rsid w:val="00DE5899"/>
    <w:rsid w:val="00DE5B2D"/>
    <w:rsid w:val="00DE5E66"/>
    <w:rsid w:val="00DE631E"/>
    <w:rsid w:val="00DE64B8"/>
    <w:rsid w:val="00DE6A3D"/>
    <w:rsid w:val="00DE6E5E"/>
    <w:rsid w:val="00DE7530"/>
    <w:rsid w:val="00DE7847"/>
    <w:rsid w:val="00DE7C51"/>
    <w:rsid w:val="00DE7FB5"/>
    <w:rsid w:val="00DF009E"/>
    <w:rsid w:val="00DF03F9"/>
    <w:rsid w:val="00DF0522"/>
    <w:rsid w:val="00DF07DF"/>
    <w:rsid w:val="00DF0B59"/>
    <w:rsid w:val="00DF0C56"/>
    <w:rsid w:val="00DF0F17"/>
    <w:rsid w:val="00DF1765"/>
    <w:rsid w:val="00DF1B50"/>
    <w:rsid w:val="00DF2119"/>
    <w:rsid w:val="00DF2DCC"/>
    <w:rsid w:val="00DF31A5"/>
    <w:rsid w:val="00DF3459"/>
    <w:rsid w:val="00DF35AB"/>
    <w:rsid w:val="00DF3A00"/>
    <w:rsid w:val="00DF3D91"/>
    <w:rsid w:val="00DF3ED6"/>
    <w:rsid w:val="00DF4927"/>
    <w:rsid w:val="00DF4C7B"/>
    <w:rsid w:val="00DF5076"/>
    <w:rsid w:val="00DF567D"/>
    <w:rsid w:val="00DF5948"/>
    <w:rsid w:val="00DF60C3"/>
    <w:rsid w:val="00DF62BF"/>
    <w:rsid w:val="00DF6346"/>
    <w:rsid w:val="00DF650F"/>
    <w:rsid w:val="00DF6C9D"/>
    <w:rsid w:val="00DF6EC8"/>
    <w:rsid w:val="00DF7117"/>
    <w:rsid w:val="00DF74AB"/>
    <w:rsid w:val="00DF75AC"/>
    <w:rsid w:val="00DF76D3"/>
    <w:rsid w:val="00DF7FF9"/>
    <w:rsid w:val="00E00116"/>
    <w:rsid w:val="00E00289"/>
    <w:rsid w:val="00E00331"/>
    <w:rsid w:val="00E004B5"/>
    <w:rsid w:val="00E004B9"/>
    <w:rsid w:val="00E0103F"/>
    <w:rsid w:val="00E0157D"/>
    <w:rsid w:val="00E01859"/>
    <w:rsid w:val="00E01DF2"/>
    <w:rsid w:val="00E01E1C"/>
    <w:rsid w:val="00E01E22"/>
    <w:rsid w:val="00E025C9"/>
    <w:rsid w:val="00E02796"/>
    <w:rsid w:val="00E02C59"/>
    <w:rsid w:val="00E02CFA"/>
    <w:rsid w:val="00E033A8"/>
    <w:rsid w:val="00E03D28"/>
    <w:rsid w:val="00E03E30"/>
    <w:rsid w:val="00E04641"/>
    <w:rsid w:val="00E0482E"/>
    <w:rsid w:val="00E049E1"/>
    <w:rsid w:val="00E04AB1"/>
    <w:rsid w:val="00E04B35"/>
    <w:rsid w:val="00E04B92"/>
    <w:rsid w:val="00E04DC9"/>
    <w:rsid w:val="00E052D9"/>
    <w:rsid w:val="00E0563A"/>
    <w:rsid w:val="00E0583B"/>
    <w:rsid w:val="00E05875"/>
    <w:rsid w:val="00E05E66"/>
    <w:rsid w:val="00E06287"/>
    <w:rsid w:val="00E06742"/>
    <w:rsid w:val="00E06A9E"/>
    <w:rsid w:val="00E06BD8"/>
    <w:rsid w:val="00E06DC4"/>
    <w:rsid w:val="00E06E2F"/>
    <w:rsid w:val="00E074A4"/>
    <w:rsid w:val="00E07658"/>
    <w:rsid w:val="00E07737"/>
    <w:rsid w:val="00E07A2A"/>
    <w:rsid w:val="00E1004E"/>
    <w:rsid w:val="00E108CC"/>
    <w:rsid w:val="00E10C92"/>
    <w:rsid w:val="00E110D0"/>
    <w:rsid w:val="00E112D4"/>
    <w:rsid w:val="00E119E7"/>
    <w:rsid w:val="00E11AF7"/>
    <w:rsid w:val="00E120D4"/>
    <w:rsid w:val="00E120EB"/>
    <w:rsid w:val="00E125BC"/>
    <w:rsid w:val="00E125E1"/>
    <w:rsid w:val="00E126D2"/>
    <w:rsid w:val="00E13525"/>
    <w:rsid w:val="00E1358F"/>
    <w:rsid w:val="00E138DD"/>
    <w:rsid w:val="00E13A72"/>
    <w:rsid w:val="00E13A73"/>
    <w:rsid w:val="00E13D14"/>
    <w:rsid w:val="00E13D99"/>
    <w:rsid w:val="00E13F88"/>
    <w:rsid w:val="00E14A5B"/>
    <w:rsid w:val="00E15437"/>
    <w:rsid w:val="00E15A50"/>
    <w:rsid w:val="00E160BE"/>
    <w:rsid w:val="00E16ED9"/>
    <w:rsid w:val="00E16F3D"/>
    <w:rsid w:val="00E17364"/>
    <w:rsid w:val="00E17C76"/>
    <w:rsid w:val="00E17D42"/>
    <w:rsid w:val="00E20008"/>
    <w:rsid w:val="00E20785"/>
    <w:rsid w:val="00E2080E"/>
    <w:rsid w:val="00E20BC2"/>
    <w:rsid w:val="00E20C6E"/>
    <w:rsid w:val="00E211EE"/>
    <w:rsid w:val="00E218EF"/>
    <w:rsid w:val="00E219D1"/>
    <w:rsid w:val="00E21D31"/>
    <w:rsid w:val="00E2211E"/>
    <w:rsid w:val="00E22140"/>
    <w:rsid w:val="00E22541"/>
    <w:rsid w:val="00E23158"/>
    <w:rsid w:val="00E236C8"/>
    <w:rsid w:val="00E236CB"/>
    <w:rsid w:val="00E23760"/>
    <w:rsid w:val="00E239B8"/>
    <w:rsid w:val="00E23BFD"/>
    <w:rsid w:val="00E23ECF"/>
    <w:rsid w:val="00E240B0"/>
    <w:rsid w:val="00E2412B"/>
    <w:rsid w:val="00E24234"/>
    <w:rsid w:val="00E242AC"/>
    <w:rsid w:val="00E242E6"/>
    <w:rsid w:val="00E2436D"/>
    <w:rsid w:val="00E243E8"/>
    <w:rsid w:val="00E24749"/>
    <w:rsid w:val="00E24879"/>
    <w:rsid w:val="00E24905"/>
    <w:rsid w:val="00E24AAB"/>
    <w:rsid w:val="00E24E6F"/>
    <w:rsid w:val="00E253D5"/>
    <w:rsid w:val="00E25833"/>
    <w:rsid w:val="00E2647F"/>
    <w:rsid w:val="00E2660A"/>
    <w:rsid w:val="00E26A71"/>
    <w:rsid w:val="00E26E4C"/>
    <w:rsid w:val="00E26F05"/>
    <w:rsid w:val="00E27349"/>
    <w:rsid w:val="00E2739E"/>
    <w:rsid w:val="00E27626"/>
    <w:rsid w:val="00E27BF7"/>
    <w:rsid w:val="00E27D82"/>
    <w:rsid w:val="00E27E00"/>
    <w:rsid w:val="00E30048"/>
    <w:rsid w:val="00E308C8"/>
    <w:rsid w:val="00E30E0C"/>
    <w:rsid w:val="00E31082"/>
    <w:rsid w:val="00E31A10"/>
    <w:rsid w:val="00E31A3C"/>
    <w:rsid w:val="00E31AA2"/>
    <w:rsid w:val="00E31B02"/>
    <w:rsid w:val="00E322E6"/>
    <w:rsid w:val="00E324A1"/>
    <w:rsid w:val="00E33591"/>
    <w:rsid w:val="00E336DF"/>
    <w:rsid w:val="00E338B9"/>
    <w:rsid w:val="00E341FE"/>
    <w:rsid w:val="00E346CC"/>
    <w:rsid w:val="00E34BFA"/>
    <w:rsid w:val="00E34F28"/>
    <w:rsid w:val="00E355E0"/>
    <w:rsid w:val="00E35619"/>
    <w:rsid w:val="00E35655"/>
    <w:rsid w:val="00E35729"/>
    <w:rsid w:val="00E358BA"/>
    <w:rsid w:val="00E36115"/>
    <w:rsid w:val="00E36341"/>
    <w:rsid w:val="00E3645F"/>
    <w:rsid w:val="00E36993"/>
    <w:rsid w:val="00E37148"/>
    <w:rsid w:val="00E37603"/>
    <w:rsid w:val="00E37B69"/>
    <w:rsid w:val="00E37D19"/>
    <w:rsid w:val="00E4029A"/>
    <w:rsid w:val="00E4053F"/>
    <w:rsid w:val="00E40F21"/>
    <w:rsid w:val="00E41C74"/>
    <w:rsid w:val="00E421BA"/>
    <w:rsid w:val="00E421C5"/>
    <w:rsid w:val="00E425FA"/>
    <w:rsid w:val="00E427FF"/>
    <w:rsid w:val="00E428D4"/>
    <w:rsid w:val="00E42A22"/>
    <w:rsid w:val="00E42AC5"/>
    <w:rsid w:val="00E42C20"/>
    <w:rsid w:val="00E42D10"/>
    <w:rsid w:val="00E43190"/>
    <w:rsid w:val="00E43396"/>
    <w:rsid w:val="00E43732"/>
    <w:rsid w:val="00E442D1"/>
    <w:rsid w:val="00E443CD"/>
    <w:rsid w:val="00E44FAF"/>
    <w:rsid w:val="00E44FCD"/>
    <w:rsid w:val="00E452A9"/>
    <w:rsid w:val="00E4562C"/>
    <w:rsid w:val="00E45656"/>
    <w:rsid w:val="00E457CA"/>
    <w:rsid w:val="00E459B1"/>
    <w:rsid w:val="00E4634A"/>
    <w:rsid w:val="00E46587"/>
    <w:rsid w:val="00E5031E"/>
    <w:rsid w:val="00E50428"/>
    <w:rsid w:val="00E50855"/>
    <w:rsid w:val="00E50DFD"/>
    <w:rsid w:val="00E511F6"/>
    <w:rsid w:val="00E51476"/>
    <w:rsid w:val="00E51BB5"/>
    <w:rsid w:val="00E51DD4"/>
    <w:rsid w:val="00E51E9B"/>
    <w:rsid w:val="00E529B2"/>
    <w:rsid w:val="00E52B26"/>
    <w:rsid w:val="00E52C99"/>
    <w:rsid w:val="00E52D20"/>
    <w:rsid w:val="00E52F49"/>
    <w:rsid w:val="00E534DD"/>
    <w:rsid w:val="00E5352E"/>
    <w:rsid w:val="00E5367F"/>
    <w:rsid w:val="00E5370E"/>
    <w:rsid w:val="00E53976"/>
    <w:rsid w:val="00E5397E"/>
    <w:rsid w:val="00E53A4C"/>
    <w:rsid w:val="00E53C72"/>
    <w:rsid w:val="00E5423A"/>
    <w:rsid w:val="00E54546"/>
    <w:rsid w:val="00E5459D"/>
    <w:rsid w:val="00E545FB"/>
    <w:rsid w:val="00E5461A"/>
    <w:rsid w:val="00E54A54"/>
    <w:rsid w:val="00E54A5D"/>
    <w:rsid w:val="00E54C4F"/>
    <w:rsid w:val="00E55650"/>
    <w:rsid w:val="00E55C33"/>
    <w:rsid w:val="00E55E98"/>
    <w:rsid w:val="00E5648F"/>
    <w:rsid w:val="00E5728A"/>
    <w:rsid w:val="00E575EE"/>
    <w:rsid w:val="00E5783A"/>
    <w:rsid w:val="00E57C9B"/>
    <w:rsid w:val="00E57D62"/>
    <w:rsid w:val="00E60374"/>
    <w:rsid w:val="00E60A95"/>
    <w:rsid w:val="00E61573"/>
    <w:rsid w:val="00E61623"/>
    <w:rsid w:val="00E61F92"/>
    <w:rsid w:val="00E62923"/>
    <w:rsid w:val="00E62B76"/>
    <w:rsid w:val="00E62C99"/>
    <w:rsid w:val="00E62CA9"/>
    <w:rsid w:val="00E62E86"/>
    <w:rsid w:val="00E630CA"/>
    <w:rsid w:val="00E632F3"/>
    <w:rsid w:val="00E63B70"/>
    <w:rsid w:val="00E63D83"/>
    <w:rsid w:val="00E63EE9"/>
    <w:rsid w:val="00E63F23"/>
    <w:rsid w:val="00E64746"/>
    <w:rsid w:val="00E647CD"/>
    <w:rsid w:val="00E64942"/>
    <w:rsid w:val="00E64E8D"/>
    <w:rsid w:val="00E651E8"/>
    <w:rsid w:val="00E653F8"/>
    <w:rsid w:val="00E6569B"/>
    <w:rsid w:val="00E659FE"/>
    <w:rsid w:val="00E65D46"/>
    <w:rsid w:val="00E65F97"/>
    <w:rsid w:val="00E65FB7"/>
    <w:rsid w:val="00E66992"/>
    <w:rsid w:val="00E66A21"/>
    <w:rsid w:val="00E66D33"/>
    <w:rsid w:val="00E66E1B"/>
    <w:rsid w:val="00E66FC4"/>
    <w:rsid w:val="00E6740C"/>
    <w:rsid w:val="00E67703"/>
    <w:rsid w:val="00E67A7B"/>
    <w:rsid w:val="00E7007D"/>
    <w:rsid w:val="00E702CF"/>
    <w:rsid w:val="00E703E2"/>
    <w:rsid w:val="00E709BC"/>
    <w:rsid w:val="00E710A0"/>
    <w:rsid w:val="00E71B44"/>
    <w:rsid w:val="00E71D98"/>
    <w:rsid w:val="00E729B4"/>
    <w:rsid w:val="00E72D1B"/>
    <w:rsid w:val="00E73865"/>
    <w:rsid w:val="00E73D2D"/>
    <w:rsid w:val="00E73F52"/>
    <w:rsid w:val="00E74396"/>
    <w:rsid w:val="00E74803"/>
    <w:rsid w:val="00E74C6B"/>
    <w:rsid w:val="00E74DA9"/>
    <w:rsid w:val="00E75B65"/>
    <w:rsid w:val="00E75CB1"/>
    <w:rsid w:val="00E76087"/>
    <w:rsid w:val="00E7657A"/>
    <w:rsid w:val="00E76885"/>
    <w:rsid w:val="00E7688C"/>
    <w:rsid w:val="00E770BA"/>
    <w:rsid w:val="00E77595"/>
    <w:rsid w:val="00E775CF"/>
    <w:rsid w:val="00E77834"/>
    <w:rsid w:val="00E7791C"/>
    <w:rsid w:val="00E77989"/>
    <w:rsid w:val="00E77CBA"/>
    <w:rsid w:val="00E80124"/>
    <w:rsid w:val="00E8073B"/>
    <w:rsid w:val="00E807F1"/>
    <w:rsid w:val="00E80C32"/>
    <w:rsid w:val="00E80CDD"/>
    <w:rsid w:val="00E80E3C"/>
    <w:rsid w:val="00E81396"/>
    <w:rsid w:val="00E81461"/>
    <w:rsid w:val="00E8198D"/>
    <w:rsid w:val="00E81B75"/>
    <w:rsid w:val="00E81BE2"/>
    <w:rsid w:val="00E81C4F"/>
    <w:rsid w:val="00E828D6"/>
    <w:rsid w:val="00E82AC8"/>
    <w:rsid w:val="00E82B1F"/>
    <w:rsid w:val="00E82B66"/>
    <w:rsid w:val="00E8308D"/>
    <w:rsid w:val="00E830F2"/>
    <w:rsid w:val="00E83157"/>
    <w:rsid w:val="00E83A73"/>
    <w:rsid w:val="00E83C1D"/>
    <w:rsid w:val="00E83D6B"/>
    <w:rsid w:val="00E844FA"/>
    <w:rsid w:val="00E8457E"/>
    <w:rsid w:val="00E84BA5"/>
    <w:rsid w:val="00E84C59"/>
    <w:rsid w:val="00E84D50"/>
    <w:rsid w:val="00E84EC7"/>
    <w:rsid w:val="00E851CA"/>
    <w:rsid w:val="00E85913"/>
    <w:rsid w:val="00E86ED1"/>
    <w:rsid w:val="00E87656"/>
    <w:rsid w:val="00E87DC3"/>
    <w:rsid w:val="00E87FD8"/>
    <w:rsid w:val="00E90C72"/>
    <w:rsid w:val="00E90E55"/>
    <w:rsid w:val="00E90E83"/>
    <w:rsid w:val="00E910C1"/>
    <w:rsid w:val="00E91145"/>
    <w:rsid w:val="00E916F1"/>
    <w:rsid w:val="00E92500"/>
    <w:rsid w:val="00E92C39"/>
    <w:rsid w:val="00E937AD"/>
    <w:rsid w:val="00E93857"/>
    <w:rsid w:val="00E945F3"/>
    <w:rsid w:val="00E94D03"/>
    <w:rsid w:val="00E9507E"/>
    <w:rsid w:val="00E950D9"/>
    <w:rsid w:val="00E9513C"/>
    <w:rsid w:val="00E95150"/>
    <w:rsid w:val="00E953D0"/>
    <w:rsid w:val="00E953FD"/>
    <w:rsid w:val="00E958E8"/>
    <w:rsid w:val="00E95DA4"/>
    <w:rsid w:val="00E96021"/>
    <w:rsid w:val="00E96031"/>
    <w:rsid w:val="00E96037"/>
    <w:rsid w:val="00E960F9"/>
    <w:rsid w:val="00E961C3"/>
    <w:rsid w:val="00E961EE"/>
    <w:rsid w:val="00E96425"/>
    <w:rsid w:val="00E96800"/>
    <w:rsid w:val="00E96C7D"/>
    <w:rsid w:val="00E96D14"/>
    <w:rsid w:val="00E97198"/>
    <w:rsid w:val="00E9740D"/>
    <w:rsid w:val="00E97BB2"/>
    <w:rsid w:val="00E97BB9"/>
    <w:rsid w:val="00EA0890"/>
    <w:rsid w:val="00EA0B83"/>
    <w:rsid w:val="00EA0E8A"/>
    <w:rsid w:val="00EA1114"/>
    <w:rsid w:val="00EA150D"/>
    <w:rsid w:val="00EA152A"/>
    <w:rsid w:val="00EA1864"/>
    <w:rsid w:val="00EA1A2A"/>
    <w:rsid w:val="00EA1B1D"/>
    <w:rsid w:val="00EA1DBA"/>
    <w:rsid w:val="00EA209A"/>
    <w:rsid w:val="00EA22B9"/>
    <w:rsid w:val="00EA268D"/>
    <w:rsid w:val="00EA2809"/>
    <w:rsid w:val="00EA2F9E"/>
    <w:rsid w:val="00EA3100"/>
    <w:rsid w:val="00EA40BD"/>
    <w:rsid w:val="00EA46E6"/>
    <w:rsid w:val="00EA4C43"/>
    <w:rsid w:val="00EA4EAF"/>
    <w:rsid w:val="00EA518C"/>
    <w:rsid w:val="00EA5223"/>
    <w:rsid w:val="00EA52FE"/>
    <w:rsid w:val="00EA56DE"/>
    <w:rsid w:val="00EA5F02"/>
    <w:rsid w:val="00EA68D5"/>
    <w:rsid w:val="00EA696A"/>
    <w:rsid w:val="00EA6C97"/>
    <w:rsid w:val="00EA75FF"/>
    <w:rsid w:val="00EA77B5"/>
    <w:rsid w:val="00EA77CD"/>
    <w:rsid w:val="00EA7B22"/>
    <w:rsid w:val="00EA7FD3"/>
    <w:rsid w:val="00EB00C6"/>
    <w:rsid w:val="00EB0390"/>
    <w:rsid w:val="00EB052E"/>
    <w:rsid w:val="00EB0D67"/>
    <w:rsid w:val="00EB1433"/>
    <w:rsid w:val="00EB18B6"/>
    <w:rsid w:val="00EB19F6"/>
    <w:rsid w:val="00EB2369"/>
    <w:rsid w:val="00EB24D2"/>
    <w:rsid w:val="00EB28A5"/>
    <w:rsid w:val="00EB34F3"/>
    <w:rsid w:val="00EB3514"/>
    <w:rsid w:val="00EB3A89"/>
    <w:rsid w:val="00EB3F6D"/>
    <w:rsid w:val="00EB3FD3"/>
    <w:rsid w:val="00EB494B"/>
    <w:rsid w:val="00EB4CA2"/>
    <w:rsid w:val="00EB4F97"/>
    <w:rsid w:val="00EB5219"/>
    <w:rsid w:val="00EB56AD"/>
    <w:rsid w:val="00EB570A"/>
    <w:rsid w:val="00EB5E0D"/>
    <w:rsid w:val="00EB6013"/>
    <w:rsid w:val="00EB654E"/>
    <w:rsid w:val="00EB65D3"/>
    <w:rsid w:val="00EB685A"/>
    <w:rsid w:val="00EB702B"/>
    <w:rsid w:val="00EB70E7"/>
    <w:rsid w:val="00EB725F"/>
    <w:rsid w:val="00EB7856"/>
    <w:rsid w:val="00EB7BDA"/>
    <w:rsid w:val="00EB7D48"/>
    <w:rsid w:val="00EB7E33"/>
    <w:rsid w:val="00EB7F55"/>
    <w:rsid w:val="00EC014C"/>
    <w:rsid w:val="00EC0258"/>
    <w:rsid w:val="00EC0A6B"/>
    <w:rsid w:val="00EC1443"/>
    <w:rsid w:val="00EC18F4"/>
    <w:rsid w:val="00EC1DEC"/>
    <w:rsid w:val="00EC1F9B"/>
    <w:rsid w:val="00EC2295"/>
    <w:rsid w:val="00EC23BF"/>
    <w:rsid w:val="00EC2B97"/>
    <w:rsid w:val="00EC2E11"/>
    <w:rsid w:val="00EC3033"/>
    <w:rsid w:val="00EC31BE"/>
    <w:rsid w:val="00EC36F2"/>
    <w:rsid w:val="00EC375E"/>
    <w:rsid w:val="00EC3C68"/>
    <w:rsid w:val="00EC3DCC"/>
    <w:rsid w:val="00EC3E3C"/>
    <w:rsid w:val="00EC3E80"/>
    <w:rsid w:val="00EC3F31"/>
    <w:rsid w:val="00EC445A"/>
    <w:rsid w:val="00EC4981"/>
    <w:rsid w:val="00EC4A5C"/>
    <w:rsid w:val="00EC4CFF"/>
    <w:rsid w:val="00EC4EA2"/>
    <w:rsid w:val="00EC50B9"/>
    <w:rsid w:val="00EC5939"/>
    <w:rsid w:val="00EC68FD"/>
    <w:rsid w:val="00EC698F"/>
    <w:rsid w:val="00EC69AB"/>
    <w:rsid w:val="00EC6A45"/>
    <w:rsid w:val="00EC6FD6"/>
    <w:rsid w:val="00EC7089"/>
    <w:rsid w:val="00EC7472"/>
    <w:rsid w:val="00EC7738"/>
    <w:rsid w:val="00EC77A2"/>
    <w:rsid w:val="00EC7AF9"/>
    <w:rsid w:val="00EC7D38"/>
    <w:rsid w:val="00ED0088"/>
    <w:rsid w:val="00ED015D"/>
    <w:rsid w:val="00ED0750"/>
    <w:rsid w:val="00ED09D3"/>
    <w:rsid w:val="00ED0B7A"/>
    <w:rsid w:val="00ED0E7C"/>
    <w:rsid w:val="00ED0EAD"/>
    <w:rsid w:val="00ED192C"/>
    <w:rsid w:val="00ED1CAE"/>
    <w:rsid w:val="00ED1CB5"/>
    <w:rsid w:val="00ED1D62"/>
    <w:rsid w:val="00ED22B4"/>
    <w:rsid w:val="00ED236E"/>
    <w:rsid w:val="00ED2E82"/>
    <w:rsid w:val="00ED3006"/>
    <w:rsid w:val="00ED346B"/>
    <w:rsid w:val="00ED35CE"/>
    <w:rsid w:val="00ED39A4"/>
    <w:rsid w:val="00ED3D23"/>
    <w:rsid w:val="00ED3F8D"/>
    <w:rsid w:val="00ED4153"/>
    <w:rsid w:val="00ED4738"/>
    <w:rsid w:val="00ED4EE4"/>
    <w:rsid w:val="00ED577F"/>
    <w:rsid w:val="00ED582E"/>
    <w:rsid w:val="00ED59A3"/>
    <w:rsid w:val="00ED5CA1"/>
    <w:rsid w:val="00ED6297"/>
    <w:rsid w:val="00ED6618"/>
    <w:rsid w:val="00ED68FD"/>
    <w:rsid w:val="00ED6E3E"/>
    <w:rsid w:val="00ED7102"/>
    <w:rsid w:val="00ED748A"/>
    <w:rsid w:val="00ED74F4"/>
    <w:rsid w:val="00ED76AC"/>
    <w:rsid w:val="00ED7A61"/>
    <w:rsid w:val="00ED7C50"/>
    <w:rsid w:val="00EE0209"/>
    <w:rsid w:val="00EE0267"/>
    <w:rsid w:val="00EE058C"/>
    <w:rsid w:val="00EE0CBB"/>
    <w:rsid w:val="00EE0DB8"/>
    <w:rsid w:val="00EE1B05"/>
    <w:rsid w:val="00EE1ED4"/>
    <w:rsid w:val="00EE2139"/>
    <w:rsid w:val="00EE23C9"/>
    <w:rsid w:val="00EE27C0"/>
    <w:rsid w:val="00EE2FF4"/>
    <w:rsid w:val="00EE32EA"/>
    <w:rsid w:val="00EE3874"/>
    <w:rsid w:val="00EE3ABA"/>
    <w:rsid w:val="00EE3C1C"/>
    <w:rsid w:val="00EE408C"/>
    <w:rsid w:val="00EE45FC"/>
    <w:rsid w:val="00EE494F"/>
    <w:rsid w:val="00EE57B1"/>
    <w:rsid w:val="00EE5A5E"/>
    <w:rsid w:val="00EE5BB7"/>
    <w:rsid w:val="00EE5EE8"/>
    <w:rsid w:val="00EE60D3"/>
    <w:rsid w:val="00EE610F"/>
    <w:rsid w:val="00EE6AC3"/>
    <w:rsid w:val="00EE6CFE"/>
    <w:rsid w:val="00EE6FD2"/>
    <w:rsid w:val="00EE70B3"/>
    <w:rsid w:val="00EE7470"/>
    <w:rsid w:val="00EE78F9"/>
    <w:rsid w:val="00EE7ED1"/>
    <w:rsid w:val="00EE7ED7"/>
    <w:rsid w:val="00EF0372"/>
    <w:rsid w:val="00EF0751"/>
    <w:rsid w:val="00EF0C89"/>
    <w:rsid w:val="00EF0FE6"/>
    <w:rsid w:val="00EF1123"/>
    <w:rsid w:val="00EF11D7"/>
    <w:rsid w:val="00EF122F"/>
    <w:rsid w:val="00EF14CE"/>
    <w:rsid w:val="00EF16F0"/>
    <w:rsid w:val="00EF1EA4"/>
    <w:rsid w:val="00EF20F2"/>
    <w:rsid w:val="00EF23E4"/>
    <w:rsid w:val="00EF3220"/>
    <w:rsid w:val="00EF3BBE"/>
    <w:rsid w:val="00EF3F35"/>
    <w:rsid w:val="00EF4271"/>
    <w:rsid w:val="00EF523C"/>
    <w:rsid w:val="00EF5639"/>
    <w:rsid w:val="00EF5CDB"/>
    <w:rsid w:val="00EF5EC7"/>
    <w:rsid w:val="00EF5EF1"/>
    <w:rsid w:val="00EF62CA"/>
    <w:rsid w:val="00EF6418"/>
    <w:rsid w:val="00EF699D"/>
    <w:rsid w:val="00EF6E87"/>
    <w:rsid w:val="00EF7551"/>
    <w:rsid w:val="00EF76BF"/>
    <w:rsid w:val="00EF7A4F"/>
    <w:rsid w:val="00EF7AE9"/>
    <w:rsid w:val="00EF7E93"/>
    <w:rsid w:val="00F00023"/>
    <w:rsid w:val="00F004C0"/>
    <w:rsid w:val="00F006FA"/>
    <w:rsid w:val="00F00810"/>
    <w:rsid w:val="00F00AF8"/>
    <w:rsid w:val="00F00D86"/>
    <w:rsid w:val="00F01059"/>
    <w:rsid w:val="00F012A1"/>
    <w:rsid w:val="00F01560"/>
    <w:rsid w:val="00F016C9"/>
    <w:rsid w:val="00F016ED"/>
    <w:rsid w:val="00F01733"/>
    <w:rsid w:val="00F019B6"/>
    <w:rsid w:val="00F02292"/>
    <w:rsid w:val="00F02419"/>
    <w:rsid w:val="00F02C90"/>
    <w:rsid w:val="00F02CA6"/>
    <w:rsid w:val="00F02D56"/>
    <w:rsid w:val="00F02DA9"/>
    <w:rsid w:val="00F03572"/>
    <w:rsid w:val="00F037E2"/>
    <w:rsid w:val="00F03999"/>
    <w:rsid w:val="00F03DC2"/>
    <w:rsid w:val="00F0400B"/>
    <w:rsid w:val="00F046D8"/>
    <w:rsid w:val="00F047FB"/>
    <w:rsid w:val="00F058D5"/>
    <w:rsid w:val="00F05EF0"/>
    <w:rsid w:val="00F0630D"/>
    <w:rsid w:val="00F064AA"/>
    <w:rsid w:val="00F06C11"/>
    <w:rsid w:val="00F06C99"/>
    <w:rsid w:val="00F070DF"/>
    <w:rsid w:val="00F074CC"/>
    <w:rsid w:val="00F0799C"/>
    <w:rsid w:val="00F07B67"/>
    <w:rsid w:val="00F101A8"/>
    <w:rsid w:val="00F1026F"/>
    <w:rsid w:val="00F10772"/>
    <w:rsid w:val="00F10A3D"/>
    <w:rsid w:val="00F110D5"/>
    <w:rsid w:val="00F1153D"/>
    <w:rsid w:val="00F11751"/>
    <w:rsid w:val="00F11B38"/>
    <w:rsid w:val="00F11B90"/>
    <w:rsid w:val="00F11DF9"/>
    <w:rsid w:val="00F11EC8"/>
    <w:rsid w:val="00F11EE6"/>
    <w:rsid w:val="00F12295"/>
    <w:rsid w:val="00F12504"/>
    <w:rsid w:val="00F1266D"/>
    <w:rsid w:val="00F12A58"/>
    <w:rsid w:val="00F12A93"/>
    <w:rsid w:val="00F12CD5"/>
    <w:rsid w:val="00F12FF8"/>
    <w:rsid w:val="00F13052"/>
    <w:rsid w:val="00F1309D"/>
    <w:rsid w:val="00F13399"/>
    <w:rsid w:val="00F14147"/>
    <w:rsid w:val="00F145E6"/>
    <w:rsid w:val="00F148D3"/>
    <w:rsid w:val="00F14D76"/>
    <w:rsid w:val="00F14DC1"/>
    <w:rsid w:val="00F14F4B"/>
    <w:rsid w:val="00F153B6"/>
    <w:rsid w:val="00F15834"/>
    <w:rsid w:val="00F16212"/>
    <w:rsid w:val="00F16579"/>
    <w:rsid w:val="00F16902"/>
    <w:rsid w:val="00F16AB6"/>
    <w:rsid w:val="00F16CB4"/>
    <w:rsid w:val="00F17124"/>
    <w:rsid w:val="00F17374"/>
    <w:rsid w:val="00F176DE"/>
    <w:rsid w:val="00F17BAA"/>
    <w:rsid w:val="00F2046B"/>
    <w:rsid w:val="00F2048F"/>
    <w:rsid w:val="00F205B7"/>
    <w:rsid w:val="00F207FA"/>
    <w:rsid w:val="00F20B15"/>
    <w:rsid w:val="00F2174B"/>
    <w:rsid w:val="00F21D20"/>
    <w:rsid w:val="00F22030"/>
    <w:rsid w:val="00F22233"/>
    <w:rsid w:val="00F227CD"/>
    <w:rsid w:val="00F22B33"/>
    <w:rsid w:val="00F22E64"/>
    <w:rsid w:val="00F23051"/>
    <w:rsid w:val="00F2311C"/>
    <w:rsid w:val="00F23465"/>
    <w:rsid w:val="00F234DD"/>
    <w:rsid w:val="00F23ACD"/>
    <w:rsid w:val="00F23E4B"/>
    <w:rsid w:val="00F24B16"/>
    <w:rsid w:val="00F24D31"/>
    <w:rsid w:val="00F24F95"/>
    <w:rsid w:val="00F24FD8"/>
    <w:rsid w:val="00F2512C"/>
    <w:rsid w:val="00F251B7"/>
    <w:rsid w:val="00F25610"/>
    <w:rsid w:val="00F256C9"/>
    <w:rsid w:val="00F257E5"/>
    <w:rsid w:val="00F25F94"/>
    <w:rsid w:val="00F2601E"/>
    <w:rsid w:val="00F263B6"/>
    <w:rsid w:val="00F268AF"/>
    <w:rsid w:val="00F26D6F"/>
    <w:rsid w:val="00F2705E"/>
    <w:rsid w:val="00F2719B"/>
    <w:rsid w:val="00F271E2"/>
    <w:rsid w:val="00F27452"/>
    <w:rsid w:val="00F279F5"/>
    <w:rsid w:val="00F27D80"/>
    <w:rsid w:val="00F306E7"/>
    <w:rsid w:val="00F30B25"/>
    <w:rsid w:val="00F30CDB"/>
    <w:rsid w:val="00F30F9A"/>
    <w:rsid w:val="00F317D2"/>
    <w:rsid w:val="00F31B3C"/>
    <w:rsid w:val="00F32051"/>
    <w:rsid w:val="00F320F1"/>
    <w:rsid w:val="00F3216A"/>
    <w:rsid w:val="00F324E4"/>
    <w:rsid w:val="00F33583"/>
    <w:rsid w:val="00F33597"/>
    <w:rsid w:val="00F3414F"/>
    <w:rsid w:val="00F34194"/>
    <w:rsid w:val="00F34644"/>
    <w:rsid w:val="00F346ED"/>
    <w:rsid w:val="00F346F4"/>
    <w:rsid w:val="00F34B6D"/>
    <w:rsid w:val="00F34E52"/>
    <w:rsid w:val="00F34FD8"/>
    <w:rsid w:val="00F35BD3"/>
    <w:rsid w:val="00F35D96"/>
    <w:rsid w:val="00F35F23"/>
    <w:rsid w:val="00F36394"/>
    <w:rsid w:val="00F36A67"/>
    <w:rsid w:val="00F36E76"/>
    <w:rsid w:val="00F37477"/>
    <w:rsid w:val="00F37662"/>
    <w:rsid w:val="00F3774B"/>
    <w:rsid w:val="00F37F1C"/>
    <w:rsid w:val="00F40A08"/>
    <w:rsid w:val="00F40EAB"/>
    <w:rsid w:val="00F41292"/>
    <w:rsid w:val="00F413FD"/>
    <w:rsid w:val="00F4156C"/>
    <w:rsid w:val="00F41589"/>
    <w:rsid w:val="00F418E0"/>
    <w:rsid w:val="00F41B5F"/>
    <w:rsid w:val="00F41FA2"/>
    <w:rsid w:val="00F41FAB"/>
    <w:rsid w:val="00F4211A"/>
    <w:rsid w:val="00F422DF"/>
    <w:rsid w:val="00F42691"/>
    <w:rsid w:val="00F42ADF"/>
    <w:rsid w:val="00F42F9A"/>
    <w:rsid w:val="00F42FD4"/>
    <w:rsid w:val="00F43279"/>
    <w:rsid w:val="00F432B5"/>
    <w:rsid w:val="00F433DB"/>
    <w:rsid w:val="00F4351E"/>
    <w:rsid w:val="00F43733"/>
    <w:rsid w:val="00F4383E"/>
    <w:rsid w:val="00F43AB0"/>
    <w:rsid w:val="00F43C4F"/>
    <w:rsid w:val="00F4448A"/>
    <w:rsid w:val="00F4458D"/>
    <w:rsid w:val="00F4473D"/>
    <w:rsid w:val="00F45AC2"/>
    <w:rsid w:val="00F45D7A"/>
    <w:rsid w:val="00F45E33"/>
    <w:rsid w:val="00F466E5"/>
    <w:rsid w:val="00F46933"/>
    <w:rsid w:val="00F46A80"/>
    <w:rsid w:val="00F4781F"/>
    <w:rsid w:val="00F47A5C"/>
    <w:rsid w:val="00F509AD"/>
    <w:rsid w:val="00F50D37"/>
    <w:rsid w:val="00F50E59"/>
    <w:rsid w:val="00F5136F"/>
    <w:rsid w:val="00F5194A"/>
    <w:rsid w:val="00F519BA"/>
    <w:rsid w:val="00F51AEA"/>
    <w:rsid w:val="00F51C23"/>
    <w:rsid w:val="00F51CB4"/>
    <w:rsid w:val="00F523C7"/>
    <w:rsid w:val="00F5265C"/>
    <w:rsid w:val="00F52710"/>
    <w:rsid w:val="00F52779"/>
    <w:rsid w:val="00F52E29"/>
    <w:rsid w:val="00F53139"/>
    <w:rsid w:val="00F53A20"/>
    <w:rsid w:val="00F541B2"/>
    <w:rsid w:val="00F54581"/>
    <w:rsid w:val="00F54972"/>
    <w:rsid w:val="00F54B18"/>
    <w:rsid w:val="00F54ECC"/>
    <w:rsid w:val="00F551D4"/>
    <w:rsid w:val="00F55230"/>
    <w:rsid w:val="00F552A5"/>
    <w:rsid w:val="00F557C1"/>
    <w:rsid w:val="00F55CAD"/>
    <w:rsid w:val="00F55F86"/>
    <w:rsid w:val="00F561ED"/>
    <w:rsid w:val="00F563FC"/>
    <w:rsid w:val="00F564E1"/>
    <w:rsid w:val="00F56542"/>
    <w:rsid w:val="00F56820"/>
    <w:rsid w:val="00F56CAD"/>
    <w:rsid w:val="00F56CEA"/>
    <w:rsid w:val="00F57122"/>
    <w:rsid w:val="00F575F2"/>
    <w:rsid w:val="00F57B08"/>
    <w:rsid w:val="00F57FCF"/>
    <w:rsid w:val="00F600B2"/>
    <w:rsid w:val="00F60182"/>
    <w:rsid w:val="00F605F6"/>
    <w:rsid w:val="00F606BD"/>
    <w:rsid w:val="00F60E48"/>
    <w:rsid w:val="00F615EA"/>
    <w:rsid w:val="00F61984"/>
    <w:rsid w:val="00F622DE"/>
    <w:rsid w:val="00F62CBB"/>
    <w:rsid w:val="00F62DC1"/>
    <w:rsid w:val="00F62E54"/>
    <w:rsid w:val="00F63169"/>
    <w:rsid w:val="00F633F2"/>
    <w:rsid w:val="00F63B93"/>
    <w:rsid w:val="00F63CC7"/>
    <w:rsid w:val="00F63DC2"/>
    <w:rsid w:val="00F64335"/>
    <w:rsid w:val="00F64620"/>
    <w:rsid w:val="00F64C7B"/>
    <w:rsid w:val="00F652AA"/>
    <w:rsid w:val="00F6549E"/>
    <w:rsid w:val="00F65A63"/>
    <w:rsid w:val="00F6619A"/>
    <w:rsid w:val="00F66588"/>
    <w:rsid w:val="00F6671A"/>
    <w:rsid w:val="00F66DE2"/>
    <w:rsid w:val="00F679B0"/>
    <w:rsid w:val="00F67D49"/>
    <w:rsid w:val="00F67D7C"/>
    <w:rsid w:val="00F70489"/>
    <w:rsid w:val="00F70565"/>
    <w:rsid w:val="00F710AC"/>
    <w:rsid w:val="00F712FB"/>
    <w:rsid w:val="00F71452"/>
    <w:rsid w:val="00F71799"/>
    <w:rsid w:val="00F71AAE"/>
    <w:rsid w:val="00F7220C"/>
    <w:rsid w:val="00F7282B"/>
    <w:rsid w:val="00F72898"/>
    <w:rsid w:val="00F72B78"/>
    <w:rsid w:val="00F72EB1"/>
    <w:rsid w:val="00F72F50"/>
    <w:rsid w:val="00F73216"/>
    <w:rsid w:val="00F732E4"/>
    <w:rsid w:val="00F734E8"/>
    <w:rsid w:val="00F73795"/>
    <w:rsid w:val="00F73DFF"/>
    <w:rsid w:val="00F73EE0"/>
    <w:rsid w:val="00F7406C"/>
    <w:rsid w:val="00F7429F"/>
    <w:rsid w:val="00F74493"/>
    <w:rsid w:val="00F74789"/>
    <w:rsid w:val="00F74F93"/>
    <w:rsid w:val="00F750EC"/>
    <w:rsid w:val="00F75F6A"/>
    <w:rsid w:val="00F76853"/>
    <w:rsid w:val="00F768DD"/>
    <w:rsid w:val="00F768EB"/>
    <w:rsid w:val="00F7767C"/>
    <w:rsid w:val="00F779BC"/>
    <w:rsid w:val="00F808F5"/>
    <w:rsid w:val="00F809EE"/>
    <w:rsid w:val="00F80FAF"/>
    <w:rsid w:val="00F81133"/>
    <w:rsid w:val="00F81378"/>
    <w:rsid w:val="00F813FC"/>
    <w:rsid w:val="00F81418"/>
    <w:rsid w:val="00F81569"/>
    <w:rsid w:val="00F8210A"/>
    <w:rsid w:val="00F82841"/>
    <w:rsid w:val="00F8335C"/>
    <w:rsid w:val="00F8366F"/>
    <w:rsid w:val="00F839FE"/>
    <w:rsid w:val="00F84177"/>
    <w:rsid w:val="00F84399"/>
    <w:rsid w:val="00F84DDA"/>
    <w:rsid w:val="00F851EB"/>
    <w:rsid w:val="00F852C5"/>
    <w:rsid w:val="00F85DAB"/>
    <w:rsid w:val="00F85E1E"/>
    <w:rsid w:val="00F85E5E"/>
    <w:rsid w:val="00F85E98"/>
    <w:rsid w:val="00F85EEA"/>
    <w:rsid w:val="00F861E7"/>
    <w:rsid w:val="00F86978"/>
    <w:rsid w:val="00F875D4"/>
    <w:rsid w:val="00F877F9"/>
    <w:rsid w:val="00F91140"/>
    <w:rsid w:val="00F91683"/>
    <w:rsid w:val="00F91691"/>
    <w:rsid w:val="00F91753"/>
    <w:rsid w:val="00F917B2"/>
    <w:rsid w:val="00F918E1"/>
    <w:rsid w:val="00F91E83"/>
    <w:rsid w:val="00F922DB"/>
    <w:rsid w:val="00F926E6"/>
    <w:rsid w:val="00F93B8F"/>
    <w:rsid w:val="00F940AE"/>
    <w:rsid w:val="00F9485A"/>
    <w:rsid w:val="00F94AE3"/>
    <w:rsid w:val="00F94E29"/>
    <w:rsid w:val="00F94EC8"/>
    <w:rsid w:val="00F952F7"/>
    <w:rsid w:val="00F95627"/>
    <w:rsid w:val="00F95950"/>
    <w:rsid w:val="00F95A38"/>
    <w:rsid w:val="00F95E3E"/>
    <w:rsid w:val="00F964B4"/>
    <w:rsid w:val="00F966C4"/>
    <w:rsid w:val="00F96769"/>
    <w:rsid w:val="00F96E0F"/>
    <w:rsid w:val="00F970B0"/>
    <w:rsid w:val="00F9718B"/>
    <w:rsid w:val="00F9732A"/>
    <w:rsid w:val="00F97689"/>
    <w:rsid w:val="00F97E30"/>
    <w:rsid w:val="00FA04E3"/>
    <w:rsid w:val="00FA0F34"/>
    <w:rsid w:val="00FA12C9"/>
    <w:rsid w:val="00FA1982"/>
    <w:rsid w:val="00FA1ED5"/>
    <w:rsid w:val="00FA21CB"/>
    <w:rsid w:val="00FA2DBF"/>
    <w:rsid w:val="00FA2FC8"/>
    <w:rsid w:val="00FA2FE3"/>
    <w:rsid w:val="00FA3212"/>
    <w:rsid w:val="00FA328E"/>
    <w:rsid w:val="00FA40E4"/>
    <w:rsid w:val="00FA4918"/>
    <w:rsid w:val="00FA4D18"/>
    <w:rsid w:val="00FA501D"/>
    <w:rsid w:val="00FA5110"/>
    <w:rsid w:val="00FA52C4"/>
    <w:rsid w:val="00FA52FC"/>
    <w:rsid w:val="00FA54D6"/>
    <w:rsid w:val="00FA5B22"/>
    <w:rsid w:val="00FA60F6"/>
    <w:rsid w:val="00FA6166"/>
    <w:rsid w:val="00FA61C3"/>
    <w:rsid w:val="00FA680F"/>
    <w:rsid w:val="00FA69B3"/>
    <w:rsid w:val="00FA6FF4"/>
    <w:rsid w:val="00FA72DD"/>
    <w:rsid w:val="00FA7C81"/>
    <w:rsid w:val="00FB059F"/>
    <w:rsid w:val="00FB06CD"/>
    <w:rsid w:val="00FB081C"/>
    <w:rsid w:val="00FB1674"/>
    <w:rsid w:val="00FB16B7"/>
    <w:rsid w:val="00FB1ECC"/>
    <w:rsid w:val="00FB23B3"/>
    <w:rsid w:val="00FB31C3"/>
    <w:rsid w:val="00FB363F"/>
    <w:rsid w:val="00FB3DB2"/>
    <w:rsid w:val="00FB4450"/>
    <w:rsid w:val="00FB4988"/>
    <w:rsid w:val="00FB4ECE"/>
    <w:rsid w:val="00FB53C8"/>
    <w:rsid w:val="00FB54D0"/>
    <w:rsid w:val="00FB5609"/>
    <w:rsid w:val="00FB567B"/>
    <w:rsid w:val="00FB5706"/>
    <w:rsid w:val="00FB584F"/>
    <w:rsid w:val="00FB5867"/>
    <w:rsid w:val="00FB586C"/>
    <w:rsid w:val="00FB598D"/>
    <w:rsid w:val="00FB5A81"/>
    <w:rsid w:val="00FB5AB0"/>
    <w:rsid w:val="00FB614D"/>
    <w:rsid w:val="00FB695B"/>
    <w:rsid w:val="00FB6BB5"/>
    <w:rsid w:val="00FB6E81"/>
    <w:rsid w:val="00FB7C77"/>
    <w:rsid w:val="00FC0016"/>
    <w:rsid w:val="00FC02C3"/>
    <w:rsid w:val="00FC0588"/>
    <w:rsid w:val="00FC0957"/>
    <w:rsid w:val="00FC0D01"/>
    <w:rsid w:val="00FC130D"/>
    <w:rsid w:val="00FC1AE2"/>
    <w:rsid w:val="00FC1D49"/>
    <w:rsid w:val="00FC232F"/>
    <w:rsid w:val="00FC24F6"/>
    <w:rsid w:val="00FC25C8"/>
    <w:rsid w:val="00FC2D01"/>
    <w:rsid w:val="00FC31E8"/>
    <w:rsid w:val="00FC3727"/>
    <w:rsid w:val="00FC3B12"/>
    <w:rsid w:val="00FC407D"/>
    <w:rsid w:val="00FC4175"/>
    <w:rsid w:val="00FC4853"/>
    <w:rsid w:val="00FC4C5B"/>
    <w:rsid w:val="00FC4D74"/>
    <w:rsid w:val="00FC5060"/>
    <w:rsid w:val="00FC5A59"/>
    <w:rsid w:val="00FC5BA7"/>
    <w:rsid w:val="00FC5DB0"/>
    <w:rsid w:val="00FC6419"/>
    <w:rsid w:val="00FC655F"/>
    <w:rsid w:val="00FC7397"/>
    <w:rsid w:val="00FC76D4"/>
    <w:rsid w:val="00FC7928"/>
    <w:rsid w:val="00FD0AFB"/>
    <w:rsid w:val="00FD11C5"/>
    <w:rsid w:val="00FD1359"/>
    <w:rsid w:val="00FD135A"/>
    <w:rsid w:val="00FD18C8"/>
    <w:rsid w:val="00FD1AAE"/>
    <w:rsid w:val="00FD1BD7"/>
    <w:rsid w:val="00FD22EE"/>
    <w:rsid w:val="00FD236F"/>
    <w:rsid w:val="00FD2749"/>
    <w:rsid w:val="00FD287B"/>
    <w:rsid w:val="00FD2937"/>
    <w:rsid w:val="00FD2BDD"/>
    <w:rsid w:val="00FD36F8"/>
    <w:rsid w:val="00FD3717"/>
    <w:rsid w:val="00FD38F3"/>
    <w:rsid w:val="00FD3964"/>
    <w:rsid w:val="00FD3AD2"/>
    <w:rsid w:val="00FD3D9E"/>
    <w:rsid w:val="00FD40EF"/>
    <w:rsid w:val="00FD4122"/>
    <w:rsid w:val="00FD47DC"/>
    <w:rsid w:val="00FD47EE"/>
    <w:rsid w:val="00FD49FD"/>
    <w:rsid w:val="00FD4BA2"/>
    <w:rsid w:val="00FD51AE"/>
    <w:rsid w:val="00FD5F6E"/>
    <w:rsid w:val="00FD61CD"/>
    <w:rsid w:val="00FD6624"/>
    <w:rsid w:val="00FD6BFA"/>
    <w:rsid w:val="00FD6E8C"/>
    <w:rsid w:val="00FD71EA"/>
    <w:rsid w:val="00FD7250"/>
    <w:rsid w:val="00FD7930"/>
    <w:rsid w:val="00FE0627"/>
    <w:rsid w:val="00FE0C95"/>
    <w:rsid w:val="00FE0D16"/>
    <w:rsid w:val="00FE107F"/>
    <w:rsid w:val="00FE1A47"/>
    <w:rsid w:val="00FE1C57"/>
    <w:rsid w:val="00FE223F"/>
    <w:rsid w:val="00FE2FF4"/>
    <w:rsid w:val="00FE3484"/>
    <w:rsid w:val="00FE5CB2"/>
    <w:rsid w:val="00FE6328"/>
    <w:rsid w:val="00FE6743"/>
    <w:rsid w:val="00FE6892"/>
    <w:rsid w:val="00FE6B65"/>
    <w:rsid w:val="00FE72E9"/>
    <w:rsid w:val="00FE7313"/>
    <w:rsid w:val="00FE7320"/>
    <w:rsid w:val="00FE747E"/>
    <w:rsid w:val="00FE780A"/>
    <w:rsid w:val="00FE7843"/>
    <w:rsid w:val="00FE7BD5"/>
    <w:rsid w:val="00FE7C7D"/>
    <w:rsid w:val="00FE7CAE"/>
    <w:rsid w:val="00FE7D91"/>
    <w:rsid w:val="00FE7D97"/>
    <w:rsid w:val="00FF01A9"/>
    <w:rsid w:val="00FF01B7"/>
    <w:rsid w:val="00FF033E"/>
    <w:rsid w:val="00FF0668"/>
    <w:rsid w:val="00FF0B1C"/>
    <w:rsid w:val="00FF1A99"/>
    <w:rsid w:val="00FF1EAA"/>
    <w:rsid w:val="00FF1F7C"/>
    <w:rsid w:val="00FF1F87"/>
    <w:rsid w:val="00FF258A"/>
    <w:rsid w:val="00FF2698"/>
    <w:rsid w:val="00FF28BC"/>
    <w:rsid w:val="00FF2960"/>
    <w:rsid w:val="00FF2BEB"/>
    <w:rsid w:val="00FF3B0F"/>
    <w:rsid w:val="00FF3E35"/>
    <w:rsid w:val="00FF4A59"/>
    <w:rsid w:val="00FF5134"/>
    <w:rsid w:val="00FF53F2"/>
    <w:rsid w:val="00FF5505"/>
    <w:rsid w:val="00FF577D"/>
    <w:rsid w:val="00FF5782"/>
    <w:rsid w:val="00FF5950"/>
    <w:rsid w:val="00FF59AA"/>
    <w:rsid w:val="00FF5B51"/>
    <w:rsid w:val="00FF60DF"/>
    <w:rsid w:val="00FF620C"/>
    <w:rsid w:val="00FF6862"/>
    <w:rsid w:val="00FF6A86"/>
    <w:rsid w:val="00FF6C2D"/>
    <w:rsid w:val="00FF6C62"/>
    <w:rsid w:val="00FF6EAD"/>
    <w:rsid w:val="00FF72B3"/>
    <w:rsid w:val="00FF78D7"/>
    <w:rsid w:val="00FF7964"/>
    <w:rsid w:val="00FF7A3A"/>
    <w:rsid w:val="00FF7B8F"/>
    <w:rsid w:val="1A2652D7"/>
    <w:rsid w:val="2A420809"/>
    <w:rsid w:val="45A670EC"/>
    <w:rsid w:val="49A07939"/>
    <w:rsid w:val="536823EC"/>
    <w:rsid w:val="5AA52506"/>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88" fillcolor="white">
      <v:fill color="white"/>
    </o:shapedefaults>
    <o:shapelayout v:ext="edit">
      <o:idmap v:ext="edit" data="2"/>
    </o:shapelayout>
  </w:shapeDefaults>
  <w:decimalSymbol w:val="."/>
  <w:listSeparator w:val=","/>
  <w14:docId w14:val="090F3369"/>
  <w15:docId w15:val="{A8CD9ADE-4650-4750-A6DB-7BC01C17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qFormat="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qFormat="1"/>
    <w:lsdException w:name="footnote text" w:semiHidden="1" w:unhideWhenUsed="1" w:qFormat="1"/>
    <w:lsdException w:name="annotation text"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uiPriority="0" w:qFormat="1"/>
    <w:lsdException w:name="Body Text Indent 3" w:qFormat="1"/>
    <w:lsdException w:name="Block Text" w:semiHidden="1" w:unhideWhenUsed="1"/>
    <w:lsdException w:name="Hyperlink" w:qFormat="1"/>
    <w:lsdException w:name="FollowedHyperlink" w:semiHidden="1" w:unhideWhenUsed="1" w:qFormat="1"/>
    <w:lsdException w:name="Strong" w:locked="1" w:uiPriority="0" w:qFormat="1"/>
    <w:lsdException w:name="Emphasis" w:locked="1" w:uiPriority="0" w:qFormat="1"/>
    <w:lsdException w:name="Document Map"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uiPriority w:val="99"/>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9"/>
    <w:qFormat/>
    <w:pPr>
      <w:keepNext/>
      <w:keepLines/>
      <w:spacing w:before="260" w:after="260" w:line="413" w:lineRule="auto"/>
      <w:outlineLvl w:val="2"/>
    </w:pPr>
    <w:rPr>
      <w:b/>
      <w:sz w:val="32"/>
    </w:rPr>
  </w:style>
  <w:style w:type="paragraph" w:styleId="4">
    <w:name w:val="heading 4"/>
    <w:basedOn w:val="a"/>
    <w:next w:val="a"/>
    <w:link w:val="40"/>
    <w:uiPriority w:val="99"/>
    <w:qFormat/>
    <w:pPr>
      <w:keepNext/>
      <w:keepLines/>
      <w:spacing w:before="280" w:after="290" w:line="372" w:lineRule="auto"/>
      <w:outlineLvl w:val="3"/>
    </w:pPr>
    <w:rPr>
      <w:rFonts w:ascii="Arial" w:eastAsia="黑体" w:hAnsi="Arial"/>
      <w:b/>
      <w:sz w:val="28"/>
    </w:rPr>
  </w:style>
  <w:style w:type="paragraph" w:styleId="5">
    <w:name w:val="heading 5"/>
    <w:basedOn w:val="a"/>
    <w:next w:val="a"/>
    <w:link w:val="50"/>
    <w:uiPriority w:val="99"/>
    <w:qFormat/>
    <w:pPr>
      <w:keepNext/>
      <w:keepLines/>
      <w:spacing w:before="280" w:after="290" w:line="372" w:lineRule="auto"/>
      <w:outlineLvl w:val="4"/>
    </w:pPr>
    <w:rPr>
      <w:b/>
      <w:sz w:val="28"/>
    </w:rPr>
  </w:style>
  <w:style w:type="paragraph" w:styleId="6">
    <w:name w:val="heading 6"/>
    <w:basedOn w:val="a"/>
    <w:next w:val="a"/>
    <w:link w:val="60"/>
    <w:uiPriority w:val="99"/>
    <w:qFormat/>
    <w:pPr>
      <w:keepNext/>
      <w:keepLines/>
      <w:spacing w:before="240" w:after="64" w:line="317" w:lineRule="auto"/>
      <w:outlineLvl w:val="5"/>
    </w:pPr>
    <w:rPr>
      <w:rFonts w:ascii="Arial" w:eastAsia="黑体" w:hAnsi="Arial"/>
      <w:b/>
      <w:sz w:val="24"/>
    </w:rPr>
  </w:style>
  <w:style w:type="paragraph" w:styleId="7">
    <w:name w:val="heading 7"/>
    <w:basedOn w:val="a"/>
    <w:next w:val="a"/>
    <w:link w:val="70"/>
    <w:uiPriority w:val="99"/>
    <w:qFormat/>
    <w:pPr>
      <w:keepNext/>
      <w:keepLines/>
      <w:spacing w:before="240" w:after="64" w:line="317" w:lineRule="auto"/>
      <w:outlineLvl w:val="6"/>
    </w:pPr>
    <w:rPr>
      <w:b/>
      <w:sz w:val="24"/>
    </w:rPr>
  </w:style>
  <w:style w:type="paragraph" w:styleId="8">
    <w:name w:val="heading 8"/>
    <w:basedOn w:val="a"/>
    <w:next w:val="a"/>
    <w:link w:val="80"/>
    <w:uiPriority w:val="99"/>
    <w:qFormat/>
    <w:pPr>
      <w:keepNext/>
      <w:keepLines/>
      <w:spacing w:before="240" w:after="64" w:line="317" w:lineRule="auto"/>
      <w:outlineLvl w:val="7"/>
    </w:pPr>
    <w:rPr>
      <w:rFonts w:ascii="Arial" w:eastAsia="黑体" w:hAnsi="Arial"/>
      <w:sz w:val="24"/>
    </w:rPr>
  </w:style>
  <w:style w:type="paragraph" w:styleId="9">
    <w:name w:val="heading 9"/>
    <w:basedOn w:val="a"/>
    <w:next w:val="a"/>
    <w:link w:val="90"/>
    <w:uiPriority w:val="99"/>
    <w:qFormat/>
    <w:pPr>
      <w:keepNext/>
      <w:keepLines/>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qFormat/>
    <w:pPr>
      <w:ind w:firstLine="420"/>
    </w:pPr>
  </w:style>
  <w:style w:type="paragraph" w:styleId="a4">
    <w:name w:val="Document Map"/>
    <w:basedOn w:val="a"/>
    <w:link w:val="a5"/>
    <w:uiPriority w:val="99"/>
    <w:qFormat/>
    <w:pPr>
      <w:shd w:val="clear" w:color="auto" w:fill="000080"/>
    </w:pPr>
  </w:style>
  <w:style w:type="paragraph" w:styleId="a6">
    <w:name w:val="annotation text"/>
    <w:basedOn w:val="a"/>
    <w:link w:val="a7"/>
    <w:uiPriority w:val="99"/>
    <w:qFormat/>
  </w:style>
  <w:style w:type="paragraph" w:styleId="a8">
    <w:name w:val="Body Text"/>
    <w:basedOn w:val="a"/>
    <w:link w:val="a9"/>
    <w:uiPriority w:val="99"/>
    <w:qFormat/>
    <w:pPr>
      <w:spacing w:after="120"/>
    </w:pPr>
  </w:style>
  <w:style w:type="paragraph" w:styleId="aa">
    <w:name w:val="Body Text Indent"/>
    <w:basedOn w:val="a"/>
    <w:link w:val="ab"/>
    <w:uiPriority w:val="99"/>
    <w:qFormat/>
    <w:pPr>
      <w:spacing w:after="120"/>
      <w:ind w:leftChars="200" w:left="420"/>
    </w:pPr>
  </w:style>
  <w:style w:type="paragraph" w:styleId="ac">
    <w:name w:val="Plain Text"/>
    <w:basedOn w:val="a"/>
    <w:link w:val="ad"/>
    <w:uiPriority w:val="99"/>
    <w:qFormat/>
    <w:pPr>
      <w:jc w:val="left"/>
    </w:pPr>
    <w:rPr>
      <w:rFonts w:ascii="Calibri" w:hAnsi="Courier New"/>
    </w:rPr>
  </w:style>
  <w:style w:type="paragraph" w:styleId="21">
    <w:name w:val="Body Text Indent 2"/>
    <w:basedOn w:val="a"/>
    <w:link w:val="22"/>
    <w:qFormat/>
    <w:pPr>
      <w:spacing w:line="400" w:lineRule="exact"/>
      <w:ind w:firstLineChars="200" w:firstLine="420"/>
    </w:pPr>
    <w:rPr>
      <w:rFonts w:ascii="宋体" w:hAnsi="宋体"/>
      <w:color w:val="000000"/>
    </w:rPr>
  </w:style>
  <w:style w:type="paragraph" w:styleId="ae">
    <w:name w:val="Balloon Text"/>
    <w:basedOn w:val="a"/>
    <w:link w:val="af"/>
    <w:uiPriority w:val="99"/>
    <w:qFormat/>
    <w:rPr>
      <w:sz w:val="18"/>
    </w:rPr>
  </w:style>
  <w:style w:type="paragraph" w:styleId="af0">
    <w:name w:val="footer"/>
    <w:basedOn w:val="a"/>
    <w:link w:val="af1"/>
    <w:uiPriority w:val="99"/>
    <w:qFormat/>
    <w:pPr>
      <w:tabs>
        <w:tab w:val="center" w:pos="4153"/>
        <w:tab w:val="right" w:pos="8306"/>
      </w:tabs>
      <w:snapToGrid w:val="0"/>
    </w:pPr>
    <w:rPr>
      <w:sz w:val="18"/>
    </w:rPr>
  </w:style>
  <w:style w:type="paragraph" w:styleId="af2">
    <w:name w:val="header"/>
    <w:basedOn w:val="a"/>
    <w:link w:val="af3"/>
    <w:uiPriority w:val="99"/>
    <w:qFormat/>
    <w:pPr>
      <w:pBdr>
        <w:bottom w:val="single" w:sz="6" w:space="1" w:color="auto"/>
      </w:pBdr>
      <w:tabs>
        <w:tab w:val="center" w:pos="4153"/>
        <w:tab w:val="right" w:pos="8306"/>
      </w:tabs>
      <w:snapToGrid w:val="0"/>
    </w:pPr>
    <w:rPr>
      <w:sz w:val="18"/>
    </w:rPr>
  </w:style>
  <w:style w:type="paragraph" w:styleId="TOC1">
    <w:name w:val="toc 1"/>
    <w:basedOn w:val="a"/>
    <w:next w:val="a"/>
    <w:uiPriority w:val="39"/>
    <w:qFormat/>
  </w:style>
  <w:style w:type="paragraph" w:styleId="af4">
    <w:name w:val="Subtitle"/>
    <w:basedOn w:val="a"/>
    <w:next w:val="a"/>
    <w:link w:val="af5"/>
    <w:qFormat/>
    <w:locked/>
    <w:pPr>
      <w:spacing w:before="240" w:after="60" w:line="312" w:lineRule="auto"/>
      <w:jc w:val="center"/>
      <w:outlineLvl w:val="1"/>
    </w:pPr>
    <w:rPr>
      <w:rFonts w:ascii="Cambria" w:hAnsi="Cambria"/>
      <w:b/>
      <w:bCs/>
      <w:kern w:val="28"/>
      <w:sz w:val="32"/>
      <w:szCs w:val="32"/>
    </w:rPr>
  </w:style>
  <w:style w:type="paragraph" w:styleId="af6">
    <w:name w:val="footnote text"/>
    <w:basedOn w:val="a"/>
    <w:link w:val="af7"/>
    <w:uiPriority w:val="99"/>
    <w:semiHidden/>
    <w:unhideWhenUsed/>
    <w:qFormat/>
    <w:pPr>
      <w:snapToGrid w:val="0"/>
      <w:jc w:val="left"/>
    </w:pPr>
    <w:rPr>
      <w:sz w:val="18"/>
      <w:szCs w:val="18"/>
    </w:rPr>
  </w:style>
  <w:style w:type="paragraph" w:styleId="31">
    <w:name w:val="Body Text Indent 3"/>
    <w:basedOn w:val="a"/>
    <w:link w:val="32"/>
    <w:uiPriority w:val="99"/>
    <w:qFormat/>
    <w:pPr>
      <w:spacing w:after="120"/>
      <w:ind w:leftChars="200" w:left="420"/>
    </w:pPr>
    <w:rPr>
      <w:sz w:val="16"/>
    </w:rPr>
  </w:style>
  <w:style w:type="paragraph" w:styleId="TOC2">
    <w:name w:val="toc 2"/>
    <w:basedOn w:val="a"/>
    <w:next w:val="a"/>
    <w:uiPriority w:val="99"/>
    <w:qFormat/>
    <w:pPr>
      <w:ind w:leftChars="200" w:left="420"/>
    </w:pPr>
  </w:style>
  <w:style w:type="paragraph" w:styleId="23">
    <w:name w:val="Body Text 2"/>
    <w:basedOn w:val="a"/>
    <w:link w:val="24"/>
    <w:uiPriority w:val="99"/>
    <w:qFormat/>
    <w:pPr>
      <w:spacing w:after="120" w:line="480" w:lineRule="auto"/>
    </w:pPr>
  </w:style>
  <w:style w:type="paragraph" w:styleId="af8">
    <w:name w:val="Normal (Web)"/>
    <w:basedOn w:val="a"/>
    <w:uiPriority w:val="99"/>
    <w:qFormat/>
    <w:pPr>
      <w:widowControl/>
      <w:spacing w:before="100" w:beforeAutospacing="1" w:after="100" w:afterAutospacing="1"/>
    </w:pPr>
    <w:rPr>
      <w:rFonts w:ascii="Arial Unicode MS" w:hAnsi="Arial Unicode MS"/>
      <w:kern w:val="0"/>
      <w:sz w:val="24"/>
    </w:rPr>
  </w:style>
  <w:style w:type="paragraph" w:styleId="af9">
    <w:name w:val="Title"/>
    <w:basedOn w:val="a"/>
    <w:next w:val="a"/>
    <w:link w:val="afa"/>
    <w:qFormat/>
    <w:locked/>
    <w:pPr>
      <w:spacing w:before="240" w:after="60"/>
      <w:jc w:val="center"/>
      <w:outlineLvl w:val="0"/>
    </w:pPr>
    <w:rPr>
      <w:rFonts w:ascii="Cambria" w:hAnsi="Cambria"/>
      <w:b/>
      <w:bCs/>
      <w:sz w:val="32"/>
      <w:szCs w:val="32"/>
    </w:rPr>
  </w:style>
  <w:style w:type="paragraph" w:styleId="afb">
    <w:name w:val="annotation subject"/>
    <w:basedOn w:val="a6"/>
    <w:next w:val="a6"/>
    <w:link w:val="afc"/>
    <w:uiPriority w:val="99"/>
    <w:qFormat/>
    <w:rPr>
      <w:b/>
    </w:rPr>
  </w:style>
  <w:style w:type="table" w:styleId="a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page number"/>
    <w:basedOn w:val="a0"/>
    <w:uiPriority w:val="99"/>
    <w:qFormat/>
    <w:rPr>
      <w:rFonts w:cs="Times New Roman"/>
    </w:rPr>
  </w:style>
  <w:style w:type="character" w:styleId="aff">
    <w:name w:val="FollowedHyperlink"/>
    <w:basedOn w:val="a0"/>
    <w:uiPriority w:val="99"/>
    <w:semiHidden/>
    <w:unhideWhenUsed/>
    <w:qFormat/>
    <w:rPr>
      <w:color w:val="919191"/>
      <w:u w:val="single"/>
    </w:rPr>
  </w:style>
  <w:style w:type="character" w:styleId="aff0">
    <w:name w:val="Hyperlink"/>
    <w:basedOn w:val="a0"/>
    <w:uiPriority w:val="99"/>
    <w:qFormat/>
    <w:rPr>
      <w:rFonts w:cs="Times New Roman"/>
      <w:color w:val="0000FF"/>
      <w:u w:val="single"/>
    </w:rPr>
  </w:style>
  <w:style w:type="character" w:styleId="aff1">
    <w:name w:val="annotation reference"/>
    <w:basedOn w:val="a0"/>
    <w:uiPriority w:val="99"/>
    <w:qFormat/>
    <w:rPr>
      <w:rFonts w:cs="Times New Roman"/>
      <w:sz w:val="21"/>
    </w:rPr>
  </w:style>
  <w:style w:type="character" w:styleId="aff2">
    <w:name w:val="footnote reference"/>
    <w:basedOn w:val="a0"/>
    <w:uiPriority w:val="99"/>
    <w:semiHidden/>
    <w:unhideWhenUsed/>
    <w:qFormat/>
    <w:rPr>
      <w:vertAlign w:val="superscript"/>
    </w:rPr>
  </w:style>
  <w:style w:type="character" w:customStyle="1" w:styleId="10">
    <w:name w:val="标题 1 字符"/>
    <w:basedOn w:val="a0"/>
    <w:link w:val="1"/>
    <w:qFormat/>
    <w:locked/>
    <w:rPr>
      <w:rFonts w:cs="Times New Roman"/>
      <w:b/>
      <w:bCs/>
      <w:kern w:val="44"/>
      <w:sz w:val="44"/>
      <w:szCs w:val="44"/>
    </w:rPr>
  </w:style>
  <w:style w:type="character" w:customStyle="1" w:styleId="20">
    <w:name w:val="标题 2 字符"/>
    <w:basedOn w:val="a0"/>
    <w:link w:val="2"/>
    <w:uiPriority w:val="99"/>
    <w:semiHidden/>
    <w:qFormat/>
    <w:locked/>
    <w:rPr>
      <w:rFonts w:ascii="Cambria" w:eastAsia="宋体" w:hAnsi="Cambria" w:cs="Times New Roman"/>
      <w:b/>
      <w:bCs/>
      <w:sz w:val="32"/>
      <w:szCs w:val="32"/>
    </w:rPr>
  </w:style>
  <w:style w:type="character" w:customStyle="1" w:styleId="30">
    <w:name w:val="标题 3 字符"/>
    <w:basedOn w:val="a0"/>
    <w:link w:val="3"/>
    <w:uiPriority w:val="99"/>
    <w:semiHidden/>
    <w:qFormat/>
    <w:locked/>
    <w:rPr>
      <w:rFonts w:cs="Times New Roman"/>
      <w:b/>
      <w:bCs/>
      <w:sz w:val="32"/>
      <w:szCs w:val="32"/>
    </w:rPr>
  </w:style>
  <w:style w:type="character" w:customStyle="1" w:styleId="40">
    <w:name w:val="标题 4 字符"/>
    <w:basedOn w:val="a0"/>
    <w:link w:val="4"/>
    <w:uiPriority w:val="99"/>
    <w:semiHidden/>
    <w:qFormat/>
    <w:locked/>
    <w:rPr>
      <w:rFonts w:ascii="Cambria" w:eastAsia="宋体" w:hAnsi="Cambria" w:cs="Times New Roman"/>
      <w:b/>
      <w:bCs/>
      <w:sz w:val="28"/>
      <w:szCs w:val="28"/>
    </w:rPr>
  </w:style>
  <w:style w:type="character" w:customStyle="1" w:styleId="50">
    <w:name w:val="标题 5 字符"/>
    <w:basedOn w:val="a0"/>
    <w:link w:val="5"/>
    <w:uiPriority w:val="99"/>
    <w:semiHidden/>
    <w:qFormat/>
    <w:locked/>
    <w:rPr>
      <w:rFonts w:cs="Times New Roman"/>
      <w:b/>
      <w:bCs/>
      <w:sz w:val="28"/>
      <w:szCs w:val="28"/>
    </w:rPr>
  </w:style>
  <w:style w:type="character" w:customStyle="1" w:styleId="60">
    <w:name w:val="标题 6 字符"/>
    <w:basedOn w:val="a0"/>
    <w:link w:val="6"/>
    <w:uiPriority w:val="99"/>
    <w:semiHidden/>
    <w:qFormat/>
    <w:locked/>
    <w:rPr>
      <w:rFonts w:ascii="Cambria" w:eastAsia="宋体" w:hAnsi="Cambria" w:cs="Times New Roman"/>
      <w:b/>
      <w:bCs/>
      <w:sz w:val="24"/>
      <w:szCs w:val="24"/>
    </w:rPr>
  </w:style>
  <w:style w:type="character" w:customStyle="1" w:styleId="70">
    <w:name w:val="标题 7 字符"/>
    <w:basedOn w:val="a0"/>
    <w:link w:val="7"/>
    <w:uiPriority w:val="99"/>
    <w:semiHidden/>
    <w:qFormat/>
    <w:locked/>
    <w:rPr>
      <w:rFonts w:cs="Times New Roman"/>
      <w:b/>
      <w:bCs/>
      <w:sz w:val="24"/>
      <w:szCs w:val="24"/>
    </w:rPr>
  </w:style>
  <w:style w:type="character" w:customStyle="1" w:styleId="80">
    <w:name w:val="标题 8 字符"/>
    <w:basedOn w:val="a0"/>
    <w:link w:val="8"/>
    <w:uiPriority w:val="99"/>
    <w:semiHidden/>
    <w:qFormat/>
    <w:locked/>
    <w:rPr>
      <w:rFonts w:ascii="Cambria" w:eastAsia="宋体" w:hAnsi="Cambria" w:cs="Times New Roman"/>
      <w:sz w:val="24"/>
      <w:szCs w:val="24"/>
    </w:rPr>
  </w:style>
  <w:style w:type="character" w:customStyle="1" w:styleId="90">
    <w:name w:val="标题 9 字符"/>
    <w:basedOn w:val="a0"/>
    <w:link w:val="9"/>
    <w:uiPriority w:val="99"/>
    <w:semiHidden/>
    <w:qFormat/>
    <w:locked/>
    <w:rPr>
      <w:rFonts w:ascii="Cambria" w:eastAsia="宋体" w:hAnsi="Cambria" w:cs="Times New Roman"/>
      <w:sz w:val="21"/>
      <w:szCs w:val="21"/>
    </w:rPr>
  </w:style>
  <w:style w:type="character" w:customStyle="1" w:styleId="bs8char">
    <w:name w:val="bs8char"/>
    <w:basedOn w:val="a0"/>
    <w:uiPriority w:val="99"/>
    <w:qFormat/>
    <w:rPr>
      <w:rFonts w:cs="Times New Roman"/>
    </w:rPr>
  </w:style>
  <w:style w:type="character" w:customStyle="1" w:styleId="CommentTextChar">
    <w:name w:val="Comment Text Char"/>
    <w:uiPriority w:val="99"/>
    <w:qFormat/>
    <w:locked/>
    <w:rPr>
      <w:kern w:val="2"/>
      <w:sz w:val="21"/>
    </w:rPr>
  </w:style>
  <w:style w:type="character" w:customStyle="1" w:styleId="font1">
    <w:name w:val="font1"/>
    <w:basedOn w:val="a0"/>
    <w:uiPriority w:val="99"/>
    <w:qFormat/>
    <w:rPr>
      <w:rFonts w:cs="Times New Roman"/>
    </w:rPr>
  </w:style>
  <w:style w:type="character" w:customStyle="1" w:styleId="read">
    <w:name w:val="read"/>
    <w:basedOn w:val="a0"/>
    <w:uiPriority w:val="99"/>
    <w:qFormat/>
    <w:rPr>
      <w:rFonts w:cs="Times New Roman"/>
    </w:rPr>
  </w:style>
  <w:style w:type="character" w:customStyle="1" w:styleId="FooterChar">
    <w:name w:val="Footer Char"/>
    <w:uiPriority w:val="99"/>
    <w:qFormat/>
    <w:locked/>
    <w:rPr>
      <w:rFonts w:eastAsia="宋体"/>
      <w:kern w:val="2"/>
      <w:sz w:val="18"/>
      <w:lang w:val="en-US" w:eastAsia="zh-CN"/>
    </w:rPr>
  </w:style>
  <w:style w:type="character" w:customStyle="1" w:styleId="PlainTextChar">
    <w:name w:val="Plain Text Char"/>
    <w:uiPriority w:val="99"/>
    <w:qFormat/>
    <w:locked/>
    <w:rPr>
      <w:rFonts w:ascii="Calibri" w:eastAsia="宋体" w:hAnsi="Courier New"/>
      <w:kern w:val="2"/>
      <w:sz w:val="21"/>
      <w:lang w:val="en-US" w:eastAsia="zh-CN"/>
    </w:rPr>
  </w:style>
  <w:style w:type="paragraph" w:customStyle="1" w:styleId="ParaChar">
    <w:name w:val="默认段落字体 Para Char"/>
    <w:basedOn w:val="a"/>
    <w:uiPriority w:val="99"/>
    <w:qFormat/>
  </w:style>
  <w:style w:type="character" w:customStyle="1" w:styleId="a7">
    <w:name w:val="批注文字 字符"/>
    <w:basedOn w:val="a0"/>
    <w:link w:val="a6"/>
    <w:uiPriority w:val="99"/>
    <w:qFormat/>
    <w:locked/>
    <w:rPr>
      <w:rFonts w:cs="Times New Roman"/>
      <w:kern w:val="2"/>
      <w:sz w:val="21"/>
    </w:rPr>
  </w:style>
  <w:style w:type="paragraph" w:customStyle="1" w:styleId="CharCharCharCharCharCharChar">
    <w:name w:val="Char Char Char Char Char Char Char"/>
    <w:basedOn w:val="a"/>
    <w:uiPriority w:val="99"/>
    <w:qFormat/>
    <w:pPr>
      <w:widowControl/>
      <w:spacing w:after="160" w:line="240" w:lineRule="exact"/>
    </w:pPr>
    <w:rPr>
      <w:rFonts w:ascii="Verdana" w:hAnsi="Verdana"/>
      <w:kern w:val="0"/>
      <w:sz w:val="20"/>
      <w:lang w:eastAsia="en-US"/>
    </w:rPr>
  </w:style>
  <w:style w:type="paragraph" w:customStyle="1" w:styleId="25">
    <w:name w:val="节下第2级"/>
    <w:basedOn w:val="a"/>
    <w:uiPriority w:val="99"/>
    <w:qFormat/>
    <w:pPr>
      <w:spacing w:before="240" w:after="120"/>
      <w:jc w:val="left"/>
      <w:outlineLvl w:val="3"/>
    </w:pPr>
    <w:rPr>
      <w:rFonts w:eastAsia="黑体"/>
      <w:sz w:val="24"/>
    </w:rPr>
  </w:style>
  <w:style w:type="character" w:customStyle="1" w:styleId="af">
    <w:name w:val="批注框文本 字符"/>
    <w:basedOn w:val="a0"/>
    <w:link w:val="ae"/>
    <w:uiPriority w:val="99"/>
    <w:semiHidden/>
    <w:qFormat/>
    <w:locked/>
    <w:rPr>
      <w:rFonts w:cs="Times New Roman"/>
      <w:sz w:val="2"/>
    </w:rPr>
  </w:style>
  <w:style w:type="character" w:customStyle="1" w:styleId="ab">
    <w:name w:val="正文文本缩进 字符"/>
    <w:basedOn w:val="a0"/>
    <w:link w:val="aa"/>
    <w:uiPriority w:val="99"/>
    <w:semiHidden/>
    <w:qFormat/>
    <w:locked/>
    <w:rPr>
      <w:rFonts w:cs="Times New Roman"/>
      <w:sz w:val="20"/>
      <w:szCs w:val="20"/>
    </w:rPr>
  </w:style>
  <w:style w:type="character" w:customStyle="1" w:styleId="af3">
    <w:name w:val="页眉 字符"/>
    <w:basedOn w:val="a0"/>
    <w:link w:val="af2"/>
    <w:uiPriority w:val="99"/>
    <w:qFormat/>
    <w:locked/>
    <w:rPr>
      <w:rFonts w:cs="Times New Roman"/>
      <w:sz w:val="18"/>
      <w:szCs w:val="18"/>
    </w:rPr>
  </w:style>
  <w:style w:type="paragraph" w:customStyle="1" w:styleId="CharChar1">
    <w:name w:val="Char Char1"/>
    <w:basedOn w:val="a"/>
    <w:uiPriority w:val="99"/>
    <w:qFormat/>
    <w:pPr>
      <w:tabs>
        <w:tab w:val="left" w:pos="360"/>
      </w:tabs>
      <w:spacing w:before="312" w:after="312" w:line="360" w:lineRule="auto"/>
    </w:pPr>
    <w:rPr>
      <w:sz w:val="24"/>
    </w:rPr>
  </w:style>
  <w:style w:type="character" w:customStyle="1" w:styleId="ad">
    <w:name w:val="纯文本 字符"/>
    <w:basedOn w:val="a0"/>
    <w:link w:val="ac"/>
    <w:uiPriority w:val="99"/>
    <w:semiHidden/>
    <w:qFormat/>
    <w:locked/>
    <w:rPr>
      <w:rFonts w:ascii="宋体" w:hAnsi="Courier New" w:cs="Courier New"/>
      <w:sz w:val="21"/>
      <w:szCs w:val="21"/>
    </w:rPr>
  </w:style>
  <w:style w:type="character" w:customStyle="1" w:styleId="a5">
    <w:name w:val="文档结构图 字符"/>
    <w:basedOn w:val="a0"/>
    <w:link w:val="a4"/>
    <w:uiPriority w:val="99"/>
    <w:semiHidden/>
    <w:qFormat/>
    <w:locked/>
    <w:rPr>
      <w:rFonts w:cs="Times New Roman"/>
      <w:sz w:val="2"/>
    </w:rPr>
  </w:style>
  <w:style w:type="paragraph" w:customStyle="1" w:styleId="Default">
    <w:name w:val="Default"/>
    <w:qFormat/>
    <w:pPr>
      <w:widowControl w:val="0"/>
      <w:autoSpaceDE w:val="0"/>
      <w:autoSpaceDN w:val="0"/>
      <w:adjustRightInd w:val="0"/>
    </w:pPr>
    <w:rPr>
      <w:rFonts w:ascii="宋体"/>
      <w:color w:val="000000"/>
      <w:sz w:val="24"/>
    </w:rPr>
  </w:style>
  <w:style w:type="character" w:customStyle="1" w:styleId="af1">
    <w:name w:val="页脚 字符"/>
    <w:basedOn w:val="a0"/>
    <w:link w:val="af0"/>
    <w:uiPriority w:val="99"/>
    <w:semiHidden/>
    <w:qFormat/>
    <w:locked/>
    <w:rPr>
      <w:rFonts w:cs="Times New Roman"/>
      <w:sz w:val="18"/>
      <w:szCs w:val="18"/>
    </w:rPr>
  </w:style>
  <w:style w:type="paragraph" w:styleId="aff3">
    <w:name w:val="List Paragraph"/>
    <w:basedOn w:val="a"/>
    <w:link w:val="aff4"/>
    <w:uiPriority w:val="99"/>
    <w:qFormat/>
    <w:pPr>
      <w:ind w:firstLineChars="200" w:firstLine="420"/>
    </w:pPr>
    <w:rPr>
      <w:rFonts w:ascii="Calibri" w:hAnsi="Calibri"/>
      <w:kern w:val="0"/>
      <w:sz w:val="20"/>
    </w:rPr>
  </w:style>
  <w:style w:type="character" w:customStyle="1" w:styleId="32">
    <w:name w:val="正文文本缩进 3 字符"/>
    <w:basedOn w:val="a0"/>
    <w:link w:val="31"/>
    <w:uiPriority w:val="99"/>
    <w:semiHidden/>
    <w:qFormat/>
    <w:locked/>
    <w:rPr>
      <w:rFonts w:cs="Times New Roman"/>
      <w:sz w:val="16"/>
      <w:szCs w:val="16"/>
    </w:rPr>
  </w:style>
  <w:style w:type="paragraph" w:customStyle="1" w:styleId="Char">
    <w:name w:val="Char"/>
    <w:basedOn w:val="a"/>
    <w:uiPriority w:val="99"/>
    <w:qFormat/>
  </w:style>
  <w:style w:type="character" w:customStyle="1" w:styleId="22">
    <w:name w:val="正文文本缩进 2 字符"/>
    <w:basedOn w:val="a0"/>
    <w:link w:val="21"/>
    <w:uiPriority w:val="99"/>
    <w:semiHidden/>
    <w:qFormat/>
    <w:locked/>
    <w:rPr>
      <w:rFonts w:cs="Times New Roman"/>
      <w:sz w:val="20"/>
      <w:szCs w:val="20"/>
    </w:rPr>
  </w:style>
  <w:style w:type="paragraph" w:customStyle="1" w:styleId="Arial0152">
    <w:name w:val="样式 正文首行缩进 + (复杂文种) Arial 段后: 0 磅 行距: 1.5 倍行距 首行缩进:  2 字符"/>
    <w:basedOn w:val="a"/>
    <w:uiPriority w:val="99"/>
    <w:qFormat/>
    <w:pPr>
      <w:spacing w:line="360" w:lineRule="auto"/>
      <w:ind w:firstLineChars="200" w:firstLine="200"/>
    </w:pPr>
    <w:rPr>
      <w:rFonts w:eastAsia="仿宋_GB2312"/>
      <w:sz w:val="24"/>
    </w:rPr>
  </w:style>
  <w:style w:type="paragraph" w:customStyle="1" w:styleId="1Char">
    <w:name w:val="1 Char"/>
    <w:basedOn w:val="a"/>
    <w:uiPriority w:val="99"/>
    <w:qFormat/>
    <w:pPr>
      <w:tabs>
        <w:tab w:val="left" w:pos="360"/>
      </w:tabs>
    </w:pPr>
    <w:rPr>
      <w:sz w:val="24"/>
    </w:rPr>
  </w:style>
  <w:style w:type="paragraph" w:customStyle="1" w:styleId="aff5">
    <w:name w:val="正文所"/>
    <w:basedOn w:val="a"/>
    <w:uiPriority w:val="99"/>
    <w:qFormat/>
    <w:pPr>
      <w:spacing w:line="360" w:lineRule="auto"/>
      <w:ind w:firstLineChars="200" w:firstLine="420"/>
    </w:pPr>
    <w:rPr>
      <w:rFonts w:ascii="宋体"/>
    </w:rPr>
  </w:style>
  <w:style w:type="paragraph" w:customStyle="1" w:styleId="CharCharChar">
    <w:name w:val="Char Char Char"/>
    <w:basedOn w:val="a"/>
    <w:uiPriority w:val="99"/>
    <w:qFormat/>
    <w:pPr>
      <w:tabs>
        <w:tab w:val="left" w:pos="425"/>
      </w:tabs>
      <w:ind w:left="425" w:hanging="425"/>
    </w:pPr>
    <w:rPr>
      <w:rFonts w:ascii="宋体" w:hAnsi="宋体"/>
      <w:color w:val="000000"/>
      <w:sz w:val="24"/>
    </w:rPr>
  </w:style>
  <w:style w:type="paragraph" w:customStyle="1" w:styleId="aff6">
    <w:name w:val="表格"/>
    <w:basedOn w:val="a"/>
    <w:uiPriority w:val="99"/>
    <w:qFormat/>
    <w:pPr>
      <w:spacing w:before="100" w:beforeAutospacing="1" w:after="100" w:afterAutospacing="1" w:line="280" w:lineRule="exact"/>
    </w:pPr>
    <w:rPr>
      <w:sz w:val="18"/>
    </w:rPr>
  </w:style>
  <w:style w:type="character" w:customStyle="1" w:styleId="afc">
    <w:name w:val="批注主题 字符"/>
    <w:basedOn w:val="CommentTextChar"/>
    <w:link w:val="afb"/>
    <w:uiPriority w:val="99"/>
    <w:semiHidden/>
    <w:qFormat/>
    <w:locked/>
    <w:rPr>
      <w:rFonts w:cs="Times New Roman"/>
      <w:b/>
      <w:bCs/>
      <w:kern w:val="2"/>
      <w:sz w:val="20"/>
      <w:szCs w:val="20"/>
    </w:rPr>
  </w:style>
  <w:style w:type="paragraph" w:customStyle="1" w:styleId="Char2">
    <w:name w:val="Char2"/>
    <w:basedOn w:val="a"/>
    <w:uiPriority w:val="99"/>
    <w:qFormat/>
  </w:style>
  <w:style w:type="character" w:customStyle="1" w:styleId="CharChar3">
    <w:name w:val="Char Char3"/>
    <w:uiPriority w:val="99"/>
    <w:qFormat/>
    <w:rPr>
      <w:kern w:val="2"/>
      <w:sz w:val="21"/>
    </w:rPr>
  </w:style>
  <w:style w:type="paragraph" w:customStyle="1" w:styleId="CharCharCharChar">
    <w:name w:val="Char Char Char Char"/>
    <w:basedOn w:val="a"/>
    <w:uiPriority w:val="99"/>
    <w:qFormat/>
    <w:pPr>
      <w:tabs>
        <w:tab w:val="left" w:pos="360"/>
      </w:tabs>
      <w:adjustRightInd w:val="0"/>
      <w:textAlignment w:val="baseline"/>
    </w:pPr>
  </w:style>
  <w:style w:type="paragraph" w:customStyle="1" w:styleId="CharCharCharCharCharChar">
    <w:name w:val="Char Char Char Char Char Char"/>
    <w:basedOn w:val="a"/>
    <w:uiPriority w:val="99"/>
    <w:qFormat/>
    <w:rPr>
      <w:szCs w:val="24"/>
    </w:rPr>
  </w:style>
  <w:style w:type="character" w:customStyle="1" w:styleId="a9">
    <w:name w:val="正文文本 字符"/>
    <w:basedOn w:val="a0"/>
    <w:link w:val="a8"/>
    <w:uiPriority w:val="99"/>
    <w:semiHidden/>
    <w:qFormat/>
    <w:locked/>
    <w:rPr>
      <w:rFonts w:cs="Times New Roman"/>
      <w:sz w:val="20"/>
      <w:szCs w:val="20"/>
    </w:rPr>
  </w:style>
  <w:style w:type="character" w:customStyle="1" w:styleId="24">
    <w:name w:val="正文文本 2 字符"/>
    <w:basedOn w:val="a0"/>
    <w:link w:val="23"/>
    <w:uiPriority w:val="99"/>
    <w:qFormat/>
    <w:locked/>
    <w:rPr>
      <w:rFonts w:cs="Times New Roman"/>
      <w:kern w:val="2"/>
      <w:sz w:val="21"/>
    </w:rPr>
  </w:style>
  <w:style w:type="paragraph" w:customStyle="1" w:styleId="CharCharCharCharCharChar1CharCharChar">
    <w:name w:val="Char Char Char Char Char Char1 Char Char Char"/>
    <w:basedOn w:val="a"/>
    <w:uiPriority w:val="99"/>
    <w:qFormat/>
    <w:pPr>
      <w:autoSpaceDE w:val="0"/>
      <w:autoSpaceDN w:val="0"/>
      <w:adjustRightInd w:val="0"/>
      <w:jc w:val="left"/>
      <w:textAlignment w:val="baseline"/>
    </w:pPr>
    <w:rPr>
      <w:rFonts w:eastAsia="方正仿宋简体"/>
      <w:sz w:val="32"/>
    </w:rPr>
  </w:style>
  <w:style w:type="character" w:customStyle="1" w:styleId="apple-style-span">
    <w:name w:val="apple-style-span"/>
    <w:basedOn w:val="a0"/>
    <w:uiPriority w:val="99"/>
    <w:qFormat/>
    <w:rPr>
      <w:rFonts w:cs="Times New Roman"/>
    </w:rPr>
  </w:style>
  <w:style w:type="paragraph" w:customStyle="1" w:styleId="11">
    <w:name w:val="修订1"/>
    <w:hidden/>
    <w:uiPriority w:val="99"/>
    <w:semiHidden/>
    <w:qFormat/>
    <w:rPr>
      <w:kern w:val="2"/>
      <w:sz w:val="21"/>
    </w:rPr>
  </w:style>
  <w:style w:type="character" w:customStyle="1" w:styleId="aff4">
    <w:name w:val="列表段落 字符"/>
    <w:link w:val="aff3"/>
    <w:uiPriority w:val="99"/>
    <w:qFormat/>
    <w:locked/>
    <w:rPr>
      <w:rFonts w:ascii="Calibri" w:hAnsi="Calibri"/>
      <w:szCs w:val="20"/>
    </w:rPr>
  </w:style>
  <w:style w:type="character" w:styleId="aff7">
    <w:name w:val="Placeholder Text"/>
    <w:basedOn w:val="a0"/>
    <w:uiPriority w:val="99"/>
    <w:semiHidden/>
    <w:qFormat/>
    <w:rPr>
      <w:color w:val="808080"/>
    </w:rPr>
  </w:style>
  <w:style w:type="character" w:customStyle="1" w:styleId="afa">
    <w:name w:val="标题 字符"/>
    <w:basedOn w:val="a0"/>
    <w:link w:val="af9"/>
    <w:qFormat/>
    <w:rPr>
      <w:rFonts w:ascii="Cambria" w:hAnsi="Cambria" w:cs="Times New Roman"/>
      <w:b/>
      <w:bCs/>
      <w:sz w:val="32"/>
      <w:szCs w:val="32"/>
    </w:rPr>
  </w:style>
  <w:style w:type="paragraph" w:customStyle="1" w:styleId="12">
    <w:name w:val="列出段落1"/>
    <w:basedOn w:val="a"/>
    <w:qFormat/>
    <w:pPr>
      <w:spacing w:before="120" w:after="120"/>
      <w:ind w:firstLineChars="200" w:firstLine="420"/>
    </w:pPr>
    <w:rPr>
      <w:rFonts w:ascii="Calibri" w:hAnsi="Calibri"/>
    </w:rPr>
  </w:style>
  <w:style w:type="character" w:customStyle="1" w:styleId="af7">
    <w:name w:val="脚注文本 字符"/>
    <w:basedOn w:val="a0"/>
    <w:link w:val="af6"/>
    <w:uiPriority w:val="99"/>
    <w:semiHidden/>
    <w:qFormat/>
    <w:rPr>
      <w:sz w:val="18"/>
      <w:szCs w:val="18"/>
    </w:rPr>
  </w:style>
  <w:style w:type="character" w:customStyle="1" w:styleId="af5">
    <w:name w:val="副标题 字符"/>
    <w:basedOn w:val="a0"/>
    <w:link w:val="af4"/>
    <w:qFormat/>
    <w:rPr>
      <w:rFonts w:ascii="Cambria" w:hAnsi="Cambria" w:cs="Times New Roman"/>
      <w:b/>
      <w:bCs/>
      <w:kern w:val="28"/>
      <w:sz w:val="32"/>
      <w:szCs w:val="32"/>
    </w:rPr>
  </w:style>
  <w:style w:type="paragraph" w:customStyle="1" w:styleId="aff8">
    <w:name w:val="标题  目录"/>
    <w:basedOn w:val="1"/>
    <w:link w:val="Char0"/>
    <w:qFormat/>
    <w:pPr>
      <w:spacing w:line="578" w:lineRule="auto"/>
      <w:jc w:val="center"/>
    </w:pPr>
    <w:rPr>
      <w:rFonts w:ascii="宋体" w:hAnsi="宋体"/>
      <w:bCs/>
      <w:sz w:val="28"/>
      <w:szCs w:val="28"/>
    </w:rPr>
  </w:style>
  <w:style w:type="character" w:customStyle="1" w:styleId="Char0">
    <w:name w:val="标题  目录 Char"/>
    <w:link w:val="aff8"/>
    <w:qFormat/>
    <w:rPr>
      <w:rFonts w:ascii="宋体" w:hAnsi="宋体"/>
      <w:b/>
      <w:bCs/>
      <w:kern w:val="44"/>
      <w:sz w:val="28"/>
      <w:szCs w:val="28"/>
    </w:rPr>
  </w:style>
  <w:style w:type="paragraph" w:styleId="aff9">
    <w:name w:val="Revision"/>
    <w:hidden/>
    <w:uiPriority w:val="99"/>
    <w:semiHidden/>
    <w:rsid w:val="004341F8"/>
    <w:rPr>
      <w:kern w:val="2"/>
      <w:sz w:val="21"/>
    </w:rPr>
  </w:style>
  <w:style w:type="paragraph" w:customStyle="1" w:styleId="15">
    <w:name w:val="15"/>
    <w:basedOn w:val="a"/>
    <w:rsid w:val="004341F8"/>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62033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26"/>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Exts>
</s:customData>
</file>

<file path=customXml/itemProps1.xml><?xml version="1.0" encoding="utf-8"?>
<ds:datastoreItem xmlns:ds="http://schemas.openxmlformats.org/officeDocument/2006/customXml" ds:itemID="{DA30D64A-5C5F-485A-8AE0-427F911FF19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101</Pages>
  <Words>12269</Words>
  <Characters>69934</Characters>
  <Application>Microsoft Office Word</Application>
  <DocSecurity>0</DocSecurity>
  <Lines>582</Lines>
  <Paragraphs>164</Paragraphs>
  <ScaleCrop>false</ScaleCrop>
  <Company>Microsoft</Company>
  <LinksUpToDate>false</LinksUpToDate>
  <CharactersWithSpaces>82039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张庆</dc:creator>
  <cp:lastModifiedBy>中信证券-郑皓文</cp:lastModifiedBy>
  <cp:revision>17</cp:revision>
  <dcterms:created xsi:type="dcterms:W3CDTF">2023-10-24T00:32:00Z</dcterms:created>
  <dcterms:modified xsi:type="dcterms:W3CDTF">2025-11-18T01:14:00Z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D446C349D1A84F24AE7D2D4184AFF8B4</vt:lpwstr>
  </property>
</Properties>
</file>