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41B" w14:textId="77777777" w:rsidR="00D635C0" w:rsidRDefault="00000000">
      <w:pPr>
        <w:pStyle w:val="aa"/>
      </w:pPr>
      <w:r>
        <w:t>常熟市昆承英才科技创新创业领军人才计划</w:t>
      </w:r>
    </w:p>
    <w:p w14:paraId="5F71A573" w14:textId="77777777" w:rsidR="00D635C0" w:rsidRDefault="00000000">
      <w:r>
        <w:rPr>
          <w:b/>
        </w:rPr>
        <w:t>政策专题介绍  2026年10月9日核查版</w:t>
      </w:r>
    </w:p>
    <w:p w14:paraId="25E51E38" w14:textId="77777777" w:rsidR="00D635C0" w:rsidRDefault="00000000">
      <w:pPr>
        <w:pStyle w:val="1"/>
      </w:pPr>
      <w:r>
        <w:t>一</w:t>
      </w:r>
      <w:r>
        <w:t xml:space="preserve"> </w:t>
      </w:r>
      <w:r>
        <w:t>政策总览</w:t>
      </w:r>
    </w:p>
    <w:p w14:paraId="61C52455" w14:textId="77777777" w:rsidR="00D635C0" w:rsidRDefault="00000000">
      <w:r>
        <w:t>本报告按政策总览、资金与住房补贴、申报流程、核心数据、配套服务五个模块整理。2026年申报依据为常委人才办〔2025〕8号实施细则；可核实的待落户项目综合扶持为创业类160万元、创新类40万元，资格保留一年。旧细则的资金档次与分期规定单列对照，不能直接视为2026年承诺额度。[1][2]</w:t>
      </w:r>
    </w:p>
    <w:p w14:paraId="630FB07C" w14:textId="77777777" w:rsidR="00D635C0" w:rsidRDefault="00000000">
      <w:pPr>
        <w:pStyle w:val="21"/>
      </w:pPr>
      <w:r>
        <w:t>政策定位与适用依据</w:t>
      </w:r>
    </w:p>
    <w:p w14:paraId="6BF27C8E" w14:textId="77777777" w:rsidR="00D635C0" w:rsidRDefault="00000000">
      <w:r>
        <w:t>正式名称为常熟市“昆承英才”科技创新创业领军人才计划，服务常熟科技企业创业、企业引才和重大团队落地。2026年第一批申报通知引用《常熟市“昆承英才”科技创新创业领军人才计划实施细则》（常委人才办〔2025〕8号）；拟立项公示同时引用常办〔2025〕22号人才友好型城市政策。[1][3]</w:t>
      </w:r>
    </w:p>
    <w:p w14:paraId="50A148EC" w14:textId="77777777" w:rsidR="00D635C0" w:rsidRDefault="00000000">
      <w:r>
        <w:t>重点覆盖高端装备、汽车及零部件、新材料、新能源、光电、生命科技、声学等领域，并向人工智能、具身智能和深海科技等方向延伸。人工智能专项、资本引才专项、本土人才专项属于创业项目的具体通道，不宜另加成独立资助项目。[1]</w:t>
      </w:r>
    </w:p>
    <w:p w14:paraId="567770F5" w14:textId="77777777" w:rsidR="00D635C0" w:rsidRDefault="00000000">
      <w:pPr>
        <w:pStyle w:val="21"/>
      </w:pPr>
      <w:r>
        <w:t>类别与关键门槛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6435"/>
      </w:tblGrid>
      <w:tr w:rsidR="00D635C0" w14:paraId="707EA083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53E12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6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B14EC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核心条件摘要</w:t>
            </w:r>
          </w:p>
        </w:tc>
      </w:tr>
      <w:tr w:rsidR="00D635C0" w14:paraId="7152D14E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0A85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双创团队</w:t>
            </w:r>
          </w:p>
        </w:tc>
        <w:tc>
          <w:tcPr>
            <w:tcW w:w="6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6067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至少3人，一般具有博士学位；可稳定合作3年以上。已投入≥3000万元，或社会融资≥2000万元；立项后3年内投入≥5000万元。[1]</w:t>
            </w:r>
          </w:p>
        </w:tc>
      </w:tr>
      <w:tr w:rsidR="00D635C0" w14:paraId="2E1A20C5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481AB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科技创业领军人才</w:t>
            </w:r>
          </w:p>
        </w:tc>
        <w:tc>
          <w:tcPr>
            <w:tcW w:w="6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F38F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全日制本科及以上；原则上有3年以上研发、管理或创业经历。本人现金实缴≥100万元；股权及企业参保另有条件。[1]</w:t>
            </w:r>
          </w:p>
        </w:tc>
      </w:tr>
      <w:tr w:rsidR="00D635C0" w14:paraId="5E96C3E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7FDC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科技创新领军人才</w:t>
            </w:r>
          </w:p>
        </w:tc>
        <w:tc>
          <w:tcPr>
            <w:tcW w:w="6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ECD4D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博士；关键岗位相关经历5年以上；全职服务3年以上，年薪一般≥36万元；企业须符合引才主体条件。[1]</w:t>
            </w:r>
          </w:p>
        </w:tc>
      </w:tr>
      <w:tr w:rsidR="00D635C0" w14:paraId="041A085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7942B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重点引才专项</w:t>
            </w:r>
          </w:p>
        </w:tc>
        <w:tc>
          <w:tcPr>
            <w:tcW w:w="6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C287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先申报后落户；包含海外创新、海外创业、科技招商。海外工作、学位及意向协议要求按专项分别审查。[1]</w:t>
            </w:r>
          </w:p>
        </w:tc>
      </w:tr>
    </w:tbl>
    <w:p w14:paraId="75BEF600" w14:textId="77777777" w:rsidR="00D635C0" w:rsidRDefault="00D635C0">
      <w:pPr>
        <w:spacing w:after="0"/>
      </w:pPr>
    </w:p>
    <w:p w14:paraId="39F05CA1" w14:textId="77777777" w:rsidR="00D635C0" w:rsidRDefault="00000000">
      <w:r>
        <w:rPr>
          <w:b/>
        </w:rPr>
        <w:t>年龄为优先支持条件，不是统一的绝对年龄上限。具体时间窗须按批次通知判断；第一批条件不能机械套用于第二批。</w:t>
      </w:r>
    </w:p>
    <w:p w14:paraId="551E656D" w14:textId="77777777" w:rsidR="00D635C0" w:rsidRDefault="00000000">
      <w:pPr>
        <w:pStyle w:val="1"/>
      </w:pPr>
      <w:r>
        <w:lastRenderedPageBreak/>
        <w:t>一</w:t>
      </w:r>
      <w:r>
        <w:t xml:space="preserve"> </w:t>
      </w:r>
      <w:r>
        <w:t>政策总览续</w:t>
      </w:r>
    </w:p>
    <w:p w14:paraId="0A25F7BE" w14:textId="77777777" w:rsidR="00D635C0" w:rsidRDefault="00000000">
      <w:pPr>
        <w:pStyle w:val="21"/>
      </w:pPr>
      <w:r>
        <w:t>创业项目股权与参保条件</w:t>
      </w:r>
    </w:p>
    <w:p w14:paraId="6D9DF223" w14:textId="77777777" w:rsidR="00D635C0" w:rsidRDefault="00000000">
      <w:r>
        <w:t>直接持股：本人现金出资不少于100万元，股份通常不少于30%；企业实收资本超过1000万元时可降至不少于20%。另一路径为本人同时是认缴比重和实缴额最大的自然人股东，且股份不少于20%。持股平台路径须核对平台到账资金、本人折算出资与折算股权。企业须有至少2名非股东员工在常熟参保，项目期内维持最低参保人数。[1]</w:t>
      </w:r>
    </w:p>
    <w:p w14:paraId="5F5F18CE" w14:textId="77777777" w:rsidR="00D635C0" w:rsidRDefault="00000000">
      <w:pPr>
        <w:pStyle w:val="21"/>
      </w:pPr>
      <w:r>
        <w:t>2026</w:t>
      </w:r>
      <w:r>
        <w:t>年度受理节奏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309"/>
        <w:gridCol w:w="2183"/>
      </w:tblGrid>
      <w:tr w:rsidR="00D635C0" w14:paraId="5046634B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78CD9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33DE4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日期或状态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A4499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证据级别</w:t>
            </w:r>
          </w:p>
        </w:tc>
      </w:tr>
      <w:tr w:rsidR="00D635C0" w14:paraId="72B8A10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C198D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第一批集中申报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CFFE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4月1日至4月30日17时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1236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官方通知转载全文[1]</w:t>
            </w:r>
          </w:p>
        </w:tc>
      </w:tr>
      <w:tr w:rsidR="00D635C0" w14:paraId="3A34787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7601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第一批创业落地窗口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F240F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2024年1月1日至2026年3月31日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7200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同上[1]</w:t>
            </w:r>
          </w:p>
        </w:tc>
      </w:tr>
      <w:tr w:rsidR="00D635C0" w14:paraId="23AAF81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D875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第一批创新引进窗口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D7A2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2024年7月1日后引进，2026年3月31日前办妥手续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425C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同上[1]</w:t>
            </w:r>
          </w:p>
        </w:tc>
      </w:tr>
      <w:tr w:rsidR="00D635C0" w14:paraId="405551D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BB93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第一批拟立项公示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D0AF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7月3日至7月7日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A37A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官方公示转载[3]</w:t>
            </w:r>
          </w:p>
        </w:tc>
      </w:tr>
      <w:tr w:rsidR="00D635C0" w14:paraId="02D460F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2697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第二批集中申报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506C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9月15日至9月30日17时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290A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第三方对通知的转述，需核对原件[4]</w:t>
            </w:r>
          </w:p>
        </w:tc>
      </w:tr>
      <w:tr w:rsidR="00D635C0" w14:paraId="1446FED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9893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双创团队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23C3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全年开放，成熟一个受理一个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C885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第一批通知明确[1]</w:t>
            </w:r>
          </w:p>
        </w:tc>
      </w:tr>
    </w:tbl>
    <w:p w14:paraId="02AC6A43" w14:textId="77777777" w:rsidR="00D635C0" w:rsidRDefault="00D635C0">
      <w:pPr>
        <w:spacing w:after="0"/>
      </w:pPr>
    </w:p>
    <w:p w14:paraId="2B753720" w14:textId="77777777" w:rsidR="00D635C0" w:rsidRDefault="00000000">
      <w:r>
        <w:t>截至核查日，已公布的第一批集中窗口已结束。第二批日期仅取得第三方转述；不能凭此认定仍可补报。团队全年受理也仍需经过资格审核及评审。</w:t>
      </w:r>
    </w:p>
    <w:p w14:paraId="4AD0959A" w14:textId="77777777" w:rsidR="00D635C0" w:rsidRDefault="00000000">
      <w:pPr>
        <w:pStyle w:val="21"/>
      </w:pPr>
      <w:r>
        <w:t>支持金额先区分三个概念</w:t>
      </w:r>
    </w:p>
    <w:p w14:paraId="3F0810A8" w14:textId="77777777" w:rsidR="00D635C0" w:rsidRDefault="00000000">
      <w:r>
        <w:t>项目资助、综合扶持、住房补贴是不同口径。综合扶持不宜直接拆为某一笔现金项目经费；市镇两级共同承担的金额也不能再把两级份额重复相加。住房支持另受人才档次、购房行为及对应实施文件约束。</w:t>
      </w:r>
    </w:p>
    <w:p w14:paraId="3373E376" w14:textId="77777777" w:rsidR="00D635C0" w:rsidRDefault="00000000">
      <w:r>
        <w:t>2026年通知可确认：未落户创业项目在命名文件发文后一年内完成落户并通过实地考察，按160万元综合扶持；未落户创新项目一年内完成入职，按40万元综合扶持。后续再次参评获更高档次时，可按规定补差。[1]</w:t>
      </w:r>
    </w:p>
    <w:p w14:paraId="7FE9E4F4" w14:textId="77777777" w:rsidR="00D635C0" w:rsidRDefault="00000000">
      <w:pPr>
        <w:pStyle w:val="1"/>
      </w:pPr>
      <w:r>
        <w:lastRenderedPageBreak/>
        <w:t>二</w:t>
      </w:r>
      <w:r>
        <w:t xml:space="preserve"> </w:t>
      </w:r>
      <w:r>
        <w:t>经费与购房补贴拨付比例及发放周期</w:t>
      </w:r>
    </w:p>
    <w:p w14:paraId="4B016298" w14:textId="77777777" w:rsidR="00D635C0" w:rsidRDefault="00000000">
      <w:pPr>
        <w:pStyle w:val="21"/>
      </w:pPr>
      <w:r>
        <w:t>2026</w:t>
      </w:r>
      <w:r>
        <w:t>现行标准的确认范围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2750"/>
      </w:tblGrid>
      <w:tr w:rsidR="00D635C0" w14:paraId="6F7D9E2C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04819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AA99E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已核实内容</w:t>
            </w:r>
          </w:p>
        </w:tc>
        <w:tc>
          <w:tcPr>
            <w:tcW w:w="2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9F7A1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尚须确认内容</w:t>
            </w:r>
          </w:p>
        </w:tc>
      </w:tr>
      <w:tr w:rsidR="00D635C0" w14:paraId="5C8C992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9F12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待落户创业类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51FB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综合扶持160万元；资格保留一年；落户并实地考察合格[1]</w:t>
            </w:r>
          </w:p>
        </w:tc>
        <w:tc>
          <w:tcPr>
            <w:tcW w:w="2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D777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金额构成、分期比例、实际拨款日</w:t>
            </w:r>
          </w:p>
        </w:tc>
      </w:tr>
      <w:tr w:rsidR="00D635C0" w14:paraId="695EF10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C1D6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待落户创新类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0213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综合扶持40万元；资格保留一年；完成入职手续[1]</w:t>
            </w:r>
          </w:p>
        </w:tc>
        <w:tc>
          <w:tcPr>
            <w:tcW w:w="2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6913F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分期比例、考核节点、实际拨款日</w:t>
            </w:r>
          </w:p>
        </w:tc>
      </w:tr>
      <w:tr w:rsidR="00D635C0" w14:paraId="52DD83B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297C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常规创业 创新 团队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48FA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按2025版细则及2026立项合同执行[1][3]</w:t>
            </w:r>
          </w:p>
        </w:tc>
        <w:tc>
          <w:tcPr>
            <w:tcW w:w="2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7803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2025版完整档次表及分期条款</w:t>
            </w:r>
          </w:p>
        </w:tc>
      </w:tr>
      <w:tr w:rsidR="00D635C0" w14:paraId="01279C6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2A18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购房安家补贴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B8BA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须区别传统安家补贴与人才房票</w:t>
            </w:r>
          </w:p>
        </w:tc>
        <w:tc>
          <w:tcPr>
            <w:tcW w:w="2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9C78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2026档次、申领期、分期比例及到账周期</w:t>
            </w:r>
          </w:p>
        </w:tc>
      </w:tr>
    </w:tbl>
    <w:p w14:paraId="67A7A42F" w14:textId="77777777" w:rsidR="00D635C0" w:rsidRDefault="00D635C0">
      <w:pPr>
        <w:spacing w:after="0"/>
      </w:pPr>
    </w:p>
    <w:p w14:paraId="25528295" w14:textId="77777777" w:rsidR="00D635C0" w:rsidRDefault="00000000">
      <w:r>
        <w:rPr>
          <w:b/>
        </w:rPr>
        <w:t>核查结论：2026年度可公开核实的申报通知未载明常规项目完整分期比例，也未给出购房安家补贴的年度拨付表。2025版细则完整资金条款尚缺可直接核验的公开全文。因此，不将旧政策4∶3∶3或第三方延用该比例的解释写成已确认的2026统一标准。[1][2][5]</w:t>
      </w:r>
    </w:p>
    <w:p w14:paraId="69685575" w14:textId="77777777" w:rsidR="00D635C0" w:rsidRDefault="00000000">
      <w:pPr>
        <w:pStyle w:val="21"/>
      </w:pPr>
      <w:r>
        <w:t>历史项目经费条款对照</w:t>
      </w:r>
    </w:p>
    <w:p w14:paraId="62A366B5" w14:textId="77777777" w:rsidR="00D635C0" w:rsidRDefault="00000000">
      <w:r>
        <w:t>常政办发〔2020〕134号第二十六条规定：项目实质启动并签订合同后付40%，中期检查通过后付30%，期满验收通过后付30%。这是2020版条款；以下仅用于理解分期结构。[5]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361"/>
        <w:gridCol w:w="2239"/>
        <w:gridCol w:w="2268"/>
      </w:tblGrid>
      <w:tr w:rsidR="00D635C0" w14:paraId="2E514951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81B9A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节点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7A15D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历史比例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62C07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100万元示例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3C7B5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160万元示例</w:t>
            </w:r>
          </w:p>
        </w:tc>
      </w:tr>
      <w:tr w:rsidR="00D635C0" w14:paraId="75756CB2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664BD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启动并签约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AF5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40%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A0F5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40万元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B771D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64万元</w:t>
            </w:r>
          </w:p>
        </w:tc>
      </w:tr>
      <w:tr w:rsidR="00D635C0" w14:paraId="0658ACE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7EEB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中期检查通过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D944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30%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F6C8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30万元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311A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48万元</w:t>
            </w:r>
          </w:p>
        </w:tc>
      </w:tr>
      <w:tr w:rsidR="00D635C0" w14:paraId="4930EBD3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ECC9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期满验收通过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BF4E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30%</w:t>
            </w:r>
          </w:p>
        </w:tc>
        <w:tc>
          <w:tcPr>
            <w:tcW w:w="22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E39C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30万元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B394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48万元</w:t>
            </w:r>
          </w:p>
        </w:tc>
      </w:tr>
    </w:tbl>
    <w:p w14:paraId="74D3DCBC" w14:textId="77777777" w:rsidR="00D635C0" w:rsidRDefault="00D635C0">
      <w:pPr>
        <w:spacing w:after="0"/>
      </w:pPr>
    </w:p>
    <w:p w14:paraId="7EC80564" w14:textId="77777777" w:rsidR="00D635C0" w:rsidRDefault="00000000">
      <w:r>
        <w:t>上表是数学示例，并不预测160万元综合扶持的真实拆分。历史退出条款中的“立项2年内通过中期、4年内通过验收”是过程管理上限，也不等于固定第2年、第4年到账。[5]</w:t>
      </w:r>
    </w:p>
    <w:p w14:paraId="5A83B926" w14:textId="77777777" w:rsidR="00D635C0" w:rsidRDefault="00000000">
      <w:pPr>
        <w:pStyle w:val="1"/>
      </w:pPr>
      <w:r>
        <w:lastRenderedPageBreak/>
        <w:t>二</w:t>
      </w:r>
      <w:r>
        <w:t xml:space="preserve"> </w:t>
      </w:r>
      <w:r>
        <w:t>经费与购房补贴续</w:t>
      </w:r>
    </w:p>
    <w:p w14:paraId="0A62CF55" w14:textId="77777777" w:rsidR="00D635C0" w:rsidRDefault="00000000">
      <w:pPr>
        <w:pStyle w:val="21"/>
      </w:pPr>
      <w:r>
        <w:t>历史资助档次与住房支持对照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31"/>
        <w:gridCol w:w="3260"/>
      </w:tblGrid>
      <w:tr w:rsidR="00D635C0" w14:paraId="48BADCB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8B245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BB1FF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2020版项目资助</w:t>
            </w:r>
          </w:p>
        </w:tc>
        <w:tc>
          <w:tcPr>
            <w:tcW w:w="3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84E91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适用提示</w:t>
            </w:r>
          </w:p>
        </w:tc>
      </w:tr>
      <w:tr w:rsidR="00D635C0" w14:paraId="642E149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2B36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双创团队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A06A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500万、800万、1000万元</w:t>
            </w:r>
          </w:p>
        </w:tc>
        <w:tc>
          <w:tcPr>
            <w:tcW w:w="3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D4AD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历史档次，2026须核对新细则</w:t>
            </w:r>
          </w:p>
        </w:tc>
      </w:tr>
      <w:tr w:rsidR="00D635C0" w14:paraId="629676A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7EA6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已落户创业领军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912B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160万、240万、400万、600万元</w:t>
            </w:r>
          </w:p>
        </w:tc>
        <w:tc>
          <w:tcPr>
            <w:tcW w:w="3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FDC6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历史档次，不与市镇份额重复相加</w:t>
            </w:r>
          </w:p>
        </w:tc>
      </w:tr>
      <w:tr w:rsidR="00D635C0" w14:paraId="12646D1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23FBB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创新领军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3ADB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40万、60万、100万元</w:t>
            </w:r>
          </w:p>
        </w:tc>
        <w:tc>
          <w:tcPr>
            <w:tcW w:w="3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C3BF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历史档次，2026须核对新细则</w:t>
            </w:r>
          </w:p>
        </w:tc>
      </w:tr>
      <w:tr w:rsidR="00D635C0" w14:paraId="35E9022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8B07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待落户创业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795A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旧为80万元、资格6个月</w:t>
            </w:r>
          </w:p>
        </w:tc>
        <w:tc>
          <w:tcPr>
            <w:tcW w:w="3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53D9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2026通知改为160万元综合扶持、资格1年[1]</w:t>
            </w:r>
          </w:p>
        </w:tc>
      </w:tr>
    </w:tbl>
    <w:p w14:paraId="47057242" w14:textId="77777777" w:rsidR="00D635C0" w:rsidRDefault="00D635C0">
      <w:pPr>
        <w:spacing w:after="0"/>
      </w:pPr>
    </w:p>
    <w:p w14:paraId="36FD15C2" w14:textId="77777777" w:rsidR="00D635C0" w:rsidRDefault="00000000">
      <w:r>
        <w:t>来源：2020版第十六至十八条[5]。旧档次仅作历史对照，不应列入2026确定可领取金额。</w:t>
      </w:r>
    </w:p>
    <w:p w14:paraId="26388DC4" w14:textId="77777777" w:rsidR="00D635C0" w:rsidRDefault="00000000">
      <w:pPr>
        <w:pStyle w:val="21"/>
      </w:pPr>
      <w:r>
        <w:t>购房补贴与人才房票</w:t>
      </w:r>
    </w:p>
    <w:p w14:paraId="62A36D52" w14:textId="77777777" w:rsidR="00D635C0" w:rsidRDefault="00000000">
      <w:r>
        <w:t>传统安家补贴：2020版第二十一条实行一人一次一套，并将金额限制在购房款60%以内；该条本身没有写出各人才档次定额、分年度比例及固定到账月份。不能把房款60%理解为人人均可拿到60%，也不能用项目经费分期比例代替住房补贴比例。[5]</w:t>
      </w:r>
    </w:p>
    <w:p w14:paraId="32A5C9D1" w14:textId="77777777" w:rsidR="00D635C0" w:rsidRDefault="00000000">
      <w:r>
        <w:t>人才房票：常熟市科技局2025年3月公开说明，双创人才最高150万元，房票可抵扣新房首付、最高抵购房款40%；指定人才群体无需满足社保或个税缴纳期限要求。2026年政府工作报告提出用好新一轮人才房票，具体2026批次资格、房源、有效期及与安家补贴关系仍须核对对应通知。[6]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491"/>
      </w:tblGrid>
      <w:tr w:rsidR="00D635C0" w14:paraId="17F1D66F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C2767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核对项目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0510B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执行要点</w:t>
            </w:r>
          </w:p>
        </w:tc>
      </w:tr>
      <w:tr w:rsidR="00D635C0" w14:paraId="312E5F2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C261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房票金额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DD19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最高150万元是政策上限，具体人才档次需另核定</w:t>
            </w:r>
          </w:p>
        </w:tc>
      </w:tr>
      <w:tr w:rsidR="00D635C0" w14:paraId="64D29AF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5381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住房性质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3A1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2025公开说明为新房首付抵扣，不能直接用于推断二手房待遇</w:t>
            </w:r>
          </w:p>
        </w:tc>
      </w:tr>
      <w:tr w:rsidR="00D635C0" w14:paraId="72650AF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FAD1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支付方式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0A13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抵扣首付与财政现金到账不同，须查看房票核发和结算规则</w:t>
            </w:r>
          </w:p>
        </w:tc>
      </w:tr>
      <w:tr w:rsidR="00D635C0" w14:paraId="3B087E5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1FBE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重复享受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A591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未确认传统安家补贴与房票可全额叠加，不作合并承诺</w:t>
            </w:r>
          </w:p>
        </w:tc>
      </w:tr>
      <w:tr w:rsidR="00D635C0" w14:paraId="71DFC34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428F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发放周期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4AFF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未确认2026统一按年比例或固定到账月份，应以审核通知及合同为准</w:t>
            </w:r>
          </w:p>
        </w:tc>
      </w:tr>
    </w:tbl>
    <w:p w14:paraId="3053D403" w14:textId="77777777" w:rsidR="00D635C0" w:rsidRDefault="00D635C0">
      <w:pPr>
        <w:spacing w:after="0"/>
      </w:pPr>
    </w:p>
    <w:p w14:paraId="1AF940BF" w14:textId="77777777" w:rsidR="00D635C0" w:rsidRDefault="00000000">
      <w:r>
        <w:t>申领前建议书面确认四项：入选年份对应细则、核定额度及住房条件、补贴或房票的互抵规则、每笔申领及拨款节点。此为办理建议。</w:t>
      </w:r>
    </w:p>
    <w:p w14:paraId="6735A811" w14:textId="77777777" w:rsidR="00D635C0" w:rsidRDefault="00000000">
      <w:pPr>
        <w:pStyle w:val="1"/>
      </w:pPr>
      <w:r>
        <w:lastRenderedPageBreak/>
        <w:t>三</w:t>
      </w:r>
      <w:r>
        <w:t xml:space="preserve"> </w:t>
      </w:r>
      <w:r>
        <w:t>人才项目申报完整流程</w:t>
      </w:r>
    </w:p>
    <w:p w14:paraId="107D755C" w14:textId="77777777" w:rsidR="00D635C0" w:rsidRDefault="00000000">
      <w:pPr>
        <w:pStyle w:val="21"/>
      </w:pPr>
      <w:r>
        <w:t>申报前核对与材料准备</w:t>
      </w:r>
    </w:p>
    <w:p w14:paraId="380C1474" w14:textId="77777777" w:rsidR="00D635C0" w:rsidRDefault="00000000">
      <w:r>
        <w:t>第一步，确定路径。企业已在常熟注册、人员资金到位的，按已落户创业或企业创新条件自查；拟来常项目先核查重点引才专项和意向协议。团队另核查人员组成与项目投入。[1]</w:t>
      </w:r>
    </w:p>
    <w:p w14:paraId="42796B4D" w14:textId="77777777" w:rsidR="00D635C0" w:rsidRDefault="00000000">
      <w:r>
        <w:t>第二步，核查限制。创业项目累计申报最多3次、创新项目最多2次；已获本市创业类资助不得重复申报，已获苏州其他市区引才资助存在申报限制。已获本市创新资助后创业，须待原项目验收合格且项目不同。具体资格由受理部门核定。[1]</w:t>
      </w:r>
    </w:p>
    <w:p w14:paraId="4716358D" w14:textId="77777777" w:rsidR="00D635C0" w:rsidRDefault="00000000">
      <w:r>
        <w:t>第三步，准备真实性承诺书、申报书、创新或创业计划书，以及身份、学位、岗位经历、企业及成果材料。资格审查未通过后不得再增补材料，应在提交前完成核对。[1]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491"/>
      </w:tblGrid>
      <w:tr w:rsidR="00D635C0" w14:paraId="277B95C6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12E20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材料组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35B8A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提交前建议重点检查</w:t>
            </w:r>
          </w:p>
        </w:tc>
      </w:tr>
      <w:tr w:rsidR="00D635C0" w14:paraId="0FFFB33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DA23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人才身份与经历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44D2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证件、学位、任职及工作经历是否互相对应；海外经历是否连续</w:t>
            </w:r>
          </w:p>
        </w:tc>
      </w:tr>
      <w:tr w:rsidR="00D635C0" w14:paraId="1BA0141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B491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企业与出资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F670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工商备案、股权、实缴货币资金及持股平台折算证据</w:t>
            </w:r>
          </w:p>
        </w:tc>
      </w:tr>
      <w:tr w:rsidR="00D635C0" w14:paraId="3017868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F982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全职与薪酬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C522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劳动关系、社保或个税、工资记录；创新人才引进日期</w:t>
            </w:r>
          </w:p>
        </w:tc>
      </w:tr>
      <w:tr w:rsidR="00D635C0" w14:paraId="009CDF6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1521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项目与成果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652A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知识产权权属、研发方案、市场与产业化路径、合同考核指标</w:t>
            </w:r>
          </w:p>
        </w:tc>
      </w:tr>
      <w:tr w:rsidR="00D635C0" w14:paraId="3A77D5F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24D8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专项材料</w:t>
            </w:r>
          </w:p>
        </w:tc>
        <w:tc>
          <w:tcPr>
            <w:tcW w:w="64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4095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到账融资与机构备案、产业领域证明、本土人才或意向协议材料</w:t>
            </w:r>
          </w:p>
        </w:tc>
      </w:tr>
    </w:tbl>
    <w:p w14:paraId="225753A2" w14:textId="77777777" w:rsidR="00D635C0" w:rsidRDefault="00D635C0">
      <w:pPr>
        <w:spacing w:after="0"/>
      </w:pPr>
    </w:p>
    <w:p w14:paraId="0B303E2E" w14:textId="77777777" w:rsidR="00D635C0" w:rsidRDefault="00000000">
      <w:r>
        <w:t>此表是整理建议，不能替代系统内最新证明材料清单。出资、投入和融资是不同概念，申报书应分别列明并提供对应凭证。</w:t>
      </w:r>
    </w:p>
    <w:p w14:paraId="54CE1365" w14:textId="77777777" w:rsidR="00D635C0" w:rsidRDefault="00000000">
      <w:pPr>
        <w:pStyle w:val="21"/>
      </w:pPr>
      <w:r>
        <w:t>线上填报与属地推荐</w:t>
      </w:r>
    </w:p>
    <w:p w14:paraId="00CAFBBD" w14:textId="77777777" w:rsidR="00D635C0" w:rsidRDefault="00000000">
      <w:r>
        <w:t>第四步，访问“虞企通”https://zrk.changshu.gov.cn，在特色服务中进入昆承英才模块；待落户申报可访问 https://zrk.changshu.gov.cn/kjjrcsb，使用未落户人才注册入口。填报后由所属板块网上审查、推荐上报。[1]</w:t>
      </w:r>
    </w:p>
    <w:p w14:paraId="0628204F" w14:textId="77777777" w:rsidR="00D635C0" w:rsidRDefault="00000000">
      <w:r>
        <w:t>建议先提交完整材料并预留属地审核时间；个人保存提交状态、退回意见和最终版本。2026第一批截止为4月30日17时，系统关闭后不再接收新申报。[1]</w:t>
      </w:r>
    </w:p>
    <w:p w14:paraId="4C6C3557" w14:textId="77777777" w:rsidR="00D635C0" w:rsidRDefault="00000000">
      <w:pPr>
        <w:pStyle w:val="1"/>
      </w:pPr>
      <w:r>
        <w:t>三</w:t>
      </w:r>
      <w:r>
        <w:t xml:space="preserve"> </w:t>
      </w:r>
      <w:r>
        <w:t>人才项目申报完整流程续</w:t>
      </w:r>
    </w:p>
    <w:p w14:paraId="6E472A3F" w14:textId="77777777" w:rsidR="00D635C0" w:rsidRDefault="00000000">
      <w:pPr>
        <w:pStyle w:val="21"/>
      </w:pPr>
      <w:r>
        <w:t>评审与立项</w:t>
      </w:r>
    </w:p>
    <w:p w14:paraId="3B2C9318" w14:textId="77777777" w:rsidR="00D635C0" w:rsidRDefault="00000000">
      <w:r>
        <w:t>第五步，进入市级评审。2026第一批公示所列实际程序为：申报初审、资格审查、技术评审、实地考察、面试评审、综合评审，再经市委人才办主任会议审议。专项可简化评审，但仍须符合资格要求。[1][3]</w:t>
      </w:r>
    </w:p>
    <w:p w14:paraId="3813E240" w14:textId="77777777" w:rsidR="00D635C0" w:rsidRDefault="00000000">
      <w:r>
        <w:lastRenderedPageBreak/>
        <w:t>第六步，拟立项公示及后续认定。第一批公示期为2026年7月3日至7月7日。公示名单是拟立项结果；正式命名、合同及资金通知才是后续执行依据，不能将拟立项直接等同于款项到账。[3]</w:t>
      </w:r>
    </w:p>
    <w:p w14:paraId="6DDB859E" w14:textId="77777777" w:rsidR="00D635C0" w:rsidRDefault="00000000">
      <w:r>
        <w:t>第七步，落实项目合同。人才与企业应核对资助构成、项目周期、技术及经济指标、资金使用、检查验收及退出责任。申报目标将用于合同及考核，项目负责人不能随意变更。[1]</w:t>
      </w:r>
    </w:p>
    <w:p w14:paraId="19A1EC79" w14:textId="77777777" w:rsidR="00D635C0" w:rsidRDefault="00000000">
      <w:pPr>
        <w:pStyle w:val="21"/>
      </w:pPr>
      <w:r>
        <w:t>待落户项目的后续环节</w:t>
      </w:r>
    </w:p>
    <w:p w14:paraId="73F98AFC" w14:textId="77777777" w:rsidR="00D635C0" w:rsidRDefault="00000000">
      <w:r>
        <w:t>第八步，在命名文件发文后一年内完成创业落户或创新入职。创业项目还需通过实地考察，达到通知约定条件后兑现综合扶持。再次参评获更高档次时再办理补差；不能将资格保留一年理解为无条件延期。[1]</w:t>
      </w:r>
    </w:p>
    <w:p w14:paraId="4755EC1E" w14:textId="77777777" w:rsidR="00D635C0" w:rsidRDefault="00000000">
      <w:pPr>
        <w:pStyle w:val="21"/>
      </w:pPr>
      <w:r>
        <w:t>领款与考核的办理顺序</w:t>
      </w:r>
    </w:p>
    <w:p w14:paraId="46501D6E" w14:textId="77777777" w:rsidR="00D635C0" w:rsidRDefault="00000000">
      <w:r>
        <w:t>第九步，根据正式合同和拨付通知申领首期经费，建立研发支出、出资、参保、成果及经营记录。第十步，按要求完成中期与验收，申请相应阶段资金。住房补贴、房票及生活服务分别走对应申请入口，不与项目经费自动同步。此部分为执行建议，实际清单与时间由主管部门确定。</w:t>
      </w:r>
    </w:p>
    <w:p w14:paraId="0A85D955" w14:textId="77777777" w:rsidR="00D635C0" w:rsidRDefault="00000000">
      <w:pPr>
        <w:pStyle w:val="21"/>
      </w:pPr>
      <w:r>
        <w:t>咨询渠道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981"/>
      </w:tblGrid>
      <w:tr w:rsidR="00D635C0" w14:paraId="6F0EDECD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F5996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w="59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CA2D0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公开渠道</w:t>
            </w:r>
          </w:p>
        </w:tc>
      </w:tr>
      <w:tr w:rsidR="00D635C0" w14:paraId="7B884EBA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6452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系统注册与填报</w:t>
            </w:r>
          </w:p>
        </w:tc>
        <w:tc>
          <w:tcPr>
            <w:tcW w:w="59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6B0C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0512-52939170、0512-52784932 [1]</w:t>
            </w:r>
          </w:p>
        </w:tc>
      </w:tr>
      <w:tr w:rsidR="00D635C0" w14:paraId="72EC16AD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13B9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属地材料受理</w:t>
            </w:r>
          </w:p>
        </w:tc>
        <w:tc>
          <w:tcPr>
            <w:tcW w:w="59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8F49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经开区0512-52262703；高新区0512-52358528 [1]</w:t>
            </w:r>
          </w:p>
        </w:tc>
      </w:tr>
      <w:tr w:rsidR="00D635C0" w14:paraId="50983F40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ED22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其他板块</w:t>
            </w:r>
          </w:p>
        </w:tc>
        <w:tc>
          <w:tcPr>
            <w:tcW w:w="59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1CE6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按第一批通知附表联系企业所属镇或街道 [1]</w:t>
            </w:r>
          </w:p>
        </w:tc>
      </w:tr>
      <w:tr w:rsidR="00D635C0" w14:paraId="1D412E79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F616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补贴标准与比例核验</w:t>
            </w:r>
          </w:p>
        </w:tc>
        <w:tc>
          <w:tcPr>
            <w:tcW w:w="59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9710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向受理板块及市科技局索取2025版细则资金条款、2026拨付或申领通知及合同样本</w:t>
            </w:r>
          </w:p>
        </w:tc>
      </w:tr>
    </w:tbl>
    <w:p w14:paraId="68A09C37" w14:textId="77777777" w:rsidR="00D635C0" w:rsidRDefault="00D635C0">
      <w:pPr>
        <w:spacing w:after="0"/>
      </w:pPr>
    </w:p>
    <w:p w14:paraId="7495D606" w14:textId="77777777" w:rsidR="00D635C0" w:rsidRDefault="00000000">
      <w:r>
        <w:t>第二批的年龄基准、注册窗口及专项名称可能调整；准备下一批时应重新读取当批通知，而不只沿用本报告第一批时间窗。</w:t>
      </w:r>
    </w:p>
    <w:p w14:paraId="3340A189" w14:textId="77777777" w:rsidR="00D635C0" w:rsidRDefault="00000000">
      <w:pPr>
        <w:pStyle w:val="1"/>
      </w:pPr>
      <w:r>
        <w:t>四</w:t>
      </w:r>
      <w:r>
        <w:t xml:space="preserve"> </w:t>
      </w:r>
      <w:r>
        <w:t>人才项目申报与立项核心数据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53"/>
        <w:gridCol w:w="4082"/>
      </w:tblGrid>
      <w:tr w:rsidR="00D635C0" w14:paraId="6EEA48F5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1DA43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范围与年度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F1FD7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可核实数字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583B3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口径与来源</w:t>
            </w:r>
          </w:p>
        </w:tc>
      </w:tr>
      <w:tr w:rsidR="00D635C0" w14:paraId="48EA11D0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DE48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2025第二批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DCE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拟立项86项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B0C7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公示转载全文标明总数；非全年最终立项数[8]</w:t>
            </w:r>
          </w:p>
        </w:tc>
      </w:tr>
      <w:tr w:rsidR="00D635C0" w14:paraId="41A74D9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A379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lastRenderedPageBreak/>
              <w:t>2024常熟高新区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2C22B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昆承英才46个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FB53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板块全年获评数，非全市合计[9]</w:t>
            </w:r>
          </w:p>
        </w:tc>
      </w:tr>
      <w:tr w:rsidR="00D635C0" w14:paraId="5A7DB48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8F24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2024梅李镇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24AE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申报6个、获评1个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06EF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镇域统计，不能视为全市通过率[10]</w:t>
            </w:r>
          </w:p>
        </w:tc>
      </w:tr>
      <w:tr w:rsidR="00D635C0" w14:paraId="54517C2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44F4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2025全市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135C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各级领军人才项目超200项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8B98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含多个层级，不能当作昆承英才数[7]</w:t>
            </w:r>
          </w:p>
        </w:tc>
      </w:tr>
      <w:tr w:rsidR="00D635C0" w14:paraId="57366318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3D7E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2025年末全市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E918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人才48.50万人；高层次4.64万人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2F03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人才总量指标，非本计划入选人数[11]</w:t>
            </w:r>
          </w:p>
        </w:tc>
      </w:tr>
      <w:tr w:rsidR="00D635C0" w14:paraId="2A7CA97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465E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2026精英创业周</w:t>
            </w:r>
          </w:p>
        </w:tc>
        <w:tc>
          <w:tcPr>
            <w:tcW w:w="2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58AF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累计18届，4000多名人才、20个国家地区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0BC8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对接活动累计规模，非累计立项量[12]</w:t>
            </w:r>
          </w:p>
        </w:tc>
      </w:tr>
    </w:tbl>
    <w:p w14:paraId="0B7DCC5E" w14:textId="77777777" w:rsidR="00D635C0" w:rsidRDefault="00D635C0">
      <w:pPr>
        <w:spacing w:after="0"/>
      </w:pPr>
    </w:p>
    <w:p w14:paraId="7415E3F9" w14:textId="77777777" w:rsidR="00D635C0" w:rsidRDefault="00000000">
      <w:pPr>
        <w:pStyle w:val="21"/>
      </w:pPr>
      <w:r>
        <w:t>2025</w:t>
      </w:r>
      <w:r>
        <w:t>第二批拟立项结构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4"/>
        <w:gridCol w:w="1417"/>
        <w:gridCol w:w="1984"/>
      </w:tblGrid>
      <w:tr w:rsidR="00D635C0" w14:paraId="27C5A435" w14:textId="77777777">
        <w:trPr>
          <w:cantSplit/>
          <w:tblHeader/>
          <w:jc w:val="center"/>
        </w:trPr>
        <w:tc>
          <w:tcPr>
            <w:tcW w:w="4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7BFA5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公示类别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FDDE8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0D344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占86项比例</w:t>
            </w:r>
          </w:p>
        </w:tc>
      </w:tr>
      <w:tr w:rsidR="00D635C0" w14:paraId="06336E80" w14:textId="77777777">
        <w:trPr>
          <w:cantSplit/>
          <w:jc w:val="center"/>
        </w:trPr>
        <w:tc>
          <w:tcPr>
            <w:tcW w:w="4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94A30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创业 先落户后申报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FF17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43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F873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50.00%</w:t>
            </w:r>
          </w:p>
        </w:tc>
      </w:tr>
      <w:tr w:rsidR="00D635C0" w14:paraId="5CEACCB3" w14:textId="77777777">
        <w:trPr>
          <w:cantSplit/>
          <w:jc w:val="center"/>
        </w:trPr>
        <w:tc>
          <w:tcPr>
            <w:tcW w:w="4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2E15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创新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BB35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10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B669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11.63%</w:t>
            </w:r>
          </w:p>
        </w:tc>
      </w:tr>
      <w:tr w:rsidR="00D635C0" w14:paraId="70185D9C" w14:textId="77777777">
        <w:trPr>
          <w:cantSplit/>
          <w:jc w:val="center"/>
        </w:trPr>
        <w:tc>
          <w:tcPr>
            <w:tcW w:w="4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BCAF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创业 先申报后落户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63AB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6BE1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27.91%</w:t>
            </w:r>
          </w:p>
        </w:tc>
      </w:tr>
      <w:tr w:rsidR="00D635C0" w14:paraId="6B545D39" w14:textId="77777777">
        <w:trPr>
          <w:cantSplit/>
          <w:jc w:val="center"/>
        </w:trPr>
        <w:tc>
          <w:tcPr>
            <w:tcW w:w="4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C2C4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创业 先申报后落户 大赛项目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B43FC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BEA3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10.47%</w:t>
            </w:r>
          </w:p>
        </w:tc>
      </w:tr>
      <w:tr w:rsidR="00D635C0" w14:paraId="1452C746" w14:textId="77777777">
        <w:trPr>
          <w:cantSplit/>
          <w:jc w:val="center"/>
        </w:trPr>
        <w:tc>
          <w:tcPr>
            <w:tcW w:w="4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9447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合计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4BE0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86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B1E3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100.00%</w:t>
            </w:r>
          </w:p>
        </w:tc>
      </w:tr>
    </w:tbl>
    <w:p w14:paraId="46B3911C" w14:textId="77777777" w:rsidR="00D635C0" w:rsidRDefault="00D635C0">
      <w:pPr>
        <w:spacing w:after="0"/>
      </w:pPr>
    </w:p>
    <w:p w14:paraId="71D2C05A" w14:textId="77777777" w:rsidR="00D635C0" w:rsidRDefault="00000000">
      <w:r>
        <w:t>来源[8]；数量按各类别名单序号核对，比例由本报告计算。分项因四舍五入相加可能出现0.01个百分点差异。待落户及大赛项目合计33项，占38.37%；其后仍须完成落地条件。</w:t>
      </w:r>
    </w:p>
    <w:p w14:paraId="3D2A2D17" w14:textId="77777777" w:rsidR="00D635C0" w:rsidRDefault="00000000">
      <w:pPr>
        <w:pStyle w:val="21"/>
      </w:pPr>
      <w:r>
        <w:t>数据解释与理性判断</w:t>
      </w:r>
    </w:p>
    <w:p w14:paraId="16109084" w14:textId="77777777" w:rsidR="00D635C0" w:rsidRDefault="00000000">
      <w:r>
        <w:t>2026第一批已取得拟立项公示转载，但名单为图片，未完成总数核验，因此不列未经确认的数量。全市累计申报数、累计立项数、2026全年最终立项数、年度资助实际支付额均未获完整同口径公开证据。</w:t>
      </w:r>
    </w:p>
    <w:p w14:paraId="1484E488" w14:textId="77777777" w:rsidR="00D635C0" w:rsidRDefault="00000000">
      <w:r>
        <w:t>梅李镇1÷6=16.67%只是当年镇域申报与获评数量之比；公示86项没有对应全批受理分母，不能计算全批通过率。择地时应结合产业链与项目匹配、实缴出资和后续投入、可验证考核目标及首期现金流，而不以资助上限或局部通过率决定。</w:t>
      </w:r>
    </w:p>
    <w:p w14:paraId="4940014F" w14:textId="77777777" w:rsidR="00D635C0" w:rsidRDefault="00000000">
      <w:pPr>
        <w:pStyle w:val="1"/>
      </w:pPr>
      <w:r>
        <w:lastRenderedPageBreak/>
        <w:t>五</w:t>
      </w:r>
      <w:r>
        <w:t xml:space="preserve"> </w:t>
      </w:r>
      <w:r>
        <w:t>叠加配套服务与人才生活礼遇</w:t>
      </w:r>
    </w:p>
    <w:p w14:paraId="377F0D9D" w14:textId="77777777" w:rsidR="00D635C0" w:rsidRDefault="00000000">
      <w:pPr>
        <w:pStyle w:val="21"/>
      </w:pPr>
      <w:r>
        <w:t>创业服务与资金叠加</w:t>
      </w:r>
    </w:p>
    <w:p w14:paraId="203A18AD" w14:textId="77777777" w:rsidR="00D635C0" w:rsidRDefault="00000000">
      <w:r>
        <w:t>常熟在2026年公开介绍“常易融”人才贷、专利贷、研发贷，常创股权投资基金和创投联盟，以及昆承英才伙伴计划、产业链和投融资对接服务。这些属于融资或服务工具，须分别申请，贷款需要偿还，股权投资涉及交易安排，不能计入无偿资助总额。[13]</w:t>
      </w:r>
    </w:p>
    <w:p w14:paraId="6FD17A1D" w14:textId="77777777" w:rsidR="00D635C0" w:rsidRDefault="00000000">
      <w:r>
        <w:t>历史细则曾提供最高5000万元信用贷款、每年最高30万元贷款贴息、最高8万元科技保险补贴，以及科技服务购买额三分之一且每年最高50万元补贴。这些数值仅作旧政策索引，2026须另核对应金融产品和补贴通知，不作现行额度承诺。[5]</w:t>
      </w:r>
    </w:p>
    <w:p w14:paraId="52469F7F" w14:textId="77777777" w:rsidR="00D635C0" w:rsidRDefault="00000000">
      <w:r>
        <w:t>历史细则对各级人才计划实行就高不重复，并设上级计划配套；2026通知另有本市及跨苏州区市重复申报限制。推荐上级计划、合同补差与不同项目资助能否并行，应分别确认，不能直接移用吴中区的叠加规则。[1][5]</w:t>
      </w:r>
    </w:p>
    <w:p w14:paraId="7A61B9CD" w14:textId="77777777" w:rsidR="00D635C0" w:rsidRDefault="00000000">
      <w:pPr>
        <w:pStyle w:val="21"/>
      </w:pPr>
      <w:r>
        <w:t>生活礼遇与办理边界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605"/>
      </w:tblGrid>
      <w:tr w:rsidR="00D635C0" w14:paraId="49E5DCD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1F88B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领域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8A4C5" w14:textId="77777777" w:rsidR="00D635C0" w:rsidRDefault="00000000">
            <w:pPr>
              <w:spacing w:after="60" w:line="320" w:lineRule="exact"/>
            </w:pPr>
            <w:r>
              <w:rPr>
                <w:b/>
                <w:sz w:val="21"/>
              </w:rPr>
              <w:t>已公开服务及适用边界</w:t>
            </w:r>
          </w:p>
        </w:tc>
      </w:tr>
      <w:tr w:rsidR="00D635C0" w14:paraId="0BD1EF9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6756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住房安居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1F071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2026公开资料列18家青年人才驿站、累计最长14天面试住宿、超1万套人才公寓；各有对象和入住条件。[13]</w:t>
            </w:r>
          </w:p>
        </w:tc>
      </w:tr>
      <w:tr w:rsidR="00D635C0" w14:paraId="56AE5EE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1A48A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子女入学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20172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苏州市人社局报道常熟曾为引进人才落实子女入学服务；不等于可任意指定学校，需按资格及年度安排申请。[14]</w:t>
            </w:r>
          </w:p>
        </w:tc>
      </w:tr>
      <w:tr w:rsidR="00D635C0" w14:paraId="4DF4838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BEB14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医疗与日常关怀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667AE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2026公开介绍医疗保健与生日关怀服务；具体医院、次数及家属范围应按人才认定和服务清单确认。[13]</w:t>
            </w:r>
          </w:p>
        </w:tc>
      </w:tr>
      <w:tr w:rsidR="00D635C0" w14:paraId="56A03B5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5F176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公积金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D1089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2025房票说明：符合规定且购买首套新建商品住房，贷款额度最高放宽至限额4倍；2026额度及条件另核。[6]</w:t>
            </w:r>
          </w:p>
        </w:tc>
      </w:tr>
      <w:tr w:rsidR="00D635C0" w14:paraId="0E64CE0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1AE88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通勤与人才卡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17225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2026介绍常来沪往高铁通勤补贴；常熟人才卡及高层次人才服务平台需按资格申请。[13][14]</w:t>
            </w:r>
          </w:p>
        </w:tc>
      </w:tr>
      <w:tr w:rsidR="00D635C0" w14:paraId="605C348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FF107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一站式办理</w:t>
            </w:r>
          </w:p>
        </w:tc>
        <w:tc>
          <w:tcPr>
            <w:tcW w:w="6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E6C43" w14:textId="77777777" w:rsidR="00D635C0" w:rsidRDefault="00000000">
            <w:pPr>
              <w:spacing w:after="60" w:line="320" w:lineRule="exact"/>
            </w:pPr>
            <w:r>
              <w:rPr>
                <w:sz w:val="21"/>
              </w:rPr>
              <w:t>常熟人才总入口、高层次人才一站式服务中心、常易居及伙伴计划马上办系统提供政策匹配和办理服务。[13][14]</w:t>
            </w:r>
          </w:p>
        </w:tc>
      </w:tr>
    </w:tbl>
    <w:p w14:paraId="4C593335" w14:textId="77777777" w:rsidR="00D635C0" w:rsidRDefault="00D635C0">
      <w:pPr>
        <w:spacing w:after="0"/>
      </w:pPr>
    </w:p>
    <w:p w14:paraId="150E4941" w14:textId="77777777" w:rsidR="00D635C0" w:rsidRDefault="00000000">
      <w:r>
        <w:t>办理建议：先取得人才认定及正式立项文件，再逐项申请房票、安居、子女教育和医疗等服务；如同时具有上级人才身份，先确认就高、补差或互斥关系。</w:t>
      </w:r>
    </w:p>
    <w:p w14:paraId="601D03A6" w14:textId="77777777" w:rsidR="00D635C0" w:rsidRDefault="00000000">
      <w:pPr>
        <w:pStyle w:val="1"/>
      </w:pPr>
      <w:r>
        <w:lastRenderedPageBreak/>
        <w:t>出处与核查说明</w:t>
      </w:r>
    </w:p>
    <w:p w14:paraId="5421EA9E" w14:textId="77777777" w:rsidR="00D635C0" w:rsidRDefault="00000000">
      <w:r>
        <w:t>以下编号对应正文。核查日期为2026年10月9日。官方通知转载与直接官方网页分开标注；链接可点击。部分常熟官方原文链接访问时跳转首页，采用保留原文标题、部门、文号及全文的转载作为证据，不将其升级为直接官方核验。</w:t>
      </w:r>
    </w:p>
    <w:p w14:paraId="34329E25" w14:textId="77777777" w:rsidR="00D635C0" w:rsidRDefault="00000000">
      <w:pPr>
        <w:spacing w:after="100"/>
      </w:pPr>
      <w:hyperlink r:id="rId6">
        <w:r>
          <w:rPr>
            <w:sz w:val="20"/>
          </w:rPr>
          <w:t>[1] 常熟市科技局 2026年度第一批申报通知  科策云全文转载  2026年4月1日</w:t>
        </w:r>
      </w:hyperlink>
    </w:p>
    <w:p w14:paraId="14E9B6C1" w14:textId="77777777" w:rsidR="00D635C0" w:rsidRDefault="00000000">
      <w:pPr>
        <w:spacing w:after="100"/>
      </w:pPr>
      <w:hyperlink r:id="rId7">
        <w:r>
          <w:rPr>
            <w:sz w:val="20"/>
          </w:rPr>
          <w:t>[2] 常熟市科技局 第一批通知原文定位  访问时跳转首页</w:t>
        </w:r>
      </w:hyperlink>
    </w:p>
    <w:p w14:paraId="6514BE43" w14:textId="77777777" w:rsidR="00D635C0" w:rsidRDefault="00000000">
      <w:pPr>
        <w:spacing w:after="100"/>
      </w:pPr>
      <w:hyperlink r:id="rId8">
        <w:r>
          <w:rPr>
            <w:sz w:val="20"/>
          </w:rPr>
          <w:t>[3] 2026年第一批拟立项公示  智为铭略转载  公示署期2026年7月3日</w:t>
        </w:r>
      </w:hyperlink>
    </w:p>
    <w:p w14:paraId="67D3FA5C" w14:textId="77777777" w:rsidR="00D635C0" w:rsidRDefault="00000000">
      <w:pPr>
        <w:spacing w:after="100"/>
      </w:pPr>
      <w:hyperlink r:id="rId9">
        <w:r>
          <w:rPr>
            <w:sz w:val="20"/>
          </w:rPr>
          <w:t>[4] 2026第二批通知解读  新每创第三方转述  2026年9月28日</w:t>
        </w:r>
      </w:hyperlink>
    </w:p>
    <w:p w14:paraId="4A389C73" w14:textId="77777777" w:rsidR="00D635C0" w:rsidRDefault="00000000">
      <w:pPr>
        <w:spacing w:after="100"/>
      </w:pPr>
      <w:hyperlink r:id="rId10">
        <w:r>
          <w:rPr>
            <w:sz w:val="20"/>
          </w:rPr>
          <w:t>[5] 常政办发〔2020〕134号实施细则试行  常熟市政府  历史政策</w:t>
        </w:r>
      </w:hyperlink>
    </w:p>
    <w:p w14:paraId="78D6B95F" w14:textId="77777777" w:rsidR="00D635C0" w:rsidRDefault="00000000">
      <w:pPr>
        <w:spacing w:after="100"/>
      </w:pPr>
      <w:hyperlink r:id="rId11">
        <w:r>
          <w:rPr>
            <w:sz w:val="20"/>
          </w:rPr>
          <w:t>[6] 科技局为人才安居助力常熟发布房票新政  官方  2025年3月11日</w:t>
        </w:r>
      </w:hyperlink>
    </w:p>
    <w:p w14:paraId="60926A4B" w14:textId="77777777" w:rsidR="00D635C0" w:rsidRDefault="00000000">
      <w:pPr>
        <w:spacing w:after="100"/>
      </w:pPr>
      <w:hyperlink r:id="rId12">
        <w:r>
          <w:rPr>
            <w:sz w:val="20"/>
          </w:rPr>
          <w:t>[7] 常熟市2026年政府工作报告  官方  2026年2月4日</w:t>
        </w:r>
      </w:hyperlink>
    </w:p>
    <w:p w14:paraId="6C04B7F4" w14:textId="77777777" w:rsidR="00D635C0" w:rsidRDefault="00000000">
      <w:pPr>
        <w:spacing w:after="100"/>
      </w:pPr>
      <w:hyperlink r:id="rId13">
        <w:r>
          <w:rPr>
            <w:sz w:val="20"/>
          </w:rPr>
          <w:t>[8] 2025年第二批拟立项名单  科策云全文转载  2025年12月26日</w:t>
        </w:r>
      </w:hyperlink>
    </w:p>
    <w:p w14:paraId="0C11FD63" w14:textId="77777777" w:rsidR="00D635C0" w:rsidRDefault="00000000">
      <w:pPr>
        <w:spacing w:after="100"/>
      </w:pPr>
      <w:hyperlink r:id="rId14">
        <w:r>
          <w:rPr>
            <w:sz w:val="20"/>
          </w:rPr>
          <w:t>[9] 常熟高新区连续五年第一等次  官方  2025年3月18日</w:t>
        </w:r>
      </w:hyperlink>
    </w:p>
    <w:p w14:paraId="29326841" w14:textId="77777777" w:rsidR="00D635C0" w:rsidRDefault="00000000">
      <w:pPr>
        <w:spacing w:after="100"/>
      </w:pPr>
      <w:hyperlink r:id="rId15">
        <w:r>
          <w:rPr>
            <w:sz w:val="20"/>
          </w:rPr>
          <w:t>[10] 梅李镇2024年度概况  官方  2025年8月</w:t>
        </w:r>
      </w:hyperlink>
    </w:p>
    <w:p w14:paraId="0DD63C50" w14:textId="77777777" w:rsidR="00D635C0" w:rsidRDefault="00000000">
      <w:pPr>
        <w:spacing w:after="100"/>
      </w:pPr>
      <w:hyperlink r:id="rId16">
        <w:r>
          <w:rPr>
            <w:sz w:val="20"/>
          </w:rPr>
          <w:t>[11] 2025年常熟市国民经济和社会发展公报  官方  2026年6月</w:t>
        </w:r>
      </w:hyperlink>
    </w:p>
    <w:p w14:paraId="6ED49377" w14:textId="77777777" w:rsidR="00D635C0" w:rsidRDefault="00000000">
      <w:pPr>
        <w:spacing w:after="100"/>
      </w:pPr>
      <w:hyperlink r:id="rId17">
        <w:r>
          <w:rPr>
            <w:sz w:val="20"/>
          </w:rPr>
          <w:t>[12] 2026精英创业周常熟分会场活动  常熟市政府  2026年7月</w:t>
        </w:r>
      </w:hyperlink>
    </w:p>
    <w:p w14:paraId="6C2A243B" w14:textId="77777777" w:rsidR="00D635C0" w:rsidRDefault="00000000">
      <w:pPr>
        <w:spacing w:after="100"/>
      </w:pPr>
      <w:hyperlink r:id="rId18">
        <w:r>
          <w:rPr>
            <w:sz w:val="20"/>
          </w:rPr>
          <w:t>[13] 打造人才友好城汇聚青年发展梦  群众网  常熟市委组织部等署名  2026年9月24日</w:t>
        </w:r>
      </w:hyperlink>
    </w:p>
    <w:p w14:paraId="27BCC9C5" w14:textId="77777777" w:rsidR="00D635C0" w:rsidRDefault="00000000">
      <w:pPr>
        <w:spacing w:after="100"/>
      </w:pPr>
      <w:hyperlink r:id="rId19">
        <w:r>
          <w:rPr>
            <w:sz w:val="20"/>
          </w:rPr>
          <w:t>[14] 常熟市推出博才荟萃计划诠释人才友好  苏州市人社局  2024年9月29日</w:t>
        </w:r>
      </w:hyperlink>
    </w:p>
    <w:p w14:paraId="1095586C" w14:textId="77777777" w:rsidR="00D635C0" w:rsidRDefault="00000000">
      <w:r>
        <w:rPr>
          <w:b/>
        </w:rPr>
        <w:t>资金条款证据边界：2025版细则文号可由2026通知及公示确认；完整资金条款未获直接公开核验。旧版条款与2026通知不一致时，采用2026通知明确内容，其他未确认事项保留核验标识。</w:t>
      </w:r>
    </w:p>
    <w:sectPr w:rsidR="00D635C0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599573">
    <w:abstractNumId w:val="8"/>
  </w:num>
  <w:num w:numId="2" w16cid:durableId="959645757">
    <w:abstractNumId w:val="6"/>
  </w:num>
  <w:num w:numId="3" w16cid:durableId="1431968924">
    <w:abstractNumId w:val="5"/>
  </w:num>
  <w:num w:numId="4" w16cid:durableId="1574466151">
    <w:abstractNumId w:val="4"/>
  </w:num>
  <w:num w:numId="5" w16cid:durableId="576986704">
    <w:abstractNumId w:val="7"/>
  </w:num>
  <w:num w:numId="6" w16cid:durableId="1610233270">
    <w:abstractNumId w:val="3"/>
  </w:num>
  <w:num w:numId="7" w16cid:durableId="152837141">
    <w:abstractNumId w:val="2"/>
  </w:num>
  <w:num w:numId="8" w16cid:durableId="1159081470">
    <w:abstractNumId w:val="1"/>
  </w:num>
  <w:num w:numId="9" w16cid:durableId="159674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7DF"/>
    <w:rsid w:val="0029639D"/>
    <w:rsid w:val="00326F90"/>
    <w:rsid w:val="00AA1D8D"/>
    <w:rsid w:val="00B47730"/>
    <w:rsid w:val="00CB0664"/>
    <w:rsid w:val="00D635C0"/>
    <w:rsid w:val="00DC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97BC6"/>
  <w14:defaultImageDpi w14:val="300"/>
  <w15:docId w15:val="{52B85B51-CC5B-40A7-9ACB-B647FF0E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0" w:lineRule="exact"/>
    </w:pPr>
    <w:rPr>
      <w:rFonts w:ascii="Noto Serif CJK SC" w:eastAsia="Noto Serif CJK SC" w:hAnsi="Noto Serif CJK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420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420" w:lineRule="exact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420" w:lineRule="exac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420" w:lineRule="exact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y-way.cn/2838.html" TargetMode="External"/><Relationship Id="rId13" Type="http://schemas.openxmlformats.org/officeDocument/2006/relationships/hyperlink" Target="https://www.keceyun.com/policy/newsdetail/447753.html" TargetMode="External"/><Relationship Id="rId18" Type="http://schemas.openxmlformats.org/officeDocument/2006/relationships/hyperlink" Target="https://www.qunzh.com/pub/qzzzs/qzxlk/jczx/2026/202618/202609/t20260924_114503.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changshu.gov.cn/zgcs/c107350/202605/ead4b383137f42b7b8730e5085839994.shtml" TargetMode="External"/><Relationship Id="rId12" Type="http://schemas.openxmlformats.org/officeDocument/2006/relationships/hyperlink" Target="https://www.changshu.gov.cn/zgcs/c100379/202602/a30b8b4e0b104503ba100b55edb5e3b4.shtml" TargetMode="External"/><Relationship Id="rId17" Type="http://schemas.openxmlformats.org/officeDocument/2006/relationships/hyperlink" Target="https://www.changshu.gov.cn/zgcs/c100490/202607/75bcb0710857492fa91303bc94de790b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hangshu.gov.cn/zgcs/c100357/202606/511810bbc19c41f0815f71aab71a2f79.s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eceyun.com/policy/newsdetail/594388.html" TargetMode="External"/><Relationship Id="rId11" Type="http://schemas.openxmlformats.org/officeDocument/2006/relationships/hyperlink" Target="https://www.changshu.gov.cn/zgcs/c100297/202503/5da90a20a9064398993e6588f8e65db0.s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hangshu.gov.cn/zgcs/c100285/202508/5eafba160358474cad9714498be05a9f.shtml" TargetMode="External"/><Relationship Id="rId10" Type="http://schemas.openxmlformats.org/officeDocument/2006/relationships/hyperlink" Target="https://www.changshu.gov.cn/zgcs/c108192/202011/79b788a68ca0415cb1a3f13e909d32a9.shtml" TargetMode="External"/><Relationship Id="rId19" Type="http://schemas.openxmlformats.org/officeDocument/2006/relationships/hyperlink" Target="https://hrss.suzhou.gov.cn/jsszhrss/qxdt/202409/ae11fab1617e404abb824c0cddaa3992.s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m-chuang.com/blog/changshu-kuncheng-talent-four-tracks/" TargetMode="External"/><Relationship Id="rId14" Type="http://schemas.openxmlformats.org/officeDocument/2006/relationships/hyperlink" Target="https://www.changshu.gov.cn/zgcs/c100298/202503/29bb0af242984d7586803a02cb6cb9b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3767</Words>
  <Characters>4257</Characters>
  <Application>Microsoft Office Word</Application>
  <DocSecurity>0</DocSecurity>
  <Lines>250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1181193159@qq.com</cp:lastModifiedBy>
  <cp:revision>2</cp:revision>
  <dcterms:created xsi:type="dcterms:W3CDTF">2026-10-09T09:53:00Z</dcterms:created>
  <dcterms:modified xsi:type="dcterms:W3CDTF">2026-10-09T09:53:00Z</dcterms:modified>
  <cp:category/>
</cp:coreProperties>
</file>