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58885" w14:textId="77777777" w:rsidR="00A27FA2" w:rsidRDefault="00A27FA2" w:rsidP="005923E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A27FA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A SIMPLE BUT TOUGH-TO-BEAT BASELINE </w:t>
      </w:r>
    </w:p>
    <w:p w14:paraId="45335DBE" w14:textId="5037FFDC" w:rsidR="005923E9" w:rsidRDefault="00A27FA2" w:rsidP="005923E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A27FA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FOR SENTENCE EMBEDDINGS</w:t>
      </w:r>
    </w:p>
    <w:p w14:paraId="76B7DBA8" w14:textId="77777777" w:rsidR="005923E9" w:rsidRDefault="005923E9" w:rsidP="005923E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139E4D5B" w14:textId="77777777" w:rsidR="00A27FA2" w:rsidRPr="00A27FA2" w:rsidRDefault="00A27FA2" w:rsidP="00A27FA2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A27FA2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Sanjeev Arora, </w:t>
      </w:r>
      <w:proofErr w:type="spellStart"/>
      <w:r w:rsidRPr="00A27FA2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Yingyu</w:t>
      </w:r>
      <w:proofErr w:type="spellEnd"/>
      <w:r w:rsidRPr="00A27FA2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Liang, </w:t>
      </w:r>
      <w:proofErr w:type="spellStart"/>
      <w:r w:rsidRPr="00A27FA2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Tengyu</w:t>
      </w:r>
      <w:proofErr w:type="spellEnd"/>
      <w:r w:rsidRPr="00A27FA2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Ma</w:t>
      </w:r>
    </w:p>
    <w:p w14:paraId="16A2808C" w14:textId="34B693E0" w:rsidR="00A27FA2" w:rsidRPr="00A27FA2" w:rsidRDefault="00A27FA2" w:rsidP="00A27FA2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27FA2">
        <w:rPr>
          <w:rFonts w:ascii="Times New Roman" w:hAnsi="Times New Roman" w:cs="Times New Roman"/>
          <w:color w:val="000000"/>
          <w:kern w:val="0"/>
          <w:sz w:val="28"/>
          <w:szCs w:val="28"/>
        </w:rPr>
        <w:t>Princeton University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r w:rsidRPr="00A27FA2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  <w:proofErr w:type="spellStart"/>
      <w:proofErr w:type="gramEnd"/>
      <w:r w:rsidRPr="00A27FA2">
        <w:rPr>
          <w:rFonts w:ascii="Times New Roman" w:hAnsi="Times New Roman" w:cs="Times New Roman"/>
          <w:color w:val="000000"/>
          <w:kern w:val="0"/>
          <w:sz w:val="28"/>
          <w:szCs w:val="28"/>
        </w:rPr>
        <w:t>arora,yingyul,tengyu</w:t>
      </w:r>
      <w:proofErr w:type="spellEnd"/>
      <w:r w:rsidRPr="00A27FA2">
        <w:rPr>
          <w:rFonts w:ascii="Times New Roman" w:hAnsi="Times New Roman" w:cs="Times New Roman"/>
          <w:color w:val="000000"/>
          <w:kern w:val="0"/>
          <w:sz w:val="28"/>
          <w:szCs w:val="28"/>
        </w:rPr>
        <w:t>}@cs.princeton.edu</w:t>
      </w:r>
    </w:p>
    <w:p w14:paraId="19D6FC29" w14:textId="77777777" w:rsidR="006D1C68" w:rsidRDefault="006D1C68">
      <w:pPr>
        <w:rPr>
          <w:u w:val="single"/>
        </w:rPr>
      </w:pPr>
    </w:p>
    <w:p w14:paraId="67946677" w14:textId="77777777" w:rsidR="006D1C68" w:rsidRDefault="006D1C68">
      <w:pPr>
        <w:rPr>
          <w:u w:val="single"/>
        </w:rPr>
      </w:pPr>
    </w:p>
    <w:p w14:paraId="6B2E82F1" w14:textId="77777777" w:rsidR="00A415B8" w:rsidRDefault="00A415B8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sectPr w:rsidR="00A415B8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8720A5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792178E2" w14:textId="095A4EC4" w:rsidR="0008139C" w:rsidRPr="0008139C" w:rsidRDefault="0008139C" w:rsidP="000813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bookmarkStart w:id="0" w:name="OLE_LINK3"/>
      <w:bookmarkStart w:id="1" w:name="OLE_LINK4"/>
      <w:r w:rsidRPr="0008139C">
        <w:rPr>
          <w:rFonts w:ascii="Times New Roman" w:hAnsi="Times New Roman" w:cs="Times New Roman"/>
          <w:color w:val="000000"/>
          <w:kern w:val="0"/>
        </w:rPr>
        <w:t>The success of neural network methods for co</w:t>
      </w:r>
      <w:r>
        <w:rPr>
          <w:rFonts w:ascii="Times New Roman" w:hAnsi="Times New Roman" w:cs="Times New Roman"/>
          <w:color w:val="000000"/>
          <w:kern w:val="0"/>
        </w:rPr>
        <w:t xml:space="preserve">mputing word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embeddings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has mo</w:t>
      </w:r>
      <w:r w:rsidRPr="0008139C">
        <w:rPr>
          <w:rFonts w:ascii="Times New Roman" w:hAnsi="Times New Roman" w:cs="Times New Roman"/>
          <w:color w:val="000000"/>
          <w:kern w:val="0"/>
        </w:rPr>
        <w:t xml:space="preserve">tivated methods for generating semantic </w:t>
      </w:r>
      <w:proofErr w:type="spellStart"/>
      <w:r w:rsidRPr="0008139C">
        <w:rPr>
          <w:rFonts w:ascii="Times New Roman" w:hAnsi="Times New Roman" w:cs="Times New Roman"/>
          <w:color w:val="000000"/>
          <w:kern w:val="0"/>
        </w:rPr>
        <w:t>embeddings</w:t>
      </w:r>
      <w:proofErr w:type="spellEnd"/>
      <w:r w:rsidRPr="0008139C">
        <w:rPr>
          <w:rFonts w:ascii="Times New Roman" w:hAnsi="Times New Roman" w:cs="Times New Roman"/>
          <w:color w:val="000000"/>
          <w:kern w:val="0"/>
        </w:rPr>
        <w:t xml:space="preserve"> of longer pieces of text, such as sentences and paragraphs. Surprisingly, </w:t>
      </w:r>
      <w:proofErr w:type="spellStart"/>
      <w:r w:rsidRPr="0008139C">
        <w:rPr>
          <w:rFonts w:ascii="Times New Roman" w:hAnsi="Times New Roman" w:cs="Times New Roman"/>
          <w:color w:val="000000"/>
          <w:kern w:val="0"/>
        </w:rPr>
        <w:t>Wieting</w:t>
      </w:r>
      <w:proofErr w:type="spellEnd"/>
      <w:r w:rsidRPr="0008139C">
        <w:rPr>
          <w:rFonts w:ascii="Times New Roman" w:hAnsi="Times New Roman" w:cs="Times New Roman"/>
          <w:color w:val="000000"/>
          <w:kern w:val="0"/>
        </w:rPr>
        <w:t xml:space="preserve"> et al (ICLR’16) showed that such complicated methods are outperformed, especially in out-of-domain (transfer learning) settings, by simpler methods involving mild retraining of word embed- dings and basic linear regression. The method of </w:t>
      </w:r>
      <w:proofErr w:type="spellStart"/>
      <w:r w:rsidRPr="0008139C">
        <w:rPr>
          <w:rFonts w:ascii="Times New Roman" w:hAnsi="Times New Roman" w:cs="Times New Roman"/>
          <w:color w:val="000000"/>
          <w:kern w:val="0"/>
        </w:rPr>
        <w:t>Wieting</w:t>
      </w:r>
      <w:proofErr w:type="spellEnd"/>
      <w:r w:rsidRPr="0008139C">
        <w:rPr>
          <w:rFonts w:ascii="Times New Roman" w:hAnsi="Times New Roman" w:cs="Times New Roman"/>
          <w:color w:val="000000"/>
          <w:kern w:val="0"/>
        </w:rPr>
        <w:t xml:space="preserve"> et al. requires retraining with a substantial labeled dataset such as Paraphrase Database (</w:t>
      </w:r>
      <w:proofErr w:type="spellStart"/>
      <w:r w:rsidRPr="0008139C">
        <w:rPr>
          <w:rFonts w:ascii="Times New Roman" w:hAnsi="Times New Roman" w:cs="Times New Roman"/>
          <w:color w:val="000000"/>
          <w:kern w:val="0"/>
        </w:rPr>
        <w:t>Ganitkevitch</w:t>
      </w:r>
      <w:proofErr w:type="spellEnd"/>
      <w:r w:rsidRPr="0008139C">
        <w:rPr>
          <w:rFonts w:ascii="Times New Roman" w:hAnsi="Times New Roman" w:cs="Times New Roman"/>
          <w:color w:val="000000"/>
          <w:kern w:val="0"/>
        </w:rPr>
        <w:t xml:space="preserve"> et al., 2013).</w:t>
      </w:r>
    </w:p>
    <w:p w14:paraId="23EFAE72" w14:textId="77777777" w:rsidR="0008139C" w:rsidRDefault="0008139C" w:rsidP="000813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8139C">
        <w:rPr>
          <w:rFonts w:ascii="Times New Roman" w:hAnsi="Times New Roman" w:cs="Times New Roman"/>
          <w:color w:val="000000"/>
          <w:kern w:val="0"/>
        </w:rPr>
        <w:t xml:space="preserve">The current paper goes further, showing that the following completely </w:t>
      </w:r>
      <w:proofErr w:type="spellStart"/>
      <w:r w:rsidRPr="0008139C">
        <w:rPr>
          <w:rFonts w:ascii="Times New Roman" w:hAnsi="Times New Roman" w:cs="Times New Roman"/>
          <w:color w:val="000000"/>
          <w:kern w:val="0"/>
        </w:rPr>
        <w:t>unsuper</w:t>
      </w:r>
      <w:proofErr w:type="spellEnd"/>
      <w:r w:rsidRPr="0008139C">
        <w:rPr>
          <w:rFonts w:ascii="Times New Roman" w:hAnsi="Times New Roman" w:cs="Times New Roman"/>
          <w:color w:val="000000"/>
          <w:kern w:val="0"/>
        </w:rPr>
        <w:t xml:space="preserve">- vised sentence embedding is a formidable baseline: Use word </w:t>
      </w:r>
      <w:proofErr w:type="spellStart"/>
      <w:r w:rsidRPr="0008139C">
        <w:rPr>
          <w:rFonts w:ascii="Times New Roman" w:hAnsi="Times New Roman" w:cs="Times New Roman"/>
          <w:color w:val="000000"/>
          <w:kern w:val="0"/>
        </w:rPr>
        <w:t>embeddings</w:t>
      </w:r>
      <w:proofErr w:type="spellEnd"/>
      <w:r w:rsidRPr="0008139C">
        <w:rPr>
          <w:rFonts w:ascii="Times New Roman" w:hAnsi="Times New Roman" w:cs="Times New Roman"/>
          <w:color w:val="000000"/>
          <w:kern w:val="0"/>
        </w:rPr>
        <w:t xml:space="preserve"> com- </w:t>
      </w:r>
      <w:proofErr w:type="spellStart"/>
      <w:r w:rsidRPr="0008139C">
        <w:rPr>
          <w:rFonts w:ascii="Times New Roman" w:hAnsi="Times New Roman" w:cs="Times New Roman"/>
          <w:color w:val="000000"/>
          <w:kern w:val="0"/>
        </w:rPr>
        <w:t>puted</w:t>
      </w:r>
      <w:proofErr w:type="spellEnd"/>
      <w:r w:rsidRPr="0008139C">
        <w:rPr>
          <w:rFonts w:ascii="Times New Roman" w:hAnsi="Times New Roman" w:cs="Times New Roman"/>
          <w:color w:val="000000"/>
          <w:kern w:val="0"/>
        </w:rPr>
        <w:t xml:space="preserve"> using one of the popular methods on unlabeled corpus like Wikipedia, rep- resent the sentence by a weighted average of the word vectors, and then modify them a bit using PCA/SVD. This weighting improves performance by about 10% to 30% in textual similarity tasks, and beats sophisticated supervised methods in- </w:t>
      </w:r>
      <w:proofErr w:type="spellStart"/>
      <w:r w:rsidRPr="0008139C">
        <w:rPr>
          <w:rFonts w:ascii="Times New Roman" w:hAnsi="Times New Roman" w:cs="Times New Roman"/>
          <w:color w:val="000000"/>
          <w:kern w:val="0"/>
        </w:rPr>
        <w:t>cluding</w:t>
      </w:r>
      <w:proofErr w:type="spellEnd"/>
      <w:r w:rsidRPr="0008139C">
        <w:rPr>
          <w:rFonts w:ascii="Times New Roman" w:hAnsi="Times New Roman" w:cs="Times New Roman"/>
          <w:color w:val="000000"/>
          <w:kern w:val="0"/>
        </w:rPr>
        <w:t xml:space="preserve"> RNN’s and LSTM’s. It even improves </w:t>
      </w:r>
      <w:proofErr w:type="spellStart"/>
      <w:r w:rsidRPr="0008139C">
        <w:rPr>
          <w:rFonts w:ascii="Times New Roman" w:hAnsi="Times New Roman" w:cs="Times New Roman"/>
          <w:color w:val="000000"/>
          <w:kern w:val="0"/>
        </w:rPr>
        <w:t>Wieting</w:t>
      </w:r>
      <w:proofErr w:type="spellEnd"/>
      <w:r w:rsidRPr="0008139C">
        <w:rPr>
          <w:rFonts w:ascii="Times New Roman" w:hAnsi="Times New Roman" w:cs="Times New Roman"/>
          <w:color w:val="000000"/>
          <w:kern w:val="0"/>
        </w:rPr>
        <w:t xml:space="preserve"> et al.’s </w:t>
      </w:r>
      <w:proofErr w:type="spellStart"/>
      <w:r w:rsidRPr="0008139C">
        <w:rPr>
          <w:rFonts w:ascii="Times New Roman" w:hAnsi="Times New Roman" w:cs="Times New Roman"/>
          <w:color w:val="000000"/>
          <w:kern w:val="0"/>
        </w:rPr>
        <w:t>embeddings</w:t>
      </w:r>
      <w:proofErr w:type="spellEnd"/>
      <w:r w:rsidRPr="0008139C">
        <w:rPr>
          <w:rFonts w:ascii="Times New Roman" w:hAnsi="Times New Roman" w:cs="Times New Roman"/>
          <w:color w:val="000000"/>
          <w:kern w:val="0"/>
        </w:rPr>
        <w:t xml:space="preserve">. 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6291C63B" w14:textId="77777777" w:rsidR="0008139C" w:rsidRDefault="0008139C" w:rsidP="000813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0D6EC2F1" w14:textId="77777777" w:rsidR="0008139C" w:rsidRDefault="0008139C" w:rsidP="000813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14276872" w14:textId="3D0421CF" w:rsidR="0008139C" w:rsidRPr="0008139C" w:rsidRDefault="0008139C" w:rsidP="000813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8139C">
        <w:rPr>
          <w:rFonts w:ascii="Times New Roman" w:hAnsi="Times New Roman" w:cs="Times New Roman"/>
          <w:color w:val="000000"/>
          <w:kern w:val="0"/>
        </w:rPr>
        <w:t>This simple method should be used as the baseline to beat in future, especially when labeled training data is scarce or nonexistent.</w:t>
      </w:r>
    </w:p>
    <w:p w14:paraId="46DE9815" w14:textId="67921073" w:rsidR="0008139C" w:rsidRDefault="0008139C" w:rsidP="000813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</w:rPr>
      </w:pPr>
      <w:r w:rsidRPr="0008139C">
        <w:rPr>
          <w:rFonts w:ascii="Times New Roman" w:hAnsi="Times New Roman" w:cs="Times New Roman"/>
          <w:color w:val="000000"/>
          <w:kern w:val="0"/>
        </w:rPr>
        <w:t xml:space="preserve">The paper also gives a theoretical explanation of the success of the above unsupervised method using a latent variable generative model for sentences, which is a simple extension of the model in Arora et al. (TACL’16) with new “smoothing” terms that allow for words occurring out of context, as well as high probabilities for words </w:t>
      </w:r>
      <w:r w:rsidRPr="00507724">
        <w:rPr>
          <w:rFonts w:ascii="Times New Roman" w:hAnsi="Times New Roman" w:cs="Times New Roman"/>
          <w:color w:val="000000"/>
          <w:kern w:val="0"/>
        </w:rPr>
        <w:t>like</w:t>
      </w:r>
      <w:r w:rsidRPr="00507724">
        <w:rPr>
          <w:rFonts w:ascii="Times New Roman" w:hAnsi="Times New Roman" w:cs="Times New Roman"/>
          <w:i/>
          <w:color w:val="000000"/>
          <w:kern w:val="0"/>
        </w:rPr>
        <w:t xml:space="preserve"> and</w:t>
      </w:r>
      <w:r w:rsidRPr="0008139C">
        <w:rPr>
          <w:rFonts w:ascii="Times New Roman" w:hAnsi="Times New Roman" w:cs="Times New Roman"/>
          <w:color w:val="000000"/>
          <w:kern w:val="0"/>
        </w:rPr>
        <w:t>,</w:t>
      </w:r>
      <w:r w:rsidRPr="00507724">
        <w:rPr>
          <w:rFonts w:ascii="Times New Roman" w:hAnsi="Times New Roman" w:cs="Times New Roman"/>
          <w:i/>
          <w:color w:val="000000"/>
          <w:kern w:val="0"/>
        </w:rPr>
        <w:t xml:space="preserve"> not</w:t>
      </w:r>
      <w:r w:rsidRPr="0008139C">
        <w:rPr>
          <w:rFonts w:ascii="Times New Roman" w:hAnsi="Times New Roman" w:cs="Times New Roman"/>
          <w:color w:val="000000"/>
          <w:kern w:val="0"/>
        </w:rPr>
        <w:t xml:space="preserve"> in all contexts.</w:t>
      </w:r>
    </w:p>
    <w:p w14:paraId="4C0DF355" w14:textId="77777777" w:rsidR="005923E9" w:rsidRPr="008720A5" w:rsidRDefault="005923E9" w:rsidP="006D1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bookmarkEnd w:id="0"/>
    <w:bookmarkEnd w:id="1"/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48AE97B4" w14:textId="271448C2" w:rsidR="00F02577" w:rsidRPr="00F02577" w:rsidRDefault="00E63401" w:rsidP="00F02577">
      <w:pPr>
        <w:spacing w:line="30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通过神经网络方法来</w:t>
      </w:r>
      <w:r>
        <w:rPr>
          <w:rFonts w:ascii="SimSun" w:eastAsia="SimSun" w:hAnsi="SimSun"/>
        </w:rPr>
        <w:t>计算词嵌入的成功</w:t>
      </w:r>
      <w:r>
        <w:rPr>
          <w:rFonts w:ascii="SimSun" w:eastAsia="SimSun" w:hAnsi="SimSun" w:hint="eastAsia"/>
        </w:rPr>
        <w:t>促进</w:t>
      </w:r>
      <w:r w:rsidR="00F02577" w:rsidRPr="00F02577">
        <w:rPr>
          <w:rFonts w:ascii="SimSun" w:eastAsia="SimSun" w:hAnsi="SimSun"/>
        </w:rPr>
        <w:t>了用于生成较长文本</w:t>
      </w:r>
      <w:r>
        <w:rPr>
          <w:rFonts w:ascii="SimSun" w:eastAsia="SimSun" w:hAnsi="SimSun" w:hint="eastAsia"/>
        </w:rPr>
        <w:t>（例如句子和段落）</w:t>
      </w:r>
      <w:r w:rsidR="00F02577" w:rsidRPr="00F02577">
        <w:rPr>
          <w:rFonts w:ascii="SimSun" w:eastAsia="SimSun" w:hAnsi="SimSun"/>
        </w:rPr>
        <w:t>的语义嵌入的方法。令人惊讶的是，</w:t>
      </w:r>
      <w:proofErr w:type="spellStart"/>
      <w:r w:rsidR="00F02577" w:rsidRPr="00F02577">
        <w:rPr>
          <w:rFonts w:ascii="SimSun" w:eastAsia="SimSun" w:hAnsi="SimSun"/>
        </w:rPr>
        <w:t>Wieting</w:t>
      </w:r>
      <w:proofErr w:type="spellEnd"/>
      <w:r w:rsidR="00F02577" w:rsidRPr="00F02577">
        <w:rPr>
          <w:rFonts w:ascii="SimSun" w:eastAsia="SimSun" w:hAnsi="SimSun"/>
        </w:rPr>
        <w:t>等人（ICLR'16）表明，这种复杂的方法表现</w:t>
      </w:r>
      <w:r>
        <w:rPr>
          <w:rFonts w:ascii="SimSun" w:eastAsia="SimSun" w:hAnsi="SimSun" w:hint="eastAsia"/>
        </w:rPr>
        <w:t>非常</w:t>
      </w:r>
      <w:r>
        <w:rPr>
          <w:rFonts w:ascii="SimSun" w:eastAsia="SimSun" w:hAnsi="SimSun"/>
        </w:rPr>
        <w:t>优异，尤其是在</w:t>
      </w:r>
      <w:r>
        <w:rPr>
          <w:rFonts w:ascii="SimSun" w:eastAsia="SimSun" w:hAnsi="SimSun" w:hint="eastAsia"/>
        </w:rPr>
        <w:t>领域外任务</w:t>
      </w:r>
      <w:r>
        <w:rPr>
          <w:rFonts w:ascii="SimSun" w:eastAsia="SimSun" w:hAnsi="SimSun"/>
        </w:rPr>
        <w:t>（</w:t>
      </w:r>
      <w:r>
        <w:rPr>
          <w:rFonts w:ascii="SimSun" w:eastAsia="SimSun" w:hAnsi="SimSun" w:hint="eastAsia"/>
        </w:rPr>
        <w:t>迁移</w:t>
      </w:r>
      <w:r>
        <w:rPr>
          <w:rFonts w:ascii="SimSun" w:eastAsia="SimSun" w:hAnsi="SimSun"/>
        </w:rPr>
        <w:t>学习）中，通过</w:t>
      </w:r>
      <w:r>
        <w:rPr>
          <w:rFonts w:ascii="SimSun" w:eastAsia="SimSun" w:hAnsi="SimSun" w:hint="eastAsia"/>
        </w:rPr>
        <w:t>一些</w:t>
      </w:r>
      <w:r>
        <w:rPr>
          <w:rFonts w:ascii="SimSun" w:eastAsia="SimSun" w:hAnsi="SimSun"/>
        </w:rPr>
        <w:t>简单的方法包括单词嵌入的</w:t>
      </w:r>
      <w:r>
        <w:rPr>
          <w:rFonts w:ascii="SimSun" w:eastAsia="SimSun" w:hAnsi="SimSun" w:hint="eastAsia"/>
        </w:rPr>
        <w:t>微调</w:t>
      </w:r>
      <w:r w:rsidR="00F02577" w:rsidRPr="00F02577">
        <w:rPr>
          <w:rFonts w:ascii="SimSun" w:eastAsia="SimSun" w:hAnsi="SimSun"/>
        </w:rPr>
        <w:t xml:space="preserve">再训练和基本的线性回归。 </w:t>
      </w:r>
      <w:proofErr w:type="spellStart"/>
      <w:r w:rsidR="00F02577" w:rsidRPr="00F02577">
        <w:rPr>
          <w:rFonts w:ascii="SimSun" w:eastAsia="SimSun" w:hAnsi="SimSun"/>
        </w:rPr>
        <w:t>Wieting</w:t>
      </w:r>
      <w:proofErr w:type="spellEnd"/>
      <w:r w:rsidR="00F02577" w:rsidRPr="00F02577">
        <w:rPr>
          <w:rFonts w:ascii="SimSun" w:eastAsia="SimSun" w:hAnsi="SimSun"/>
        </w:rPr>
        <w:t>等人的方</w:t>
      </w:r>
      <w:r>
        <w:rPr>
          <w:rFonts w:ascii="SimSun" w:eastAsia="SimSun" w:hAnsi="SimSun"/>
        </w:rPr>
        <w:lastRenderedPageBreak/>
        <w:t>法需要使用标记数据集进行再</w:t>
      </w:r>
      <w:r>
        <w:rPr>
          <w:rFonts w:ascii="SimSun" w:eastAsia="SimSun" w:hAnsi="SimSun" w:hint="eastAsia"/>
        </w:rPr>
        <w:t>训练</w:t>
      </w:r>
      <w:r>
        <w:rPr>
          <w:rFonts w:ascii="SimSun" w:eastAsia="SimSun" w:hAnsi="SimSun"/>
        </w:rPr>
        <w:t>，例如</w:t>
      </w:r>
      <w:r>
        <w:rPr>
          <w:rFonts w:ascii="SimSun" w:eastAsia="SimSun" w:hAnsi="SimSun" w:hint="eastAsia"/>
        </w:rPr>
        <w:t>段落语句</w:t>
      </w:r>
      <w:r w:rsidR="00F02577" w:rsidRPr="00F02577">
        <w:rPr>
          <w:rFonts w:ascii="SimSun" w:eastAsia="SimSun" w:hAnsi="SimSun"/>
        </w:rPr>
        <w:t>数据库（</w:t>
      </w:r>
      <w:proofErr w:type="spellStart"/>
      <w:r w:rsidR="00F02577" w:rsidRPr="00F02577">
        <w:rPr>
          <w:rFonts w:ascii="SimSun" w:eastAsia="SimSun" w:hAnsi="SimSun"/>
        </w:rPr>
        <w:t>Ganitkevitch</w:t>
      </w:r>
      <w:proofErr w:type="spellEnd"/>
      <w:r w:rsidR="00F02577" w:rsidRPr="00F02577">
        <w:rPr>
          <w:rFonts w:ascii="SimSun" w:eastAsia="SimSun" w:hAnsi="SimSun"/>
        </w:rPr>
        <w:t xml:space="preserve"> et al。，2013）。</w:t>
      </w:r>
    </w:p>
    <w:p w14:paraId="6CFEAEC0" w14:textId="5A68C81B" w:rsidR="00F02577" w:rsidRPr="00F02577" w:rsidRDefault="00316AC2" w:rsidP="00F02577">
      <w:pPr>
        <w:spacing w:line="30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目前的论文更进一步</w:t>
      </w:r>
      <w:r>
        <w:rPr>
          <w:rFonts w:ascii="SimSun" w:eastAsia="SimSun" w:hAnsi="SimSun" w:hint="eastAsia"/>
        </w:rPr>
        <w:t>的</w:t>
      </w:r>
      <w:r>
        <w:rPr>
          <w:rFonts w:ascii="SimSun" w:eastAsia="SimSun" w:hAnsi="SimSun"/>
        </w:rPr>
        <w:t>表明</w:t>
      </w:r>
      <w:r>
        <w:rPr>
          <w:rFonts w:ascii="SimSun" w:eastAsia="SimSun" w:hAnsi="SimSun" w:hint="eastAsia"/>
        </w:rPr>
        <w:t>以下的</w:t>
      </w:r>
      <w:r>
        <w:rPr>
          <w:rFonts w:ascii="SimSun" w:eastAsia="SimSun" w:hAnsi="SimSun"/>
        </w:rPr>
        <w:t>完全</w:t>
      </w:r>
      <w:r w:rsidR="007E1E52">
        <w:rPr>
          <w:rFonts w:ascii="SimSun" w:eastAsia="SimSun" w:hAnsi="SimSun" w:hint="eastAsia"/>
        </w:rPr>
        <w:t>无</w:t>
      </w:r>
      <w:r w:rsidR="00F02577" w:rsidRPr="00F02577">
        <w:rPr>
          <w:rFonts w:ascii="SimSun" w:eastAsia="SimSun" w:hAnsi="SimSun"/>
        </w:rPr>
        <w:t>监督的句子嵌入</w:t>
      </w:r>
      <w:r>
        <w:rPr>
          <w:rFonts w:ascii="SimSun" w:eastAsia="SimSun" w:hAnsi="SimSun" w:hint="eastAsia"/>
        </w:rPr>
        <w:t>方法</w:t>
      </w:r>
      <w:r w:rsidR="00F02577" w:rsidRPr="00F02577">
        <w:rPr>
          <w:rFonts w:ascii="SimSun" w:eastAsia="SimSun" w:hAnsi="SimSun"/>
        </w:rPr>
        <w:t>是一个强大的基线：</w:t>
      </w:r>
      <w:r>
        <w:rPr>
          <w:rFonts w:ascii="SimSun" w:eastAsia="SimSun" w:hAnsi="SimSun" w:hint="eastAsia"/>
        </w:rPr>
        <w:t>即</w:t>
      </w:r>
      <w:r w:rsidR="00F02577" w:rsidRPr="00F02577">
        <w:rPr>
          <w:rFonts w:ascii="SimSun" w:eastAsia="SimSun" w:hAnsi="SimSun"/>
        </w:rPr>
        <w:t>使用一种流行的方法</w:t>
      </w:r>
      <w:r>
        <w:rPr>
          <w:rFonts w:ascii="SimSun" w:eastAsia="SimSun" w:hAnsi="SimSun" w:hint="eastAsia"/>
        </w:rPr>
        <w:t>，</w:t>
      </w:r>
      <w:r w:rsidR="00F02577" w:rsidRPr="00F02577">
        <w:rPr>
          <w:rFonts w:ascii="SimSun" w:eastAsia="SimSun" w:hAnsi="SimSun"/>
        </w:rPr>
        <w:t>在未标记的语料库如维基百科上</w:t>
      </w:r>
      <w:r>
        <w:rPr>
          <w:rFonts w:ascii="SimSun" w:eastAsia="SimSun" w:hAnsi="SimSun"/>
        </w:rPr>
        <w:t>计算</w:t>
      </w:r>
      <w:r w:rsidR="00FB5B3C">
        <w:rPr>
          <w:rFonts w:ascii="SimSun" w:eastAsia="SimSun" w:hAnsi="SimSun"/>
        </w:rPr>
        <w:t>词</w:t>
      </w:r>
      <w:r w:rsidR="00FB5B3C">
        <w:rPr>
          <w:rFonts w:ascii="SimSun" w:eastAsia="SimSun" w:hAnsi="SimSun" w:hint="eastAsia"/>
        </w:rPr>
        <w:t>向量</w:t>
      </w:r>
      <w:r w:rsidR="00F02577" w:rsidRPr="00F02577">
        <w:rPr>
          <w:rFonts w:ascii="SimSun" w:eastAsia="SimSun" w:hAnsi="SimSun"/>
        </w:rPr>
        <w:t>，</w:t>
      </w:r>
      <w:r>
        <w:rPr>
          <w:rFonts w:ascii="SimSun" w:eastAsia="SimSun" w:hAnsi="SimSun" w:hint="eastAsia"/>
        </w:rPr>
        <w:t>利</w:t>
      </w:r>
      <w:r w:rsidR="00F02577" w:rsidRPr="00F02577">
        <w:rPr>
          <w:rFonts w:ascii="SimSun" w:eastAsia="SimSun" w:hAnsi="SimSun"/>
        </w:rPr>
        <w:t>用</w:t>
      </w:r>
      <w:r w:rsidR="00FB5B3C">
        <w:rPr>
          <w:rFonts w:ascii="SimSun" w:eastAsia="SimSun" w:hAnsi="SimSun" w:hint="eastAsia"/>
        </w:rPr>
        <w:t>词向量的</w:t>
      </w:r>
      <w:r w:rsidR="00FB5B3C">
        <w:rPr>
          <w:rFonts w:ascii="SimSun" w:eastAsia="SimSun" w:hAnsi="SimSun"/>
        </w:rPr>
        <w:t>加权平均值代表句子，</w:t>
      </w:r>
      <w:r w:rsidR="00F02577" w:rsidRPr="00F02577">
        <w:rPr>
          <w:rFonts w:ascii="SimSun" w:eastAsia="SimSun" w:hAnsi="SimSun"/>
        </w:rPr>
        <w:t>然后使用PCA / SVD</w:t>
      </w:r>
      <w:r w:rsidR="00FB5B3C">
        <w:rPr>
          <w:rFonts w:ascii="SimSun" w:eastAsia="SimSun" w:hAnsi="SimSun" w:hint="eastAsia"/>
        </w:rPr>
        <w:t>进行微调</w:t>
      </w:r>
      <w:r w:rsidR="00F02577" w:rsidRPr="00F02577">
        <w:rPr>
          <w:rFonts w:ascii="SimSun" w:eastAsia="SimSun" w:hAnsi="SimSun"/>
        </w:rPr>
        <w:t>。这种加权</w:t>
      </w:r>
      <w:r w:rsidR="00FB5B3C">
        <w:rPr>
          <w:rFonts w:ascii="SimSun" w:eastAsia="SimSun" w:hAnsi="SimSun" w:hint="eastAsia"/>
        </w:rPr>
        <w:t>方法</w:t>
      </w:r>
      <w:r w:rsidR="00F02577" w:rsidRPr="00F02577">
        <w:rPr>
          <w:rFonts w:ascii="SimSun" w:eastAsia="SimSun" w:hAnsi="SimSun"/>
        </w:rPr>
        <w:t>在文本相似性任务中将性能提高了大约10％到30％，并且击败了复杂的监督方法，包括RNN和LSTM。它甚至改进了</w:t>
      </w:r>
      <w:proofErr w:type="spellStart"/>
      <w:r w:rsidR="00F02577" w:rsidRPr="00F02577">
        <w:rPr>
          <w:rFonts w:ascii="SimSun" w:eastAsia="SimSun" w:hAnsi="SimSun"/>
        </w:rPr>
        <w:t>Wieting</w:t>
      </w:r>
      <w:proofErr w:type="spellEnd"/>
      <w:r w:rsidR="00F02577" w:rsidRPr="00F02577">
        <w:rPr>
          <w:rFonts w:ascii="SimSun" w:eastAsia="SimSun" w:hAnsi="SimSun"/>
        </w:rPr>
        <w:t>等人的嵌入</w:t>
      </w:r>
      <w:r w:rsidR="00BE2BEC">
        <w:rPr>
          <w:rFonts w:ascii="SimSun" w:eastAsia="SimSun" w:hAnsi="SimSun" w:hint="eastAsia"/>
        </w:rPr>
        <w:t>方法</w:t>
      </w:r>
      <w:r w:rsidR="00F02577" w:rsidRPr="00F02577">
        <w:rPr>
          <w:rFonts w:ascii="SimSun" w:eastAsia="SimSun" w:hAnsi="SimSun"/>
        </w:rPr>
        <w:t>。这个简单的方法应该被用作未来的基线，特别是当标记的训练数据很少或不存在时。</w:t>
      </w:r>
    </w:p>
    <w:p w14:paraId="2A7E09D9" w14:textId="4CCBC7F4" w:rsidR="006D1C68" w:rsidRPr="0015777C" w:rsidRDefault="007E1E52" w:rsidP="00F02577">
      <w:pPr>
        <w:spacing w:line="300" w:lineRule="auto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本文还对使用潜在变量生成模型进行句子的上述</w:t>
      </w:r>
      <w:r>
        <w:rPr>
          <w:rFonts w:ascii="SimSun" w:eastAsia="SimSun" w:hAnsi="SimSun" w:hint="eastAsia"/>
        </w:rPr>
        <w:t>无</w:t>
      </w:r>
      <w:r w:rsidR="00507724">
        <w:rPr>
          <w:rFonts w:ascii="SimSun" w:eastAsia="SimSun" w:hAnsi="SimSun"/>
        </w:rPr>
        <w:t>监督方法的成功进行了理论解释。</w:t>
      </w:r>
      <w:r w:rsidR="00F02577" w:rsidRPr="00F02577">
        <w:rPr>
          <w:rFonts w:ascii="SimSun" w:eastAsia="SimSun" w:hAnsi="SimSun"/>
        </w:rPr>
        <w:t>Arora</w:t>
      </w:r>
      <w:r w:rsidR="00507724">
        <w:rPr>
          <w:rFonts w:ascii="SimSun" w:eastAsia="SimSun" w:hAnsi="SimSun"/>
        </w:rPr>
        <w:t>等人</w:t>
      </w:r>
      <w:r w:rsidR="00507724">
        <w:rPr>
          <w:rFonts w:ascii="SimSun" w:eastAsia="SimSun" w:hAnsi="SimSun" w:hint="eastAsia"/>
        </w:rPr>
        <w:t>对模型进行了简单扩展，</w:t>
      </w:r>
      <w:r w:rsidR="00F02577" w:rsidRPr="00F02577">
        <w:rPr>
          <w:rFonts w:ascii="SimSun" w:eastAsia="SimSun" w:hAnsi="SimSun"/>
        </w:rPr>
        <w:t>具有新的“平滑”</w:t>
      </w:r>
      <w:r w:rsidR="00507724">
        <w:rPr>
          <w:rFonts w:ascii="SimSun" w:eastAsia="SimSun" w:hAnsi="SimSun" w:hint="eastAsia"/>
        </w:rPr>
        <w:t>方式</w:t>
      </w:r>
      <w:r w:rsidR="00F02577" w:rsidRPr="00F02577">
        <w:rPr>
          <w:rFonts w:ascii="SimSun" w:eastAsia="SimSun" w:hAnsi="SimSun"/>
        </w:rPr>
        <w:t>，</w:t>
      </w:r>
      <w:r w:rsidR="00507724">
        <w:rPr>
          <w:rFonts w:ascii="SimSun" w:eastAsia="SimSun" w:hAnsi="SimSun" w:hint="eastAsia"/>
        </w:rPr>
        <w:t>即</w:t>
      </w:r>
      <w:r w:rsidR="00F02577" w:rsidRPr="00F02577">
        <w:rPr>
          <w:rFonts w:ascii="SimSun" w:eastAsia="SimSun" w:hAnsi="SimSun"/>
        </w:rPr>
        <w:t>允许出现在上下文之外</w:t>
      </w:r>
      <w:r w:rsidR="00507724">
        <w:rPr>
          <w:rFonts w:ascii="SimSun" w:eastAsia="SimSun" w:hAnsi="SimSun" w:hint="eastAsia"/>
        </w:rPr>
        <w:t>的</w:t>
      </w:r>
      <w:r w:rsidR="00507724" w:rsidRPr="00F02577">
        <w:rPr>
          <w:rFonts w:ascii="SimSun" w:eastAsia="SimSun" w:hAnsi="SimSun"/>
        </w:rPr>
        <w:t>单词</w:t>
      </w:r>
      <w:r w:rsidR="00F02577" w:rsidRPr="00F02577">
        <w:rPr>
          <w:rFonts w:ascii="SimSun" w:eastAsia="SimSun" w:hAnsi="SimSun"/>
        </w:rPr>
        <w:t>，以及</w:t>
      </w:r>
      <w:r w:rsidR="00507724">
        <w:rPr>
          <w:rFonts w:ascii="SimSun" w:eastAsia="SimSun" w:hAnsi="SimSun" w:hint="eastAsia"/>
        </w:rPr>
        <w:t>所有上下文中的高频率单词如and，not。</w:t>
      </w:r>
      <w:bookmarkStart w:id="2" w:name="_GoBack"/>
      <w:bookmarkEnd w:id="2"/>
    </w:p>
    <w:sectPr w:rsidR="006D1C68" w:rsidRPr="0015777C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46452"/>
    <w:rsid w:val="00070E9D"/>
    <w:rsid w:val="0008139C"/>
    <w:rsid w:val="000C3561"/>
    <w:rsid w:val="00112F53"/>
    <w:rsid w:val="0015777C"/>
    <w:rsid w:val="00225461"/>
    <w:rsid w:val="00316AC2"/>
    <w:rsid w:val="0040482E"/>
    <w:rsid w:val="00432266"/>
    <w:rsid w:val="004724FD"/>
    <w:rsid w:val="004E624D"/>
    <w:rsid w:val="00507724"/>
    <w:rsid w:val="005923E9"/>
    <w:rsid w:val="006D1C68"/>
    <w:rsid w:val="007A404B"/>
    <w:rsid w:val="007E1E52"/>
    <w:rsid w:val="00856763"/>
    <w:rsid w:val="008720A5"/>
    <w:rsid w:val="00923B7D"/>
    <w:rsid w:val="009B39FE"/>
    <w:rsid w:val="00A27FA2"/>
    <w:rsid w:val="00A415B8"/>
    <w:rsid w:val="00BE2BEC"/>
    <w:rsid w:val="00E63401"/>
    <w:rsid w:val="00F02577"/>
    <w:rsid w:val="00F766B0"/>
    <w:rsid w:val="00F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347</Words>
  <Characters>1980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Sanjeev Arora, Yingyu Liang, Tengyu Ma</vt:lpstr>
      <vt:lpstr>Princeton University             {arora,yingyul,tengyu}@cs.princeton.edu</vt:lpstr>
      <vt:lpstr>Abstract</vt:lpstr>
    </vt:vector>
  </TitlesOfParts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12</cp:revision>
  <dcterms:created xsi:type="dcterms:W3CDTF">2018-10-26T01:11:00Z</dcterms:created>
  <dcterms:modified xsi:type="dcterms:W3CDTF">2018-10-26T01:29:00Z</dcterms:modified>
</cp:coreProperties>
</file>