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D579C">
        <w:tc>
          <w:tcPr>
            <w:tcW w:w="534" w:type="dxa"/>
          </w:tcPr>
          <w:p w:rsidR="007D579C" w:rsidRDefault="008E69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D579C" w:rsidRDefault="008E69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D579C" w:rsidRDefault="008E69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D579C" w:rsidRDefault="008E69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D579C">
        <w:tc>
          <w:tcPr>
            <w:tcW w:w="534" w:type="dxa"/>
          </w:tcPr>
          <w:p w:rsidR="007D579C" w:rsidRDefault="008E69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D579C" w:rsidRDefault="008E69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医院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7D579C" w:rsidRDefault="008E69E7" w:rsidP="008E69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没有足够优势区别于传统病历</w:t>
            </w:r>
          </w:p>
        </w:tc>
        <w:tc>
          <w:tcPr>
            <w:tcW w:w="995" w:type="dxa"/>
          </w:tcPr>
          <w:p w:rsidR="007D579C" w:rsidRDefault="008E69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</w:t>
            </w:r>
            <w:r>
              <w:rPr>
                <w:rFonts w:hAnsi="宋体" w:hint="eastAsia"/>
                <w:bCs/>
                <w:color w:val="000000"/>
                <w:szCs w:val="21"/>
              </w:rPr>
              <w:t>业风险</w:t>
            </w:r>
          </w:p>
        </w:tc>
      </w:tr>
      <w:tr w:rsidR="007D579C" w:rsidTr="008E69E7">
        <w:trPr>
          <w:trHeight w:val="449"/>
        </w:trPr>
        <w:tc>
          <w:tcPr>
            <w:tcW w:w="534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650" w:type="dxa"/>
          </w:tcPr>
          <w:p w:rsidR="007D579C" w:rsidRDefault="008E69E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无法实现病人查阅病历</w:t>
            </w:r>
          </w:p>
        </w:tc>
        <w:tc>
          <w:tcPr>
            <w:tcW w:w="8505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医院特殊原因部分病例对病人保密</w:t>
            </w:r>
          </w:p>
        </w:tc>
        <w:tc>
          <w:tcPr>
            <w:tcW w:w="995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D579C">
        <w:tc>
          <w:tcPr>
            <w:tcW w:w="534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D579C" w:rsidRDefault="008E69E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  <w:bookmarkStart w:id="0" w:name="_GoBack"/>
            <w:bookmarkEnd w:id="0"/>
          </w:p>
        </w:tc>
        <w:tc>
          <w:tcPr>
            <w:tcW w:w="995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D579C">
        <w:tc>
          <w:tcPr>
            <w:tcW w:w="534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D579C" w:rsidRDefault="008E69E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</w:t>
            </w:r>
            <w:r>
              <w:rPr>
                <w:rFonts w:ascii="Calibri" w:hAnsi="Calibri" w:hint="eastAsia"/>
              </w:rPr>
              <w:t>费用</w:t>
            </w:r>
          </w:p>
        </w:tc>
        <w:tc>
          <w:tcPr>
            <w:tcW w:w="8505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产品开发</w:t>
            </w:r>
            <w:r>
              <w:rPr>
                <w:rFonts w:hAnsi="宋体" w:hint="eastAsia"/>
                <w:bCs/>
                <w:szCs w:val="21"/>
              </w:rPr>
              <w:t>时，需要大量的资金，目前团队不具备，需要寻找投资</w:t>
            </w:r>
          </w:p>
        </w:tc>
        <w:tc>
          <w:tcPr>
            <w:tcW w:w="995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D579C" w:rsidRDefault="007D579C"/>
    <w:sectPr w:rsidR="007D57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579C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69E7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8471"/>
  <w15:docId w15:val="{1AABB035-63DA-4733-A682-4180CB60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138</Characters>
  <Application>Microsoft Office Word</Application>
  <DocSecurity>0</DocSecurity>
  <Lines>1</Lines>
  <Paragraphs>1</Paragraphs>
  <ScaleCrop>false</ScaleCrop>
  <Company>China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汪 世昭</cp:lastModifiedBy>
  <cp:revision>6</cp:revision>
  <dcterms:created xsi:type="dcterms:W3CDTF">2012-08-13T07:25:00Z</dcterms:created>
  <dcterms:modified xsi:type="dcterms:W3CDTF">2019-03-10T10:00:00Z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