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470" w:lineRule="exact"/>
        <w:jc w:val="center"/>
        <w:rPr>
          <w:rFonts w:eastAsia="黑体"/>
          <w:spacing w:val="-14"/>
          <w:sz w:val="32"/>
          <w:szCs w:val="32"/>
        </w:rPr>
      </w:pPr>
      <w:bookmarkStart w:id="0" w:name="_GoBack"/>
      <w:r>
        <w:rPr>
          <w:rFonts w:ascii="黑体" w:hAnsi="黑体" w:eastAsia="黑体"/>
          <w:spacing w:val="-14"/>
          <w:sz w:val="32"/>
          <w:szCs w:val="32"/>
        </w:rPr>
        <w:t>湖南科技学院本科毕业论文（设计）开题报告书</w:t>
      </w:r>
    </w:p>
    <w:tbl>
      <w:tblPr>
        <w:tblStyle w:val="3"/>
        <w:tblW w:w="9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998"/>
        <w:gridCol w:w="1406"/>
        <w:gridCol w:w="426"/>
        <w:gridCol w:w="700"/>
        <w:gridCol w:w="1109"/>
        <w:gridCol w:w="108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spacing w:val="-10"/>
                <w:szCs w:val="21"/>
              </w:rPr>
            </w:pPr>
            <w:r>
              <w:rPr>
                <w:rFonts w:hint="eastAsia" w:ascii="Times New Roman" w:hAnsi="Times New Roman" w:eastAsia="宋体"/>
                <w:spacing w:val="-10"/>
              </w:rPr>
              <w:t>论文（设计）题目</w:t>
            </w:r>
          </w:p>
        </w:tc>
        <w:tc>
          <w:tcPr>
            <w:tcW w:w="7320" w:type="dxa"/>
            <w:gridSpan w:val="7"/>
            <w:tcBorders>
              <w:top w:val="single" w:color="auto" w:sz="4" w:space="0"/>
              <w:left w:val="nil"/>
              <w:bottom w:val="single" w:color="auto" w:sz="4" w:space="0"/>
              <w:right w:val="single" w:color="auto" w:sz="4" w:space="0"/>
            </w:tcBorders>
            <w:vAlign w:val="center"/>
          </w:tcPr>
          <w:p>
            <w:pPr>
              <w:tabs>
                <w:tab w:val="left" w:pos="2473"/>
                <w:tab w:val="center" w:pos="3612"/>
              </w:tabs>
              <w:spacing w:line="300" w:lineRule="auto"/>
              <w:jc w:val="center"/>
              <w:rPr>
                <w:rFonts w:hint="default" w:ascii="Times New Roman" w:hAnsi="Times New Roman" w:eastAsia="宋体"/>
                <w:spacing w:val="-14"/>
                <w:lang w:val="en-US" w:eastAsia="zh-CN"/>
              </w:rPr>
            </w:pPr>
            <w:r>
              <w:rPr>
                <w:rFonts w:hint="eastAsia" w:ascii="Times New Roman" w:hAnsi="Times New Roman" w:eastAsia="宋体"/>
                <w:spacing w:val="-14"/>
                <w:lang w:val="en-US" w:eastAsia="zh-CN"/>
              </w:rPr>
              <w:t>基于GEC6818开发平台的广告投放机的设计与实现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 xml:space="preserve">作 </w:t>
            </w:r>
            <w:r>
              <w:rPr>
                <w:rFonts w:ascii="Times New Roman" w:hAnsi="Times New Roman" w:eastAsia="宋体"/>
              </w:rPr>
              <w:t xml:space="preserve"> </w:t>
            </w:r>
            <w:r>
              <w:rPr>
                <w:rFonts w:hint="eastAsia" w:ascii="Times New Roman" w:hAnsi="Times New Roman" w:eastAsia="宋体"/>
              </w:rPr>
              <w:t xml:space="preserve">者 </w:t>
            </w:r>
            <w:r>
              <w:rPr>
                <w:rFonts w:ascii="Times New Roman" w:hAnsi="Times New Roman" w:eastAsia="宋体"/>
              </w:rPr>
              <w:t xml:space="preserve"> </w:t>
            </w:r>
            <w:r>
              <w:rPr>
                <w:rFonts w:hint="eastAsia" w:ascii="Times New Roman" w:hAnsi="Times New Roman" w:eastAsia="宋体"/>
              </w:rPr>
              <w:t xml:space="preserve">姓 </w:t>
            </w:r>
            <w:r>
              <w:rPr>
                <w:rFonts w:ascii="Times New Roman" w:hAnsi="Times New Roman" w:eastAsia="宋体"/>
              </w:rPr>
              <w:t xml:space="preserve"> </w:t>
            </w:r>
            <w:r>
              <w:rPr>
                <w:rFonts w:hint="eastAsia" w:ascii="Times New Roman" w:hAnsi="Times New Roman" w:eastAsia="宋体"/>
              </w:rPr>
              <w:t>名</w:t>
            </w:r>
          </w:p>
        </w:tc>
        <w:tc>
          <w:tcPr>
            <w:tcW w:w="998" w:type="dxa"/>
            <w:tcBorders>
              <w:top w:val="single" w:color="auto" w:sz="4" w:space="0"/>
              <w:left w:val="nil"/>
              <w:bottom w:val="single" w:color="auto" w:sz="4" w:space="0"/>
              <w:right w:val="single" w:color="auto" w:sz="4" w:space="0"/>
            </w:tcBorders>
            <w:vAlign w:val="center"/>
          </w:tcPr>
          <w:p>
            <w:pPr>
              <w:spacing w:line="300" w:lineRule="auto"/>
              <w:jc w:val="center"/>
              <w:rPr>
                <w:rFonts w:hint="default" w:ascii="Times New Roman" w:hAnsi="Times New Roman" w:eastAsia="宋体"/>
                <w:b/>
                <w:bCs/>
                <w:sz w:val="28"/>
                <w:szCs w:val="28"/>
                <w:lang w:val="en-US" w:eastAsia="zh-CN"/>
              </w:rPr>
            </w:pPr>
            <w:r>
              <w:rPr>
                <w:rFonts w:hint="eastAsia" w:ascii="Times New Roman" w:hAnsi="Times New Roman" w:eastAsia="宋体"/>
                <w:lang w:val="en-US" w:eastAsia="zh-CN"/>
              </w:rPr>
              <w:t>王振兴</w:t>
            </w:r>
          </w:p>
        </w:tc>
        <w:tc>
          <w:tcPr>
            <w:tcW w:w="1832"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szCs w:val="21"/>
              </w:rPr>
            </w:pPr>
            <w:r>
              <w:rPr>
                <w:rFonts w:hint="eastAsia" w:ascii="Times New Roman" w:hAnsi="Times New Roman" w:eastAsia="宋体"/>
                <w:spacing w:val="-10"/>
              </w:rPr>
              <w:t>所属院（系）、</w:t>
            </w:r>
            <w:r>
              <w:rPr>
                <w:rFonts w:hint="eastAsia" w:ascii="Times New Roman" w:hAnsi="Times New Roman" w:eastAsia="宋体"/>
                <w:spacing w:val="-20"/>
              </w:rPr>
              <w:t>专业、年级</w:t>
            </w:r>
          </w:p>
        </w:tc>
        <w:tc>
          <w:tcPr>
            <w:tcW w:w="4490" w:type="dxa"/>
            <w:gridSpan w:val="4"/>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信息工程学院 通信工程专业</w:t>
            </w:r>
          </w:p>
          <w:p>
            <w:pPr>
              <w:spacing w:line="300" w:lineRule="auto"/>
              <w:jc w:val="center"/>
              <w:rPr>
                <w:rFonts w:ascii="Times New Roman" w:hAnsi="Times New Roman" w:eastAsia="宋体"/>
              </w:rPr>
            </w:pPr>
            <w:r>
              <w:rPr>
                <w:rFonts w:hint="eastAsia" w:ascii="Times New Roman" w:hAnsi="Times New Roman" w:eastAsia="宋体"/>
              </w:rPr>
              <w:t>201</w:t>
            </w:r>
            <w:r>
              <w:rPr>
                <w:rFonts w:hint="eastAsia" w:ascii="Times New Roman" w:hAnsi="Times New Roman" w:eastAsia="宋体"/>
                <w:lang w:val="en-US" w:eastAsia="zh-CN"/>
              </w:rPr>
              <w:t>9</w:t>
            </w:r>
            <w:r>
              <w:rPr>
                <w:rFonts w:hint="eastAsia" w:ascii="Times New Roman" w:hAnsi="Times New Roman" w:eastAsia="宋体"/>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spacing w:val="-10"/>
              </w:rPr>
            </w:pPr>
            <w:r>
              <w:rPr>
                <w:rFonts w:hint="eastAsia" w:ascii="Times New Roman" w:hAnsi="Times New Roman" w:eastAsia="宋体"/>
                <w:spacing w:val="-10"/>
              </w:rPr>
              <w:t>指导教师姓名、职称</w:t>
            </w:r>
          </w:p>
        </w:tc>
        <w:tc>
          <w:tcPr>
            <w:tcW w:w="2404"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lang w:val="en-US" w:eastAsia="zh-CN"/>
              </w:rPr>
              <w:t>杨振南</w:t>
            </w:r>
            <w:r>
              <w:rPr>
                <w:rFonts w:hint="eastAsia" w:ascii="Times New Roman" w:hAnsi="Times New Roman" w:eastAsia="宋体"/>
              </w:rPr>
              <w:t>、副教授</w:t>
            </w:r>
          </w:p>
        </w:tc>
        <w:tc>
          <w:tcPr>
            <w:tcW w:w="1126"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预计字数</w:t>
            </w:r>
          </w:p>
        </w:tc>
        <w:tc>
          <w:tcPr>
            <w:tcW w:w="1109"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12000</w:t>
            </w:r>
          </w:p>
        </w:tc>
        <w:tc>
          <w:tcPr>
            <w:tcW w:w="1085" w:type="dxa"/>
            <w:tcBorders>
              <w:top w:val="single" w:color="auto" w:sz="4" w:space="0"/>
              <w:left w:val="nil"/>
              <w:bottom w:val="single" w:color="auto" w:sz="4" w:space="0"/>
              <w:right w:val="single" w:color="auto" w:sz="4" w:space="0"/>
            </w:tcBorders>
            <w:vAlign w:val="center"/>
          </w:tcPr>
          <w:p>
            <w:pPr>
              <w:spacing w:line="300" w:lineRule="auto"/>
              <w:ind w:left="1"/>
              <w:jc w:val="center"/>
              <w:rPr>
                <w:rFonts w:ascii="Times New Roman" w:hAnsi="Times New Roman" w:eastAsia="宋体"/>
              </w:rPr>
            </w:pPr>
            <w:r>
              <w:rPr>
                <w:rFonts w:hint="eastAsia" w:ascii="Times New Roman" w:hAnsi="Times New Roman" w:eastAsia="宋体"/>
              </w:rPr>
              <w:t>开题日期</w:t>
            </w:r>
          </w:p>
        </w:tc>
        <w:tc>
          <w:tcPr>
            <w:tcW w:w="1596" w:type="dxa"/>
            <w:tcBorders>
              <w:top w:val="single" w:color="auto" w:sz="4" w:space="0"/>
              <w:left w:val="nil"/>
              <w:bottom w:val="single" w:color="auto" w:sz="4" w:space="0"/>
              <w:right w:val="single" w:color="auto" w:sz="4" w:space="0"/>
            </w:tcBorders>
            <w:vAlign w:val="center"/>
          </w:tcPr>
          <w:p>
            <w:pPr>
              <w:spacing w:line="300" w:lineRule="auto"/>
              <w:jc w:val="center"/>
              <w:rPr>
                <w:rFonts w:hint="eastAsia" w:ascii="Times New Roman" w:hAnsi="Times New Roman" w:eastAsia="宋体"/>
                <w:lang w:val="en-US" w:eastAsia="zh-CN"/>
              </w:rPr>
            </w:pPr>
            <w:r>
              <w:rPr>
                <w:rFonts w:hint="eastAsia" w:ascii="Times New Roman" w:hAnsi="Times New Roman" w:eastAsia="宋体"/>
              </w:rPr>
              <w:t>202</w:t>
            </w:r>
            <w:r>
              <w:rPr>
                <w:rFonts w:hint="eastAsia" w:ascii="Times New Roman" w:hAnsi="Times New Roman" w:eastAsia="宋体"/>
                <w:lang w:val="en-US" w:eastAsia="zh-CN"/>
              </w:rPr>
              <w:t>2</w:t>
            </w:r>
            <w:r>
              <w:rPr>
                <w:rFonts w:hint="eastAsia" w:ascii="Times New Roman" w:hAnsi="Times New Roman" w:eastAsia="宋体"/>
              </w:rPr>
              <w:t>.10.2</w:t>
            </w:r>
            <w:r>
              <w:rPr>
                <w:rFonts w:hint="eastAsia" w:ascii="Times New Roman" w:hAnsi="Times New Roman"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2"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numPr>
                <w:ilvl w:val="0"/>
                <w:numId w:val="1"/>
              </w:numPr>
              <w:spacing w:line="300" w:lineRule="auto"/>
              <w:ind w:right="420" w:rightChars="200"/>
              <w:rPr>
                <w:rFonts w:hint="eastAsia" w:ascii="宋体" w:hAnsi="宋体" w:eastAsia="宋体" w:cs="Times New Roman"/>
                <w:szCs w:val="20"/>
              </w:rPr>
            </w:pPr>
            <w:r>
              <w:rPr>
                <w:rFonts w:hint="eastAsia" w:ascii="宋体" w:hAnsi="宋体" w:eastAsia="宋体" w:cs="Times New Roman"/>
                <w:szCs w:val="20"/>
              </w:rPr>
              <w:t>研究背景：</w:t>
            </w:r>
          </w:p>
          <w:p>
            <w:pPr>
              <w:pStyle w:val="2"/>
              <w:keepNext w:val="0"/>
              <w:keepLines w:val="0"/>
              <w:pageBreakBefore w:val="0"/>
              <w:widowControl w:val="0"/>
              <w:numPr>
                <w:ilvl w:val="0"/>
                <w:numId w:val="0"/>
              </w:numPr>
              <w:kinsoku/>
              <w:wordWrap/>
              <w:topLinePunct w:val="0"/>
              <w:autoSpaceDE/>
              <w:autoSpaceDN/>
              <w:bidi w:val="0"/>
              <w:adjustRightInd/>
              <w:snapToGrid/>
              <w:spacing w:line="300" w:lineRule="auto"/>
              <w:ind w:firstLine="420" w:firstLineChars="200"/>
              <w:textAlignment w:val="auto"/>
              <w:rPr>
                <w:rFonts w:hint="eastAsia"/>
              </w:rPr>
            </w:pPr>
            <w:r>
              <w:rPr>
                <w:rFonts w:hint="eastAsia" w:ascii="Times New Roman" w:hAnsi="Times New Roman" w:eastAsia="宋体" w:cs="Times New Roman"/>
                <w:kern w:val="2"/>
                <w:sz w:val="21"/>
                <w:szCs w:val="21"/>
                <w:lang w:val="en-US" w:eastAsia="zh-CN" w:bidi="ar-SA"/>
              </w:rPr>
              <w:t>随着我国社会和经济的发展，广告日益成为企事业单位进行自我宣传的重要手段。嵌入式广告机的出现，标志着广告从单一的大众型宣传变得更具有多样化和针对性。但目前大多数广告机的设计模式都比较单一，因此如何设计一个好的广告机终端以满足某些市场客户的需求，已经成为广告机市场一个新的课题。</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eastAsia"/>
                <w:lang w:val="en-US" w:eastAsia="zh-CN"/>
              </w:rPr>
            </w:pPr>
            <w:r>
              <w:rPr>
                <w:rFonts w:hint="eastAsia" w:ascii="Times New Roman" w:hAnsi="Times New Roman" w:eastAsia="宋体" w:cs="Times New Roman"/>
                <w:kern w:val="2"/>
                <w:sz w:val="21"/>
                <w:szCs w:val="21"/>
                <w:lang w:val="en-US" w:eastAsia="zh-CN" w:bidi="ar-SA"/>
              </w:rPr>
              <w:t>广告机是新一代的智能设备，通过终端软件控制、网络信息传输和多媒体终端显示构成一个完整的广告播控系统，并通过图片、文字、小插件（天气、汇率等）等多媒体素材进行广告宣传。</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广告机最初的构想是将广告变被动为主动，所以广告机的互动性使得它具备很多公共服务功能，并以此来吸引顾客主动浏览广告。</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城市里，广告机随处可见，在地铁、公交车、商场、银行、广场、电梯里很多人流量大的地方都有广告机，投放各种宣传广告。银行的广告机一般投放理财、贷款、活动、利率一些信息，酒店的广告机一般宣传自己的酒店设施、配置；电梯、地铁、公交车里的广告机主要是投放各个商家的广告，比如：附近店铺的折扣，饭店开张、商家的新产品上市等等。广告机</w:t>
            </w:r>
          </w:p>
          <w:p>
            <w:pPr>
              <w:numPr>
                <w:ilvl w:val="0"/>
                <w:numId w:val="2"/>
              </w:numPr>
              <w:spacing w:line="300" w:lineRule="auto"/>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理论意义</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嵌入式系统是专门为特定用户群设计的，面向特定应用场合的系统。其相对通用型系统来说具有低功耗、体积小等特点，满足了不同应用场合的特定需要。嵌入式系统是是一个技术资金密集型，高度分散、不断创新的知识集成系统，是结合IT技术、电子类技术以及各行各业的相关领域应用的产物。</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一般的嵌入式系统中只需将软件存储在存储器芯片中，也有可能在单片机本身中，这样做是为了提高系统可靠性以及执行的速度，因为磁盘的速度比存储器芯片的速度慢。嵌入式系统的软硬件都需要高效地设计，并且根据自身需要的功能实现量体裁衣，把不需要的部分去除掉，从而达到更加高效率和性能。</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default"/>
                <w:lang w:val="en-US" w:eastAsia="zh-CN"/>
              </w:rPr>
            </w:pPr>
            <w:r>
              <w:rPr>
                <w:rFonts w:hint="eastAsia" w:ascii="Times New Roman" w:hAnsi="Times New Roman" w:eastAsia="宋体" w:cs="Times New Roman"/>
                <w:kern w:val="2"/>
                <w:sz w:val="21"/>
                <w:szCs w:val="21"/>
                <w:lang w:val="en-US" w:eastAsia="zh-CN" w:bidi="ar-SA"/>
              </w:rPr>
              <w:t>结合来看，嵌入式平台是一个集嵌入性、专用性、与计算机系统三个要素集于一身的软硬件系统。因为其软硬件可裁剪来适应开发需求的特效，使用嵌入式平台来开发广告机具有很强的优势性。</w:t>
            </w:r>
          </w:p>
          <w:p>
            <w:pPr>
              <w:numPr>
                <w:ilvl w:val="0"/>
                <w:numId w:val="2"/>
              </w:numPr>
              <w:spacing w:line="300" w:lineRule="auto"/>
              <w:ind w:left="0" w:leftChars="0" w:firstLine="0" w:firstLineChars="0"/>
              <w:rPr>
                <w:rFonts w:hint="eastAsia"/>
                <w:lang w:val="en-US" w:eastAsia="zh-CN"/>
              </w:rPr>
            </w:pPr>
            <w:r>
              <w:rPr>
                <w:rFonts w:hint="eastAsia"/>
                <w:lang w:val="en-US" w:eastAsia="zh-CN"/>
              </w:rPr>
              <w:t>现实意义</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广告机作为一种新产品立足于市场，随着时间的推移逐步得到了消费者的认可，但目前很多广告机产品的效果设计过于单调，性能过于简单，因此设计一种可以同时适合多用户需求的广告机软件系统变得十分重要。</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嵌入式系统中,基于ARM技术的微处理器占据了32位RISC处理器80%以上的市场份额；同时，嵌人式Linux系统是发展最快，应用最为广泛的操作系统;两者的结合越来越紧密，并广泛应用在便携式消费类电子产品,网络、汽车、无线设备等各个领域。</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当前，广告机作为一种新兴产品已经成为继传统的报刊、广播、 电视互联网之后的“第五大媒体”。从广告机终端显示来分析，广告机主要分为两类,一类是LED广告机，这是一种实用新型的消费前沿动态广告信息发布媒体;另一种是LCD广告机，即普通液晶广告机，其多用于室内。</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lang w:val="en-US" w:eastAsia="zh-CN"/>
              </w:rPr>
            </w:pPr>
            <w:r>
              <w:rPr>
                <w:rFonts w:hint="eastAsia" w:ascii="Times New Roman" w:hAnsi="Times New Roman" w:eastAsia="宋体" w:cs="Times New Roman"/>
                <w:kern w:val="2"/>
                <w:sz w:val="21"/>
                <w:szCs w:val="21"/>
                <w:lang w:val="en-US" w:eastAsia="zh-CN" w:bidi="ar-SA"/>
              </w:rPr>
              <w:t>使用GEC6818开发平台来开发广告机具有性能好，接口多，稳定性好，支持多种系统，便于开发者编程和维护等种种优势。Linux 平台作为内核源码开源的操作系统，深受国内外的IT工作者的喜爱，同时在嵌入式开发中可以对Linux 系统做出相应的裁剪，</w:t>
            </w:r>
            <w:r>
              <w:rPr>
                <w:rFonts w:hint="default" w:ascii="Times New Roman" w:hAnsi="Times New Roman" w:eastAsia="宋体" w:cs="Times New Roman"/>
                <w:kern w:val="2"/>
                <w:sz w:val="21"/>
                <w:szCs w:val="21"/>
                <w:lang w:val="en-US" w:eastAsia="zh-CN" w:bidi="ar-SA"/>
              </w:rPr>
              <w:t>以尽可能减少占用的空间和内存，从而提高系统运行效率和减少软件成本。</w:t>
            </w:r>
            <w:r>
              <w:rPr>
                <w:rFonts w:hint="eastAsia" w:ascii="Times New Roman" w:hAnsi="Times New Roman" w:eastAsia="宋体" w:cs="Times New Roman"/>
                <w:kern w:val="2"/>
                <w:sz w:val="21"/>
                <w:szCs w:val="21"/>
                <w:lang w:val="en-US" w:eastAsia="zh-CN" w:bidi="ar-SA"/>
              </w:rPr>
              <w:t>借助Linux 系统开发的广告机编程和维护更加简单，程序更加简洁、健壮。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9"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hint="eastAsia"/>
              </w:rPr>
            </w:pPr>
            <w:r>
              <w:rPr>
                <w:rFonts w:hint="eastAsia"/>
              </w:rPr>
              <w:t>主要内容：</w:t>
            </w:r>
          </w:p>
          <w:p>
            <w:pPr>
              <w:numPr>
                <w:ilvl w:val="0"/>
                <w:numId w:val="3"/>
              </w:numPr>
              <w:spacing w:line="300" w:lineRule="auto"/>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编写平台：Linux平台下C语言</w:t>
            </w:r>
          </w:p>
          <w:p>
            <w:pPr>
              <w:numPr>
                <w:ilvl w:val="0"/>
                <w:numId w:val="0"/>
              </w:numPr>
              <w:spacing w:line="300" w:lineRule="auto"/>
              <w:ind w:firstLine="420" w:firstLineChars="200"/>
              <w:rPr>
                <w:rFonts w:hint="eastAsia" w:ascii="Times New Roman" w:hAnsi="Times New Roman" w:eastAsia="宋体" w:cs="Times New Roman"/>
                <w:kern w:val="2"/>
                <w:sz w:val="21"/>
                <w:szCs w:val="21"/>
                <w:lang w:val="en-US" w:eastAsia="zh-CN" w:bidi="ar-SA"/>
              </w:rPr>
            </w:pPr>
            <w:r>
              <w:rPr>
                <w:rFonts w:hint="eastAsia"/>
                <w:lang w:val="en-US" w:eastAsia="zh-CN"/>
              </w:rPr>
              <w:t>2、</w:t>
            </w:r>
            <w:r>
              <w:rPr>
                <w:rFonts w:hint="eastAsia" w:ascii="Times New Roman" w:hAnsi="Times New Roman" w:eastAsia="宋体" w:cs="Times New Roman"/>
                <w:kern w:val="2"/>
                <w:sz w:val="21"/>
                <w:szCs w:val="21"/>
                <w:lang w:val="en-US" w:eastAsia="zh-CN" w:bidi="ar-SA"/>
              </w:rPr>
              <w:t>硬件平台：GC6818开发板</w:t>
            </w:r>
          </w:p>
          <w:p>
            <w:pPr>
              <w:spacing w:line="300" w:lineRule="auto"/>
              <w:ind w:firstLine="420" w:firstLineChars="200"/>
              <w:rPr>
                <w:rFonts w:hint="eastAsia"/>
                <w:lang w:val="en-US" w:eastAsia="zh-CN"/>
              </w:rPr>
            </w:pPr>
            <w:r>
              <w:rPr>
                <w:rFonts w:hint="eastAsia"/>
                <w:lang w:val="en-US" w:eastAsia="zh-CN"/>
              </w:rPr>
              <w:t>3、</w:t>
            </w:r>
            <w:r>
              <w:rPr>
                <w:rFonts w:hint="eastAsia" w:ascii="Times New Roman" w:hAnsi="Times New Roman" w:eastAsia="宋体" w:cs="Times New Roman"/>
                <w:kern w:val="2"/>
                <w:sz w:val="21"/>
                <w:szCs w:val="21"/>
                <w:lang w:val="en-US" w:eastAsia="zh-CN" w:bidi="ar-SA"/>
              </w:rPr>
              <w:t>该设计的主要功能有：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①广告机显示指定文件目录下后缀名为“.bmp”的图片文件，通过Linux系统IO读取出图像文件的文件大小、图像宽度、图像高度和图像数据大小信息，通过对单个相续点RGB的还原，最终显示出图片在广告机的显示屏上。同时可以采用一条双向循环链表来存储每一张广告的相对路径来实现循环显示的效果。</w:t>
            </w:r>
          </w:p>
          <w:p>
            <w:pPr>
              <w:pStyle w:val="2"/>
              <w:keepNext w:val="0"/>
              <w:keepLines w:val="0"/>
              <w:pageBreakBefore w:val="0"/>
              <w:widowControl w:val="0"/>
              <w:kinsoku/>
              <w:wordWrap/>
              <w:overflowPunct w:val="0"/>
              <w:topLinePunct w:val="0"/>
              <w:autoSpaceDE/>
              <w:autoSpaceDN/>
              <w:bidi w:val="0"/>
              <w:adjustRightInd/>
              <w:snapToGrid/>
              <w:spacing w:line="300" w:lineRule="auto"/>
              <w:textAlignment w:val="auto"/>
              <w:rPr>
                <w:rFonts w:hint="default"/>
                <w:lang w:val="en-US" w:eastAsia="zh-CN"/>
              </w:rPr>
            </w:pPr>
            <w:r>
              <w:rPr>
                <w:rFonts w:hint="eastAsia" w:ascii="Times New Roman" w:hAnsi="Times New Roman" w:eastAsia="宋体" w:cs="Times New Roman"/>
                <w:kern w:val="2"/>
                <w:sz w:val="21"/>
                <w:szCs w:val="21"/>
                <w:lang w:val="en-US" w:eastAsia="zh-CN" w:bidi="ar-SA"/>
              </w:rPr>
              <w:t>②广告机的广告文件不仅可以存储在广告机的指定目录中，还可以存储来u盘的指定目录下，通过u盘来快速实现广告的更新。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研究方法：</w:t>
            </w:r>
          </w:p>
          <w:p>
            <w:pPr>
              <w:spacing w:line="30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1、功能分析法，在实现课题之前，将做大量数据搜集调查，根据数据结果，分析设计需求。</w:t>
            </w:r>
          </w:p>
          <w:p>
            <w:pPr>
              <w:spacing w:line="300" w:lineRule="auto"/>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2、调查法，搜集对软件的配色、功能等的需求，对应实现。</w:t>
            </w:r>
          </w:p>
          <w:p>
            <w:pPr>
              <w:spacing w:line="30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3、经验总结法，通过自己和身边人尝试使用该终端后遇到的问题，设计应用的功能。</w:t>
            </w:r>
          </w:p>
          <w:p>
            <w:pPr>
              <w:spacing w:line="300" w:lineRule="auto"/>
              <w:ind w:firstLine="420" w:firstLineChars="200"/>
              <w:rPr>
                <w:rFonts w:hint="default"/>
                <w:lang w:val="en-US" w:eastAsia="zh-CN"/>
              </w:rPr>
            </w:pPr>
            <w:r>
              <w:rPr>
                <w:rFonts w:hint="eastAsia" w:ascii="Times New Roman" w:hAnsi="Times New Roman" w:eastAsia="宋体" w:cs="Times New Roman"/>
                <w:szCs w:val="21"/>
                <w:lang w:val="en-US" w:eastAsia="zh-CN"/>
              </w:rPr>
              <w:t>4、信息研究法，通过对信息的收集加工，分析整理，应用于我的选题与设计实现。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7"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完成期限和采取的主要措施：</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2022年9月至11月：对课题研究进行需求分析，搜集设计课题相关理论知识并完成开题报告。</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2022年11月至2021年1月：完成 Linux平台下对代码主体的开发。</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2023年1月至3月：优化代码，测试软件，解决出现的细节问题，并且移植到GC6818开发板上。</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2023年3月至4月：测试分析结果和论文撰写。</w:t>
            </w:r>
          </w:p>
          <w:p>
            <w:pPr>
              <w:numPr>
                <w:ilvl w:val="0"/>
                <w:numId w:val="0"/>
              </w:numPr>
              <w:spacing w:line="300" w:lineRule="auto"/>
              <w:ind w:leftChars="0" w:right="420" w:rightChars="200"/>
              <w:jc w:val="left"/>
              <w:rPr>
                <w:rFonts w:ascii="宋体" w:hAnsi="宋体" w:eastAsia="宋体"/>
              </w:rPr>
            </w:pPr>
            <w:r>
              <w:rPr>
                <w:rFonts w:hint="eastAsia" w:ascii="宋体" w:hAnsi="宋体" w:eastAsia="宋体"/>
                <w:color w:val="auto"/>
                <w:lang w:val="en-US" w:eastAsia="zh-CN"/>
              </w:rPr>
              <w:t>2023年5月：整理材料，装订论文。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2"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400" w:lineRule="exact"/>
              <w:ind w:left="420" w:hanging="420" w:hangingChars="200"/>
            </w:pPr>
            <w:r>
              <w:rPr>
                <w:rFonts w:hint="eastAsia"/>
              </w:rPr>
              <w:t xml:space="preserve">主要参考资料： </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[1]张振宇.多媒体技术基础与应用[M].北京:科学出版社,2003.</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[2]杜养雷. ARM体系结构与编程[M].北京:清华大学出版社..2003: 2</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[3]刘洪涛. ARM嵌入式体系结构与接口技术[M].北京:人民邮电出版社，2009: 17</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[4]张培仁.嵌入式微处理器原理、系统设计与应用[M].北京:清华大学出版社, 2007:328</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[5]王丽洁嵌入式Linux的图形界面技术研究与实现[D].长沙:国防科学技术大学，2006: 8~26</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[6]赵君,王乘,图像格式分析与图像显示实现[J].计算机与数字工程, 2004,32.(5).</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[7]何斌,马天予,王运坚等.vc++数字图像处理(第二版)[M].北京:人民邮电出版社,2002.</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[8]贺利洁,赵曙光.计算机图形显示技术(第2版)[M].西安:西安电子科技大学出版社, 2001.</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[9]CASTLEMAN.K. R.朱志刚等译.数字图像处理(第1版)[M].北京:电子工业出版社, 1998.</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[10] 马忠梅,徐英慧. ARM嵌入式处理器结构与应用基础(第3版) [M]. 北京:北京航天航空大学，2007: 7</w:t>
            </w:r>
          </w:p>
          <w:p>
            <w:pPr>
              <w:pStyle w:val="2"/>
              <w:rPr>
                <w:rFonts w:hint="eastAsia"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7"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指导教师意见：</w:t>
            </w:r>
          </w:p>
          <w:p>
            <w:pPr>
              <w:pStyle w:val="2"/>
              <w:ind w:left="0" w:leftChars="0" w:firstLine="0" w:firstLineChars="0"/>
              <w:rPr>
                <w:rFonts w:ascii="宋体" w:hAnsi="宋体" w:eastAsia="宋体"/>
              </w:rPr>
            </w:pPr>
          </w:p>
          <w:p>
            <w:pPr>
              <w:pStyle w:val="2"/>
              <w:rPr>
                <w:rFonts w:ascii="宋体" w:hAnsi="宋体" w:eastAsia="宋体"/>
              </w:rPr>
            </w:pPr>
          </w:p>
          <w:p>
            <w:pPr>
              <w:spacing w:line="300" w:lineRule="auto"/>
              <w:ind w:right="420" w:firstLine="5670" w:firstLineChars="2700"/>
              <w:rPr>
                <w:rFonts w:ascii="宋体" w:hAnsi="宋体" w:eastAsia="宋体"/>
              </w:rPr>
            </w:pPr>
          </w:p>
          <w:p>
            <w:pPr>
              <w:spacing w:line="300" w:lineRule="auto"/>
              <w:ind w:right="420" w:firstLine="5670" w:firstLineChars="2700"/>
              <w:rPr>
                <w:rFonts w:ascii="宋体" w:hAnsi="宋体" w:eastAsia="宋体"/>
              </w:rPr>
            </w:pPr>
          </w:p>
          <w:p>
            <w:pPr>
              <w:pStyle w:val="2"/>
            </w:pPr>
          </w:p>
          <w:p>
            <w:pPr>
              <w:pStyle w:val="2"/>
              <w:rPr>
                <w:rFonts w:ascii="宋体" w:hAnsi="宋体" w:eastAsia="宋体"/>
              </w:rPr>
            </w:pPr>
          </w:p>
          <w:p>
            <w:pPr>
              <w:pStyle w:val="2"/>
              <w:ind w:left="0" w:leftChars="0" w:firstLine="0" w:firstLineChars="0"/>
              <w:rPr>
                <w:rFonts w:ascii="宋体" w:hAnsi="宋体" w:eastAsia="宋体"/>
              </w:rPr>
            </w:pPr>
          </w:p>
          <w:p>
            <w:pPr>
              <w:spacing w:line="300" w:lineRule="auto"/>
              <w:ind w:right="420" w:firstLine="5670" w:firstLineChars="2700"/>
              <w:rPr>
                <w:rFonts w:ascii="宋体" w:hAnsi="宋体" w:eastAsia="宋体"/>
              </w:rPr>
            </w:pPr>
            <w:r>
              <w:rPr>
                <w:rFonts w:hint="eastAsia" w:ascii="宋体" w:hAnsi="宋体" w:eastAsia="宋体"/>
              </w:rPr>
              <w:t>指导教师签名：</w:t>
            </w:r>
            <w:r>
              <w:rPr>
                <w:rFonts w:ascii="宋体" w:hAnsi="宋体" w:eastAsia="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0"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院（系）意见：</w:t>
            </w:r>
          </w:p>
          <w:p>
            <w:pPr>
              <w:spacing w:line="300" w:lineRule="auto"/>
              <w:rPr>
                <w:rFonts w:ascii="宋体" w:hAnsi="宋体" w:eastAsia="宋体"/>
              </w:rPr>
            </w:pPr>
          </w:p>
          <w:p>
            <w:pPr>
              <w:spacing w:line="300" w:lineRule="auto"/>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firstLine="3990" w:firstLineChars="190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firstLine="3990" w:firstLineChars="1900"/>
              <w:rPr>
                <w:rFonts w:ascii="宋体" w:hAnsi="宋体" w:eastAsia="宋体"/>
              </w:rPr>
            </w:pPr>
          </w:p>
          <w:p>
            <w:pPr>
              <w:spacing w:line="300" w:lineRule="auto"/>
              <w:ind w:right="420"/>
              <w:rPr>
                <w:rFonts w:ascii="宋体" w:hAnsi="宋体" w:eastAsia="宋体"/>
              </w:rPr>
            </w:pPr>
          </w:p>
          <w:p>
            <w:pPr>
              <w:spacing w:line="300" w:lineRule="auto"/>
              <w:ind w:right="420" w:firstLine="4200" w:firstLineChars="2000"/>
              <w:rPr>
                <w:rFonts w:ascii="宋体" w:hAnsi="宋体" w:eastAsia="宋体"/>
              </w:rPr>
            </w:pPr>
            <w:r>
              <w:rPr>
                <w:rFonts w:hint="eastAsia" w:ascii="宋体" w:hAnsi="宋体" w:eastAsia="宋体"/>
              </w:rPr>
              <w:t xml:space="preserve">签 </w:t>
            </w:r>
            <w:r>
              <w:rPr>
                <w:rFonts w:ascii="宋体" w:hAnsi="宋体" w:eastAsia="宋体"/>
              </w:rPr>
              <w:t xml:space="preserve"> </w:t>
            </w:r>
            <w:r>
              <w:rPr>
                <w:rFonts w:hint="eastAsia" w:ascii="宋体" w:hAnsi="宋体" w:eastAsia="宋体"/>
              </w:rPr>
              <w:t xml:space="preserve">名： </w:t>
            </w:r>
            <w:r>
              <w:rPr>
                <w:rFonts w:ascii="宋体" w:hAnsi="宋体" w:eastAsia="宋体"/>
              </w:rPr>
              <w:t xml:space="preserve">                 </w:t>
            </w:r>
            <w:r>
              <w:rPr>
                <w:rFonts w:hint="eastAsia" w:ascii="宋体" w:hAnsi="宋体" w:eastAsia="宋体"/>
              </w:rPr>
              <w:t xml:space="preserve">年 </w:t>
            </w:r>
            <w:r>
              <w:rPr>
                <w:rFonts w:ascii="宋体" w:hAnsi="宋体" w:eastAsia="宋体"/>
              </w:rPr>
              <w:t xml:space="preserve">     </w:t>
            </w:r>
            <w:r>
              <w:rPr>
                <w:rFonts w:hint="eastAsia" w:ascii="宋体" w:hAnsi="宋体" w:eastAsia="宋体"/>
              </w:rPr>
              <w:t xml:space="preserve">月 </w:t>
            </w:r>
            <w:r>
              <w:rPr>
                <w:rFonts w:ascii="宋体" w:hAnsi="宋体" w:eastAsia="宋体"/>
              </w:rPr>
              <w:t xml:space="preserve">    </w:t>
            </w:r>
            <w:r>
              <w:rPr>
                <w:rFonts w:hint="eastAsia" w:ascii="宋体" w:hAnsi="宋体" w:eastAsia="宋体"/>
              </w:rPr>
              <w:t>日</w:t>
            </w:r>
          </w:p>
        </w:tc>
      </w:tr>
    </w:tbl>
    <w:p>
      <w:pPr>
        <w:widowControl/>
        <w:jc w:val="left"/>
        <w:rPr>
          <w:rFonts w:ascii="宋体" w:hAnsi="宋体" w:cs="宋体"/>
          <w:vanish/>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48C98"/>
    <w:multiLevelType w:val="singleLevel"/>
    <w:tmpl w:val="06C48C98"/>
    <w:lvl w:ilvl="0" w:tentative="0">
      <w:start w:val="1"/>
      <w:numFmt w:val="decimal"/>
      <w:suff w:val="nothing"/>
      <w:lvlText w:val="%1、"/>
      <w:lvlJc w:val="left"/>
    </w:lvl>
  </w:abstractNum>
  <w:abstractNum w:abstractNumId="1">
    <w:nsid w:val="21097429"/>
    <w:multiLevelType w:val="singleLevel"/>
    <w:tmpl w:val="21097429"/>
    <w:lvl w:ilvl="0" w:tentative="0">
      <w:start w:val="1"/>
      <w:numFmt w:val="chineseCounting"/>
      <w:suff w:val="nothing"/>
      <w:lvlText w:val="%1、"/>
      <w:lvlJc w:val="left"/>
      <w:rPr>
        <w:rFonts w:hint="eastAsia"/>
      </w:rPr>
    </w:lvl>
  </w:abstractNum>
  <w:abstractNum w:abstractNumId="2">
    <w:nsid w:val="74F375B7"/>
    <w:multiLevelType w:val="singleLevel"/>
    <w:tmpl w:val="74F375B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JlNDNmMGQ3ODc1ZmNmM2E5YWQzMTYyNGY4YWMzZmYifQ=="/>
  </w:docVars>
  <w:rsids>
    <w:rsidRoot w:val="003F79D6"/>
    <w:rsid w:val="000929EB"/>
    <w:rsid w:val="00113CF7"/>
    <w:rsid w:val="001C0A95"/>
    <w:rsid w:val="00370354"/>
    <w:rsid w:val="003F79D6"/>
    <w:rsid w:val="0044149D"/>
    <w:rsid w:val="005336E4"/>
    <w:rsid w:val="007D3305"/>
    <w:rsid w:val="00B11CE7"/>
    <w:rsid w:val="00B47037"/>
    <w:rsid w:val="00D36A2F"/>
    <w:rsid w:val="00E719BD"/>
    <w:rsid w:val="00FC0174"/>
    <w:rsid w:val="0A48218D"/>
    <w:rsid w:val="150D2743"/>
    <w:rsid w:val="1B8D1C7A"/>
    <w:rsid w:val="239B5AC0"/>
    <w:rsid w:val="24753EDD"/>
    <w:rsid w:val="25F807A6"/>
    <w:rsid w:val="2D0A4B22"/>
    <w:rsid w:val="2E2079D1"/>
    <w:rsid w:val="36501EDE"/>
    <w:rsid w:val="3BCF275F"/>
    <w:rsid w:val="44384737"/>
    <w:rsid w:val="46FB2C7E"/>
    <w:rsid w:val="48197BCA"/>
    <w:rsid w:val="48CA7D42"/>
    <w:rsid w:val="5B792563"/>
    <w:rsid w:val="62AF704F"/>
    <w:rsid w:val="72791574"/>
    <w:rsid w:val="74B3579F"/>
    <w:rsid w:val="7716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2">
    <w:name w:val="论文正文"/>
    <w:basedOn w:val="1"/>
    <w:qFormat/>
    <w:uiPriority w:val="0"/>
    <w:pPr>
      <w:widowControl w:val="0"/>
      <w:overflowPunct w:val="0"/>
      <w:ind w:firstLine="200" w:firstLineChars="200"/>
    </w:pPr>
  </w:style>
  <w:style w:type="paragraph" w:customStyle="1" w:styleId="5">
    <w:name w:val="列表段落1"/>
    <w:basedOn w:val="1"/>
    <w:qFormat/>
    <w:uiPriority w:val="0"/>
    <w:pPr>
      <w:ind w:firstLine="420" w:firstLineChars="200"/>
    </w:pPr>
    <w:rPr>
      <w:rFonts w:ascii="Cambria" w:hAnsi="Cambria"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2296</Words>
  <Characters>2541</Characters>
  <Lines>29</Lines>
  <Paragraphs>8</Paragraphs>
  <TotalTime>0</TotalTime>
  <ScaleCrop>false</ScaleCrop>
  <LinksUpToDate>false</LinksUpToDate>
  <CharactersWithSpaces>2616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2022-05-27T04:27:00Z</dcterms:created>
  <dc:creator>86135</dc:creator>
  <cp:lastModifiedBy>阿七</cp:lastModifiedBy>
  <dcterms:modified xsi:type="dcterms:W3CDTF">2023-04-22T14:07:45Z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D8E1BFF3373D4D77AB6F0B89C0DC27EE</vt:lpwstr>
  </property>
</Properties>
</file>