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5A16" w14:textId="77777777" w:rsidR="007F4B9F" w:rsidRDefault="007F4B9F"/>
    <w:p w14:paraId="45D1B66A" w14:textId="77777777" w:rsidR="007F4B9F" w:rsidRDefault="007F4B9F"/>
    <w:p w14:paraId="194FD1BC" w14:textId="77777777" w:rsidR="007F4B9F" w:rsidRDefault="007F4B9F"/>
    <w:p w14:paraId="262DC8E1" w14:textId="77777777" w:rsidR="007F4B9F" w:rsidRDefault="00B2462F">
      <w:pPr>
        <w:spacing w:line="300" w:lineRule="auto"/>
        <w:jc w:val="center"/>
      </w:pPr>
      <w:r>
        <w:rPr>
          <w:rFonts w:eastAsia="方正大标宋简体"/>
          <w:sz w:val="76"/>
        </w:rPr>
        <w:t>毕业设计说明书</w:t>
      </w:r>
    </w:p>
    <w:p w14:paraId="45802054" w14:textId="77777777" w:rsidR="007F4B9F" w:rsidRDefault="007F4B9F"/>
    <w:p w14:paraId="5F650005" w14:textId="77777777" w:rsidR="007F4B9F" w:rsidRDefault="00B2462F">
      <w:pPr>
        <w:spacing w:line="300" w:lineRule="auto"/>
        <w:jc w:val="center"/>
      </w:pPr>
      <w:r>
        <w:rPr>
          <w:rFonts w:eastAsia="楷体"/>
          <w:sz w:val="28"/>
        </w:rPr>
        <w:t>题</w:t>
      </w:r>
      <w:r>
        <w:rPr>
          <w:rFonts w:eastAsia="楷体"/>
          <w:sz w:val="28"/>
        </w:rPr>
        <w:t xml:space="preserve">       </w:t>
      </w:r>
      <w:r>
        <w:rPr>
          <w:rFonts w:eastAsia="楷体"/>
          <w:sz w:val="28"/>
        </w:rPr>
        <w:t>目：</w:t>
      </w:r>
      <w:r>
        <w:rPr>
          <w:rFonts w:eastAsia="楷体"/>
          <w:sz w:val="28"/>
        </w:rPr>
        <w:t xml:space="preserve">   </w:t>
      </w:r>
      <w:r>
        <w:rPr>
          <w:rFonts w:eastAsia="楷体"/>
          <w:sz w:val="28"/>
        </w:rPr>
        <w:t>基于</w:t>
      </w:r>
      <w:r>
        <w:rPr>
          <w:rFonts w:eastAsia="楷体"/>
          <w:sz w:val="28"/>
        </w:rPr>
        <w:t xml:space="preserve"> Solidity </w:t>
      </w:r>
      <w:r>
        <w:rPr>
          <w:rFonts w:eastAsia="楷体"/>
          <w:sz w:val="28"/>
        </w:rPr>
        <w:t>智能合约与</w:t>
      </w:r>
      <w:r>
        <w:rPr>
          <w:rFonts w:eastAsia="楷体"/>
          <w:sz w:val="28"/>
        </w:rPr>
        <w:t xml:space="preserve"> Ethereum </w:t>
      </w:r>
      <w:r>
        <w:rPr>
          <w:rFonts w:eastAsia="楷体"/>
          <w:sz w:val="28"/>
        </w:rPr>
        <w:t>测试网</w:t>
      </w:r>
    </w:p>
    <w:p w14:paraId="40BEA0EC" w14:textId="77777777" w:rsidR="007F4B9F" w:rsidRDefault="00B2462F">
      <w:pPr>
        <w:spacing w:line="300" w:lineRule="auto"/>
        <w:jc w:val="center"/>
      </w:pPr>
      <w:r>
        <w:rPr>
          <w:rFonts w:eastAsia="楷体"/>
          <w:sz w:val="28"/>
        </w:rPr>
        <w:t>去中心化电子投票系统设计与实现</w:t>
      </w:r>
    </w:p>
    <w:p w14:paraId="6C306728" w14:textId="77777777" w:rsidR="007F4B9F" w:rsidRDefault="00B2462F">
      <w:pPr>
        <w:spacing w:line="300" w:lineRule="auto"/>
        <w:jc w:val="center"/>
      </w:pPr>
      <w:r>
        <w:rPr>
          <w:rFonts w:eastAsia="楷体"/>
          <w:sz w:val="28"/>
        </w:rPr>
        <w:t>学</w:t>
      </w:r>
      <w:r>
        <w:rPr>
          <w:rFonts w:eastAsia="楷体"/>
          <w:sz w:val="28"/>
        </w:rPr>
        <w:t xml:space="preserve">       </w:t>
      </w:r>
      <w:r>
        <w:rPr>
          <w:rFonts w:eastAsia="楷体"/>
          <w:sz w:val="28"/>
        </w:rPr>
        <w:t>院：人工智能与数据科学学院</w:t>
      </w:r>
    </w:p>
    <w:p w14:paraId="17F2592D" w14:textId="77777777" w:rsidR="007F4B9F" w:rsidRDefault="00B2462F">
      <w:pPr>
        <w:spacing w:line="300" w:lineRule="auto"/>
        <w:jc w:val="center"/>
      </w:pPr>
      <w:r>
        <w:rPr>
          <w:rFonts w:eastAsia="楷体"/>
          <w:sz w:val="28"/>
        </w:rPr>
        <w:t>专</w:t>
      </w:r>
      <w:r>
        <w:rPr>
          <w:rFonts w:eastAsia="楷体"/>
          <w:sz w:val="28"/>
        </w:rPr>
        <w:t xml:space="preserve">       </w:t>
      </w:r>
      <w:r>
        <w:rPr>
          <w:rFonts w:eastAsia="楷体"/>
          <w:sz w:val="28"/>
        </w:rPr>
        <w:t>业：计算机科学与技术</w:t>
      </w:r>
    </w:p>
    <w:p w14:paraId="4753DFB3" w14:textId="77777777" w:rsidR="007F4B9F" w:rsidRDefault="00B2462F">
      <w:pPr>
        <w:spacing w:line="300" w:lineRule="auto"/>
        <w:jc w:val="center"/>
      </w:pPr>
      <w:r>
        <w:rPr>
          <w:rFonts w:eastAsia="楷体"/>
          <w:sz w:val="28"/>
        </w:rPr>
        <w:t>作</w:t>
      </w:r>
      <w:r>
        <w:rPr>
          <w:rFonts w:eastAsia="楷体"/>
          <w:sz w:val="28"/>
        </w:rPr>
        <w:t xml:space="preserve">       </w:t>
      </w:r>
      <w:r>
        <w:rPr>
          <w:rFonts w:eastAsia="楷体"/>
          <w:sz w:val="28"/>
        </w:rPr>
        <w:t>者：姓名</w:t>
      </w:r>
      <w:r>
        <w:rPr>
          <w:rFonts w:eastAsia="楷体"/>
          <w:sz w:val="28"/>
        </w:rPr>
        <w:t xml:space="preserve"> </w:t>
      </w:r>
      <w:r>
        <w:rPr>
          <w:rFonts w:eastAsia="楷体"/>
          <w:sz w:val="28"/>
        </w:rPr>
        <w:t>王靖宇</w:t>
      </w:r>
      <w:r>
        <w:rPr>
          <w:rFonts w:eastAsia="楷体"/>
          <w:sz w:val="28"/>
        </w:rPr>
        <w:t xml:space="preserve">  </w:t>
      </w:r>
      <w:r>
        <w:rPr>
          <w:rFonts w:eastAsia="楷体"/>
          <w:sz w:val="28"/>
        </w:rPr>
        <w:t>学号</w:t>
      </w:r>
      <w:r>
        <w:rPr>
          <w:rFonts w:eastAsia="楷体"/>
          <w:sz w:val="28"/>
        </w:rPr>
        <w:t xml:space="preserve"> 225288</w:t>
      </w:r>
    </w:p>
    <w:p w14:paraId="77B9B363" w14:textId="77777777" w:rsidR="007F4B9F" w:rsidRDefault="00B2462F">
      <w:pPr>
        <w:spacing w:line="300" w:lineRule="auto"/>
        <w:jc w:val="center"/>
      </w:pPr>
      <w:r>
        <w:rPr>
          <w:rFonts w:eastAsia="楷体"/>
          <w:sz w:val="28"/>
        </w:rPr>
        <w:t>指</w:t>
      </w:r>
      <w:r>
        <w:rPr>
          <w:rFonts w:eastAsia="楷体"/>
          <w:sz w:val="28"/>
        </w:rPr>
        <w:t xml:space="preserve"> </w:t>
      </w:r>
      <w:r>
        <w:rPr>
          <w:rFonts w:eastAsia="楷体"/>
          <w:sz w:val="28"/>
        </w:rPr>
        <w:t>导</w:t>
      </w:r>
      <w:r>
        <w:rPr>
          <w:rFonts w:eastAsia="楷体"/>
          <w:sz w:val="28"/>
        </w:rPr>
        <w:t xml:space="preserve"> </w:t>
      </w:r>
      <w:r>
        <w:rPr>
          <w:rFonts w:eastAsia="楷体"/>
          <w:sz w:val="28"/>
        </w:rPr>
        <w:t>教</w:t>
      </w:r>
      <w:r>
        <w:rPr>
          <w:rFonts w:eastAsia="楷体"/>
          <w:sz w:val="28"/>
        </w:rPr>
        <w:t xml:space="preserve"> </w:t>
      </w:r>
      <w:r>
        <w:rPr>
          <w:rFonts w:eastAsia="楷体"/>
          <w:sz w:val="28"/>
        </w:rPr>
        <w:t>师：姓名</w:t>
      </w:r>
      <w:r>
        <w:rPr>
          <w:rFonts w:eastAsia="楷体"/>
          <w:sz w:val="28"/>
        </w:rPr>
        <w:t xml:space="preserve"> </w:t>
      </w:r>
      <w:r>
        <w:rPr>
          <w:rFonts w:eastAsia="楷体"/>
          <w:sz w:val="28"/>
        </w:rPr>
        <w:t>王立鹏</w:t>
      </w:r>
      <w:r>
        <w:rPr>
          <w:rFonts w:eastAsia="楷体"/>
          <w:sz w:val="28"/>
        </w:rPr>
        <w:t xml:space="preserve">  </w:t>
      </w:r>
      <w:r>
        <w:rPr>
          <w:rFonts w:eastAsia="楷体"/>
          <w:sz w:val="28"/>
        </w:rPr>
        <w:t>职称</w:t>
      </w:r>
      <w:r>
        <w:rPr>
          <w:rFonts w:eastAsia="楷体"/>
          <w:sz w:val="28"/>
        </w:rPr>
        <w:t xml:space="preserve"> </w:t>
      </w:r>
      <w:r>
        <w:rPr>
          <w:rFonts w:eastAsia="楷体"/>
          <w:sz w:val="28"/>
        </w:rPr>
        <w:t>讲师</w:t>
      </w:r>
    </w:p>
    <w:p w14:paraId="2A23C33E" w14:textId="77777777" w:rsidR="007F4B9F" w:rsidRDefault="00B2462F">
      <w:pPr>
        <w:spacing w:line="300" w:lineRule="auto"/>
        <w:jc w:val="center"/>
      </w:pPr>
      <w:r>
        <w:rPr>
          <w:rFonts w:eastAsia="楷体"/>
          <w:sz w:val="28"/>
        </w:rPr>
        <w:t>评</w:t>
      </w:r>
      <w:r>
        <w:rPr>
          <w:rFonts w:eastAsia="楷体"/>
          <w:sz w:val="28"/>
        </w:rPr>
        <w:t xml:space="preserve">   </w:t>
      </w:r>
      <w:r>
        <w:rPr>
          <w:rFonts w:eastAsia="楷体"/>
          <w:sz w:val="28"/>
        </w:rPr>
        <w:t>阅</w:t>
      </w:r>
      <w:r>
        <w:rPr>
          <w:rFonts w:eastAsia="楷体"/>
          <w:sz w:val="28"/>
        </w:rPr>
        <w:t xml:space="preserve">  </w:t>
      </w:r>
      <w:r>
        <w:rPr>
          <w:rFonts w:eastAsia="楷体"/>
          <w:sz w:val="28"/>
        </w:rPr>
        <w:t>者：姓名</w:t>
      </w:r>
      <w:r>
        <w:rPr>
          <w:rFonts w:eastAsia="楷体"/>
          <w:sz w:val="28"/>
        </w:rPr>
        <w:t xml:space="preserve"> </w:t>
      </w:r>
      <w:r>
        <w:rPr>
          <w:rFonts w:eastAsia="楷体"/>
          <w:sz w:val="28"/>
        </w:rPr>
        <w:t>闫文杰</w:t>
      </w:r>
      <w:r>
        <w:rPr>
          <w:rFonts w:eastAsia="楷体"/>
          <w:sz w:val="28"/>
        </w:rPr>
        <w:t xml:space="preserve">  </w:t>
      </w:r>
      <w:r>
        <w:rPr>
          <w:rFonts w:eastAsia="楷体"/>
          <w:sz w:val="28"/>
        </w:rPr>
        <w:t>职称</w:t>
      </w:r>
      <w:r>
        <w:rPr>
          <w:rFonts w:eastAsia="楷体"/>
          <w:sz w:val="28"/>
        </w:rPr>
        <w:t xml:space="preserve"> </w:t>
      </w:r>
      <w:r>
        <w:rPr>
          <w:rFonts w:eastAsia="楷体"/>
          <w:sz w:val="28"/>
        </w:rPr>
        <w:t>副教授</w:t>
      </w:r>
    </w:p>
    <w:p w14:paraId="3905F91E" w14:textId="77777777" w:rsidR="007F4B9F" w:rsidRDefault="007F4B9F"/>
    <w:p w14:paraId="3532B456" w14:textId="77777777" w:rsidR="007F4B9F" w:rsidRDefault="007F4B9F"/>
    <w:p w14:paraId="753D292C" w14:textId="77777777" w:rsidR="007F4B9F" w:rsidRDefault="007F4B9F"/>
    <w:p w14:paraId="46616655" w14:textId="77777777" w:rsidR="007F4B9F" w:rsidRDefault="007F4B9F"/>
    <w:p w14:paraId="219FB3B5" w14:textId="77777777" w:rsidR="007F4B9F" w:rsidRDefault="007F4B9F"/>
    <w:p w14:paraId="06BDDEA7" w14:textId="77777777" w:rsidR="007F4B9F" w:rsidRDefault="007F4B9F"/>
    <w:p w14:paraId="3D13737A" w14:textId="77777777" w:rsidR="007F4B9F" w:rsidRDefault="007F4B9F"/>
    <w:p w14:paraId="2E41DBC0" w14:textId="77777777" w:rsidR="007F4B9F" w:rsidRDefault="00B2462F">
      <w:pPr>
        <w:spacing w:line="300" w:lineRule="auto"/>
        <w:jc w:val="center"/>
      </w:pPr>
      <w:r>
        <w:rPr>
          <w:rFonts w:eastAsia="楷体"/>
          <w:sz w:val="24"/>
        </w:rPr>
        <w:t>二〇二六</w:t>
      </w:r>
      <w:r>
        <w:rPr>
          <w:rFonts w:eastAsia="楷体"/>
          <w:sz w:val="24"/>
        </w:rPr>
        <w:t xml:space="preserve"> </w:t>
      </w:r>
      <w:r>
        <w:rPr>
          <w:rFonts w:eastAsia="楷体"/>
          <w:sz w:val="24"/>
        </w:rPr>
        <w:t>年</w:t>
      </w:r>
      <w:r>
        <w:rPr>
          <w:rFonts w:eastAsia="楷体"/>
          <w:sz w:val="24"/>
        </w:rPr>
        <w:t xml:space="preserve"> </w:t>
      </w:r>
      <w:r>
        <w:rPr>
          <w:rFonts w:eastAsia="楷体"/>
          <w:sz w:val="24"/>
        </w:rPr>
        <w:t>六</w:t>
      </w:r>
      <w:r>
        <w:rPr>
          <w:rFonts w:eastAsia="楷体"/>
          <w:sz w:val="24"/>
        </w:rPr>
        <w:t xml:space="preserve"> </w:t>
      </w:r>
      <w:r>
        <w:rPr>
          <w:rFonts w:eastAsia="楷体"/>
          <w:sz w:val="24"/>
        </w:rPr>
        <w:t>月</w:t>
      </w:r>
    </w:p>
    <w:p w14:paraId="2F9812B8" w14:textId="77777777" w:rsidR="007F4B9F" w:rsidRDefault="007F4B9F">
      <w:pPr>
        <w:sectPr w:rsidR="007F4B9F">
          <w:headerReference w:type="even" r:id="rId8"/>
          <w:headerReference w:type="default" r:id="rId9"/>
          <w:footerReference w:type="even" r:id="rId10"/>
          <w:footerReference w:type="default" r:id="rId11"/>
          <w:headerReference w:type="first" r:id="rId12"/>
          <w:footerReference w:type="first" r:id="rId13"/>
          <w:pgSz w:w="11906" w:h="16838"/>
          <w:pgMar w:top="1440" w:right="1020" w:bottom="1440" w:left="1417" w:header="850" w:footer="992" w:gutter="0"/>
          <w:cols w:space="720"/>
          <w:titlePg/>
          <w:docGrid w:linePitch="360"/>
        </w:sectPr>
      </w:pPr>
    </w:p>
    <w:p w14:paraId="7812D8A2" w14:textId="77777777" w:rsidR="007F4B9F" w:rsidRDefault="00B2462F">
      <w:pPr>
        <w:spacing w:line="300" w:lineRule="auto"/>
        <w:jc w:val="center"/>
      </w:pPr>
      <w:r>
        <w:rPr>
          <w:b/>
          <w:sz w:val="32"/>
        </w:rPr>
        <w:lastRenderedPageBreak/>
        <w:t>原创性声明</w:t>
      </w:r>
    </w:p>
    <w:p w14:paraId="060DBD1C" w14:textId="77777777" w:rsidR="007F4B9F" w:rsidRDefault="00B2462F">
      <w:pPr>
        <w:spacing w:after="40" w:line="300" w:lineRule="auto"/>
        <w:ind w:firstLine="420"/>
        <w:jc w:val="both"/>
      </w:pPr>
      <w:r>
        <w:t>本人郑重声明：所呈交的毕业设计说明书，是本人在导师指导下，进行研究工作所取得的成果。除文中已经注明引用的内容外，本设计不包含任何他人或集体已经发表的作品内容，也不包含本人为获得其他学位而使用过的材料。对本设计所涉及的研究工作做出贡献的其他个人或集体，均已在文中以明确方式标明。本毕业设计说明书原创性声明的法律责任由本人承担。</w:t>
      </w:r>
    </w:p>
    <w:p w14:paraId="581C9132" w14:textId="77777777" w:rsidR="007F4B9F" w:rsidRDefault="007F4B9F"/>
    <w:p w14:paraId="5AFB0394" w14:textId="77777777" w:rsidR="007F4B9F" w:rsidRDefault="00B2462F">
      <w:pPr>
        <w:spacing w:after="40" w:line="300" w:lineRule="auto"/>
        <w:jc w:val="both"/>
      </w:pPr>
      <w:r>
        <w:t>作者签名：</w:t>
      </w:r>
      <w:r>
        <w:t xml:space="preserve">                      </w:t>
      </w:r>
      <w:r>
        <w:t>日期：</w:t>
      </w:r>
      <w:r>
        <w:t xml:space="preserve">      </w:t>
      </w:r>
      <w:r>
        <w:t>年</w:t>
      </w:r>
      <w:r>
        <w:t xml:space="preserve">    </w:t>
      </w:r>
      <w:r>
        <w:t>月</w:t>
      </w:r>
      <w:r>
        <w:t xml:space="preserve">    </w:t>
      </w:r>
      <w:r>
        <w:t>日</w:t>
      </w:r>
    </w:p>
    <w:p w14:paraId="6AC52B7D" w14:textId="77777777" w:rsidR="007F4B9F" w:rsidRDefault="007F4B9F"/>
    <w:p w14:paraId="29225BBD" w14:textId="77777777" w:rsidR="007F4B9F" w:rsidRDefault="00B2462F">
      <w:pPr>
        <w:spacing w:line="300" w:lineRule="auto"/>
        <w:jc w:val="center"/>
      </w:pPr>
      <w:r>
        <w:rPr>
          <w:b/>
          <w:sz w:val="32"/>
        </w:rPr>
        <w:t>关于毕业设计说明书版权使用授权的说明</w:t>
      </w:r>
    </w:p>
    <w:p w14:paraId="262628EB" w14:textId="77777777" w:rsidR="007F4B9F" w:rsidRDefault="00B2462F">
      <w:pPr>
        <w:spacing w:after="40" w:line="300" w:lineRule="auto"/>
        <w:ind w:firstLine="420"/>
        <w:jc w:val="both"/>
      </w:pPr>
      <w:r>
        <w:t>本人完全了解河北工业大学关于收集、保存、使用毕业设计说明书的以下规定：本科生在校攻读学位期间毕业设计工作的知识产权单位属河北工业大学，学校有权采用影印、缩印、扫描、数字化或其他手段保存毕业设计说明书；学校有权提供本设计全文或者部分内容的阅览服务；学校有权将毕业设计说明书的全部或部分内容编入有关数据库进行检索、交流；学校有权向国家有关部门或者机构送交毕业设计说明书的复印件和电子版。</w:t>
      </w:r>
    </w:p>
    <w:p w14:paraId="20FC8F3F" w14:textId="77777777" w:rsidR="007F4B9F" w:rsidRDefault="00B2462F">
      <w:pPr>
        <w:spacing w:after="40" w:line="300" w:lineRule="auto"/>
        <w:ind w:firstLine="420"/>
        <w:jc w:val="both"/>
      </w:pPr>
      <w:r>
        <w:t>（保密的毕业设计说明书在解密后适用本授权说明）</w:t>
      </w:r>
    </w:p>
    <w:p w14:paraId="14102F7E" w14:textId="77777777" w:rsidR="007F4B9F" w:rsidRDefault="007F4B9F"/>
    <w:p w14:paraId="4BFAB2D0" w14:textId="77777777" w:rsidR="007F4B9F" w:rsidRDefault="00B2462F">
      <w:pPr>
        <w:spacing w:after="40" w:line="300" w:lineRule="auto"/>
        <w:jc w:val="both"/>
      </w:pPr>
      <w:r>
        <w:t>作</w:t>
      </w:r>
      <w:r>
        <w:t xml:space="preserve">  </w:t>
      </w:r>
      <w:r>
        <w:t>者</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6BAABEAF" w14:textId="77777777" w:rsidR="007F4B9F" w:rsidRDefault="00B2462F">
      <w:pPr>
        <w:spacing w:after="40" w:line="300" w:lineRule="auto"/>
        <w:jc w:val="both"/>
      </w:pPr>
      <w:r>
        <w:t>导</w:t>
      </w:r>
      <w:r>
        <w:t xml:space="preserve">  </w:t>
      </w:r>
      <w:r>
        <w:t>师</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106239B6" w14:textId="77777777" w:rsidR="007F4B9F" w:rsidRDefault="007F4B9F">
      <w:pPr>
        <w:sectPr w:rsidR="007F4B9F">
          <w:headerReference w:type="default" r:id="rId14"/>
          <w:footerReference w:type="default" r:id="rId15"/>
          <w:headerReference w:type="first" r:id="rId16"/>
          <w:footerReference w:type="first" r:id="rId17"/>
          <w:pgSz w:w="11906" w:h="16838"/>
          <w:pgMar w:top="1928" w:right="1531" w:bottom="1417" w:left="1531" w:header="850" w:footer="992" w:gutter="0"/>
          <w:cols w:space="720"/>
          <w:docGrid w:linePitch="360"/>
        </w:sectPr>
      </w:pPr>
    </w:p>
    <w:p w14:paraId="234CB198" w14:textId="77777777" w:rsidR="007F4B9F" w:rsidRDefault="00B2462F">
      <w:pPr>
        <w:spacing w:line="300" w:lineRule="auto"/>
        <w:jc w:val="center"/>
      </w:pPr>
      <w:r>
        <w:rPr>
          <w:rFonts w:eastAsia="黑体"/>
          <w:b/>
          <w:sz w:val="36"/>
        </w:rPr>
        <w:lastRenderedPageBreak/>
        <w:t>摘　　要</w:t>
      </w:r>
    </w:p>
    <w:p w14:paraId="5045C9B8" w14:textId="77777777" w:rsidR="007F4B9F" w:rsidRDefault="00B2462F">
      <w:pPr>
        <w:spacing w:after="40" w:line="300" w:lineRule="auto"/>
        <w:ind w:firstLine="420"/>
        <w:jc w:val="both"/>
      </w:pPr>
      <w:r>
        <w:t>随着在线治理、数字化协同和远程办公场景不断扩展，电子投票系统需要在可用性、透明性、结果可复核和安全性之间取得平衡。传统中心化电子投票系统通常由单一服务端保存选民状态和计票结果，容易面临单点故障、内部人为干预、过程追溯困难和结果公信力不足等问题。针对上述问题，本文设计并实现了一种基于</w:t>
      </w:r>
      <w:r>
        <w:t xml:space="preserve"> Solidity </w:t>
      </w:r>
      <w:r>
        <w:t>智能合约与</w:t>
      </w:r>
      <w:r>
        <w:t xml:space="preserve"> Ethereum Sepolia </w:t>
      </w:r>
      <w:r>
        <w:t>测试网的去中心化电子投票系统。系统以</w:t>
      </w:r>
      <w:r>
        <w:t xml:space="preserve"> VotingSystem </w:t>
      </w:r>
      <w:r>
        <w:t>智能合约承载投票主题、候选项、投票时间、白名单资格校验、防重复投票和链上计票等核心逻辑；采用</w:t>
      </w:r>
      <w:r>
        <w:t xml:space="preserve"> Merkle Tree </w:t>
      </w:r>
      <w:r>
        <w:t>保存白名单根以降低链上存储成本；使用</w:t>
      </w:r>
      <w:r>
        <w:t xml:space="preserve"> React</w:t>
      </w:r>
      <w:r>
        <w:t>、</w:t>
      </w:r>
      <w:r>
        <w:t>Vite</w:t>
      </w:r>
      <w:r>
        <w:t>、</w:t>
      </w:r>
      <w:r>
        <w:t>TypeScript</w:t>
      </w:r>
      <w:r>
        <w:t>、</w:t>
      </w:r>
      <w:r>
        <w:t xml:space="preserve">Ethers.js </w:t>
      </w:r>
      <w:r>
        <w:t>和</w:t>
      </w:r>
      <w:r>
        <w:t xml:space="preserve"> MetaMask </w:t>
      </w:r>
      <w:r>
        <w:t>构建前端</w:t>
      </w:r>
      <w:r>
        <w:t xml:space="preserve"> DApp</w:t>
      </w:r>
      <w:r>
        <w:t>，实现钱包连接、资格证明读取、投票提交、交易回执展示和实时结果查询。</w:t>
      </w:r>
    </w:p>
    <w:p w14:paraId="205865D9" w14:textId="77777777" w:rsidR="007F4B9F" w:rsidRDefault="00B2462F">
      <w:pPr>
        <w:spacing w:after="40" w:line="300" w:lineRule="auto"/>
        <w:ind w:firstLine="420"/>
        <w:jc w:val="both"/>
      </w:pPr>
      <w:r>
        <w:t>本文完成了需求分析、系统设计、合约实现、前端开发、自动化测试、</w:t>
      </w:r>
      <w:r>
        <w:t xml:space="preserve">Gas </w:t>
      </w:r>
      <w:r>
        <w:t>消耗分析、安全审计和</w:t>
      </w:r>
      <w:r>
        <w:t xml:space="preserve"> Sepolia </w:t>
      </w:r>
      <w:r>
        <w:t>测试网部署。测试结果显示，系统自动化测试共</w:t>
      </w:r>
      <w:r>
        <w:t xml:space="preserve"> 24 </w:t>
      </w:r>
      <w:r>
        <w:t>个用例全部通过；本地部署</w:t>
      </w:r>
      <w:r>
        <w:t xml:space="preserve"> Gas </w:t>
      </w:r>
      <w:r>
        <w:t>为</w:t>
      </w:r>
      <w:r>
        <w:t xml:space="preserve"> 767,754</w:t>
      </w:r>
      <w:r>
        <w:t>，</w:t>
      </w:r>
      <w:r>
        <w:t xml:space="preserve">vote </w:t>
      </w:r>
      <w:r>
        <w:t>方法平均</w:t>
      </w:r>
      <w:r>
        <w:t xml:space="preserve"> Gas </w:t>
      </w:r>
      <w:r>
        <w:t>为</w:t>
      </w:r>
      <w:r>
        <w:t xml:space="preserve"> 73,661</w:t>
      </w:r>
      <w:r>
        <w:t>；最新</w:t>
      </w:r>
      <w:r>
        <w:t xml:space="preserve"> Sepolia </w:t>
      </w:r>
      <w:r>
        <w:t>部署合约地址为</w:t>
      </w:r>
      <w:r>
        <w:t xml:space="preserve"> 0x6772e0193eAAA77cB89d135188f09e339C4dE66A</w:t>
      </w:r>
      <w:r>
        <w:t>，并完成了一笔真实投票交易。</w:t>
      </w:r>
      <w:r>
        <w:t xml:space="preserve">Slither </w:t>
      </w:r>
      <w:r>
        <w:t>审计结果仅提示与投票截止时间相关的</w:t>
      </w:r>
      <w:r>
        <w:t xml:space="preserve"> timestamp </w:t>
      </w:r>
      <w:r>
        <w:t>风险，该风险属于可解释的业务边界。实践结果表明，系统能够实现地址级资格控制、链上公开计票和结果可追溯，为小规模电子投票场景提供了一种可运行、可验证的实现方案。</w:t>
      </w:r>
    </w:p>
    <w:p w14:paraId="7A47ECAD" w14:textId="77777777" w:rsidR="007F4B9F" w:rsidRDefault="00B2462F">
      <w:pPr>
        <w:spacing w:after="40" w:line="300" w:lineRule="auto"/>
        <w:jc w:val="both"/>
      </w:pPr>
      <w:r>
        <w:rPr>
          <w:b/>
        </w:rPr>
        <w:t>关键词：</w:t>
      </w:r>
      <w:r>
        <w:t>去中心化投票；智能合约；</w:t>
      </w:r>
      <w:r>
        <w:t>Solidity</w:t>
      </w:r>
      <w:r>
        <w:t>；</w:t>
      </w:r>
      <w:r>
        <w:t>Merkle Tree</w:t>
      </w:r>
      <w:r>
        <w:t>；</w:t>
      </w:r>
      <w:r>
        <w:t>Ethereum</w:t>
      </w:r>
      <w:r>
        <w:t>；</w:t>
      </w:r>
      <w:r>
        <w:t>DApp</w:t>
      </w:r>
    </w:p>
    <w:p w14:paraId="344FA78D" w14:textId="77777777" w:rsidR="007F4B9F" w:rsidRDefault="00B2462F">
      <w:r>
        <w:br w:type="page"/>
      </w:r>
    </w:p>
    <w:p w14:paraId="6EDBAC0E" w14:textId="77777777" w:rsidR="007F4B9F" w:rsidRDefault="00B2462F">
      <w:pPr>
        <w:spacing w:line="300" w:lineRule="auto"/>
        <w:jc w:val="center"/>
      </w:pPr>
      <w:r>
        <w:rPr>
          <w:rFonts w:eastAsia="Times New Roman"/>
          <w:b/>
          <w:sz w:val="36"/>
        </w:rPr>
        <w:lastRenderedPageBreak/>
        <w:t>ABSTRACT</w:t>
      </w:r>
    </w:p>
    <w:p w14:paraId="7C647B23" w14:textId="77777777" w:rsidR="007F4B9F" w:rsidRDefault="00B2462F">
      <w:pPr>
        <w:spacing w:after="40" w:line="300" w:lineRule="auto"/>
        <w:ind w:firstLine="420"/>
        <w:jc w:val="both"/>
      </w:pPr>
      <w:r>
        <w:t>With the expansion of online governance, digital collaboration and remote working scenarios, electronic voting systems need to balance usability, transparency, verifiability and security. Traditional centralized electronic voting systems usually store voter states and tallying results on a single server, which may lead to single point of failure, internal manipulation, weak process traceability and insufficient public trust. To address these problems, this thesis designs and implements a decentralized elect</w:t>
      </w:r>
      <w:r>
        <w:t>ronic voting system based on Solidity smart contracts and the Ethereum Sepolia test network. The VotingSystem smart contract is used to manage the voting title, candidates, voting period, whitelist verification, duplicate-vote prevention and on-chain tallying. A Merkle Tree whitelist is adopted so that only the Merkle root is stored on chain, reducing storage overhead. The front-end DApp is implemented with React, Vite, TypeScript, Ethers.js and MetaMask, supporting wallet connection, proof loading, vote su</w:t>
      </w:r>
      <w:r>
        <w:t>bmission, transaction receipt display and real-time result query.</w:t>
      </w:r>
    </w:p>
    <w:p w14:paraId="35D4D6D7" w14:textId="77777777" w:rsidR="007F4B9F" w:rsidRDefault="00B2462F">
      <w:pPr>
        <w:spacing w:after="40" w:line="300" w:lineRule="auto"/>
        <w:ind w:firstLine="420"/>
        <w:jc w:val="both"/>
      </w:pPr>
      <w:r>
        <w:t xml:space="preserve">The work covers requirement analysis, system design, smart contract implementation, front-end development, automated testing, gas consumption analysis, security auditing and deployment on Sepolia. The automated test suite contains 24 passed cases. The local deployment consumes 767,754 gas, while the average gas consumption of the vote method is 73,661. The latest deployed Sepolia contract address is 0x6772e0193eAAA77cB89d135188f09e339C4dE66A, and one real voting transaction has been submitted successfully. </w:t>
      </w:r>
      <w:r>
        <w:t>Slither reports only timestamp-related warnings for the voting deadline, which are treated as acceptable business constraints. The results show that the system can provide address-level eligibility control, transparent on-chain tallying and traceable voting evidence, offering an executable and verifiable prototype for small-scale electronic voting scenarios.</w:t>
      </w:r>
    </w:p>
    <w:p w14:paraId="4142C9F3" w14:textId="77777777" w:rsidR="007F4B9F" w:rsidRDefault="00B2462F">
      <w:pPr>
        <w:spacing w:after="40" w:line="300" w:lineRule="auto"/>
        <w:jc w:val="both"/>
      </w:pPr>
      <w:r>
        <w:rPr>
          <w:b/>
        </w:rPr>
        <w:t>Key words:</w:t>
      </w:r>
      <w:r>
        <w:t xml:space="preserve"> decentralized voting; smart contract; Solidity; Merkle Tree; Ethereum; DApp</w:t>
      </w:r>
    </w:p>
    <w:p w14:paraId="3A4A52EF" w14:textId="77777777" w:rsidR="007F4B9F" w:rsidRDefault="00B2462F">
      <w:r>
        <w:br w:type="page"/>
      </w:r>
    </w:p>
    <w:p w14:paraId="505C64A1" w14:textId="77777777" w:rsidR="007F4B9F" w:rsidRDefault="00B2462F">
      <w:pPr>
        <w:spacing w:line="300" w:lineRule="auto"/>
        <w:jc w:val="center"/>
      </w:pPr>
      <w:r>
        <w:rPr>
          <w:rFonts w:eastAsia="黑体"/>
          <w:b/>
          <w:sz w:val="36"/>
        </w:rPr>
        <w:lastRenderedPageBreak/>
        <w:t>目　　录</w:t>
      </w:r>
    </w:p>
    <w:p w14:paraId="709E8E29" w14:textId="7D63F943" w:rsidR="00012AE6" w:rsidRDefault="00B2462F">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29654648" w:history="1">
        <w:r w:rsidR="00012AE6" w:rsidRPr="00185522">
          <w:rPr>
            <w:rStyle w:val="aff9"/>
            <w:rFonts w:ascii="Arial" w:eastAsia="黑体" w:hAnsi="Arial"/>
            <w:b/>
            <w:noProof/>
          </w:rPr>
          <w:t>第一章</w:t>
        </w:r>
        <w:r w:rsidR="00012AE6" w:rsidRPr="00185522">
          <w:rPr>
            <w:rStyle w:val="aff9"/>
            <w:rFonts w:ascii="Arial" w:eastAsia="黑体" w:hAnsi="Arial"/>
            <w:b/>
            <w:noProof/>
          </w:rPr>
          <w:t xml:space="preserve">  </w:t>
        </w:r>
        <w:r w:rsidR="00012AE6" w:rsidRPr="00185522">
          <w:rPr>
            <w:rStyle w:val="aff9"/>
            <w:rFonts w:ascii="Arial" w:eastAsia="黑体" w:hAnsi="Arial"/>
            <w:b/>
            <w:noProof/>
          </w:rPr>
          <w:t>绪论</w:t>
        </w:r>
        <w:r w:rsidR="00012AE6">
          <w:rPr>
            <w:rFonts w:hint="eastAsia"/>
            <w:noProof/>
            <w:webHidden/>
          </w:rPr>
          <w:tab/>
        </w:r>
        <w:r w:rsidR="00012AE6">
          <w:rPr>
            <w:rFonts w:hint="eastAsia"/>
            <w:noProof/>
            <w:webHidden/>
          </w:rPr>
          <w:fldChar w:fldCharType="begin"/>
        </w:r>
        <w:r w:rsidR="00012AE6">
          <w:rPr>
            <w:rFonts w:hint="eastAsia"/>
            <w:noProof/>
            <w:webHidden/>
          </w:rPr>
          <w:instrText xml:space="preserve"> </w:instrText>
        </w:r>
        <w:r w:rsidR="00012AE6">
          <w:rPr>
            <w:noProof/>
            <w:webHidden/>
          </w:rPr>
          <w:instrText>PAGEREF _Toc229654648 \h</w:instrText>
        </w:r>
        <w:r w:rsidR="00012AE6">
          <w:rPr>
            <w:rFonts w:hint="eastAsia"/>
            <w:noProof/>
            <w:webHidden/>
          </w:rPr>
          <w:instrText xml:space="preserve"> </w:instrText>
        </w:r>
        <w:r w:rsidR="00012AE6">
          <w:rPr>
            <w:rFonts w:hint="eastAsia"/>
            <w:noProof/>
            <w:webHidden/>
          </w:rPr>
        </w:r>
        <w:r w:rsidR="00012AE6">
          <w:rPr>
            <w:rFonts w:hint="eastAsia"/>
            <w:noProof/>
            <w:webHidden/>
          </w:rPr>
          <w:fldChar w:fldCharType="separate"/>
        </w:r>
        <w:r w:rsidR="00012AE6">
          <w:rPr>
            <w:noProof/>
            <w:webHidden/>
          </w:rPr>
          <w:t>7</w:t>
        </w:r>
        <w:r w:rsidR="00012AE6">
          <w:rPr>
            <w:rFonts w:hint="eastAsia"/>
            <w:noProof/>
            <w:webHidden/>
          </w:rPr>
          <w:fldChar w:fldCharType="end"/>
        </w:r>
      </w:hyperlink>
    </w:p>
    <w:p w14:paraId="0DC0A419" w14:textId="68F9361A"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49" w:history="1">
        <w:r w:rsidRPr="00185522">
          <w:rPr>
            <w:rStyle w:val="aff9"/>
            <w:rFonts w:ascii="Arial" w:eastAsia="黑体" w:hAnsi="Arial"/>
            <w:b/>
            <w:noProof/>
          </w:rPr>
          <w:t xml:space="preserve">1.1  </w:t>
        </w:r>
        <w:r w:rsidRPr="00185522">
          <w:rPr>
            <w:rStyle w:val="aff9"/>
            <w:rFonts w:ascii="Arial" w:eastAsia="黑体" w:hAnsi="Arial"/>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2640775" w14:textId="20A2F917"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0" w:history="1">
        <w:r w:rsidRPr="00185522">
          <w:rPr>
            <w:rStyle w:val="aff9"/>
            <w:rFonts w:ascii="Arial" w:eastAsia="黑体" w:hAnsi="Arial"/>
            <w:b/>
            <w:noProof/>
          </w:rPr>
          <w:t xml:space="preserve">1.2  </w:t>
        </w:r>
        <w:r w:rsidRPr="00185522">
          <w:rPr>
            <w:rStyle w:val="aff9"/>
            <w:rFonts w:ascii="Arial" w:eastAsia="黑体" w:hAnsi="Arial"/>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7EEC12" w14:textId="0E07F26B"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1" w:history="1">
        <w:r w:rsidRPr="00185522">
          <w:rPr>
            <w:rStyle w:val="aff9"/>
            <w:rFonts w:ascii="Arial" w:eastAsia="黑体" w:hAnsi="Arial"/>
            <w:b/>
            <w:noProof/>
          </w:rPr>
          <w:t xml:space="preserve">1.3  </w:t>
        </w:r>
        <w:r w:rsidRPr="00185522">
          <w:rPr>
            <w:rStyle w:val="aff9"/>
            <w:rFonts w:ascii="Arial" w:eastAsia="黑体" w:hAnsi="Arial"/>
            <w:b/>
            <w:noProof/>
          </w:rPr>
          <w:t>研究目标与主要内容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A333CD7" w14:textId="2717847D"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2" w:history="1">
        <w:r w:rsidRPr="00185522">
          <w:rPr>
            <w:rStyle w:val="aff9"/>
            <w:rFonts w:ascii="Arial" w:eastAsia="黑体" w:hAnsi="Arial"/>
            <w:b/>
            <w:noProof/>
          </w:rPr>
          <w:t xml:space="preserve">1.4  </w:t>
        </w:r>
        <w:r w:rsidRPr="00185522">
          <w:rPr>
            <w:rStyle w:val="aff9"/>
            <w:rFonts w:ascii="Arial" w:eastAsia="黑体" w:hAnsi="Arial"/>
            <w:b/>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AB1D6D4" w14:textId="2FB4ECA1"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3" w:history="1">
        <w:r w:rsidRPr="00185522">
          <w:rPr>
            <w:rStyle w:val="aff9"/>
            <w:rFonts w:ascii="Arial" w:eastAsia="黑体" w:hAnsi="Arial"/>
            <w:b/>
            <w:noProof/>
          </w:rPr>
          <w:t xml:space="preserve">1.5  </w:t>
        </w:r>
        <w:r w:rsidRPr="00185522">
          <w:rPr>
            <w:rStyle w:val="aff9"/>
            <w:rFonts w:ascii="Arial" w:eastAsia="黑体" w:hAnsi="Arial"/>
            <w:b/>
            <w:noProof/>
          </w:rPr>
          <w:t>技术路线与可行性分析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8B4ADF" w14:textId="0F6F0BE2"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4" w:history="1">
        <w:r w:rsidRPr="00185522">
          <w:rPr>
            <w:rStyle w:val="aff9"/>
            <w:rFonts w:ascii="Arial" w:eastAsia="黑体" w:hAnsi="Arial"/>
            <w:b/>
            <w:noProof/>
          </w:rPr>
          <w:t>第二章</w:t>
        </w:r>
        <w:r w:rsidRPr="00185522">
          <w:rPr>
            <w:rStyle w:val="aff9"/>
            <w:rFonts w:ascii="Arial" w:eastAsia="黑体" w:hAnsi="Arial"/>
            <w:b/>
            <w:noProof/>
          </w:rPr>
          <w:t xml:space="preserve">  </w:t>
        </w:r>
        <w:r w:rsidRPr="00185522">
          <w:rPr>
            <w:rStyle w:val="aff9"/>
            <w:rFonts w:ascii="Arial" w:eastAsia="黑体" w:hAnsi="Arial"/>
            <w:b/>
            <w:noProof/>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C42E45" w14:textId="313EA252"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5" w:history="1">
        <w:r w:rsidRPr="00185522">
          <w:rPr>
            <w:rStyle w:val="aff9"/>
            <w:rFonts w:ascii="Arial" w:eastAsia="黑体" w:hAnsi="Arial"/>
            <w:b/>
            <w:noProof/>
          </w:rPr>
          <w:t xml:space="preserve">2.1  Ethereum </w:t>
        </w:r>
        <w:r w:rsidRPr="00185522">
          <w:rPr>
            <w:rStyle w:val="aff9"/>
            <w:rFonts w:ascii="Arial" w:eastAsia="黑体" w:hAnsi="Arial"/>
            <w:b/>
            <w:noProof/>
          </w:rPr>
          <w:t>与智能合约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E2FDE0F" w14:textId="725CF0E2"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6" w:history="1">
        <w:r w:rsidRPr="00185522">
          <w:rPr>
            <w:rStyle w:val="aff9"/>
            <w:rFonts w:ascii="Arial" w:eastAsia="黑体" w:hAnsi="Arial"/>
            <w:b/>
            <w:noProof/>
          </w:rPr>
          <w:t>2.2  Solidity</w:t>
        </w:r>
        <w:r w:rsidRPr="00185522">
          <w:rPr>
            <w:rStyle w:val="aff9"/>
            <w:rFonts w:ascii="Arial" w:eastAsia="黑体" w:hAnsi="Arial"/>
            <w:b/>
            <w:noProof/>
          </w:rPr>
          <w:t>、</w:t>
        </w:r>
        <w:r w:rsidRPr="00185522">
          <w:rPr>
            <w:rStyle w:val="aff9"/>
            <w:rFonts w:ascii="Arial" w:eastAsia="黑体" w:hAnsi="Arial"/>
            <w:b/>
            <w:noProof/>
          </w:rPr>
          <w:t xml:space="preserve">Hardhat </w:t>
        </w:r>
        <w:r w:rsidRPr="00185522">
          <w:rPr>
            <w:rStyle w:val="aff9"/>
            <w:rFonts w:ascii="Arial" w:eastAsia="黑体" w:hAnsi="Arial"/>
            <w:b/>
            <w:noProof/>
          </w:rPr>
          <w:t>与</w:t>
        </w:r>
        <w:r w:rsidRPr="00185522">
          <w:rPr>
            <w:rStyle w:val="aff9"/>
            <w:rFonts w:ascii="Arial" w:eastAsia="黑体" w:hAnsi="Arial"/>
            <w:b/>
            <w:noProof/>
          </w:rPr>
          <w:t xml:space="preserve"> OpenZeppelin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D66F338" w14:textId="686F55C1"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7" w:history="1">
        <w:r w:rsidRPr="00185522">
          <w:rPr>
            <w:rStyle w:val="aff9"/>
            <w:rFonts w:ascii="Arial" w:eastAsia="黑体" w:hAnsi="Arial"/>
            <w:b/>
            <w:noProof/>
          </w:rPr>
          <w:t xml:space="preserve">2.3  ECDSA </w:t>
        </w:r>
        <w:r w:rsidRPr="00185522">
          <w:rPr>
            <w:rStyle w:val="aff9"/>
            <w:rFonts w:ascii="Arial" w:eastAsia="黑体" w:hAnsi="Arial"/>
            <w:b/>
            <w:noProof/>
          </w:rPr>
          <w:t>签名与地址机制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8D51EF" w14:textId="4A256089"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8" w:history="1">
        <w:r w:rsidRPr="00185522">
          <w:rPr>
            <w:rStyle w:val="aff9"/>
            <w:rFonts w:ascii="Arial" w:eastAsia="黑体" w:hAnsi="Arial"/>
            <w:b/>
            <w:noProof/>
          </w:rPr>
          <w:t xml:space="preserve">2.4  Keccak-256 </w:t>
        </w:r>
        <w:r w:rsidRPr="00185522">
          <w:rPr>
            <w:rStyle w:val="aff9"/>
            <w:rFonts w:ascii="Arial" w:eastAsia="黑体" w:hAnsi="Arial"/>
            <w:b/>
            <w:noProof/>
          </w:rPr>
          <w:t>与</w:t>
        </w:r>
        <w:r w:rsidRPr="00185522">
          <w:rPr>
            <w:rStyle w:val="aff9"/>
            <w:rFonts w:ascii="Arial" w:eastAsia="黑体" w:hAnsi="Arial"/>
            <w:b/>
            <w:noProof/>
          </w:rPr>
          <w:t xml:space="preserve"> Merkle Tree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58D0634" w14:textId="5936571A"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59" w:history="1">
        <w:r w:rsidRPr="00185522">
          <w:rPr>
            <w:rStyle w:val="aff9"/>
            <w:rFonts w:ascii="Arial" w:eastAsia="黑体" w:hAnsi="Arial"/>
            <w:b/>
            <w:noProof/>
          </w:rPr>
          <w:t xml:space="preserve">2.5  DApp </w:t>
        </w:r>
        <w:r w:rsidRPr="00185522">
          <w:rPr>
            <w:rStyle w:val="aff9"/>
            <w:rFonts w:ascii="Arial" w:eastAsia="黑体" w:hAnsi="Arial"/>
            <w:b/>
            <w:noProof/>
          </w:rPr>
          <w:t>前端与钱包交互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33E48F" w14:textId="01EA977C"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0" w:history="1">
        <w:r w:rsidRPr="00185522">
          <w:rPr>
            <w:rStyle w:val="aff9"/>
            <w:rFonts w:ascii="Arial" w:eastAsia="黑体" w:hAnsi="Arial"/>
            <w:b/>
            <w:noProof/>
          </w:rPr>
          <w:t xml:space="preserve">2.6  </w:t>
        </w:r>
        <w:r w:rsidRPr="00185522">
          <w:rPr>
            <w:rStyle w:val="aff9"/>
            <w:rFonts w:ascii="Arial" w:eastAsia="黑体" w:hAnsi="Arial"/>
            <w:b/>
            <w:noProof/>
          </w:rPr>
          <w:t>技术选型依据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D442D3" w14:textId="76A8940A"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1" w:history="1">
        <w:r w:rsidRPr="00185522">
          <w:rPr>
            <w:rStyle w:val="aff9"/>
            <w:rFonts w:ascii="Arial" w:eastAsia="黑体" w:hAnsi="Arial"/>
            <w:b/>
            <w:noProof/>
          </w:rPr>
          <w:t>第三章</w:t>
        </w:r>
        <w:r w:rsidRPr="00185522">
          <w:rPr>
            <w:rStyle w:val="aff9"/>
            <w:rFonts w:ascii="Arial" w:eastAsia="黑体" w:hAnsi="Arial"/>
            <w:b/>
            <w:noProof/>
          </w:rPr>
          <w:t xml:space="preserve">  </w:t>
        </w:r>
        <w:r w:rsidRPr="00185522">
          <w:rPr>
            <w:rStyle w:val="aff9"/>
            <w:rFonts w:ascii="Arial" w:eastAsia="黑体" w:hAnsi="Arial"/>
            <w:b/>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1482AE" w14:textId="2113A41E"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2" w:history="1">
        <w:r w:rsidRPr="00185522">
          <w:rPr>
            <w:rStyle w:val="aff9"/>
            <w:rFonts w:ascii="Arial" w:eastAsia="黑体" w:hAnsi="Arial"/>
            <w:b/>
            <w:noProof/>
          </w:rPr>
          <w:t xml:space="preserve">3.1  </w:t>
        </w:r>
        <w:r w:rsidRPr="00185522">
          <w:rPr>
            <w:rStyle w:val="aff9"/>
            <w:rFonts w:ascii="Arial" w:eastAsia="黑体" w:hAnsi="Arial"/>
            <w:b/>
            <w:noProof/>
          </w:rPr>
          <w:t>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E60182" w14:textId="52883F92"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3" w:history="1">
        <w:r w:rsidRPr="00185522">
          <w:rPr>
            <w:rStyle w:val="aff9"/>
            <w:rFonts w:ascii="Arial" w:eastAsia="黑体" w:hAnsi="Arial"/>
            <w:b/>
            <w:noProof/>
          </w:rPr>
          <w:t xml:space="preserve">3.2  </w:t>
        </w:r>
        <w:r w:rsidRPr="00185522">
          <w:rPr>
            <w:rStyle w:val="aff9"/>
            <w:rFonts w:ascii="Arial" w:eastAsia="黑体" w:hAnsi="Arial"/>
            <w:b/>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D4D030" w14:textId="05DE5025"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4" w:history="1">
        <w:r w:rsidRPr="00185522">
          <w:rPr>
            <w:rStyle w:val="aff9"/>
            <w:rFonts w:ascii="Arial" w:eastAsia="黑体" w:hAnsi="Arial"/>
            <w:b/>
            <w:noProof/>
          </w:rPr>
          <w:t xml:space="preserve">3.3  </w:t>
        </w:r>
        <w:r w:rsidRPr="00185522">
          <w:rPr>
            <w:rStyle w:val="aff9"/>
            <w:rFonts w:ascii="Arial" w:eastAsia="黑体" w:hAnsi="Arial"/>
            <w:b/>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74393EE" w14:textId="0FE11EBB"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5" w:history="1">
        <w:r w:rsidRPr="00185522">
          <w:rPr>
            <w:rStyle w:val="aff9"/>
            <w:rFonts w:ascii="Arial" w:eastAsia="黑体" w:hAnsi="Arial"/>
            <w:b/>
            <w:noProof/>
          </w:rPr>
          <w:t xml:space="preserve">3.4  </w:t>
        </w:r>
        <w:r w:rsidRPr="00185522">
          <w:rPr>
            <w:rStyle w:val="aff9"/>
            <w:rFonts w:ascii="Arial" w:eastAsia="黑体" w:hAnsi="Arial"/>
            <w:b/>
            <w:noProof/>
          </w:rPr>
          <w:t>威胁模型与设计边界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68F1123" w14:textId="13079C84"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6" w:history="1">
        <w:r w:rsidRPr="00185522">
          <w:rPr>
            <w:rStyle w:val="aff9"/>
            <w:rFonts w:ascii="Arial" w:eastAsia="黑体" w:hAnsi="Arial"/>
            <w:b/>
            <w:noProof/>
          </w:rPr>
          <w:t xml:space="preserve">3.5  </w:t>
        </w:r>
        <w:r w:rsidRPr="00185522">
          <w:rPr>
            <w:rStyle w:val="aff9"/>
            <w:rFonts w:ascii="Arial" w:eastAsia="黑体" w:hAnsi="Arial"/>
            <w:b/>
            <w:noProof/>
          </w:rPr>
          <w:t>典型用例分析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915955" w14:textId="3C06907C"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7" w:history="1">
        <w:r w:rsidRPr="00185522">
          <w:rPr>
            <w:rStyle w:val="aff9"/>
            <w:rFonts w:ascii="Arial" w:eastAsia="黑体" w:hAnsi="Arial"/>
            <w:b/>
            <w:noProof/>
          </w:rPr>
          <w:t xml:space="preserve">3.6  </w:t>
        </w:r>
        <w:r w:rsidRPr="00185522">
          <w:rPr>
            <w:rStyle w:val="aff9"/>
            <w:rFonts w:ascii="Arial" w:eastAsia="黑体" w:hAnsi="Arial"/>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1D0832" w14:textId="0AA9AD87"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8" w:history="1">
        <w:r w:rsidRPr="00185522">
          <w:rPr>
            <w:rStyle w:val="aff9"/>
            <w:rFonts w:ascii="Arial" w:eastAsia="黑体" w:hAnsi="Arial"/>
            <w:b/>
            <w:noProof/>
          </w:rPr>
          <w:t>第四章</w:t>
        </w:r>
        <w:r w:rsidRPr="00185522">
          <w:rPr>
            <w:rStyle w:val="aff9"/>
            <w:rFonts w:ascii="Arial" w:eastAsia="黑体" w:hAnsi="Arial"/>
            <w:b/>
            <w:noProof/>
          </w:rPr>
          <w:t xml:space="preserve">  </w:t>
        </w:r>
        <w:r w:rsidRPr="00185522">
          <w:rPr>
            <w:rStyle w:val="aff9"/>
            <w:rFonts w:ascii="Arial" w:eastAsia="黑体" w:hAnsi="Arial"/>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D0125F" w14:textId="0F7FB4F3"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69" w:history="1">
        <w:r w:rsidRPr="00185522">
          <w:rPr>
            <w:rStyle w:val="aff9"/>
            <w:rFonts w:ascii="Arial" w:eastAsia="黑体" w:hAnsi="Arial"/>
            <w:b/>
            <w:noProof/>
          </w:rPr>
          <w:t xml:space="preserve">4.1  </w:t>
        </w:r>
        <w:r w:rsidRPr="00185522">
          <w:rPr>
            <w:rStyle w:val="aff9"/>
            <w:rFonts w:ascii="Arial" w:eastAsia="黑体" w:hAnsi="Arial"/>
            <w:b/>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5DA6CC" w14:textId="06F5E997"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0" w:history="1">
        <w:r w:rsidRPr="00185522">
          <w:rPr>
            <w:rStyle w:val="aff9"/>
            <w:rFonts w:ascii="Arial" w:eastAsia="黑体" w:hAnsi="Arial"/>
            <w:b/>
            <w:noProof/>
          </w:rPr>
          <w:t xml:space="preserve">4.2  </w:t>
        </w:r>
        <w:r w:rsidRPr="00185522">
          <w:rPr>
            <w:rStyle w:val="aff9"/>
            <w:rFonts w:ascii="Arial" w:eastAsia="黑体" w:hAnsi="Arial"/>
            <w:b/>
            <w:noProof/>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D4A33E" w14:textId="0EC83757"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1" w:history="1">
        <w:r w:rsidRPr="00185522">
          <w:rPr>
            <w:rStyle w:val="aff9"/>
            <w:rFonts w:ascii="Arial" w:eastAsia="黑体" w:hAnsi="Arial"/>
            <w:b/>
            <w:noProof/>
          </w:rPr>
          <w:t xml:space="preserve">4.3  </w:t>
        </w:r>
        <w:r w:rsidRPr="00185522">
          <w:rPr>
            <w:rStyle w:val="aff9"/>
            <w:rFonts w:ascii="Arial" w:eastAsia="黑体" w:hAnsi="Arial"/>
            <w:b/>
            <w:noProof/>
          </w:rPr>
          <w:t>投票交易流程设计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C877822" w14:textId="3CB5933D"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2" w:history="1">
        <w:r w:rsidRPr="00185522">
          <w:rPr>
            <w:rStyle w:val="aff9"/>
            <w:rFonts w:ascii="Arial" w:eastAsia="黑体" w:hAnsi="Arial"/>
            <w:b/>
            <w:noProof/>
          </w:rPr>
          <w:t xml:space="preserve">4.4  </w:t>
        </w:r>
        <w:r w:rsidRPr="00185522">
          <w:rPr>
            <w:rStyle w:val="aff9"/>
            <w:rFonts w:ascii="Arial" w:eastAsia="黑体" w:hAnsi="Arial"/>
            <w:b/>
            <w:noProof/>
          </w:rPr>
          <w:t>合约状态与接口设计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4189ECD" w14:textId="18FB3803"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3" w:history="1">
        <w:r w:rsidRPr="00185522">
          <w:rPr>
            <w:rStyle w:val="aff9"/>
            <w:rFonts w:ascii="Arial" w:eastAsia="黑体" w:hAnsi="Arial"/>
            <w:b/>
            <w:noProof/>
          </w:rPr>
          <w:t xml:space="preserve">4.5  </w:t>
        </w:r>
        <w:r w:rsidRPr="00185522">
          <w:rPr>
            <w:rStyle w:val="aff9"/>
            <w:rFonts w:ascii="Arial" w:eastAsia="黑体" w:hAnsi="Arial"/>
            <w:b/>
            <w:noProof/>
          </w:rPr>
          <w:t>前端模块设计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F90C7E9" w14:textId="443D8325"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4" w:history="1">
        <w:r w:rsidRPr="00185522">
          <w:rPr>
            <w:rStyle w:val="aff9"/>
            <w:rFonts w:ascii="Arial" w:eastAsia="黑体" w:hAnsi="Arial"/>
            <w:b/>
            <w:noProof/>
          </w:rPr>
          <w:t xml:space="preserve">4.6  </w:t>
        </w:r>
        <w:r w:rsidRPr="00185522">
          <w:rPr>
            <w:rStyle w:val="aff9"/>
            <w:rFonts w:ascii="Arial" w:eastAsia="黑体" w:hAnsi="Arial"/>
            <w:b/>
            <w:noProof/>
          </w:rPr>
          <w:t>数据一致性设计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051FA48" w14:textId="65853650"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5" w:history="1">
        <w:r w:rsidRPr="00185522">
          <w:rPr>
            <w:rStyle w:val="aff9"/>
            <w:rFonts w:ascii="Arial" w:eastAsia="黑体" w:hAnsi="Arial"/>
            <w:b/>
            <w:noProof/>
          </w:rPr>
          <w:t xml:space="preserve">4.7  </w:t>
        </w:r>
        <w:r w:rsidRPr="00185522">
          <w:rPr>
            <w:rStyle w:val="aff9"/>
            <w:rFonts w:ascii="Arial" w:eastAsia="黑体" w:hAnsi="Arial"/>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FB5E51" w14:textId="7B8B524B"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6" w:history="1">
        <w:r w:rsidRPr="00185522">
          <w:rPr>
            <w:rStyle w:val="aff9"/>
            <w:rFonts w:ascii="Arial" w:eastAsia="黑体" w:hAnsi="Arial"/>
            <w:b/>
            <w:noProof/>
          </w:rPr>
          <w:t>第五章</w:t>
        </w:r>
        <w:r w:rsidRPr="00185522">
          <w:rPr>
            <w:rStyle w:val="aff9"/>
            <w:rFonts w:ascii="Arial" w:eastAsia="黑体" w:hAnsi="Arial"/>
            <w:b/>
            <w:noProof/>
          </w:rPr>
          <w:t xml:space="preserve">  </w:t>
        </w:r>
        <w:r w:rsidRPr="00185522">
          <w:rPr>
            <w:rStyle w:val="aff9"/>
            <w:rFonts w:ascii="Arial" w:eastAsia="黑体" w:hAnsi="Arial"/>
            <w:b/>
            <w:noProof/>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D5E322C" w14:textId="15691E38"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7" w:history="1">
        <w:r w:rsidRPr="00185522">
          <w:rPr>
            <w:rStyle w:val="aff9"/>
            <w:rFonts w:ascii="Arial" w:eastAsia="黑体" w:hAnsi="Arial"/>
            <w:b/>
            <w:noProof/>
          </w:rPr>
          <w:t xml:space="preserve">5.1  </w:t>
        </w:r>
        <w:r w:rsidRPr="00185522">
          <w:rPr>
            <w:rStyle w:val="aff9"/>
            <w:rFonts w:ascii="Arial" w:eastAsia="黑体" w:hAnsi="Arial"/>
            <w:b/>
            <w:noProof/>
          </w:rPr>
          <w:t>开发环境与工程结构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B7BFA3" w14:textId="5F55D9D0"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8" w:history="1">
        <w:r w:rsidRPr="00185522">
          <w:rPr>
            <w:rStyle w:val="aff9"/>
            <w:rFonts w:ascii="Arial" w:eastAsia="黑体" w:hAnsi="Arial"/>
            <w:b/>
            <w:noProof/>
          </w:rPr>
          <w:t xml:space="preserve">5.2  </w:t>
        </w:r>
        <w:r w:rsidRPr="00185522">
          <w:rPr>
            <w:rStyle w:val="aff9"/>
            <w:rFonts w:ascii="Arial" w:eastAsia="黑体" w:hAnsi="Arial"/>
            <w:b/>
            <w:noProof/>
          </w:rPr>
          <w:t>智能合约实现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3FC196" w14:textId="296285D4"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79" w:history="1">
        <w:r w:rsidRPr="00185522">
          <w:rPr>
            <w:rStyle w:val="aff9"/>
            <w:rFonts w:ascii="Arial" w:eastAsia="黑体" w:hAnsi="Arial"/>
            <w:b/>
            <w:noProof/>
          </w:rPr>
          <w:t xml:space="preserve">5.3  </w:t>
        </w:r>
        <w:r w:rsidRPr="00185522">
          <w:rPr>
            <w:rStyle w:val="aff9"/>
            <w:rFonts w:ascii="Arial" w:eastAsia="黑体" w:hAnsi="Arial"/>
            <w:b/>
            <w:noProof/>
          </w:rPr>
          <w:t>白名单与</w:t>
        </w:r>
        <w:r w:rsidRPr="00185522">
          <w:rPr>
            <w:rStyle w:val="aff9"/>
            <w:rFonts w:ascii="Arial" w:eastAsia="黑体" w:hAnsi="Arial"/>
            <w:b/>
            <w:noProof/>
          </w:rPr>
          <w:t xml:space="preserve"> Merkle Proof </w:t>
        </w:r>
        <w:r w:rsidRPr="00185522">
          <w:rPr>
            <w:rStyle w:val="aff9"/>
            <w:rFonts w:ascii="Arial" w:eastAsia="黑体" w:hAnsi="Arial"/>
            <w:b/>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5F24426" w14:textId="0BE19E95"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0" w:history="1">
        <w:r w:rsidRPr="00185522">
          <w:rPr>
            <w:rStyle w:val="aff9"/>
            <w:rFonts w:ascii="Arial" w:eastAsia="黑体" w:hAnsi="Arial"/>
            <w:b/>
            <w:noProof/>
          </w:rPr>
          <w:t xml:space="preserve">5.4  </w:t>
        </w:r>
        <w:r w:rsidRPr="00185522">
          <w:rPr>
            <w:rStyle w:val="aff9"/>
            <w:rFonts w:ascii="Arial" w:eastAsia="黑体" w:hAnsi="Arial"/>
            <w:b/>
            <w:noProof/>
          </w:rPr>
          <w:t>前端</w:t>
        </w:r>
        <w:r w:rsidRPr="00185522">
          <w:rPr>
            <w:rStyle w:val="aff9"/>
            <w:rFonts w:ascii="Arial" w:eastAsia="黑体" w:hAnsi="Arial"/>
            <w:b/>
            <w:noProof/>
          </w:rPr>
          <w:t xml:space="preserve"> DApp </w:t>
        </w:r>
        <w:r w:rsidRPr="00185522">
          <w:rPr>
            <w:rStyle w:val="aff9"/>
            <w:rFonts w:ascii="Arial" w:eastAsia="黑体" w:hAnsi="Arial"/>
            <w:b/>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2D4989" w14:textId="7498439D"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1" w:history="1">
        <w:r w:rsidRPr="00185522">
          <w:rPr>
            <w:rStyle w:val="aff9"/>
            <w:rFonts w:ascii="Arial" w:eastAsia="黑体" w:hAnsi="Arial"/>
            <w:b/>
            <w:noProof/>
          </w:rPr>
          <w:t xml:space="preserve">5.5  </w:t>
        </w:r>
        <w:r w:rsidRPr="00185522">
          <w:rPr>
            <w:rStyle w:val="aff9"/>
            <w:rFonts w:ascii="Arial" w:eastAsia="黑体" w:hAnsi="Arial"/>
            <w:b/>
            <w:noProof/>
          </w:rPr>
          <w:t>部署与前端配置同步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6ADD8B" w14:textId="513B4C04"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2" w:history="1">
        <w:r w:rsidRPr="00185522">
          <w:rPr>
            <w:rStyle w:val="aff9"/>
            <w:rFonts w:ascii="Arial" w:eastAsia="黑体" w:hAnsi="Arial"/>
            <w:b/>
            <w:noProof/>
          </w:rPr>
          <w:t xml:space="preserve">5.6  </w:t>
        </w:r>
        <w:r w:rsidRPr="00185522">
          <w:rPr>
            <w:rStyle w:val="aff9"/>
            <w:rFonts w:ascii="Arial" w:eastAsia="黑体" w:hAnsi="Arial"/>
            <w:b/>
            <w:noProof/>
          </w:rPr>
          <w:t>异常处理与交互细节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CC1EFFF" w14:textId="31781941"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3" w:history="1">
        <w:r w:rsidRPr="00185522">
          <w:rPr>
            <w:rStyle w:val="aff9"/>
            <w:rFonts w:ascii="Arial" w:eastAsia="黑体" w:hAnsi="Arial"/>
            <w:b/>
            <w:noProof/>
          </w:rPr>
          <w:t>第六章</w:t>
        </w:r>
        <w:r w:rsidRPr="00185522">
          <w:rPr>
            <w:rStyle w:val="aff9"/>
            <w:rFonts w:ascii="Arial" w:eastAsia="黑体" w:hAnsi="Arial"/>
            <w:b/>
            <w:noProof/>
          </w:rPr>
          <w:t xml:space="preserve">  </w:t>
        </w:r>
        <w:r w:rsidRPr="00185522">
          <w:rPr>
            <w:rStyle w:val="aff9"/>
            <w:rFonts w:ascii="Arial" w:eastAsia="黑体" w:hAnsi="Arial"/>
            <w:b/>
            <w:noProof/>
          </w:rPr>
          <w:t>测试、安全审计与部署分析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720BC97" w14:textId="744CFD85"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4" w:history="1">
        <w:r w:rsidRPr="00185522">
          <w:rPr>
            <w:rStyle w:val="aff9"/>
            <w:rFonts w:ascii="Arial" w:eastAsia="黑体" w:hAnsi="Arial"/>
            <w:b/>
            <w:noProof/>
          </w:rPr>
          <w:t xml:space="preserve">6.1  </w:t>
        </w:r>
        <w:r w:rsidRPr="00185522">
          <w:rPr>
            <w:rStyle w:val="aff9"/>
            <w:rFonts w:ascii="Arial" w:eastAsia="黑体" w:hAnsi="Arial"/>
            <w:b/>
            <w:noProof/>
          </w:rPr>
          <w:t>测试环境与测试策略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EFB41E" w14:textId="400F0473"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5" w:history="1">
        <w:r w:rsidRPr="00185522">
          <w:rPr>
            <w:rStyle w:val="aff9"/>
            <w:rFonts w:ascii="Arial" w:eastAsia="黑体" w:hAnsi="Arial"/>
            <w:b/>
            <w:noProof/>
          </w:rPr>
          <w:t xml:space="preserve">6.2  </w:t>
        </w:r>
        <w:r w:rsidRPr="00185522">
          <w:rPr>
            <w:rStyle w:val="aff9"/>
            <w:rFonts w:ascii="Arial" w:eastAsia="黑体" w:hAnsi="Arial"/>
            <w:b/>
            <w:noProof/>
          </w:rPr>
          <w:t>自动化测试结果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FDD8C69" w14:textId="47508234"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6" w:history="1">
        <w:r w:rsidRPr="00185522">
          <w:rPr>
            <w:rStyle w:val="aff9"/>
            <w:rFonts w:ascii="Arial" w:eastAsia="黑体" w:hAnsi="Arial"/>
            <w:b/>
            <w:noProof/>
          </w:rPr>
          <w:t xml:space="preserve">6.3  Gas </w:t>
        </w:r>
        <w:r w:rsidRPr="00185522">
          <w:rPr>
            <w:rStyle w:val="aff9"/>
            <w:rFonts w:ascii="Arial" w:eastAsia="黑体" w:hAnsi="Arial"/>
            <w:b/>
            <w:noProof/>
          </w:rPr>
          <w:t>消耗分析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16063C0" w14:textId="6E4A5C70"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7" w:history="1">
        <w:r w:rsidRPr="00185522">
          <w:rPr>
            <w:rStyle w:val="aff9"/>
            <w:rFonts w:ascii="Arial" w:eastAsia="黑体" w:hAnsi="Arial"/>
            <w:b/>
            <w:noProof/>
          </w:rPr>
          <w:t xml:space="preserve">6.4  </w:t>
        </w:r>
        <w:r w:rsidRPr="00185522">
          <w:rPr>
            <w:rStyle w:val="aff9"/>
            <w:rFonts w:ascii="Arial" w:eastAsia="黑体" w:hAnsi="Arial"/>
            <w:b/>
            <w:noProof/>
          </w:rPr>
          <w:t>安全审计与风险分析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9DF7ACA" w14:textId="03215F07"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8" w:history="1">
        <w:r w:rsidRPr="00185522">
          <w:rPr>
            <w:rStyle w:val="aff9"/>
            <w:rFonts w:ascii="Arial" w:eastAsia="黑体" w:hAnsi="Arial"/>
            <w:b/>
            <w:noProof/>
          </w:rPr>
          <w:t xml:space="preserve">6.5  Sepolia </w:t>
        </w:r>
        <w:r w:rsidRPr="00185522">
          <w:rPr>
            <w:rStyle w:val="aff9"/>
            <w:rFonts w:ascii="Arial" w:eastAsia="黑体" w:hAnsi="Arial"/>
            <w:b/>
            <w:noProof/>
          </w:rPr>
          <w:t>测试网部署结果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768081" w14:textId="72339060"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89" w:history="1">
        <w:r w:rsidRPr="00185522">
          <w:rPr>
            <w:rStyle w:val="aff9"/>
            <w:rFonts w:ascii="Arial" w:eastAsia="黑体" w:hAnsi="Arial"/>
            <w:b/>
            <w:noProof/>
          </w:rPr>
          <w:t xml:space="preserve">6.6  </w:t>
        </w:r>
        <w:r w:rsidRPr="00185522">
          <w:rPr>
            <w:rStyle w:val="aff9"/>
            <w:rFonts w:ascii="Arial" w:eastAsia="黑体" w:hAnsi="Arial"/>
            <w:b/>
            <w:noProof/>
          </w:rPr>
          <w:t>可复现性与结果评价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62CCEFE" w14:textId="314FCEB4"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0" w:history="1">
        <w:r w:rsidRPr="00185522">
          <w:rPr>
            <w:rStyle w:val="aff9"/>
            <w:rFonts w:ascii="Arial" w:eastAsia="黑体" w:hAnsi="Arial"/>
            <w:b/>
            <w:noProof/>
          </w:rPr>
          <w:t>第七章</w:t>
        </w:r>
        <w:r w:rsidRPr="00185522">
          <w:rPr>
            <w:rStyle w:val="aff9"/>
            <w:rFonts w:ascii="Arial" w:eastAsia="黑体" w:hAnsi="Arial"/>
            <w:b/>
            <w:noProof/>
          </w:rPr>
          <w:t xml:space="preserve">  </w:t>
        </w:r>
        <w:r w:rsidRPr="00185522">
          <w:rPr>
            <w:rStyle w:val="aff9"/>
            <w:rFonts w:ascii="Arial" w:eastAsia="黑体" w:hAnsi="Arial"/>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00DE979" w14:textId="335F537B"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1" w:history="1">
        <w:r w:rsidRPr="00185522">
          <w:rPr>
            <w:rStyle w:val="aff9"/>
            <w:rFonts w:ascii="Arial" w:eastAsia="黑体" w:hAnsi="Arial"/>
            <w:b/>
            <w:noProof/>
          </w:rPr>
          <w:t xml:space="preserve">7.1  </w:t>
        </w:r>
        <w:r w:rsidRPr="00185522">
          <w:rPr>
            <w:rStyle w:val="aff9"/>
            <w:rFonts w:ascii="Arial" w:eastAsia="黑体" w:hAnsi="Arial"/>
            <w:b/>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0C2A2E5" w14:textId="3D7E1727"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2" w:history="1">
        <w:r w:rsidRPr="00185522">
          <w:rPr>
            <w:rStyle w:val="aff9"/>
            <w:rFonts w:ascii="Arial" w:eastAsia="黑体" w:hAnsi="Arial"/>
            <w:b/>
            <w:noProof/>
          </w:rPr>
          <w:t xml:space="preserve">7.2  </w:t>
        </w:r>
        <w:r w:rsidRPr="00185522">
          <w:rPr>
            <w:rStyle w:val="aff9"/>
            <w:rFonts w:ascii="Arial" w:eastAsia="黑体" w:hAnsi="Arial"/>
            <w:b/>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5F00028" w14:textId="40304C89"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3" w:history="1">
        <w:r w:rsidRPr="00185522">
          <w:rPr>
            <w:rStyle w:val="aff9"/>
            <w:rFonts w:ascii="Arial" w:eastAsia="黑体" w:hAnsi="Arial"/>
            <w:b/>
            <w:noProof/>
          </w:rPr>
          <w:t xml:space="preserve">7.3  </w:t>
        </w:r>
        <w:r w:rsidRPr="00185522">
          <w:rPr>
            <w:rStyle w:val="aff9"/>
            <w:rFonts w:ascii="Arial" w:eastAsia="黑体" w:hAnsi="Arial"/>
            <w:b/>
            <w:noProof/>
          </w:rPr>
          <w:t>工程伦理与合规说明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342FDFC" w14:textId="2C7E5DAC"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4" w:history="1">
        <w:r w:rsidRPr="00185522">
          <w:rPr>
            <w:rStyle w:val="aff9"/>
            <w:rFonts w:ascii="Arial" w:eastAsia="黑体" w:hAnsi="Arial"/>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C168542" w14:textId="504E6BFF"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5" w:history="1">
        <w:r w:rsidRPr="00185522">
          <w:rPr>
            <w:rStyle w:val="aff9"/>
            <w:rFonts w:ascii="Arial" w:eastAsia="黑体" w:hAnsi="Arial"/>
            <w:b/>
            <w:noProof/>
          </w:rPr>
          <w:t>附录</w:t>
        </w:r>
        <w:r w:rsidRPr="00185522">
          <w:rPr>
            <w:rStyle w:val="aff9"/>
            <w:rFonts w:ascii="Arial" w:eastAsia="黑体" w:hAnsi="Arial"/>
            <w:b/>
            <w:noProof/>
          </w:rPr>
          <w:t xml:space="preserve">A  </w:t>
        </w:r>
        <w:r w:rsidRPr="00185522">
          <w:rPr>
            <w:rStyle w:val="aff9"/>
            <w:rFonts w:ascii="Arial" w:eastAsia="黑体" w:hAnsi="Arial"/>
            <w:b/>
            <w:noProof/>
          </w:rPr>
          <w:t>关键命令与运行证据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7033795" w14:textId="5A409A1C"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6" w:history="1">
        <w:r w:rsidRPr="00185522">
          <w:rPr>
            <w:rStyle w:val="aff9"/>
            <w:rFonts w:ascii="Arial" w:eastAsia="黑体" w:hAnsi="Arial"/>
            <w:b/>
            <w:noProof/>
          </w:rPr>
          <w:t xml:space="preserve">A.1  </w:t>
        </w:r>
        <w:r w:rsidRPr="00185522">
          <w:rPr>
            <w:rStyle w:val="aff9"/>
            <w:rFonts w:ascii="Arial" w:eastAsia="黑体" w:hAnsi="Arial"/>
            <w:b/>
            <w:noProof/>
          </w:rPr>
          <w:t>主要命令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177F352" w14:textId="6E31F696" w:rsidR="00012AE6" w:rsidRDefault="00012AE6">
      <w:pPr>
        <w:pStyle w:val="TOC2"/>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7" w:history="1">
        <w:r w:rsidRPr="00185522">
          <w:rPr>
            <w:rStyle w:val="aff9"/>
            <w:rFonts w:ascii="Arial" w:eastAsia="黑体" w:hAnsi="Arial"/>
            <w:b/>
            <w:noProof/>
          </w:rPr>
          <w:t xml:space="preserve">A.2  </w:t>
        </w:r>
        <w:r w:rsidRPr="00185522">
          <w:rPr>
            <w:rStyle w:val="aff9"/>
            <w:rFonts w:ascii="Arial" w:eastAsia="黑体" w:hAnsi="Arial"/>
            <w:b/>
            <w:noProof/>
          </w:rPr>
          <w:t>最新部署与交易证据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1BE605E" w14:textId="2898291C" w:rsidR="00012AE6" w:rsidRDefault="00012AE6">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29654698" w:history="1">
        <w:r w:rsidRPr="00185522">
          <w:rPr>
            <w:rStyle w:val="aff9"/>
            <w:rFonts w:ascii="Arial" w:eastAsia="黑体" w:hAnsi="Arial"/>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_Toc229654698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51E915" w14:textId="4F83A5E1" w:rsidR="007F4B9F" w:rsidRDefault="00B2462F">
      <w:pPr>
        <w:spacing w:after="0" w:line="300" w:lineRule="auto"/>
      </w:pPr>
      <w:r>
        <w:fldChar w:fldCharType="end"/>
      </w:r>
    </w:p>
    <w:p w14:paraId="2C6797E2" w14:textId="77777777" w:rsidR="007F4B9F" w:rsidRDefault="00B2462F">
      <w:pPr>
        <w:pStyle w:val="1"/>
        <w:spacing w:before="240" w:after="240"/>
        <w:jc w:val="center"/>
      </w:pPr>
      <w:bookmarkStart w:id="0" w:name="_Toc229654648"/>
      <w:r>
        <w:rPr>
          <w:rFonts w:ascii="Arial" w:eastAsia="黑体" w:hAnsi="Arial"/>
          <w:b/>
        </w:rPr>
        <w:t>第一章</w:t>
      </w:r>
      <w:r>
        <w:rPr>
          <w:rFonts w:ascii="Arial" w:eastAsia="黑体" w:hAnsi="Arial"/>
          <w:b/>
        </w:rPr>
        <w:t xml:space="preserve">  </w:t>
      </w:r>
      <w:r>
        <w:rPr>
          <w:rFonts w:ascii="Arial" w:eastAsia="黑体" w:hAnsi="Arial"/>
          <w:b/>
        </w:rPr>
        <w:t>绪论</w:t>
      </w:r>
      <w:bookmarkEnd w:id="0"/>
    </w:p>
    <w:p w14:paraId="1D3A76FF" w14:textId="77777777" w:rsidR="007F4B9F" w:rsidRDefault="00B2462F">
      <w:pPr>
        <w:pStyle w:val="21"/>
        <w:spacing w:before="240" w:after="120"/>
      </w:pPr>
      <w:bookmarkStart w:id="1" w:name="_Toc229654649"/>
      <w:r>
        <w:rPr>
          <w:rFonts w:ascii="Arial" w:eastAsia="黑体" w:hAnsi="Arial"/>
          <w:b/>
        </w:rPr>
        <w:t xml:space="preserve">1.1  </w:t>
      </w:r>
      <w:r>
        <w:rPr>
          <w:rFonts w:ascii="Arial" w:eastAsia="黑体" w:hAnsi="Arial"/>
          <w:b/>
        </w:rPr>
        <w:t>研究背景与意义</w:t>
      </w:r>
      <w:bookmarkEnd w:id="1"/>
    </w:p>
    <w:p w14:paraId="66F3C976" w14:textId="77777777" w:rsidR="007F4B9F" w:rsidRDefault="00B2462F">
      <w:pPr>
        <w:spacing w:after="40" w:line="300" w:lineRule="auto"/>
        <w:ind w:firstLine="420"/>
        <w:jc w:val="both"/>
      </w:pPr>
      <w:r>
        <w:t>电子投票是信息化治理、组织决策和在线协作中的重要基础能力。与纸质投票相比，电子投票能够降低人工计票成本，提高结果统计效率，并支持远程参与。然而，传统电子投票系统通常以中心化服务器作为唯一可信执行主体，选民名单、投票状态和计票结果均由服务端数据库保存。当系统管理员权限过大、服务器遭受攻击或日志记录不完整时，投票过程可能难以被外部独立验证。</w:t>
      </w:r>
    </w:p>
    <w:p w14:paraId="31848FE1" w14:textId="77777777" w:rsidR="007F4B9F" w:rsidRDefault="00B2462F">
      <w:pPr>
        <w:spacing w:after="40" w:line="300" w:lineRule="auto"/>
        <w:ind w:firstLine="420"/>
        <w:jc w:val="both"/>
      </w:pPr>
      <w:r>
        <w:t>区块链技术通过分布式账本、密码学签名和不可篡改的交易记录，为投票系统提供了新的实现思路。将投票规则写入智能合约后，候选项、资格校验、重复投票限制和计票逻辑可以在链上按照公开代码自动执行。任何观察者都可以根据合约地址、交易</w:t>
      </w:r>
      <w:r>
        <w:t xml:space="preserve"> Hash </w:t>
      </w:r>
      <w:r>
        <w:t>和事件日志复核投票过程，从而降低对中心化平台的单点信任依赖。</w:t>
      </w:r>
    </w:p>
    <w:p w14:paraId="459086AD" w14:textId="77777777" w:rsidR="007F4B9F" w:rsidRDefault="00B2462F">
      <w:pPr>
        <w:spacing w:after="40" w:line="300" w:lineRule="auto"/>
        <w:ind w:firstLine="420"/>
        <w:jc w:val="both"/>
      </w:pPr>
      <w:r>
        <w:t>本文课题围绕</w:t>
      </w:r>
      <w:r>
        <w:t>“</w:t>
      </w:r>
      <w:r>
        <w:t>基于</w:t>
      </w:r>
      <w:r>
        <w:t xml:space="preserve"> Solidity </w:t>
      </w:r>
      <w:r>
        <w:t>智能合约与</w:t>
      </w:r>
      <w:r>
        <w:t xml:space="preserve"> Ethereum </w:t>
      </w:r>
      <w:r>
        <w:t>测试网的去中心化电子投票系统设计与实现</w:t>
      </w:r>
      <w:r>
        <w:t>”</w:t>
      </w:r>
      <w:r>
        <w:t>展开，目标不是构建真实政务选举系统，而是完成一个面向毕业设计和教学演示的小规模可执行原型。该原型重点验证智能合约投票、</w:t>
      </w:r>
      <w:r>
        <w:t xml:space="preserve">Merkle Tree </w:t>
      </w:r>
      <w:r>
        <w:t>白名单、钱包签名、</w:t>
      </w:r>
      <w:r>
        <w:t xml:space="preserve">Sepolia </w:t>
      </w:r>
      <w:r>
        <w:t>部署、链上结果查询和安全审计等关键技术路径。</w:t>
      </w:r>
    </w:p>
    <w:p w14:paraId="548B6FD1" w14:textId="77777777" w:rsidR="007F4B9F" w:rsidRDefault="00B2462F">
      <w:pPr>
        <w:pStyle w:val="21"/>
        <w:spacing w:before="240" w:after="120"/>
      </w:pPr>
      <w:bookmarkStart w:id="2" w:name="_Toc229654650"/>
      <w:r>
        <w:rPr>
          <w:rFonts w:ascii="Arial" w:eastAsia="黑体" w:hAnsi="Arial"/>
          <w:b/>
        </w:rPr>
        <w:t xml:space="preserve">1.2  </w:t>
      </w:r>
      <w:r>
        <w:rPr>
          <w:rFonts w:ascii="Arial" w:eastAsia="黑体" w:hAnsi="Arial"/>
          <w:b/>
        </w:rPr>
        <w:t>国内外研究现状</w:t>
      </w:r>
      <w:bookmarkEnd w:id="2"/>
    </w:p>
    <w:p w14:paraId="044D7E05" w14:textId="77777777" w:rsidR="007F4B9F" w:rsidRDefault="00B2462F">
      <w:pPr>
        <w:spacing w:after="40" w:line="300" w:lineRule="auto"/>
        <w:ind w:firstLine="420"/>
        <w:jc w:val="both"/>
      </w:pPr>
      <w:r>
        <w:t>电子投票研究长期关注身份认证、投票匿名性、可验证计票、抗篡改和系统可用性等问题。传统方案多依赖中心化身份认证、数据库事务和审计日志来保障投票过程完整性。这类方案在工程实现上较成熟，但其可信基础仍集中在系统运营方和数据库管理方，外部审查者通常只能依赖事后报告或抽样日志。</w:t>
      </w:r>
    </w:p>
    <w:p w14:paraId="2BE8382B" w14:textId="77777777" w:rsidR="007F4B9F" w:rsidRDefault="00B2462F">
      <w:pPr>
        <w:spacing w:after="40" w:line="300" w:lineRule="auto"/>
        <w:ind w:firstLine="420"/>
        <w:jc w:val="both"/>
      </w:pPr>
      <w:r>
        <w:t>近年来，区块链和智能合约被广泛用于可验证流程的原型研究。</w:t>
      </w:r>
      <w:r>
        <w:t xml:space="preserve">Ethereum </w:t>
      </w:r>
      <w:r>
        <w:t>提供账户模型、交易签名、事件日志和合约虚拟机，使投票规则可以被编译为链上程序执行。基于智能合约的投票系统通常具有结果公开、流程可追溯、规则可检查等优势，但也存在交易成本、隐私保护、链上吞吐量和身份绑定等限制。因此，在毕业设计场景中，应明确系统边界，将其定位为小规模投票演示与技术验证，而不是直接替代真实大规模选举。</w:t>
      </w:r>
    </w:p>
    <w:p w14:paraId="06BFA5DD" w14:textId="77777777" w:rsidR="007F4B9F" w:rsidRDefault="00B2462F">
      <w:pPr>
        <w:spacing w:after="40" w:line="300" w:lineRule="auto"/>
        <w:ind w:firstLine="420"/>
        <w:jc w:val="both"/>
      </w:pPr>
      <w:r>
        <w:t>从国外研究和开源实践看，区块链投票系统大多围绕</w:t>
      </w:r>
      <w:r>
        <w:t>“</w:t>
      </w:r>
      <w:r>
        <w:t>可公开验证</w:t>
      </w:r>
      <w:r>
        <w:t>”</w:t>
      </w:r>
      <w:r>
        <w:t>和</w:t>
      </w:r>
      <w:r>
        <w:t>“</w:t>
      </w:r>
      <w:r>
        <w:t>隐私保护</w:t>
      </w:r>
      <w:r>
        <w:t>”</w:t>
      </w:r>
      <w:r>
        <w:t>两个方向展开。前者强调任何人都能够检查投票合约、交易日志和最终结果，适合组织内部表决、社区治理和小规模实验；后者则需要结合零知识证明、同态加密、盲签名或承诺揭示协议，技术复杂度较高，对实现正确性和审计能力要求更强。本文选择前者作为实现重点，是因为其更适合本科毕业设计周期内完成可运行原型。</w:t>
      </w:r>
    </w:p>
    <w:p w14:paraId="014AB368" w14:textId="77777777" w:rsidR="007F4B9F" w:rsidRDefault="00B2462F">
      <w:pPr>
        <w:spacing w:after="40" w:line="300" w:lineRule="auto"/>
        <w:ind w:firstLine="420"/>
        <w:jc w:val="both"/>
      </w:pPr>
      <w:r>
        <w:t>从国内应用背景看，电子投票常出现在高校评选、社团决策、企业内部意见征集和线上活动评审等场景。这些场景通常规模有限，但对过程公开、结果可信和操作便捷有一定要求。本文系统面向这类教学和演示场景，将核心目标放在防重复投票、防非授权地址投票、链上公开计票和部署证据留存，而不直接处理政务选举中的实名身份核验、强匿名性和法律效力问题。</w:t>
      </w:r>
    </w:p>
    <w:p w14:paraId="29D13F06" w14:textId="77777777" w:rsidR="007F4B9F" w:rsidRDefault="00B2462F">
      <w:pPr>
        <w:pStyle w:val="21"/>
        <w:spacing w:before="240" w:after="120"/>
      </w:pPr>
      <w:bookmarkStart w:id="3" w:name="_Toc229654651"/>
      <w:r>
        <w:rPr>
          <w:rFonts w:ascii="Arial" w:eastAsia="黑体" w:hAnsi="Arial"/>
          <w:b/>
        </w:rPr>
        <w:lastRenderedPageBreak/>
        <w:t xml:space="preserve">1.3  </w:t>
      </w:r>
      <w:r>
        <w:rPr>
          <w:rFonts w:ascii="Arial" w:eastAsia="黑体" w:hAnsi="Arial"/>
          <w:b/>
        </w:rPr>
        <w:t>研究目标与主要内容</w:t>
      </w:r>
      <w:bookmarkEnd w:id="3"/>
    </w:p>
    <w:p w14:paraId="5B6BA365" w14:textId="77777777" w:rsidR="007F4B9F" w:rsidRDefault="00B2462F">
      <w:pPr>
        <w:spacing w:after="40" w:line="300" w:lineRule="auto"/>
        <w:ind w:firstLine="420"/>
        <w:jc w:val="both"/>
      </w:pPr>
      <w:r>
        <w:t>本文的研究目标是设计并实现一个可运行、可部署、可测试、可追溯的去中心化电子投票系统。系统应支持管理员配置投票主题和候选项，支持使用地址白名单限制投票资格，支持选民通过钱包签名提交投票交易，支持合约自动拒绝非白名单地址、重复投票和超时投票，并支持前端读取链上结果。</w:t>
      </w:r>
    </w:p>
    <w:p w14:paraId="4B683358" w14:textId="77777777" w:rsidR="007F4B9F" w:rsidRDefault="00B2462F">
      <w:pPr>
        <w:spacing w:after="40" w:line="300" w:lineRule="auto"/>
        <w:ind w:firstLine="420"/>
        <w:jc w:val="both"/>
      </w:pPr>
      <w:r>
        <w:t>围绕上述目标，本文完成以下工作：第一，设计投票系统的角色、功能需求、非功能需求和威胁边界；第二，基于</w:t>
      </w:r>
      <w:r>
        <w:t xml:space="preserve"> Solidity </w:t>
      </w:r>
      <w:r>
        <w:t>编写</w:t>
      </w:r>
      <w:r>
        <w:t xml:space="preserve"> VotingSystem </w:t>
      </w:r>
      <w:r>
        <w:t>智能合约，并使用</w:t>
      </w:r>
      <w:r>
        <w:t xml:space="preserve"> OpenZeppelin MerkleProof </w:t>
      </w:r>
      <w:r>
        <w:t>完成白名单验证；第三，使用</w:t>
      </w:r>
      <w:r>
        <w:t xml:space="preserve"> Hardhat </w:t>
      </w:r>
      <w:r>
        <w:t>搭建编译、测试、部署和</w:t>
      </w:r>
      <w:r>
        <w:t xml:space="preserve"> Gas </w:t>
      </w:r>
      <w:r>
        <w:t>统计流程；第四，使用</w:t>
      </w:r>
      <w:r>
        <w:t xml:space="preserve"> React</w:t>
      </w:r>
      <w:r>
        <w:t>、</w:t>
      </w:r>
      <w:r>
        <w:t>TypeScript</w:t>
      </w:r>
      <w:r>
        <w:t>、</w:t>
      </w:r>
      <w:r>
        <w:t xml:space="preserve">Ethers.js </w:t>
      </w:r>
      <w:r>
        <w:t>和</w:t>
      </w:r>
      <w:r>
        <w:t xml:space="preserve"> MetaMask </w:t>
      </w:r>
      <w:r>
        <w:t>实现前端</w:t>
      </w:r>
      <w:r>
        <w:t xml:space="preserve"> DApp</w:t>
      </w:r>
      <w:r>
        <w:t>；第五，在</w:t>
      </w:r>
      <w:r>
        <w:t xml:space="preserve"> Sepolia </w:t>
      </w:r>
      <w:r>
        <w:t>测试网上重新部署合约并提交真实投票交易；第六，使用</w:t>
      </w:r>
      <w:r>
        <w:t xml:space="preserve"> Slither </w:t>
      </w:r>
      <w:r>
        <w:t>完成合约静态分析并形成审计记录。</w:t>
      </w:r>
    </w:p>
    <w:p w14:paraId="77868A70" w14:textId="77777777" w:rsidR="007F4B9F" w:rsidRDefault="00B2462F">
      <w:pPr>
        <w:pStyle w:val="21"/>
        <w:spacing w:before="240" w:after="120"/>
      </w:pPr>
      <w:bookmarkStart w:id="4" w:name="_Toc229654652"/>
      <w:r>
        <w:rPr>
          <w:rFonts w:ascii="Arial" w:eastAsia="黑体" w:hAnsi="Arial"/>
          <w:b/>
        </w:rPr>
        <w:t xml:space="preserve">1.4  </w:t>
      </w:r>
      <w:r>
        <w:rPr>
          <w:rFonts w:ascii="Arial" w:eastAsia="黑体" w:hAnsi="Arial"/>
          <w:b/>
        </w:rPr>
        <w:t>论文结构安排</w:t>
      </w:r>
      <w:bookmarkEnd w:id="4"/>
    </w:p>
    <w:p w14:paraId="7F79D1DC" w14:textId="77777777" w:rsidR="007F4B9F" w:rsidRDefault="00B2462F">
      <w:pPr>
        <w:spacing w:after="40" w:line="300" w:lineRule="auto"/>
        <w:ind w:firstLine="420"/>
        <w:jc w:val="both"/>
      </w:pPr>
      <w:r>
        <w:t>全文共分为七章。第一章介绍研究背景、研究现状、研究目标和论文结构。第二章说明</w:t>
      </w:r>
      <w:r>
        <w:t xml:space="preserve"> Ethereum</w:t>
      </w:r>
      <w:r>
        <w:t>、</w:t>
      </w:r>
      <w:r>
        <w:t>Solidity</w:t>
      </w:r>
      <w:r>
        <w:t>、</w:t>
      </w:r>
      <w:r>
        <w:t>ECDSA</w:t>
      </w:r>
      <w:r>
        <w:t>、</w:t>
      </w:r>
      <w:r>
        <w:t>Keccak-256</w:t>
      </w:r>
      <w:r>
        <w:t>、</w:t>
      </w:r>
      <w:r>
        <w:t xml:space="preserve">Merkle Tree </w:t>
      </w:r>
      <w:r>
        <w:t>和</w:t>
      </w:r>
      <w:r>
        <w:t xml:space="preserve"> DApp </w:t>
      </w:r>
      <w:r>
        <w:t>钱包交互等相关技术。第三章给出系统需求分析和威胁模型。第四章描述系统总体架构、业务流程、投票流程、合约接口和前端模块。第五章介绍智能合约、白名单脚本、部署脚本和前端界面的具体实现。第六章给出测试结果、</w:t>
      </w:r>
      <w:r>
        <w:t xml:space="preserve">Gas </w:t>
      </w:r>
      <w:r>
        <w:t>消耗、安全审计和</w:t>
      </w:r>
      <w:r>
        <w:t xml:space="preserve"> Sepolia </w:t>
      </w:r>
      <w:r>
        <w:t>部署证据。第七章总结已完成工作并分析后续改进方向。</w:t>
      </w:r>
    </w:p>
    <w:p w14:paraId="7F74E9C4" w14:textId="77777777" w:rsidR="007F4B9F" w:rsidRDefault="00B2462F">
      <w:pPr>
        <w:pStyle w:val="21"/>
        <w:spacing w:before="240" w:after="120"/>
      </w:pPr>
      <w:bookmarkStart w:id="5" w:name="_Toc229654653"/>
      <w:r>
        <w:rPr>
          <w:rFonts w:ascii="Arial" w:eastAsia="黑体" w:hAnsi="Arial"/>
          <w:b/>
        </w:rPr>
        <w:t xml:space="preserve">1.5  </w:t>
      </w:r>
      <w:r>
        <w:rPr>
          <w:rFonts w:ascii="Arial" w:eastAsia="黑体" w:hAnsi="Arial"/>
          <w:b/>
        </w:rPr>
        <w:t>技术路线与可行性分析</w:t>
      </w:r>
      <w:bookmarkEnd w:id="5"/>
    </w:p>
    <w:p w14:paraId="4339065B" w14:textId="77777777" w:rsidR="007F4B9F" w:rsidRDefault="00B2462F">
      <w:pPr>
        <w:spacing w:after="40" w:line="300" w:lineRule="auto"/>
        <w:ind w:firstLine="420"/>
        <w:jc w:val="both"/>
      </w:pPr>
      <w:r>
        <w:t>本文采用</w:t>
      </w:r>
      <w:r>
        <w:t>“</w:t>
      </w:r>
      <w:r>
        <w:t>需求分析</w:t>
      </w:r>
      <w:r>
        <w:t>—</w:t>
      </w:r>
      <w:r>
        <w:t>合约建模</w:t>
      </w:r>
      <w:r>
        <w:t>—</w:t>
      </w:r>
      <w:r>
        <w:t>本地测试</w:t>
      </w:r>
      <w:r>
        <w:t>—</w:t>
      </w:r>
      <w:r>
        <w:t>测试网部署</w:t>
      </w:r>
      <w:r>
        <w:t>—</w:t>
      </w:r>
      <w:r>
        <w:t>前端联调</w:t>
      </w:r>
      <w:r>
        <w:t>—</w:t>
      </w:r>
      <w:r>
        <w:t>材料归档</w:t>
      </w:r>
      <w:r>
        <w:t>”</w:t>
      </w:r>
      <w:r>
        <w:t>的技术路线。首先根据投票场景抽象出管理员、选民和审查者三类角色，并将核心约束转化为合约状态变量和函数前置条件；其次使用</w:t>
      </w:r>
      <w:r>
        <w:t xml:space="preserve"> Hardhat </w:t>
      </w:r>
      <w:r>
        <w:t>在本地链上反复验证投票资格、重复投票和截止时间等边界；然后将合约部署到</w:t>
      </w:r>
      <w:r>
        <w:t xml:space="preserve"> Sepolia </w:t>
      </w:r>
      <w:r>
        <w:t>测试网，通过真实交易</w:t>
      </w:r>
      <w:r>
        <w:t xml:space="preserve"> Hash </w:t>
      </w:r>
      <w:r>
        <w:t>和区块链浏览器形成可追溯证据；最后将合约地址、</w:t>
      </w:r>
      <w:r>
        <w:t>ABI</w:t>
      </w:r>
      <w:r>
        <w:t>、白名单和运行截图整理为毕业设计材料。</w:t>
      </w:r>
    </w:p>
    <w:p w14:paraId="7DB59829" w14:textId="77777777" w:rsidR="007F4B9F" w:rsidRDefault="00B2462F">
      <w:pPr>
        <w:spacing w:after="40" w:line="300" w:lineRule="auto"/>
        <w:ind w:firstLine="420"/>
        <w:jc w:val="both"/>
      </w:pPr>
      <w:r>
        <w:t>从技术可行性看，</w:t>
      </w:r>
      <w:r>
        <w:t xml:space="preserve">Ethereum </w:t>
      </w:r>
      <w:r>
        <w:t>账户模型能够天然区分不同投票地址，智能合约能够在链上保存不可抵赖的状态更新记录，</w:t>
      </w:r>
      <w:r>
        <w:t xml:space="preserve">Merkle Tree </w:t>
      </w:r>
      <w:r>
        <w:t>能够用一个根哈希表示完整白名单，</w:t>
      </w:r>
      <w:r>
        <w:t xml:space="preserve">React </w:t>
      </w:r>
      <w:r>
        <w:t>前端能够通过钱包插件完成用户交互。因此，课题所需的关键技术均有成熟生态支撑。项目没有设计自定义密码学算法，而是使用</w:t>
      </w:r>
      <w:r>
        <w:t xml:space="preserve"> Solidity </w:t>
      </w:r>
      <w:r>
        <w:t>语言特性、</w:t>
      </w:r>
      <w:r>
        <w:t xml:space="preserve">OpenZeppelin </w:t>
      </w:r>
      <w:r>
        <w:t>安全库和</w:t>
      </w:r>
      <w:r>
        <w:t xml:space="preserve"> Ethers.js </w:t>
      </w:r>
      <w:r>
        <w:t>通用接口完成实现，这有助于降低毕业设计阶段的实现风险。</w:t>
      </w:r>
    </w:p>
    <w:p w14:paraId="3A9B6B8F" w14:textId="77777777" w:rsidR="007F4B9F" w:rsidRDefault="00B2462F">
      <w:pPr>
        <w:spacing w:after="40" w:line="300" w:lineRule="auto"/>
        <w:ind w:firstLine="420"/>
        <w:jc w:val="both"/>
      </w:pPr>
      <w:r>
        <w:t>从工程可行性看，系统采用</w:t>
      </w:r>
      <w:r>
        <w:t xml:space="preserve"> monorepo </w:t>
      </w:r>
      <w:r>
        <w:t>方式组织合约、脚本、测试和前端，所有关键步骤均可以通过</w:t>
      </w:r>
      <w:r>
        <w:t xml:space="preserve"> npm </w:t>
      </w:r>
      <w:r>
        <w:t>命令复现。部署记录、</w:t>
      </w:r>
      <w:r>
        <w:t xml:space="preserve">Gas </w:t>
      </w:r>
      <w:r>
        <w:t>结果、</w:t>
      </w:r>
      <w:r>
        <w:t xml:space="preserve">Slither </w:t>
      </w:r>
      <w:r>
        <w:t>输出和前端截图统一保存到</w:t>
      </w:r>
      <w:r>
        <w:t xml:space="preserve"> deliverables </w:t>
      </w:r>
      <w:r>
        <w:t>目录，使论文中的数据不依赖人工描述。该方式符合软件工程中</w:t>
      </w:r>
      <w:r>
        <w:t>“</w:t>
      </w:r>
      <w:r>
        <w:t>过程可记录、结果可验证、材料可追溯</w:t>
      </w:r>
      <w:r>
        <w:t>”</w:t>
      </w:r>
      <w:r>
        <w:t>的基本要求，也便于后续答辩时现场展示。</w:t>
      </w:r>
    </w:p>
    <w:p w14:paraId="777A20CA" w14:textId="77777777" w:rsidR="007F4B9F" w:rsidRDefault="00B2462F">
      <w:r>
        <w:br w:type="page"/>
      </w:r>
    </w:p>
    <w:p w14:paraId="2348EF67" w14:textId="77777777" w:rsidR="007F4B9F" w:rsidRDefault="00B2462F">
      <w:pPr>
        <w:pStyle w:val="1"/>
        <w:spacing w:before="240" w:after="240"/>
        <w:jc w:val="center"/>
      </w:pPr>
      <w:bookmarkStart w:id="6" w:name="_Toc229654654"/>
      <w:r>
        <w:rPr>
          <w:rFonts w:ascii="Arial" w:eastAsia="黑体" w:hAnsi="Arial"/>
          <w:b/>
        </w:rPr>
        <w:lastRenderedPageBreak/>
        <w:t>第二章</w:t>
      </w:r>
      <w:r>
        <w:rPr>
          <w:rFonts w:ascii="Arial" w:eastAsia="黑体" w:hAnsi="Arial"/>
          <w:b/>
        </w:rPr>
        <w:t xml:space="preserve">  </w:t>
      </w:r>
      <w:r>
        <w:rPr>
          <w:rFonts w:ascii="Arial" w:eastAsia="黑体" w:hAnsi="Arial"/>
          <w:b/>
        </w:rPr>
        <w:t>相关技术基础</w:t>
      </w:r>
      <w:bookmarkEnd w:id="6"/>
    </w:p>
    <w:p w14:paraId="40150C5F" w14:textId="77777777" w:rsidR="007F4B9F" w:rsidRDefault="00B2462F">
      <w:pPr>
        <w:pStyle w:val="21"/>
        <w:spacing w:before="240" w:after="120"/>
      </w:pPr>
      <w:bookmarkStart w:id="7" w:name="_Toc229654655"/>
      <w:r>
        <w:rPr>
          <w:rFonts w:ascii="Arial" w:eastAsia="黑体" w:hAnsi="Arial"/>
          <w:b/>
        </w:rPr>
        <w:t xml:space="preserve">2.1  Ethereum </w:t>
      </w:r>
      <w:r>
        <w:rPr>
          <w:rFonts w:ascii="Arial" w:eastAsia="黑体" w:hAnsi="Arial"/>
          <w:b/>
        </w:rPr>
        <w:t>与智能合约</w:t>
      </w:r>
      <w:bookmarkEnd w:id="7"/>
    </w:p>
    <w:p w14:paraId="02887D12" w14:textId="77777777" w:rsidR="007F4B9F" w:rsidRDefault="00B2462F">
      <w:pPr>
        <w:spacing w:after="40" w:line="300" w:lineRule="auto"/>
        <w:ind w:firstLine="420"/>
        <w:jc w:val="both"/>
      </w:pPr>
      <w:r>
        <w:t xml:space="preserve">Ethereum </w:t>
      </w:r>
      <w:r>
        <w:t>是支持智能合约的公有区块链平台。用户通过外部账户发起交易，交易经签名后广播到网络，由验证者打包进入区块。智能合约部署后拥有确定的合约地址，其代码和存储状态由链上节点共同维护。对于投票系统而言，合约可以作为公开的规则执行主体，保证投票限制和计票逻辑不依赖单一后端服务器。</w:t>
      </w:r>
    </w:p>
    <w:p w14:paraId="4932C5E0" w14:textId="77777777" w:rsidR="007F4B9F" w:rsidRDefault="00B2462F">
      <w:pPr>
        <w:spacing w:after="40" w:line="300" w:lineRule="auto"/>
        <w:ind w:firstLine="420"/>
        <w:jc w:val="both"/>
      </w:pPr>
      <w:r>
        <w:t>本文选用</w:t>
      </w:r>
      <w:r>
        <w:t xml:space="preserve"> Sepolia </w:t>
      </w:r>
      <w:r>
        <w:t>测试网进行部署。</w:t>
      </w:r>
      <w:r>
        <w:t xml:space="preserve">Sepolia </w:t>
      </w:r>
      <w:r>
        <w:t>与主网具有相近的账户、交易和合约执行模型，但使用测试币支付</w:t>
      </w:r>
      <w:r>
        <w:t xml:space="preserve"> Gas</w:t>
      </w:r>
      <w:r>
        <w:t>，适合课程设计和毕业设计验证。系统最终部署合约地址、部署交易</w:t>
      </w:r>
      <w:r>
        <w:t xml:space="preserve"> Hash </w:t>
      </w:r>
      <w:r>
        <w:t>和投票交易</w:t>
      </w:r>
      <w:r>
        <w:t xml:space="preserve"> Hash </w:t>
      </w:r>
      <w:r>
        <w:t>均保存到部署记录中，便于复核。</w:t>
      </w:r>
    </w:p>
    <w:p w14:paraId="3BDDEDE8" w14:textId="77777777" w:rsidR="007F4B9F" w:rsidRDefault="00B2462F">
      <w:pPr>
        <w:pStyle w:val="21"/>
        <w:spacing w:before="240" w:after="120"/>
      </w:pPr>
      <w:bookmarkStart w:id="8" w:name="_Toc229654656"/>
      <w:r>
        <w:rPr>
          <w:rFonts w:ascii="Arial" w:eastAsia="黑体" w:hAnsi="Arial"/>
          <w:b/>
        </w:rPr>
        <w:t>2.2  Solidity</w:t>
      </w:r>
      <w:r>
        <w:rPr>
          <w:rFonts w:ascii="Arial" w:eastAsia="黑体" w:hAnsi="Arial"/>
          <w:b/>
        </w:rPr>
        <w:t>、</w:t>
      </w:r>
      <w:r>
        <w:rPr>
          <w:rFonts w:ascii="Arial" w:eastAsia="黑体" w:hAnsi="Arial"/>
          <w:b/>
        </w:rPr>
        <w:t xml:space="preserve">Hardhat </w:t>
      </w:r>
      <w:r>
        <w:rPr>
          <w:rFonts w:ascii="Arial" w:eastAsia="黑体" w:hAnsi="Arial"/>
          <w:b/>
        </w:rPr>
        <w:t>与</w:t>
      </w:r>
      <w:r>
        <w:rPr>
          <w:rFonts w:ascii="Arial" w:eastAsia="黑体" w:hAnsi="Arial"/>
          <w:b/>
        </w:rPr>
        <w:t xml:space="preserve"> OpenZeppelin</w:t>
      </w:r>
      <w:bookmarkEnd w:id="8"/>
    </w:p>
    <w:p w14:paraId="4BFCAB5B" w14:textId="77777777" w:rsidR="007F4B9F" w:rsidRDefault="00B2462F">
      <w:pPr>
        <w:spacing w:after="40" w:line="300" w:lineRule="auto"/>
        <w:ind w:firstLine="420"/>
        <w:jc w:val="both"/>
      </w:pPr>
      <w:r>
        <w:t xml:space="preserve">Solidity </w:t>
      </w:r>
      <w:r>
        <w:t>是</w:t>
      </w:r>
      <w:r>
        <w:t xml:space="preserve"> Ethereum </w:t>
      </w:r>
      <w:r>
        <w:t>生态中最常用的智能合约开发语言。本文合约使用</w:t>
      </w:r>
      <w:r>
        <w:t xml:space="preserve"> Solidity 0.8.24 </w:t>
      </w:r>
      <w:r>
        <w:t>编写，该版本内置整数溢出检查，减少了早期合约中常见的算术安全问题。</w:t>
      </w:r>
      <w:r>
        <w:t xml:space="preserve">Hardhat </w:t>
      </w:r>
      <w:r>
        <w:t>用于合约编译、单元测试、部署脚本执行和</w:t>
      </w:r>
      <w:r>
        <w:t xml:space="preserve"> Gas </w:t>
      </w:r>
      <w:r>
        <w:t>统计，能够将合约开发、测试和部署过程组织为可重复命令。</w:t>
      </w:r>
    </w:p>
    <w:p w14:paraId="3746A63D" w14:textId="77777777" w:rsidR="007F4B9F" w:rsidRDefault="00B2462F">
      <w:pPr>
        <w:spacing w:after="40" w:line="300" w:lineRule="auto"/>
        <w:ind w:firstLine="420"/>
        <w:jc w:val="both"/>
      </w:pPr>
      <w:r>
        <w:t xml:space="preserve">OpenZeppelin </w:t>
      </w:r>
      <w:r>
        <w:t>是智能合约安全组件库。本文未自行实现</w:t>
      </w:r>
      <w:r>
        <w:t xml:space="preserve"> Merkle Proof </w:t>
      </w:r>
      <w:r>
        <w:t>验证算法，而是使用</w:t>
      </w:r>
      <w:r>
        <w:t xml:space="preserve"> OpenZeppelin </w:t>
      </w:r>
      <w:r>
        <w:t>的</w:t>
      </w:r>
      <w:r>
        <w:t xml:space="preserve"> MerkleProof </w:t>
      </w:r>
      <w:r>
        <w:t>库完成</w:t>
      </w:r>
      <w:r>
        <w:t xml:space="preserve"> proof </w:t>
      </w:r>
      <w:r>
        <w:t>校验，降低了手写密码学验证逻辑出错的概率。</w:t>
      </w:r>
    </w:p>
    <w:p w14:paraId="2C644662" w14:textId="77777777" w:rsidR="007F4B9F" w:rsidRDefault="00B2462F">
      <w:pPr>
        <w:pStyle w:val="21"/>
        <w:spacing w:before="240" w:after="120"/>
      </w:pPr>
      <w:bookmarkStart w:id="9" w:name="_Toc229654657"/>
      <w:r>
        <w:rPr>
          <w:rFonts w:ascii="Arial" w:eastAsia="黑体" w:hAnsi="Arial"/>
          <w:b/>
        </w:rPr>
        <w:t xml:space="preserve">2.3  ECDSA </w:t>
      </w:r>
      <w:r>
        <w:rPr>
          <w:rFonts w:ascii="Arial" w:eastAsia="黑体" w:hAnsi="Arial"/>
          <w:b/>
        </w:rPr>
        <w:t>签名与地址机制</w:t>
      </w:r>
      <w:bookmarkEnd w:id="9"/>
    </w:p>
    <w:p w14:paraId="1DECD760" w14:textId="77777777" w:rsidR="007F4B9F" w:rsidRDefault="00B2462F">
      <w:pPr>
        <w:spacing w:after="40" w:line="300" w:lineRule="auto"/>
        <w:ind w:firstLine="420"/>
        <w:jc w:val="both"/>
      </w:pPr>
      <w:r>
        <w:t xml:space="preserve">Ethereum </w:t>
      </w:r>
      <w:r>
        <w:t>外部账户由私钥、公钥和地址构成。设</w:t>
      </w:r>
      <w:r>
        <w:t xml:space="preserve"> secp256k1 </w:t>
      </w:r>
      <w:r>
        <w:t>椭圆曲线的基点为</w:t>
      </w:r>
      <w:r>
        <w:t xml:space="preserve"> G</w:t>
      </w:r>
      <w:r>
        <w:t>，阶为</w:t>
      </w:r>
      <w:r>
        <w:t xml:space="preserve"> n</w:t>
      </w:r>
      <w:r>
        <w:t>，用户私钥为</w:t>
      </w:r>
      <w:r>
        <w:t xml:space="preserve"> d</w:t>
      </w:r>
      <w:r>
        <w:t>，且</w:t>
      </w:r>
      <w:r>
        <w:t xml:space="preserve"> 1 ≤ d &lt; n</w:t>
      </w:r>
      <w:r>
        <w:t>，则对应公钥为</w:t>
      </w:r>
      <w:r>
        <w:t xml:space="preserve"> Q = dG</w:t>
      </w:r>
      <w:r>
        <w:t>。</w:t>
      </w:r>
      <w:r>
        <w:t xml:space="preserve">Ethereum </w:t>
      </w:r>
      <w:r>
        <w:t>地址不是完整公钥，而是对公钥进行</w:t>
      </w:r>
      <w:r>
        <w:t xml:space="preserve"> Keccak-256 </w:t>
      </w:r>
      <w:r>
        <w:t>哈希后取后</w:t>
      </w:r>
      <w:r>
        <w:t xml:space="preserve"> 20 </w:t>
      </w:r>
      <w:r>
        <w:t>字节得到，因此地址长度为</w:t>
      </w:r>
      <w:r>
        <w:t xml:space="preserve"> 20 </w:t>
      </w:r>
      <w:r>
        <w:t>字节，即</w:t>
      </w:r>
      <w:r>
        <w:t xml:space="preserve"> 160 bit</w:t>
      </w:r>
      <w:r>
        <w:t>。</w:t>
      </w:r>
    </w:p>
    <w:p w14:paraId="220F3314" w14:textId="77777777" w:rsidR="007F4B9F" w:rsidRDefault="00B2462F">
      <w:pPr>
        <w:shd w:val="clear" w:color="auto" w:fill="F5F7FA"/>
        <w:spacing w:before="60" w:after="60"/>
        <w:ind w:left="420"/>
      </w:pPr>
      <w:r>
        <w:rPr>
          <w:rFonts w:ascii="Consolas" w:eastAsia="Consolas" w:hAnsi="Consolas"/>
          <w:sz w:val="19"/>
        </w:rPr>
        <w:t>Q = dG</w:t>
      </w:r>
      <w:r>
        <w:rPr>
          <w:rFonts w:ascii="Consolas" w:eastAsia="Consolas" w:hAnsi="Consolas"/>
          <w:sz w:val="19"/>
        </w:rPr>
        <w:br/>
        <w:t>address = last_20_bytes(keccak256(publicKey))</w:t>
      </w:r>
      <w:r>
        <w:rPr>
          <w:rFonts w:ascii="Consolas" w:eastAsia="Consolas" w:hAnsi="Consolas"/>
          <w:sz w:val="19"/>
        </w:rPr>
        <w:br/>
      </w:r>
    </w:p>
    <w:p w14:paraId="3C273865" w14:textId="77777777" w:rsidR="007F4B9F" w:rsidRDefault="00B2462F">
      <w:pPr>
        <w:spacing w:after="40" w:line="300" w:lineRule="auto"/>
        <w:ind w:firstLine="420"/>
        <w:jc w:val="both"/>
      </w:pPr>
      <w:r>
        <w:t>用户通过</w:t>
      </w:r>
      <w:r>
        <w:t xml:space="preserve"> MetaMask </w:t>
      </w:r>
      <w:r>
        <w:t>发起投票交易时，钱包会对交易摘要</w:t>
      </w:r>
      <w:r>
        <w:t xml:space="preserve"> z </w:t>
      </w:r>
      <w:r>
        <w:t>进行</w:t>
      </w:r>
      <w:r>
        <w:t xml:space="preserve"> ECDSA </w:t>
      </w:r>
      <w:r>
        <w:t>签名，得到</w:t>
      </w:r>
      <w:r>
        <w:t xml:space="preserve"> (r, s, v)</w:t>
      </w:r>
      <w:r>
        <w:t>。节点在交易进入</w:t>
      </w:r>
      <w:r>
        <w:t xml:space="preserve"> EVM </w:t>
      </w:r>
      <w:r>
        <w:t>执行前完成签名恢复和账户校验，合约中读取到的</w:t>
      </w:r>
      <w:r>
        <w:t xml:space="preserve"> msg.sender </w:t>
      </w:r>
      <w:r>
        <w:t>已是验证后的交易发送者。因此，本系统在合约中不需要重复实现</w:t>
      </w:r>
      <w:r>
        <w:t xml:space="preserve"> ECDSA </w:t>
      </w:r>
      <w:r>
        <w:t>验证，只需要基于</w:t>
      </w:r>
      <w:r>
        <w:t xml:space="preserve"> msg.sender </w:t>
      </w:r>
      <w:r>
        <w:t>生成白名单叶子节点并校验</w:t>
      </w:r>
      <w:r>
        <w:t xml:space="preserve"> Merkle Proof</w:t>
      </w:r>
      <w:r>
        <w:t>。</w:t>
      </w:r>
    </w:p>
    <w:p w14:paraId="47AB4206" w14:textId="77777777" w:rsidR="007F4B9F" w:rsidRDefault="00B2462F">
      <w:pPr>
        <w:shd w:val="clear" w:color="auto" w:fill="F5F7FA"/>
        <w:spacing w:before="60" w:after="60"/>
        <w:ind w:left="420"/>
      </w:pPr>
      <w:r>
        <w:rPr>
          <w:rFonts w:ascii="Consolas" w:eastAsia="Consolas" w:hAnsi="Consolas"/>
          <w:sz w:val="19"/>
        </w:rPr>
        <w:t>w  = s^(-1) mod n</w:t>
      </w:r>
      <w:r>
        <w:rPr>
          <w:rFonts w:ascii="Consolas" w:eastAsia="Consolas" w:hAnsi="Consolas"/>
          <w:sz w:val="19"/>
        </w:rPr>
        <w:br/>
        <w:t>u1 = z * w mod n</w:t>
      </w:r>
      <w:r>
        <w:rPr>
          <w:rFonts w:ascii="Consolas" w:eastAsia="Consolas" w:hAnsi="Consolas"/>
          <w:sz w:val="19"/>
        </w:rPr>
        <w:br/>
        <w:t>u2 = r * w mod n</w:t>
      </w:r>
      <w:r>
        <w:rPr>
          <w:rFonts w:ascii="Consolas" w:eastAsia="Consolas" w:hAnsi="Consolas"/>
          <w:sz w:val="19"/>
        </w:rPr>
        <w:br/>
        <w:t>R  = u1 * G + u2 * Q</w:t>
      </w:r>
      <w:r>
        <w:rPr>
          <w:rFonts w:ascii="Consolas" w:eastAsia="Consolas" w:hAnsi="Consolas"/>
          <w:sz w:val="19"/>
        </w:rPr>
        <w:br/>
        <w:t>accept &lt;=&gt; r == x(R) mod n</w:t>
      </w:r>
      <w:r>
        <w:rPr>
          <w:rFonts w:ascii="Consolas" w:eastAsia="Consolas" w:hAnsi="Consolas"/>
          <w:sz w:val="19"/>
        </w:rPr>
        <w:br/>
      </w:r>
    </w:p>
    <w:p w14:paraId="1010B706" w14:textId="77777777" w:rsidR="007F4B9F" w:rsidRDefault="00B2462F">
      <w:pPr>
        <w:spacing w:after="40" w:line="300" w:lineRule="auto"/>
        <w:ind w:firstLine="420"/>
        <w:jc w:val="both"/>
      </w:pPr>
      <w:r>
        <w:t xml:space="preserve">ECDSA </w:t>
      </w:r>
      <w:r>
        <w:t>的安全性建立在椭圆曲线离散对数问题之上。已知基点</w:t>
      </w:r>
      <w:r>
        <w:t xml:space="preserve"> G </w:t>
      </w:r>
      <w:r>
        <w:t>和公钥</w:t>
      </w:r>
      <w:r>
        <w:t xml:space="preserve"> Q = dG </w:t>
      </w:r>
      <w:r>
        <w:t>时，攻击者若要恢复私钥</w:t>
      </w:r>
      <w:r>
        <w:t xml:space="preserve"> d</w:t>
      </w:r>
      <w:r>
        <w:t>，需要在</w:t>
      </w:r>
      <w:r>
        <w:t xml:space="preserve"> secp256k1 </w:t>
      </w:r>
      <w:r>
        <w:t>曲线上求解离散对数问题。在当前公开认知下，该问题不存在可在现实时间内完成的通用经典算法。因此，只要用户妥善保存私钥，其他账户无法伪造其交易签名，也无法冒充该地址完成投票。</w:t>
      </w:r>
    </w:p>
    <w:p w14:paraId="6C4A28A9" w14:textId="77777777" w:rsidR="007F4B9F" w:rsidRDefault="00B2462F">
      <w:pPr>
        <w:spacing w:after="40" w:line="300" w:lineRule="auto"/>
        <w:ind w:firstLine="420"/>
        <w:jc w:val="both"/>
      </w:pPr>
      <w:r>
        <w:lastRenderedPageBreak/>
        <w:t xml:space="preserve">Ethereum </w:t>
      </w:r>
      <w:r>
        <w:t>交易签名并不是对明文投票选项进行简单签名，而是对经过编码和哈希后的交易数据签名。交易数据包含</w:t>
      </w:r>
      <w:r>
        <w:t xml:space="preserve"> nonce</w:t>
      </w:r>
      <w:r>
        <w:t>、</w:t>
      </w:r>
      <w:r>
        <w:t xml:space="preserve">gas </w:t>
      </w:r>
      <w:r>
        <w:t>参数、接收地址、</w:t>
      </w:r>
      <w:r>
        <w:t>value</w:t>
      </w:r>
      <w:r>
        <w:t>、</w:t>
      </w:r>
      <w:r>
        <w:t xml:space="preserve">data </w:t>
      </w:r>
      <w:r>
        <w:t>和</w:t>
      </w:r>
      <w:r>
        <w:t xml:space="preserve"> chainId </w:t>
      </w:r>
      <w:r>
        <w:t>等字段。</w:t>
      </w:r>
      <w:r>
        <w:t xml:space="preserve">chainId </w:t>
      </w:r>
      <w:r>
        <w:t>的存在可以防止同一笔签名在其他兼容链上被重放；</w:t>
      </w:r>
      <w:r>
        <w:t xml:space="preserve">nonce </w:t>
      </w:r>
      <w:r>
        <w:t>则保证同一账户发出的交易具有严格顺序，避免旧交易被重复提交。</w:t>
      </w:r>
    </w:p>
    <w:p w14:paraId="7406C02C" w14:textId="77777777" w:rsidR="007F4B9F" w:rsidRDefault="00B2462F">
      <w:pPr>
        <w:spacing w:after="40" w:line="300" w:lineRule="auto"/>
        <w:ind w:firstLine="420"/>
        <w:jc w:val="both"/>
      </w:pPr>
      <w:r>
        <w:t>在本系统中，候选项选择和</w:t>
      </w:r>
      <w:r>
        <w:t xml:space="preserve"> Merkle Proof </w:t>
      </w:r>
      <w:r>
        <w:t>被编码到交易</w:t>
      </w:r>
      <w:r>
        <w:t xml:space="preserve"> data </w:t>
      </w:r>
      <w:r>
        <w:t>字段中，钱包在用户确认后对完整交易摘要签名。节点验证签名后，</w:t>
      </w:r>
      <w:r>
        <w:t xml:space="preserve">EVM </w:t>
      </w:r>
      <w:r>
        <w:t>执行合约函数，此时</w:t>
      </w:r>
      <w:r>
        <w:t xml:space="preserve"> msg.sender </w:t>
      </w:r>
      <w:r>
        <w:t>对应签名账户。也就是说，合约中的资格校验对象不是前端传入的任意地址，而是交易发送者本身，这一点可以避免用户通过修改前端参数冒用其他白名单地址。</w:t>
      </w:r>
    </w:p>
    <w:p w14:paraId="42073DAA" w14:textId="77777777" w:rsidR="007F4B9F" w:rsidRDefault="00B2462F">
      <w:pPr>
        <w:spacing w:after="40" w:line="300" w:lineRule="auto"/>
        <w:ind w:firstLine="420"/>
        <w:jc w:val="both"/>
      </w:pPr>
      <w:r>
        <w:t>地址长度为</w:t>
      </w:r>
      <w:r>
        <w:t xml:space="preserve"> 20 </w:t>
      </w:r>
      <w:r>
        <w:t>字节而哈希输出为</w:t>
      </w:r>
      <w:r>
        <w:t xml:space="preserve"> 32 </w:t>
      </w:r>
      <w:r>
        <w:t>字节，是因为二者承担的功能不同。地址用于账户标识和状态索引，</w:t>
      </w:r>
      <w:r>
        <w:t xml:space="preserve">160 bit </w:t>
      </w:r>
      <w:r>
        <w:t>已能提供足够大的地址空间；</w:t>
      </w:r>
      <w:r>
        <w:t xml:space="preserve">Keccak-256 </w:t>
      </w:r>
      <w:r>
        <w:t>输出用于完整性校验和碰撞抵抗，</w:t>
      </w:r>
      <w:r>
        <w:t xml:space="preserve">256 bit </w:t>
      </w:r>
      <w:r>
        <w:t>的输出空间能够显著降低不同输入映射到同一哈希值的概率。本文在白名单中使用</w:t>
      </w:r>
      <w:r>
        <w:t xml:space="preserve"> 32 </w:t>
      </w:r>
      <w:r>
        <w:t>字节叶子节点，是为了使</w:t>
      </w:r>
      <w:r>
        <w:t xml:space="preserve"> Merkle Tree </w:t>
      </w:r>
      <w:r>
        <w:t>的内部节点和根节点都保持统一的</w:t>
      </w:r>
      <w:r>
        <w:t xml:space="preserve"> bytes32 </w:t>
      </w:r>
      <w:r>
        <w:t>类型。</w:t>
      </w:r>
    </w:p>
    <w:p w14:paraId="2AD568F8" w14:textId="77777777" w:rsidR="007F4B9F" w:rsidRDefault="00B2462F">
      <w:pPr>
        <w:pStyle w:val="21"/>
        <w:spacing w:before="240" w:after="120"/>
      </w:pPr>
      <w:bookmarkStart w:id="10" w:name="_Toc229654658"/>
      <w:r>
        <w:rPr>
          <w:rFonts w:ascii="Arial" w:eastAsia="黑体" w:hAnsi="Arial"/>
          <w:b/>
        </w:rPr>
        <w:t xml:space="preserve">2.4  Keccak-256 </w:t>
      </w:r>
      <w:r>
        <w:rPr>
          <w:rFonts w:ascii="Arial" w:eastAsia="黑体" w:hAnsi="Arial"/>
          <w:b/>
        </w:rPr>
        <w:t>与</w:t>
      </w:r>
      <w:r>
        <w:rPr>
          <w:rFonts w:ascii="Arial" w:eastAsia="黑体" w:hAnsi="Arial"/>
          <w:b/>
        </w:rPr>
        <w:t xml:space="preserve"> Merkle Tree</w:t>
      </w:r>
      <w:bookmarkEnd w:id="10"/>
    </w:p>
    <w:p w14:paraId="5828AD23" w14:textId="77777777" w:rsidR="007F4B9F" w:rsidRDefault="00B2462F">
      <w:pPr>
        <w:spacing w:after="40" w:line="300" w:lineRule="auto"/>
        <w:ind w:firstLine="420"/>
        <w:jc w:val="both"/>
      </w:pPr>
      <w:r>
        <w:t xml:space="preserve">Keccak-256 </w:t>
      </w:r>
      <w:r>
        <w:t>是</w:t>
      </w:r>
      <w:r>
        <w:t xml:space="preserve"> Ethereum </w:t>
      </w:r>
      <w:r>
        <w:t>中常用的哈希函数，输出长度为</w:t>
      </w:r>
      <w:r>
        <w:t xml:space="preserve"> 32 </w:t>
      </w:r>
      <w:r>
        <w:t>字节，即</w:t>
      </w:r>
      <w:r>
        <w:t xml:space="preserve"> 256 bit</w:t>
      </w:r>
      <w:r>
        <w:t>。本系统使用</w:t>
      </w:r>
      <w:r>
        <w:t xml:space="preserve"> Keccak-256 </w:t>
      </w:r>
      <w:r>
        <w:t>对白名单地址进行哈希，得到</w:t>
      </w:r>
      <w:r>
        <w:t xml:space="preserve"> Merkle Tree </w:t>
      </w:r>
      <w:r>
        <w:t>的叶子节点。对于</w:t>
      </w:r>
      <w:r>
        <w:t xml:space="preserve"> k </w:t>
      </w:r>
      <w:r>
        <w:t>个不同输入，哈希碰撞概率可用生日悖论近似分析。输出空间大小</w:t>
      </w:r>
      <w:r>
        <w:t xml:space="preserve"> N = 2^256</w:t>
      </w:r>
      <w:r>
        <w:t>，不发生碰撞的概率为：</w:t>
      </w:r>
    </w:p>
    <w:p w14:paraId="2B86F6A7" w14:textId="77777777" w:rsidR="007F4B9F" w:rsidRDefault="00B2462F">
      <w:pPr>
        <w:shd w:val="clear" w:color="auto" w:fill="F5F7FA"/>
        <w:spacing w:before="60" w:after="60"/>
        <w:ind w:left="420"/>
      </w:pPr>
      <w:r>
        <w:rPr>
          <w:rFonts w:ascii="Consolas" w:eastAsia="Consolas" w:hAnsi="Consolas"/>
          <w:sz w:val="19"/>
        </w:rPr>
        <w:t>P(no collision) = Π(i = 0 to k - 1) (1 - i / 2^256)</w:t>
      </w:r>
      <w:r>
        <w:rPr>
          <w:rFonts w:ascii="Consolas" w:eastAsia="Consolas" w:hAnsi="Consolas"/>
          <w:sz w:val="19"/>
        </w:rPr>
        <w:br/>
        <w:t>P(collision) = 1 - Π(i = 0 to k - 1) (1 - i / 2^256)</w:t>
      </w:r>
      <w:r>
        <w:rPr>
          <w:rFonts w:ascii="Consolas" w:eastAsia="Consolas" w:hAnsi="Consolas"/>
          <w:sz w:val="19"/>
        </w:rPr>
        <w:br/>
      </w:r>
      <w:r>
        <w:rPr>
          <w:rFonts w:ascii="Consolas" w:eastAsia="Consolas" w:hAnsi="Consolas"/>
          <w:sz w:val="19"/>
        </w:rPr>
        <w:t>当</w:t>
      </w:r>
      <w:r>
        <w:rPr>
          <w:rFonts w:ascii="Consolas" w:eastAsia="Consolas" w:hAnsi="Consolas"/>
          <w:sz w:val="19"/>
        </w:rPr>
        <w:t xml:space="preserve"> k &lt;&lt; 2^128 </w:t>
      </w:r>
      <w:r>
        <w:rPr>
          <w:rFonts w:ascii="Consolas" w:eastAsia="Consolas" w:hAnsi="Consolas"/>
          <w:sz w:val="19"/>
        </w:rPr>
        <w:t>时，</w:t>
      </w:r>
      <w:r>
        <w:rPr>
          <w:rFonts w:ascii="Consolas" w:eastAsia="Consolas" w:hAnsi="Consolas"/>
          <w:sz w:val="19"/>
        </w:rPr>
        <w:t>P(collision) ≈ k(k - 1) / 2^257</w:t>
      </w:r>
      <w:r>
        <w:rPr>
          <w:rFonts w:ascii="Consolas" w:eastAsia="Consolas" w:hAnsi="Consolas"/>
          <w:sz w:val="19"/>
        </w:rPr>
        <w:br/>
      </w:r>
    </w:p>
    <w:p w14:paraId="73B11D76" w14:textId="77777777" w:rsidR="007F4B9F" w:rsidRDefault="00B2462F">
      <w:pPr>
        <w:spacing w:after="40" w:line="300" w:lineRule="auto"/>
        <w:ind w:firstLine="420"/>
        <w:jc w:val="both"/>
      </w:pPr>
      <w:r>
        <w:t>本系统白名单地址数为</w:t>
      </w:r>
      <w:r>
        <w:t xml:space="preserve"> k = 3</w:t>
      </w:r>
      <w:r>
        <w:t>，因此碰撞概率近似为</w:t>
      </w:r>
      <w:r>
        <w:t xml:space="preserve"> 3 / 2^256</w:t>
      </w:r>
      <w:r>
        <w:t>，约等于</w:t>
      </w:r>
      <w:r>
        <w:t xml:space="preserve"> 2.59 × 10^(-77)</w:t>
      </w:r>
      <w:r>
        <w:t>。即使扩展到</w:t>
      </w:r>
      <w:r>
        <w:t xml:space="preserve"> 1,000,000 </w:t>
      </w:r>
      <w:r>
        <w:t>个地址，碰撞概率也约为</w:t>
      </w:r>
      <w:r>
        <w:t xml:space="preserve"> 4.32 × 10^(-66)</w:t>
      </w:r>
      <w:r>
        <w:t>，在工程实践中可视为计算上不可行。</w:t>
      </w:r>
    </w:p>
    <w:p w14:paraId="6CC42BEE" w14:textId="77777777" w:rsidR="007F4B9F" w:rsidRDefault="00B2462F">
      <w:pPr>
        <w:spacing w:after="40" w:line="300" w:lineRule="auto"/>
        <w:ind w:firstLine="420"/>
        <w:jc w:val="both"/>
      </w:pPr>
      <w:r>
        <w:t xml:space="preserve">Merkle Tree </w:t>
      </w:r>
      <w:r>
        <w:t>通过树形哈希结构将多个叶子节点压缩为一个根哈希。智能合约只保存</w:t>
      </w:r>
      <w:r>
        <w:t xml:space="preserve"> Merkle Root</w:t>
      </w:r>
      <w:r>
        <w:t>，前端在投票时提交当前地址对应的</w:t>
      </w:r>
      <w:r>
        <w:t xml:space="preserve"> proof</w:t>
      </w:r>
      <w:r>
        <w:t>。链上验证复杂度约为</w:t>
      </w:r>
      <w:r>
        <w:t xml:space="preserve"> O(log n)</w:t>
      </w:r>
      <w:r>
        <w:t>，相比将完整白名单写入合约并遍历验证的</w:t>
      </w:r>
      <w:r>
        <w:t xml:space="preserve"> O(n) </w:t>
      </w:r>
      <w:r>
        <w:t>方案，能够显著降低链上存储和验证成本。</w:t>
      </w:r>
    </w:p>
    <w:p w14:paraId="3CD6313D" w14:textId="77777777" w:rsidR="007F4B9F" w:rsidRDefault="00B2462F">
      <w:pPr>
        <w:spacing w:after="40" w:line="300" w:lineRule="auto"/>
        <w:ind w:firstLine="420"/>
        <w:jc w:val="both"/>
      </w:pPr>
      <w:r>
        <w:t xml:space="preserve">Merkle Tree </w:t>
      </w:r>
      <w:r>
        <w:t>的验证过程可以理解为从叶子节点向根节点逐层还原。设当前地址计算出的叶子为</w:t>
      </w:r>
      <w:r>
        <w:t xml:space="preserve"> h0</w:t>
      </w:r>
      <w:r>
        <w:t>，</w:t>
      </w:r>
      <w:r>
        <w:t xml:space="preserve">proof </w:t>
      </w:r>
      <w:r>
        <w:t>中第</w:t>
      </w:r>
      <w:r>
        <w:t xml:space="preserve"> i </w:t>
      </w:r>
      <w:r>
        <w:t>个兄弟节点为</w:t>
      </w:r>
      <w:r>
        <w:t xml:space="preserve"> si</w:t>
      </w:r>
      <w:r>
        <w:t>，则验证器根据节点排序规则计算</w:t>
      </w:r>
      <w:r>
        <w:t xml:space="preserve"> hi+1 = H(sort(hi, si))</w:t>
      </w:r>
      <w:r>
        <w:t>。当所有</w:t>
      </w:r>
      <w:r>
        <w:t xml:space="preserve"> proof </w:t>
      </w:r>
      <w:r>
        <w:t>节点依次计算完成后，若最终得到的根哈希等于合约中保存的</w:t>
      </w:r>
      <w:r>
        <w:t xml:space="preserve"> merkleRoot</w:t>
      </w:r>
      <w:r>
        <w:t>，则说明该叶子确实属于部署前生成的白名单集合。</w:t>
      </w:r>
    </w:p>
    <w:p w14:paraId="002BBAAB" w14:textId="77777777" w:rsidR="007F4B9F" w:rsidRDefault="00B2462F">
      <w:pPr>
        <w:spacing w:after="40" w:line="300" w:lineRule="auto"/>
        <w:ind w:firstLine="420"/>
        <w:jc w:val="both"/>
      </w:pPr>
      <w:r>
        <w:t>本文脚本和合约均采用相同的叶子计算方式，即</w:t>
      </w:r>
      <w:r>
        <w:t xml:space="preserve"> keccak256(abi.encodePacked(address))</w:t>
      </w:r>
      <w:r>
        <w:t>。</w:t>
      </w:r>
      <w:r>
        <w:t xml:space="preserve">abi.encodePacked </w:t>
      </w:r>
      <w:r>
        <w:t>会将地址按</w:t>
      </w:r>
      <w:r>
        <w:t xml:space="preserve"> 20 </w:t>
      </w:r>
      <w:r>
        <w:t>字节紧凑编码，然后再进行</w:t>
      </w:r>
      <w:r>
        <w:t xml:space="preserve"> Keccak-256 </w:t>
      </w:r>
      <w:r>
        <w:t>哈希。若脚本端和合约端使用不同编码方式，例如脚本使用字符串形式地址而合约使用</w:t>
      </w:r>
      <w:r>
        <w:t xml:space="preserve"> address </w:t>
      </w:r>
      <w:r>
        <w:t>二进制编码，则同一个地址会得到不同叶子节点，最终导致</w:t>
      </w:r>
      <w:r>
        <w:t xml:space="preserve"> proof </w:t>
      </w:r>
      <w:r>
        <w:t>校验失败。因此，编码一致性是</w:t>
      </w:r>
      <w:r>
        <w:t xml:space="preserve"> Merkle </w:t>
      </w:r>
      <w:r>
        <w:t>白名单能否正确运行的关键。</w:t>
      </w:r>
    </w:p>
    <w:p w14:paraId="28A4ECDE" w14:textId="77777777" w:rsidR="007F4B9F" w:rsidRDefault="00B2462F">
      <w:pPr>
        <w:spacing w:after="40" w:line="300" w:lineRule="auto"/>
        <w:ind w:firstLine="420"/>
        <w:jc w:val="both"/>
      </w:pPr>
      <w:r>
        <w:t>当白名单数量不是</w:t>
      </w:r>
      <w:r>
        <w:t xml:space="preserve"> 2 </w:t>
      </w:r>
      <w:r>
        <w:t>的整数次幂时，</w:t>
      </w:r>
      <w:r>
        <w:t xml:space="preserve">Merkle Tree </w:t>
      </w:r>
      <w:r>
        <w:t>生成库通常会按照既定规则处理奇数节点，例如复制末尾节点或提升节点。本项目使用脚本统一生成根和</w:t>
      </w:r>
      <w:r>
        <w:t xml:space="preserve"> proof</w:t>
      </w:r>
      <w:r>
        <w:t>，并在前端直接使用脚本输出结果，避免人工手算树结构带来的不一致。对于当前</w:t>
      </w:r>
      <w:r>
        <w:t xml:space="preserve"> 3 </w:t>
      </w:r>
      <w:r>
        <w:t>个白名单地址，根哈希由</w:t>
      </w:r>
      <w:r>
        <w:t xml:space="preserve"> 3 </w:t>
      </w:r>
      <w:r>
        <w:t>个叶子经过两层合并得到；第</w:t>
      </w:r>
      <w:r>
        <w:t xml:space="preserve"> 3 </w:t>
      </w:r>
      <w:r>
        <w:t>个地址的</w:t>
      </w:r>
      <w:r>
        <w:t xml:space="preserve"> proof </w:t>
      </w:r>
      <w:r>
        <w:t>深度较短，是由树生成规则和节点位置共同决定的。</w:t>
      </w:r>
    </w:p>
    <w:p w14:paraId="5A1FC3B6" w14:textId="77777777" w:rsidR="007F4B9F" w:rsidRDefault="00B2462F">
      <w:pPr>
        <w:spacing w:after="40" w:line="300" w:lineRule="auto"/>
        <w:ind w:firstLine="420"/>
        <w:jc w:val="both"/>
      </w:pPr>
      <w:r>
        <w:lastRenderedPageBreak/>
        <w:t>从链上成本角度看，</w:t>
      </w:r>
      <w:r>
        <w:t xml:space="preserve">Merkle Proof </w:t>
      </w:r>
      <w:r>
        <w:t>验证会随着</w:t>
      </w:r>
      <w:r>
        <w:t xml:space="preserve"> proof </w:t>
      </w:r>
      <w:r>
        <w:t>长度增加而增加少量哈希计算</w:t>
      </w:r>
      <w:r>
        <w:t xml:space="preserve"> Gas</w:t>
      </w:r>
      <w:r>
        <w:t>，但不会引入链上数组存储。若白名单规模扩大到</w:t>
      </w:r>
      <w:r>
        <w:t xml:space="preserve"> 1024 </w:t>
      </w:r>
      <w:r>
        <w:t>个地址，</w:t>
      </w:r>
      <w:r>
        <w:t xml:space="preserve">proof </w:t>
      </w:r>
      <w:r>
        <w:t>长度约为</w:t>
      </w:r>
      <w:r>
        <w:t xml:space="preserve"> 10 </w:t>
      </w:r>
      <w:r>
        <w:t>个</w:t>
      </w:r>
      <w:r>
        <w:t xml:space="preserve"> bytes32 </w:t>
      </w:r>
      <w:r>
        <w:t>节点；若扩大到</w:t>
      </w:r>
      <w:r>
        <w:t xml:space="preserve"> 1,048,576 </w:t>
      </w:r>
      <w:r>
        <w:t>个地址，</w:t>
      </w:r>
      <w:r>
        <w:t xml:space="preserve">proof </w:t>
      </w:r>
      <w:r>
        <w:t>长度约为</w:t>
      </w:r>
      <w:r>
        <w:t xml:space="preserve"> 20 </w:t>
      </w:r>
      <w:r>
        <w:t>个节点。相比把百万级地址写入合约状态，</w:t>
      </w:r>
      <w:r>
        <w:t xml:space="preserve">Merkle Root </w:t>
      </w:r>
      <w:r>
        <w:t>方案在部署成本和状态膨胀方面具有明显优势。</w:t>
      </w:r>
    </w:p>
    <w:p w14:paraId="0FA3F4C9" w14:textId="77777777" w:rsidR="007F4B9F" w:rsidRDefault="00B2462F">
      <w:pPr>
        <w:spacing w:after="40" w:line="300" w:lineRule="auto"/>
        <w:ind w:firstLine="420"/>
        <w:jc w:val="both"/>
      </w:pPr>
      <w:r>
        <w:t>从安全边界看，</w:t>
      </w:r>
      <w:r>
        <w:t xml:space="preserve">Merkle Root </w:t>
      </w:r>
      <w:r>
        <w:t>只能证明某地址在预先承诺的集合中，不能证明该地址对应真实自然人身份。因此，本文将它作为投票资格控制机制，而不是实名身份认证机制。真实场景中还需要由链下机构完成身份审核、凭证发放和地址绑定，链上合约只验证凭证或</w:t>
      </w:r>
      <w:r>
        <w:t xml:space="preserve"> proof </w:t>
      </w:r>
      <w:r>
        <w:t>是否属于授权集合。</w:t>
      </w:r>
    </w:p>
    <w:p w14:paraId="1FF28A6E" w14:textId="77777777" w:rsidR="007F4B9F" w:rsidRDefault="00B2462F">
      <w:pPr>
        <w:spacing w:before="80" w:after="40"/>
        <w:jc w:val="center"/>
      </w:pPr>
      <w:r>
        <w:rPr>
          <w:noProof/>
        </w:rPr>
        <w:drawing>
          <wp:inline distT="0" distB="0" distL="0" distR="0" wp14:anchorId="7BB7276B" wp14:editId="3C702B3B">
            <wp:extent cx="5394960" cy="3304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kle-proof-flow.png"/>
                    <pic:cNvPicPr/>
                  </pic:nvPicPr>
                  <pic:blipFill>
                    <a:blip r:embed="rId18"/>
                    <a:stretch>
                      <a:fillRect/>
                    </a:stretch>
                  </pic:blipFill>
                  <pic:spPr>
                    <a:xfrm>
                      <a:off x="0" y="0"/>
                      <a:ext cx="5394960" cy="3304413"/>
                    </a:xfrm>
                    <a:prstGeom prst="rect">
                      <a:avLst/>
                    </a:prstGeom>
                  </pic:spPr>
                </pic:pic>
              </a:graphicData>
            </a:graphic>
          </wp:inline>
        </w:drawing>
      </w:r>
    </w:p>
    <w:p w14:paraId="36B55569" w14:textId="77777777" w:rsidR="007F4B9F" w:rsidRDefault="00B2462F">
      <w:pPr>
        <w:keepNext/>
        <w:spacing w:before="40" w:after="120" w:line="300" w:lineRule="auto"/>
        <w:jc w:val="center"/>
      </w:pPr>
      <w:r>
        <w:rPr>
          <w:sz w:val="18"/>
        </w:rPr>
        <w:t>图</w:t>
      </w:r>
      <w:r>
        <w:rPr>
          <w:sz w:val="18"/>
        </w:rPr>
        <w:t xml:space="preserve">2.1  Merkle Tree </w:t>
      </w:r>
      <w:r>
        <w:rPr>
          <w:sz w:val="18"/>
        </w:rPr>
        <w:t>白名单验证流程图</w:t>
      </w:r>
    </w:p>
    <w:p w14:paraId="659A6081" w14:textId="77777777" w:rsidR="007F4B9F" w:rsidRDefault="00B2462F">
      <w:pPr>
        <w:pStyle w:val="21"/>
        <w:spacing w:before="240" w:after="120"/>
      </w:pPr>
      <w:bookmarkStart w:id="11" w:name="_Toc229654659"/>
      <w:r>
        <w:rPr>
          <w:rFonts w:ascii="Arial" w:eastAsia="黑体" w:hAnsi="Arial"/>
          <w:b/>
        </w:rPr>
        <w:t xml:space="preserve">2.5  DApp </w:t>
      </w:r>
      <w:r>
        <w:rPr>
          <w:rFonts w:ascii="Arial" w:eastAsia="黑体" w:hAnsi="Arial"/>
          <w:b/>
        </w:rPr>
        <w:t>前端与钱包交互</w:t>
      </w:r>
      <w:bookmarkEnd w:id="11"/>
    </w:p>
    <w:p w14:paraId="6E751A04" w14:textId="77777777" w:rsidR="007F4B9F" w:rsidRDefault="00B2462F">
      <w:pPr>
        <w:spacing w:after="40" w:line="300" w:lineRule="auto"/>
        <w:ind w:firstLine="420"/>
        <w:jc w:val="both"/>
      </w:pPr>
      <w:r>
        <w:t>去中心化应用前端通常不直接保管用户私钥，而是通过浏览器钱包完成账户授权和交易签名。本文前端使用</w:t>
      </w:r>
      <w:r>
        <w:t xml:space="preserve"> Ethers.js </w:t>
      </w:r>
      <w:r>
        <w:t>封装合约读写操作，读取类方法可通过浏览器钱包或</w:t>
      </w:r>
      <w:r>
        <w:t xml:space="preserve"> Sepolia </w:t>
      </w:r>
      <w:r>
        <w:t>只读</w:t>
      </w:r>
      <w:r>
        <w:t xml:space="preserve"> RPC </w:t>
      </w:r>
      <w:r>
        <w:t>获取链上状态，写入类方法必须由用户钱包签名后广播交易。该设计避免前端保存私钥，同时保留用户对交易提交的确认权。</w:t>
      </w:r>
    </w:p>
    <w:p w14:paraId="1D73ED89" w14:textId="77777777" w:rsidR="007F4B9F" w:rsidRDefault="00B2462F">
      <w:pPr>
        <w:pStyle w:val="21"/>
        <w:spacing w:before="240" w:after="120"/>
      </w:pPr>
      <w:bookmarkStart w:id="12" w:name="_Toc229654660"/>
      <w:r>
        <w:rPr>
          <w:rFonts w:ascii="Arial" w:eastAsia="黑体" w:hAnsi="Arial"/>
          <w:b/>
        </w:rPr>
        <w:t xml:space="preserve">2.6  </w:t>
      </w:r>
      <w:r>
        <w:rPr>
          <w:rFonts w:ascii="Arial" w:eastAsia="黑体" w:hAnsi="Arial"/>
          <w:b/>
        </w:rPr>
        <w:t>技术选型依据</w:t>
      </w:r>
      <w:bookmarkEnd w:id="12"/>
    </w:p>
    <w:p w14:paraId="036C71C5" w14:textId="77777777" w:rsidR="007F4B9F" w:rsidRDefault="00B2462F">
      <w:pPr>
        <w:spacing w:after="40" w:line="300" w:lineRule="auto"/>
        <w:ind w:firstLine="420"/>
        <w:jc w:val="both"/>
      </w:pPr>
      <w:r>
        <w:t>合约开发环境选择</w:t>
      </w:r>
      <w:r>
        <w:t xml:space="preserve"> Hardhat</w:t>
      </w:r>
      <w:r>
        <w:t>，主要原因是其与</w:t>
      </w:r>
      <w:r>
        <w:t xml:space="preserve"> TypeScript</w:t>
      </w:r>
      <w:r>
        <w:t>、</w:t>
      </w:r>
      <w:r>
        <w:t>Ethers.js</w:t>
      </w:r>
      <w:r>
        <w:t>、</w:t>
      </w:r>
      <w:r>
        <w:t xml:space="preserve">Mocha/Chai </w:t>
      </w:r>
      <w:r>
        <w:t>测试框架集成较好，能够同时满足合约编译、单元测试、部署脚本和</w:t>
      </w:r>
      <w:r>
        <w:t xml:space="preserve"> Gas </w:t>
      </w:r>
      <w:r>
        <w:t>统计需求。与仅在</w:t>
      </w:r>
      <w:r>
        <w:t xml:space="preserve"> Remix </w:t>
      </w:r>
      <w:r>
        <w:t>中手工部署相比，</w:t>
      </w:r>
      <w:r>
        <w:t xml:space="preserve">Hardhat </w:t>
      </w:r>
      <w:r>
        <w:t>更适合保留工程过程证据，能够通过脚本重复生成部署结果和测试输出。</w:t>
      </w:r>
    </w:p>
    <w:p w14:paraId="7255539A" w14:textId="77777777" w:rsidR="007F4B9F" w:rsidRDefault="00B2462F">
      <w:pPr>
        <w:spacing w:after="40" w:line="300" w:lineRule="auto"/>
        <w:ind w:firstLine="420"/>
        <w:jc w:val="both"/>
      </w:pPr>
      <w:r>
        <w:t>前端框架选择</w:t>
      </w:r>
      <w:r>
        <w:t xml:space="preserve"> React</w:t>
      </w:r>
      <w:r>
        <w:t>、</w:t>
      </w:r>
      <w:r>
        <w:t xml:space="preserve">Vite </w:t>
      </w:r>
      <w:r>
        <w:t>和</w:t>
      </w:r>
      <w:r>
        <w:t xml:space="preserve"> TypeScript</w:t>
      </w:r>
      <w:r>
        <w:t>。</w:t>
      </w:r>
      <w:r>
        <w:t xml:space="preserve">React </w:t>
      </w:r>
      <w:r>
        <w:t>组件模型适合将钱包状态、投票面板、结果统计和安全证明拆分为独立模块；</w:t>
      </w:r>
      <w:r>
        <w:t xml:space="preserve">Vite </w:t>
      </w:r>
      <w:r>
        <w:t>启动速度较快，适合本地联调；</w:t>
      </w:r>
      <w:r>
        <w:t xml:space="preserve">TypeScript </w:t>
      </w:r>
      <w:r>
        <w:t>能够在编译阶</w:t>
      </w:r>
      <w:r>
        <w:lastRenderedPageBreak/>
        <w:t>段发现配置字段缺失、合约返回值类型不匹配和前端状态使用错误。对于毕业设计而言，这种组合既能保证开发效率，也能体现现代</w:t>
      </w:r>
      <w:r>
        <w:t xml:space="preserve"> Web </w:t>
      </w:r>
      <w:r>
        <w:t>工程实践。</w:t>
      </w:r>
    </w:p>
    <w:p w14:paraId="4E752E42" w14:textId="77777777" w:rsidR="007F4B9F" w:rsidRDefault="00B2462F">
      <w:pPr>
        <w:spacing w:after="40" w:line="300" w:lineRule="auto"/>
        <w:ind w:firstLine="420"/>
        <w:jc w:val="both"/>
      </w:pPr>
      <w:r>
        <w:t>白名单方案没有采用链上数组遍历，而是采用</w:t>
      </w:r>
      <w:r>
        <w:t xml:space="preserve"> Merkle Tree</w:t>
      </w:r>
      <w:r>
        <w:t>。若直接把所有选民地址写入合约数组，并在投票时遍历判断资格，则验证成本会随地址数量线性增长；若使用</w:t>
      </w:r>
      <w:r>
        <w:t xml:space="preserve"> mapping(address =&gt; bool) </w:t>
      </w:r>
      <w:r>
        <w:t>逐个写入白名单，则部署和维护成本会随地址数量增加。</w:t>
      </w:r>
      <w:r>
        <w:t xml:space="preserve">Merkle Root </w:t>
      </w:r>
      <w:r>
        <w:t>方案只在链上保存一个</w:t>
      </w:r>
      <w:r>
        <w:t xml:space="preserve"> 32 </w:t>
      </w:r>
      <w:r>
        <w:t>字节根哈希，投票时提交</w:t>
      </w:r>
      <w:r>
        <w:t xml:space="preserve"> proof</w:t>
      </w:r>
      <w:r>
        <w:t>，由合约执行对数级验证，更适合展示区块链系统中</w:t>
      </w:r>
      <w:r>
        <w:t>“</w:t>
      </w:r>
      <w:r>
        <w:t>链下计算、链上验证</w:t>
      </w:r>
      <w:r>
        <w:t>”</w:t>
      </w:r>
      <w:r>
        <w:t>的设计思想。</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1584"/>
        <w:gridCol w:w="2160"/>
        <w:gridCol w:w="5184"/>
      </w:tblGrid>
      <w:tr w:rsidR="007F4B9F" w14:paraId="6FD18AEB" w14:textId="77777777">
        <w:trPr>
          <w:jc w:val="center"/>
        </w:trPr>
        <w:tc>
          <w:tcPr>
            <w:tcW w:w="1584" w:type="dxa"/>
            <w:shd w:val="clear" w:color="auto" w:fill="DDE7EF"/>
            <w:tcMar>
              <w:top w:w="80" w:type="dxa"/>
              <w:left w:w="120" w:type="dxa"/>
              <w:bottom w:w="80" w:type="dxa"/>
              <w:right w:w="120" w:type="dxa"/>
            </w:tcMar>
            <w:vAlign w:val="center"/>
          </w:tcPr>
          <w:p w14:paraId="007C88CD" w14:textId="77777777" w:rsidR="007F4B9F" w:rsidRDefault="00B2462F">
            <w:pPr>
              <w:spacing w:before="40" w:after="40"/>
              <w:jc w:val="center"/>
            </w:pPr>
            <w:r>
              <w:rPr>
                <w:b/>
                <w:sz w:val="19"/>
              </w:rPr>
              <w:t>技术</w:t>
            </w:r>
          </w:p>
        </w:tc>
        <w:tc>
          <w:tcPr>
            <w:tcW w:w="2160" w:type="dxa"/>
            <w:shd w:val="clear" w:color="auto" w:fill="DDE7EF"/>
            <w:tcMar>
              <w:top w:w="80" w:type="dxa"/>
              <w:left w:w="120" w:type="dxa"/>
              <w:bottom w:w="80" w:type="dxa"/>
              <w:right w:w="120" w:type="dxa"/>
            </w:tcMar>
            <w:vAlign w:val="center"/>
          </w:tcPr>
          <w:p w14:paraId="4498C663" w14:textId="77777777" w:rsidR="007F4B9F" w:rsidRDefault="00B2462F">
            <w:pPr>
              <w:spacing w:before="40" w:after="40"/>
              <w:jc w:val="center"/>
            </w:pPr>
            <w:r>
              <w:rPr>
                <w:b/>
                <w:sz w:val="19"/>
              </w:rPr>
              <w:t>选型</w:t>
            </w:r>
          </w:p>
        </w:tc>
        <w:tc>
          <w:tcPr>
            <w:tcW w:w="5184" w:type="dxa"/>
            <w:shd w:val="clear" w:color="auto" w:fill="DDE7EF"/>
            <w:tcMar>
              <w:top w:w="80" w:type="dxa"/>
              <w:left w:w="120" w:type="dxa"/>
              <w:bottom w:w="80" w:type="dxa"/>
              <w:right w:w="120" w:type="dxa"/>
            </w:tcMar>
            <w:vAlign w:val="center"/>
          </w:tcPr>
          <w:p w14:paraId="33FF9A5C" w14:textId="77777777" w:rsidR="007F4B9F" w:rsidRDefault="00B2462F">
            <w:pPr>
              <w:spacing w:before="40" w:after="40"/>
              <w:jc w:val="center"/>
            </w:pPr>
            <w:r>
              <w:rPr>
                <w:b/>
                <w:sz w:val="19"/>
              </w:rPr>
              <w:t>理由</w:t>
            </w:r>
          </w:p>
        </w:tc>
      </w:tr>
      <w:tr w:rsidR="007F4B9F" w14:paraId="3CA9067A" w14:textId="77777777">
        <w:trPr>
          <w:jc w:val="center"/>
        </w:trPr>
        <w:tc>
          <w:tcPr>
            <w:tcW w:w="1584" w:type="dxa"/>
            <w:tcMar>
              <w:top w:w="80" w:type="dxa"/>
              <w:left w:w="120" w:type="dxa"/>
              <w:bottom w:w="80" w:type="dxa"/>
              <w:right w:w="120" w:type="dxa"/>
            </w:tcMar>
            <w:vAlign w:val="center"/>
          </w:tcPr>
          <w:p w14:paraId="54CB4EDC" w14:textId="77777777" w:rsidR="007F4B9F" w:rsidRDefault="00B2462F">
            <w:pPr>
              <w:spacing w:before="40" w:after="40"/>
              <w:jc w:val="center"/>
            </w:pPr>
            <w:r>
              <w:rPr>
                <w:sz w:val="19"/>
              </w:rPr>
              <w:t>合约语言</w:t>
            </w:r>
          </w:p>
        </w:tc>
        <w:tc>
          <w:tcPr>
            <w:tcW w:w="2160" w:type="dxa"/>
            <w:tcMar>
              <w:top w:w="80" w:type="dxa"/>
              <w:left w:w="120" w:type="dxa"/>
              <w:bottom w:w="80" w:type="dxa"/>
              <w:right w:w="120" w:type="dxa"/>
            </w:tcMar>
            <w:vAlign w:val="center"/>
          </w:tcPr>
          <w:p w14:paraId="169D2092" w14:textId="77777777" w:rsidR="007F4B9F" w:rsidRDefault="00B2462F">
            <w:pPr>
              <w:spacing w:before="40" w:after="40"/>
              <w:jc w:val="center"/>
            </w:pPr>
            <w:r>
              <w:rPr>
                <w:sz w:val="19"/>
              </w:rPr>
              <w:t>Solidity 0.8.24</w:t>
            </w:r>
          </w:p>
        </w:tc>
        <w:tc>
          <w:tcPr>
            <w:tcW w:w="5184" w:type="dxa"/>
            <w:tcMar>
              <w:top w:w="80" w:type="dxa"/>
              <w:left w:w="120" w:type="dxa"/>
              <w:bottom w:w="80" w:type="dxa"/>
              <w:right w:w="120" w:type="dxa"/>
            </w:tcMar>
            <w:vAlign w:val="center"/>
          </w:tcPr>
          <w:p w14:paraId="24F741EE" w14:textId="77777777" w:rsidR="007F4B9F" w:rsidRDefault="00B2462F">
            <w:pPr>
              <w:spacing w:before="40" w:after="40"/>
            </w:pPr>
            <w:r>
              <w:rPr>
                <w:sz w:val="19"/>
              </w:rPr>
              <w:t>内置溢出检查，</w:t>
            </w:r>
            <w:r>
              <w:rPr>
                <w:sz w:val="19"/>
              </w:rPr>
              <w:t xml:space="preserve">Ethereum </w:t>
            </w:r>
            <w:r>
              <w:rPr>
                <w:sz w:val="19"/>
              </w:rPr>
              <w:t>生态兼容性好</w:t>
            </w:r>
          </w:p>
        </w:tc>
      </w:tr>
      <w:tr w:rsidR="007F4B9F" w14:paraId="76014B9C" w14:textId="77777777">
        <w:trPr>
          <w:jc w:val="center"/>
        </w:trPr>
        <w:tc>
          <w:tcPr>
            <w:tcW w:w="1584" w:type="dxa"/>
            <w:tcMar>
              <w:top w:w="80" w:type="dxa"/>
              <w:left w:w="120" w:type="dxa"/>
              <w:bottom w:w="80" w:type="dxa"/>
              <w:right w:w="120" w:type="dxa"/>
            </w:tcMar>
            <w:vAlign w:val="center"/>
          </w:tcPr>
          <w:p w14:paraId="3B6A46F2" w14:textId="77777777" w:rsidR="007F4B9F" w:rsidRDefault="00B2462F">
            <w:pPr>
              <w:spacing w:before="40" w:after="40"/>
              <w:jc w:val="center"/>
            </w:pPr>
            <w:r>
              <w:rPr>
                <w:sz w:val="19"/>
              </w:rPr>
              <w:t>开发框架</w:t>
            </w:r>
          </w:p>
        </w:tc>
        <w:tc>
          <w:tcPr>
            <w:tcW w:w="2160" w:type="dxa"/>
            <w:tcMar>
              <w:top w:w="80" w:type="dxa"/>
              <w:left w:w="120" w:type="dxa"/>
              <w:bottom w:w="80" w:type="dxa"/>
              <w:right w:w="120" w:type="dxa"/>
            </w:tcMar>
            <w:vAlign w:val="center"/>
          </w:tcPr>
          <w:p w14:paraId="77307678" w14:textId="77777777" w:rsidR="007F4B9F" w:rsidRDefault="00B2462F">
            <w:pPr>
              <w:spacing w:before="40" w:after="40"/>
              <w:jc w:val="center"/>
            </w:pPr>
            <w:r>
              <w:rPr>
                <w:sz w:val="19"/>
              </w:rPr>
              <w:t>Hardhat</w:t>
            </w:r>
          </w:p>
        </w:tc>
        <w:tc>
          <w:tcPr>
            <w:tcW w:w="5184" w:type="dxa"/>
            <w:tcMar>
              <w:top w:w="80" w:type="dxa"/>
              <w:left w:w="120" w:type="dxa"/>
              <w:bottom w:w="80" w:type="dxa"/>
              <w:right w:w="120" w:type="dxa"/>
            </w:tcMar>
            <w:vAlign w:val="center"/>
          </w:tcPr>
          <w:p w14:paraId="193DE184" w14:textId="77777777" w:rsidR="007F4B9F" w:rsidRDefault="00B2462F">
            <w:pPr>
              <w:spacing w:before="40" w:after="40"/>
            </w:pPr>
            <w:r>
              <w:rPr>
                <w:sz w:val="19"/>
              </w:rPr>
              <w:t>支持测试、部署、</w:t>
            </w:r>
            <w:r>
              <w:rPr>
                <w:sz w:val="19"/>
              </w:rPr>
              <w:t xml:space="preserve">Gas </w:t>
            </w:r>
            <w:r>
              <w:rPr>
                <w:sz w:val="19"/>
              </w:rPr>
              <w:t>报告和脚本化流程</w:t>
            </w:r>
          </w:p>
        </w:tc>
      </w:tr>
      <w:tr w:rsidR="007F4B9F" w14:paraId="072BD4C0" w14:textId="77777777">
        <w:trPr>
          <w:jc w:val="center"/>
        </w:trPr>
        <w:tc>
          <w:tcPr>
            <w:tcW w:w="1584" w:type="dxa"/>
            <w:tcMar>
              <w:top w:w="80" w:type="dxa"/>
              <w:left w:w="120" w:type="dxa"/>
              <w:bottom w:w="80" w:type="dxa"/>
              <w:right w:w="120" w:type="dxa"/>
            </w:tcMar>
            <w:vAlign w:val="center"/>
          </w:tcPr>
          <w:p w14:paraId="2ABE8487" w14:textId="77777777" w:rsidR="007F4B9F" w:rsidRDefault="00B2462F">
            <w:pPr>
              <w:spacing w:before="40" w:after="40"/>
              <w:jc w:val="center"/>
            </w:pPr>
            <w:r>
              <w:rPr>
                <w:sz w:val="19"/>
              </w:rPr>
              <w:t>安全库</w:t>
            </w:r>
          </w:p>
        </w:tc>
        <w:tc>
          <w:tcPr>
            <w:tcW w:w="2160" w:type="dxa"/>
            <w:tcMar>
              <w:top w:w="80" w:type="dxa"/>
              <w:left w:w="120" w:type="dxa"/>
              <w:bottom w:w="80" w:type="dxa"/>
              <w:right w:w="120" w:type="dxa"/>
            </w:tcMar>
            <w:vAlign w:val="center"/>
          </w:tcPr>
          <w:p w14:paraId="69EEF566" w14:textId="77777777" w:rsidR="007F4B9F" w:rsidRDefault="00B2462F">
            <w:pPr>
              <w:spacing w:before="40" w:after="40"/>
              <w:jc w:val="center"/>
            </w:pPr>
            <w:r>
              <w:rPr>
                <w:sz w:val="19"/>
              </w:rPr>
              <w:t>OpenZeppelin</w:t>
            </w:r>
          </w:p>
        </w:tc>
        <w:tc>
          <w:tcPr>
            <w:tcW w:w="5184" w:type="dxa"/>
            <w:tcMar>
              <w:top w:w="80" w:type="dxa"/>
              <w:left w:w="120" w:type="dxa"/>
              <w:bottom w:w="80" w:type="dxa"/>
              <w:right w:w="120" w:type="dxa"/>
            </w:tcMar>
            <w:vAlign w:val="center"/>
          </w:tcPr>
          <w:p w14:paraId="0F493967" w14:textId="77777777" w:rsidR="007F4B9F" w:rsidRDefault="00B2462F">
            <w:pPr>
              <w:spacing w:before="40" w:after="40"/>
            </w:pPr>
            <w:r>
              <w:rPr>
                <w:sz w:val="19"/>
              </w:rPr>
              <w:t>复用成熟</w:t>
            </w:r>
            <w:r>
              <w:rPr>
                <w:sz w:val="19"/>
              </w:rPr>
              <w:t xml:space="preserve"> MerkleProof </w:t>
            </w:r>
            <w:r>
              <w:rPr>
                <w:sz w:val="19"/>
              </w:rPr>
              <w:t>实现，减少手写风险</w:t>
            </w:r>
          </w:p>
        </w:tc>
      </w:tr>
      <w:tr w:rsidR="007F4B9F" w14:paraId="6FB95E28" w14:textId="77777777">
        <w:trPr>
          <w:jc w:val="center"/>
        </w:trPr>
        <w:tc>
          <w:tcPr>
            <w:tcW w:w="1584" w:type="dxa"/>
            <w:tcMar>
              <w:top w:w="80" w:type="dxa"/>
              <w:left w:w="120" w:type="dxa"/>
              <w:bottom w:w="80" w:type="dxa"/>
              <w:right w:w="120" w:type="dxa"/>
            </w:tcMar>
            <w:vAlign w:val="center"/>
          </w:tcPr>
          <w:p w14:paraId="378D834C" w14:textId="77777777" w:rsidR="007F4B9F" w:rsidRDefault="00B2462F">
            <w:pPr>
              <w:spacing w:before="40" w:after="40"/>
              <w:jc w:val="center"/>
            </w:pPr>
            <w:r>
              <w:rPr>
                <w:sz w:val="19"/>
              </w:rPr>
              <w:t>前端框架</w:t>
            </w:r>
          </w:p>
        </w:tc>
        <w:tc>
          <w:tcPr>
            <w:tcW w:w="2160" w:type="dxa"/>
            <w:tcMar>
              <w:top w:w="80" w:type="dxa"/>
              <w:left w:w="120" w:type="dxa"/>
              <w:bottom w:w="80" w:type="dxa"/>
              <w:right w:w="120" w:type="dxa"/>
            </w:tcMar>
            <w:vAlign w:val="center"/>
          </w:tcPr>
          <w:p w14:paraId="4AF2C144" w14:textId="77777777" w:rsidR="007F4B9F" w:rsidRDefault="00B2462F">
            <w:pPr>
              <w:spacing w:before="40" w:after="40"/>
              <w:jc w:val="center"/>
            </w:pPr>
            <w:r>
              <w:rPr>
                <w:sz w:val="19"/>
              </w:rPr>
              <w:t>React + Vite</w:t>
            </w:r>
          </w:p>
        </w:tc>
        <w:tc>
          <w:tcPr>
            <w:tcW w:w="5184" w:type="dxa"/>
            <w:tcMar>
              <w:top w:w="80" w:type="dxa"/>
              <w:left w:w="120" w:type="dxa"/>
              <w:bottom w:w="80" w:type="dxa"/>
              <w:right w:w="120" w:type="dxa"/>
            </w:tcMar>
            <w:vAlign w:val="center"/>
          </w:tcPr>
          <w:p w14:paraId="5DED328E" w14:textId="77777777" w:rsidR="007F4B9F" w:rsidRDefault="00B2462F">
            <w:pPr>
              <w:spacing w:before="40" w:after="40"/>
              <w:jc w:val="center"/>
            </w:pPr>
            <w:r>
              <w:rPr>
                <w:sz w:val="19"/>
              </w:rPr>
              <w:t>适合组件化界面与快速本地调试</w:t>
            </w:r>
          </w:p>
        </w:tc>
      </w:tr>
      <w:tr w:rsidR="007F4B9F" w14:paraId="39261016" w14:textId="77777777">
        <w:trPr>
          <w:jc w:val="center"/>
        </w:trPr>
        <w:tc>
          <w:tcPr>
            <w:tcW w:w="1584" w:type="dxa"/>
            <w:tcMar>
              <w:top w:w="80" w:type="dxa"/>
              <w:left w:w="120" w:type="dxa"/>
              <w:bottom w:w="80" w:type="dxa"/>
              <w:right w:w="120" w:type="dxa"/>
            </w:tcMar>
            <w:vAlign w:val="center"/>
          </w:tcPr>
          <w:p w14:paraId="355E05F0" w14:textId="77777777" w:rsidR="007F4B9F" w:rsidRDefault="00B2462F">
            <w:pPr>
              <w:spacing w:before="40" w:after="40"/>
              <w:jc w:val="center"/>
            </w:pPr>
            <w:r>
              <w:rPr>
                <w:sz w:val="19"/>
              </w:rPr>
              <w:t>链交互库</w:t>
            </w:r>
          </w:p>
        </w:tc>
        <w:tc>
          <w:tcPr>
            <w:tcW w:w="2160" w:type="dxa"/>
            <w:tcMar>
              <w:top w:w="80" w:type="dxa"/>
              <w:left w:w="120" w:type="dxa"/>
              <w:bottom w:w="80" w:type="dxa"/>
              <w:right w:w="120" w:type="dxa"/>
            </w:tcMar>
            <w:vAlign w:val="center"/>
          </w:tcPr>
          <w:p w14:paraId="7316A71E" w14:textId="77777777" w:rsidR="007F4B9F" w:rsidRDefault="00B2462F">
            <w:pPr>
              <w:spacing w:before="40" w:after="40"/>
              <w:jc w:val="center"/>
            </w:pPr>
            <w:r>
              <w:rPr>
                <w:sz w:val="19"/>
              </w:rPr>
              <w:t>Ethers.js</w:t>
            </w:r>
          </w:p>
        </w:tc>
        <w:tc>
          <w:tcPr>
            <w:tcW w:w="5184" w:type="dxa"/>
            <w:tcMar>
              <w:top w:w="80" w:type="dxa"/>
              <w:left w:w="120" w:type="dxa"/>
              <w:bottom w:w="80" w:type="dxa"/>
              <w:right w:w="120" w:type="dxa"/>
            </w:tcMar>
            <w:vAlign w:val="center"/>
          </w:tcPr>
          <w:p w14:paraId="47162F6C" w14:textId="77777777" w:rsidR="007F4B9F" w:rsidRDefault="00B2462F">
            <w:pPr>
              <w:spacing w:before="40" w:after="40"/>
              <w:jc w:val="center"/>
            </w:pPr>
            <w:r>
              <w:rPr>
                <w:sz w:val="19"/>
              </w:rPr>
              <w:t>封装账户、合约和交易回执读取</w:t>
            </w:r>
          </w:p>
        </w:tc>
      </w:tr>
    </w:tbl>
    <w:p w14:paraId="0443EB45" w14:textId="77777777" w:rsidR="007F4B9F" w:rsidRDefault="007F4B9F">
      <w:pPr>
        <w:spacing w:after="80"/>
      </w:pPr>
    </w:p>
    <w:p w14:paraId="3CA57049" w14:textId="77777777" w:rsidR="007F4B9F" w:rsidRDefault="00B2462F">
      <w:r>
        <w:br w:type="page"/>
      </w:r>
    </w:p>
    <w:p w14:paraId="31D17F88" w14:textId="77777777" w:rsidR="007F4B9F" w:rsidRDefault="00B2462F">
      <w:pPr>
        <w:pStyle w:val="1"/>
        <w:spacing w:before="240" w:after="240"/>
        <w:jc w:val="center"/>
      </w:pPr>
      <w:bookmarkStart w:id="13" w:name="_Toc229654661"/>
      <w:r>
        <w:rPr>
          <w:rFonts w:ascii="Arial" w:eastAsia="黑体" w:hAnsi="Arial"/>
          <w:b/>
        </w:rPr>
        <w:lastRenderedPageBreak/>
        <w:t>第三章</w:t>
      </w:r>
      <w:r>
        <w:rPr>
          <w:rFonts w:ascii="Arial" w:eastAsia="黑体" w:hAnsi="Arial"/>
          <w:b/>
        </w:rPr>
        <w:t xml:space="preserve">  </w:t>
      </w:r>
      <w:r>
        <w:rPr>
          <w:rFonts w:ascii="Arial" w:eastAsia="黑体" w:hAnsi="Arial"/>
          <w:b/>
        </w:rPr>
        <w:t>系统需求分析</w:t>
      </w:r>
      <w:bookmarkEnd w:id="13"/>
    </w:p>
    <w:p w14:paraId="4D16442B" w14:textId="77777777" w:rsidR="007F4B9F" w:rsidRDefault="00B2462F">
      <w:pPr>
        <w:pStyle w:val="21"/>
        <w:spacing w:before="240" w:after="120"/>
      </w:pPr>
      <w:bookmarkStart w:id="14" w:name="_Toc229654662"/>
      <w:r>
        <w:rPr>
          <w:rFonts w:ascii="Arial" w:eastAsia="黑体" w:hAnsi="Arial"/>
          <w:b/>
        </w:rPr>
        <w:t xml:space="preserve">3.1  </w:t>
      </w:r>
      <w:r>
        <w:rPr>
          <w:rFonts w:ascii="Arial" w:eastAsia="黑体" w:hAnsi="Arial"/>
          <w:b/>
        </w:rPr>
        <w:t>角色分析</w:t>
      </w:r>
      <w:bookmarkEnd w:id="14"/>
    </w:p>
    <w:p w14:paraId="6A421590" w14:textId="77777777" w:rsidR="007F4B9F" w:rsidRDefault="00B2462F">
      <w:pPr>
        <w:spacing w:after="40" w:line="300" w:lineRule="auto"/>
        <w:ind w:firstLine="420"/>
        <w:jc w:val="both"/>
      </w:pPr>
      <w:r>
        <w:t>系统主要涉及管理员、选民和审查者三类角色。管理员负责确定投票主题、候选项、投票截止时间和白名单地址，并执行部署脚本。选民通过</w:t>
      </w:r>
      <w:r>
        <w:t xml:space="preserve"> MetaMask </w:t>
      </w:r>
      <w:r>
        <w:t>钱包连接前端，在投票窗口内选择候选项并提交交易。审查者不需要拥有投票资格，也可以通过前端、部署记录和</w:t>
      </w:r>
      <w:r>
        <w:t xml:space="preserve"> Etherscan </w:t>
      </w:r>
      <w:r>
        <w:t>链接验证合约地址、交易</w:t>
      </w:r>
      <w:r>
        <w:t xml:space="preserve"> Hash</w:t>
      </w:r>
      <w:r>
        <w:t>、事件日志和结果统计。</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1584"/>
        <w:gridCol w:w="3600"/>
        <w:gridCol w:w="3312"/>
      </w:tblGrid>
      <w:tr w:rsidR="007F4B9F" w14:paraId="4B1685F6" w14:textId="77777777">
        <w:trPr>
          <w:jc w:val="center"/>
        </w:trPr>
        <w:tc>
          <w:tcPr>
            <w:tcW w:w="1584" w:type="dxa"/>
            <w:shd w:val="clear" w:color="auto" w:fill="DDE7EF"/>
            <w:tcMar>
              <w:top w:w="80" w:type="dxa"/>
              <w:left w:w="120" w:type="dxa"/>
              <w:bottom w:w="80" w:type="dxa"/>
              <w:right w:w="120" w:type="dxa"/>
            </w:tcMar>
            <w:vAlign w:val="center"/>
          </w:tcPr>
          <w:p w14:paraId="04421D64" w14:textId="77777777" w:rsidR="007F4B9F" w:rsidRDefault="00B2462F">
            <w:pPr>
              <w:spacing w:before="40" w:after="40"/>
              <w:jc w:val="center"/>
            </w:pPr>
            <w:r>
              <w:rPr>
                <w:b/>
                <w:sz w:val="19"/>
              </w:rPr>
              <w:t>角色</w:t>
            </w:r>
          </w:p>
        </w:tc>
        <w:tc>
          <w:tcPr>
            <w:tcW w:w="3600" w:type="dxa"/>
            <w:shd w:val="clear" w:color="auto" w:fill="DDE7EF"/>
            <w:tcMar>
              <w:top w:w="80" w:type="dxa"/>
              <w:left w:w="120" w:type="dxa"/>
              <w:bottom w:w="80" w:type="dxa"/>
              <w:right w:w="120" w:type="dxa"/>
            </w:tcMar>
            <w:vAlign w:val="center"/>
          </w:tcPr>
          <w:p w14:paraId="776E4444" w14:textId="77777777" w:rsidR="007F4B9F" w:rsidRDefault="00B2462F">
            <w:pPr>
              <w:spacing w:before="40" w:after="40"/>
              <w:jc w:val="center"/>
            </w:pPr>
            <w:r>
              <w:rPr>
                <w:b/>
                <w:sz w:val="19"/>
              </w:rPr>
              <w:t>职责</w:t>
            </w:r>
          </w:p>
        </w:tc>
        <w:tc>
          <w:tcPr>
            <w:tcW w:w="3312" w:type="dxa"/>
            <w:shd w:val="clear" w:color="auto" w:fill="DDE7EF"/>
            <w:tcMar>
              <w:top w:w="80" w:type="dxa"/>
              <w:left w:w="120" w:type="dxa"/>
              <w:bottom w:w="80" w:type="dxa"/>
              <w:right w:w="120" w:type="dxa"/>
            </w:tcMar>
            <w:vAlign w:val="center"/>
          </w:tcPr>
          <w:p w14:paraId="5C3DD4B8" w14:textId="77777777" w:rsidR="007F4B9F" w:rsidRDefault="00B2462F">
            <w:pPr>
              <w:spacing w:before="40" w:after="40"/>
              <w:jc w:val="center"/>
            </w:pPr>
            <w:r>
              <w:rPr>
                <w:b/>
                <w:sz w:val="19"/>
              </w:rPr>
              <w:t>主要操作</w:t>
            </w:r>
          </w:p>
        </w:tc>
      </w:tr>
      <w:tr w:rsidR="007F4B9F" w14:paraId="24CBA35E" w14:textId="77777777">
        <w:trPr>
          <w:jc w:val="center"/>
        </w:trPr>
        <w:tc>
          <w:tcPr>
            <w:tcW w:w="1584" w:type="dxa"/>
            <w:tcMar>
              <w:top w:w="80" w:type="dxa"/>
              <w:left w:w="120" w:type="dxa"/>
              <w:bottom w:w="80" w:type="dxa"/>
              <w:right w:w="120" w:type="dxa"/>
            </w:tcMar>
            <w:vAlign w:val="center"/>
          </w:tcPr>
          <w:p w14:paraId="3A1E1685" w14:textId="77777777" w:rsidR="007F4B9F" w:rsidRDefault="00B2462F">
            <w:pPr>
              <w:spacing w:before="40" w:after="40"/>
              <w:jc w:val="center"/>
            </w:pPr>
            <w:r>
              <w:rPr>
                <w:sz w:val="19"/>
              </w:rPr>
              <w:t>管理员</w:t>
            </w:r>
          </w:p>
        </w:tc>
        <w:tc>
          <w:tcPr>
            <w:tcW w:w="3600" w:type="dxa"/>
            <w:tcMar>
              <w:top w:w="80" w:type="dxa"/>
              <w:left w:w="120" w:type="dxa"/>
              <w:bottom w:w="80" w:type="dxa"/>
              <w:right w:w="120" w:type="dxa"/>
            </w:tcMar>
            <w:vAlign w:val="center"/>
          </w:tcPr>
          <w:p w14:paraId="2F52B23A" w14:textId="77777777" w:rsidR="007F4B9F" w:rsidRDefault="00B2462F">
            <w:pPr>
              <w:spacing w:before="40" w:after="40"/>
            </w:pPr>
            <w:r>
              <w:rPr>
                <w:sz w:val="19"/>
              </w:rPr>
              <w:t>初始化投票主题、候选项、截止时间和</w:t>
            </w:r>
            <w:r>
              <w:rPr>
                <w:sz w:val="19"/>
              </w:rPr>
              <w:t xml:space="preserve"> Merkle Root</w:t>
            </w:r>
          </w:p>
        </w:tc>
        <w:tc>
          <w:tcPr>
            <w:tcW w:w="3312" w:type="dxa"/>
            <w:tcMar>
              <w:top w:w="80" w:type="dxa"/>
              <w:left w:w="120" w:type="dxa"/>
              <w:bottom w:w="80" w:type="dxa"/>
              <w:right w:w="120" w:type="dxa"/>
            </w:tcMar>
            <w:vAlign w:val="center"/>
          </w:tcPr>
          <w:p w14:paraId="128C209B" w14:textId="77777777" w:rsidR="007F4B9F" w:rsidRDefault="00B2462F">
            <w:pPr>
              <w:spacing w:before="40" w:after="40"/>
            </w:pPr>
            <w:r>
              <w:rPr>
                <w:sz w:val="19"/>
              </w:rPr>
              <w:t>运行白名单脚本、部署合约、导出前端配置</w:t>
            </w:r>
          </w:p>
        </w:tc>
      </w:tr>
      <w:tr w:rsidR="007F4B9F" w14:paraId="7B213910" w14:textId="77777777">
        <w:trPr>
          <w:jc w:val="center"/>
        </w:trPr>
        <w:tc>
          <w:tcPr>
            <w:tcW w:w="1584" w:type="dxa"/>
            <w:tcMar>
              <w:top w:w="80" w:type="dxa"/>
              <w:left w:w="120" w:type="dxa"/>
              <w:bottom w:w="80" w:type="dxa"/>
              <w:right w:w="120" w:type="dxa"/>
            </w:tcMar>
            <w:vAlign w:val="center"/>
          </w:tcPr>
          <w:p w14:paraId="33470472" w14:textId="77777777" w:rsidR="007F4B9F" w:rsidRDefault="00B2462F">
            <w:pPr>
              <w:spacing w:before="40" w:after="40"/>
              <w:jc w:val="center"/>
            </w:pPr>
            <w:r>
              <w:rPr>
                <w:sz w:val="19"/>
              </w:rPr>
              <w:t>选民</w:t>
            </w:r>
          </w:p>
        </w:tc>
        <w:tc>
          <w:tcPr>
            <w:tcW w:w="3600" w:type="dxa"/>
            <w:tcMar>
              <w:top w:w="80" w:type="dxa"/>
              <w:left w:w="120" w:type="dxa"/>
              <w:bottom w:w="80" w:type="dxa"/>
              <w:right w:w="120" w:type="dxa"/>
            </w:tcMar>
            <w:vAlign w:val="center"/>
          </w:tcPr>
          <w:p w14:paraId="46826533" w14:textId="77777777" w:rsidR="007F4B9F" w:rsidRDefault="00B2462F">
            <w:pPr>
              <w:spacing w:before="40" w:after="40"/>
              <w:jc w:val="center"/>
            </w:pPr>
            <w:r>
              <w:rPr>
                <w:sz w:val="19"/>
              </w:rPr>
              <w:t>在投票窗口内完成一次有效投票</w:t>
            </w:r>
          </w:p>
        </w:tc>
        <w:tc>
          <w:tcPr>
            <w:tcW w:w="3312" w:type="dxa"/>
            <w:tcMar>
              <w:top w:w="80" w:type="dxa"/>
              <w:left w:w="120" w:type="dxa"/>
              <w:bottom w:w="80" w:type="dxa"/>
              <w:right w:w="120" w:type="dxa"/>
            </w:tcMar>
            <w:vAlign w:val="center"/>
          </w:tcPr>
          <w:p w14:paraId="137142ED" w14:textId="77777777" w:rsidR="007F4B9F" w:rsidRDefault="00B2462F">
            <w:pPr>
              <w:spacing w:before="40" w:after="40"/>
            </w:pPr>
            <w:r>
              <w:rPr>
                <w:sz w:val="19"/>
              </w:rPr>
              <w:t>连接钱包、选择候选项、签名交易、查看结果</w:t>
            </w:r>
          </w:p>
        </w:tc>
      </w:tr>
      <w:tr w:rsidR="007F4B9F" w14:paraId="38A0E18B" w14:textId="77777777">
        <w:trPr>
          <w:jc w:val="center"/>
        </w:trPr>
        <w:tc>
          <w:tcPr>
            <w:tcW w:w="1584" w:type="dxa"/>
            <w:tcMar>
              <w:top w:w="80" w:type="dxa"/>
              <w:left w:w="120" w:type="dxa"/>
              <w:bottom w:w="80" w:type="dxa"/>
              <w:right w:w="120" w:type="dxa"/>
            </w:tcMar>
            <w:vAlign w:val="center"/>
          </w:tcPr>
          <w:p w14:paraId="44971924" w14:textId="77777777" w:rsidR="007F4B9F" w:rsidRDefault="00B2462F">
            <w:pPr>
              <w:spacing w:before="40" w:after="40"/>
              <w:jc w:val="center"/>
            </w:pPr>
            <w:r>
              <w:rPr>
                <w:sz w:val="19"/>
              </w:rPr>
              <w:t>审查者</w:t>
            </w:r>
          </w:p>
        </w:tc>
        <w:tc>
          <w:tcPr>
            <w:tcW w:w="3600" w:type="dxa"/>
            <w:tcMar>
              <w:top w:w="80" w:type="dxa"/>
              <w:left w:w="120" w:type="dxa"/>
              <w:bottom w:w="80" w:type="dxa"/>
              <w:right w:w="120" w:type="dxa"/>
            </w:tcMar>
            <w:vAlign w:val="center"/>
          </w:tcPr>
          <w:p w14:paraId="73AC5D81" w14:textId="77777777" w:rsidR="007F4B9F" w:rsidRDefault="00B2462F">
            <w:pPr>
              <w:spacing w:before="40" w:after="40"/>
              <w:jc w:val="center"/>
            </w:pPr>
            <w:r>
              <w:rPr>
                <w:sz w:val="19"/>
              </w:rPr>
              <w:t>验证投票过程和结果</w:t>
            </w:r>
          </w:p>
        </w:tc>
        <w:tc>
          <w:tcPr>
            <w:tcW w:w="3312" w:type="dxa"/>
            <w:tcMar>
              <w:top w:w="80" w:type="dxa"/>
              <w:left w:w="120" w:type="dxa"/>
              <w:bottom w:w="80" w:type="dxa"/>
              <w:right w:w="120" w:type="dxa"/>
            </w:tcMar>
            <w:vAlign w:val="center"/>
          </w:tcPr>
          <w:p w14:paraId="368C1F7D" w14:textId="77777777" w:rsidR="007F4B9F" w:rsidRDefault="00B2462F">
            <w:pPr>
              <w:spacing w:before="40" w:after="40"/>
            </w:pPr>
            <w:r>
              <w:rPr>
                <w:sz w:val="19"/>
              </w:rPr>
              <w:t>查看部署记录、交易</w:t>
            </w:r>
            <w:r>
              <w:rPr>
                <w:sz w:val="19"/>
              </w:rPr>
              <w:t xml:space="preserve"> Hash</w:t>
            </w:r>
            <w:r>
              <w:rPr>
                <w:sz w:val="19"/>
              </w:rPr>
              <w:t>、链上结果和审计报告</w:t>
            </w:r>
          </w:p>
        </w:tc>
      </w:tr>
    </w:tbl>
    <w:p w14:paraId="0EF950E4" w14:textId="77777777" w:rsidR="007F4B9F" w:rsidRDefault="007F4B9F">
      <w:pPr>
        <w:spacing w:after="80"/>
      </w:pPr>
    </w:p>
    <w:p w14:paraId="0DA0E192" w14:textId="77777777" w:rsidR="007F4B9F" w:rsidRDefault="00B2462F">
      <w:pPr>
        <w:pStyle w:val="21"/>
        <w:spacing w:before="240" w:after="120"/>
      </w:pPr>
      <w:bookmarkStart w:id="15" w:name="_Toc229654663"/>
      <w:r>
        <w:rPr>
          <w:rFonts w:ascii="Arial" w:eastAsia="黑体" w:hAnsi="Arial"/>
          <w:b/>
        </w:rPr>
        <w:t xml:space="preserve">3.2  </w:t>
      </w:r>
      <w:r>
        <w:rPr>
          <w:rFonts w:ascii="Arial" w:eastAsia="黑体" w:hAnsi="Arial"/>
          <w:b/>
        </w:rPr>
        <w:t>功能需求</w:t>
      </w:r>
      <w:bookmarkEnd w:id="15"/>
    </w:p>
    <w:p w14:paraId="6FFA4DFE" w14:textId="77777777" w:rsidR="007F4B9F" w:rsidRDefault="00B2462F">
      <w:pPr>
        <w:spacing w:after="40" w:line="300" w:lineRule="auto"/>
        <w:ind w:firstLine="420"/>
        <w:jc w:val="both"/>
      </w:pPr>
      <w:r>
        <w:t>系统功能需求包括投票初始化、白名单生成、钱包连接、资格校验、投票提交、重复投票限制、投票窗口控制、实时结果查询和部署证据展示。投票初始化由部署脚本完成，白名单由脚本生成</w:t>
      </w:r>
      <w:r>
        <w:t xml:space="preserve"> Merkle Root </w:t>
      </w:r>
      <w:r>
        <w:t>和每个地址对应的</w:t>
      </w:r>
      <w:r>
        <w:t xml:space="preserve"> proof</w:t>
      </w:r>
      <w:r>
        <w:t>。前端读取当前账户后匹配</w:t>
      </w:r>
      <w:r>
        <w:t xml:space="preserve"> proof</w:t>
      </w:r>
      <w:r>
        <w:t>，并在提交投票时将候选项索引和</w:t>
      </w:r>
      <w:r>
        <w:t xml:space="preserve"> proof </w:t>
      </w:r>
      <w:r>
        <w:t>一并发送给合约。</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1152"/>
        <w:gridCol w:w="2880"/>
        <w:gridCol w:w="4464"/>
      </w:tblGrid>
      <w:tr w:rsidR="007F4B9F" w14:paraId="4BBEB6E2" w14:textId="77777777">
        <w:trPr>
          <w:jc w:val="center"/>
        </w:trPr>
        <w:tc>
          <w:tcPr>
            <w:tcW w:w="1152" w:type="dxa"/>
            <w:shd w:val="clear" w:color="auto" w:fill="DDE7EF"/>
            <w:tcMar>
              <w:top w:w="80" w:type="dxa"/>
              <w:left w:w="120" w:type="dxa"/>
              <w:bottom w:w="80" w:type="dxa"/>
              <w:right w:w="120" w:type="dxa"/>
            </w:tcMar>
            <w:vAlign w:val="center"/>
          </w:tcPr>
          <w:p w14:paraId="708EECB3" w14:textId="77777777" w:rsidR="007F4B9F" w:rsidRDefault="00B2462F">
            <w:pPr>
              <w:spacing w:before="40" w:after="40"/>
              <w:jc w:val="center"/>
            </w:pPr>
            <w:r>
              <w:rPr>
                <w:b/>
                <w:sz w:val="19"/>
              </w:rPr>
              <w:t>编号</w:t>
            </w:r>
          </w:p>
        </w:tc>
        <w:tc>
          <w:tcPr>
            <w:tcW w:w="2880" w:type="dxa"/>
            <w:shd w:val="clear" w:color="auto" w:fill="DDE7EF"/>
            <w:tcMar>
              <w:top w:w="80" w:type="dxa"/>
              <w:left w:w="120" w:type="dxa"/>
              <w:bottom w:w="80" w:type="dxa"/>
              <w:right w:w="120" w:type="dxa"/>
            </w:tcMar>
            <w:vAlign w:val="center"/>
          </w:tcPr>
          <w:p w14:paraId="361B90BB" w14:textId="77777777" w:rsidR="007F4B9F" w:rsidRDefault="00B2462F">
            <w:pPr>
              <w:spacing w:before="40" w:after="40"/>
              <w:jc w:val="center"/>
            </w:pPr>
            <w:r>
              <w:rPr>
                <w:b/>
                <w:sz w:val="19"/>
              </w:rPr>
              <w:t>需求</w:t>
            </w:r>
          </w:p>
        </w:tc>
        <w:tc>
          <w:tcPr>
            <w:tcW w:w="4464" w:type="dxa"/>
            <w:shd w:val="clear" w:color="auto" w:fill="DDE7EF"/>
            <w:tcMar>
              <w:top w:w="80" w:type="dxa"/>
              <w:left w:w="120" w:type="dxa"/>
              <w:bottom w:w="80" w:type="dxa"/>
              <w:right w:w="120" w:type="dxa"/>
            </w:tcMar>
            <w:vAlign w:val="center"/>
          </w:tcPr>
          <w:p w14:paraId="5A8C1998" w14:textId="77777777" w:rsidR="007F4B9F" w:rsidRDefault="00B2462F">
            <w:pPr>
              <w:spacing w:before="40" w:after="40"/>
              <w:jc w:val="center"/>
            </w:pPr>
            <w:r>
              <w:rPr>
                <w:b/>
                <w:sz w:val="19"/>
              </w:rPr>
              <w:t>实现方式</w:t>
            </w:r>
          </w:p>
        </w:tc>
      </w:tr>
      <w:tr w:rsidR="007F4B9F" w14:paraId="2C903B14" w14:textId="77777777">
        <w:trPr>
          <w:jc w:val="center"/>
        </w:trPr>
        <w:tc>
          <w:tcPr>
            <w:tcW w:w="1152" w:type="dxa"/>
            <w:tcMar>
              <w:top w:w="80" w:type="dxa"/>
              <w:left w:w="120" w:type="dxa"/>
              <w:bottom w:w="80" w:type="dxa"/>
              <w:right w:w="120" w:type="dxa"/>
            </w:tcMar>
            <w:vAlign w:val="center"/>
          </w:tcPr>
          <w:p w14:paraId="6E7ACDB2" w14:textId="77777777" w:rsidR="007F4B9F" w:rsidRDefault="00B2462F">
            <w:pPr>
              <w:spacing w:before="40" w:after="40"/>
              <w:jc w:val="center"/>
            </w:pPr>
            <w:r>
              <w:rPr>
                <w:sz w:val="19"/>
              </w:rPr>
              <w:t>F1</w:t>
            </w:r>
          </w:p>
        </w:tc>
        <w:tc>
          <w:tcPr>
            <w:tcW w:w="2880" w:type="dxa"/>
            <w:tcMar>
              <w:top w:w="80" w:type="dxa"/>
              <w:left w:w="120" w:type="dxa"/>
              <w:bottom w:w="80" w:type="dxa"/>
              <w:right w:w="120" w:type="dxa"/>
            </w:tcMar>
            <w:vAlign w:val="center"/>
          </w:tcPr>
          <w:p w14:paraId="78321E72" w14:textId="77777777" w:rsidR="007F4B9F" w:rsidRDefault="00B2462F">
            <w:pPr>
              <w:spacing w:before="40" w:after="40"/>
              <w:jc w:val="center"/>
            </w:pPr>
            <w:r>
              <w:rPr>
                <w:sz w:val="19"/>
              </w:rPr>
              <w:t>配置投票主题和候选项</w:t>
            </w:r>
          </w:p>
        </w:tc>
        <w:tc>
          <w:tcPr>
            <w:tcW w:w="4464" w:type="dxa"/>
            <w:tcMar>
              <w:top w:w="80" w:type="dxa"/>
              <w:left w:w="120" w:type="dxa"/>
              <w:bottom w:w="80" w:type="dxa"/>
              <w:right w:w="120" w:type="dxa"/>
            </w:tcMar>
            <w:vAlign w:val="center"/>
          </w:tcPr>
          <w:p w14:paraId="35C6F420" w14:textId="77777777" w:rsidR="007F4B9F" w:rsidRDefault="00B2462F">
            <w:pPr>
              <w:spacing w:before="40" w:after="40"/>
            </w:pPr>
            <w:r>
              <w:rPr>
                <w:sz w:val="19"/>
              </w:rPr>
              <w:t>部署脚本构造</w:t>
            </w:r>
            <w:r>
              <w:rPr>
                <w:sz w:val="19"/>
              </w:rPr>
              <w:t xml:space="preserve"> VotingSystem </w:t>
            </w:r>
            <w:r>
              <w:rPr>
                <w:sz w:val="19"/>
              </w:rPr>
              <w:t>合约参数</w:t>
            </w:r>
          </w:p>
        </w:tc>
      </w:tr>
      <w:tr w:rsidR="007F4B9F" w14:paraId="296DA301" w14:textId="77777777">
        <w:trPr>
          <w:jc w:val="center"/>
        </w:trPr>
        <w:tc>
          <w:tcPr>
            <w:tcW w:w="1152" w:type="dxa"/>
            <w:tcMar>
              <w:top w:w="80" w:type="dxa"/>
              <w:left w:w="120" w:type="dxa"/>
              <w:bottom w:w="80" w:type="dxa"/>
              <w:right w:w="120" w:type="dxa"/>
            </w:tcMar>
            <w:vAlign w:val="center"/>
          </w:tcPr>
          <w:p w14:paraId="343744BC" w14:textId="77777777" w:rsidR="007F4B9F" w:rsidRDefault="00B2462F">
            <w:pPr>
              <w:spacing w:before="40" w:after="40"/>
              <w:jc w:val="center"/>
            </w:pPr>
            <w:r>
              <w:rPr>
                <w:sz w:val="19"/>
              </w:rPr>
              <w:t>F2</w:t>
            </w:r>
          </w:p>
        </w:tc>
        <w:tc>
          <w:tcPr>
            <w:tcW w:w="2880" w:type="dxa"/>
            <w:tcMar>
              <w:top w:w="80" w:type="dxa"/>
              <w:left w:w="120" w:type="dxa"/>
              <w:bottom w:w="80" w:type="dxa"/>
              <w:right w:w="120" w:type="dxa"/>
            </w:tcMar>
            <w:vAlign w:val="center"/>
          </w:tcPr>
          <w:p w14:paraId="4754AB4D" w14:textId="77777777" w:rsidR="007F4B9F" w:rsidRDefault="00B2462F">
            <w:pPr>
              <w:spacing w:before="40" w:after="40"/>
              <w:jc w:val="center"/>
            </w:pPr>
            <w:r>
              <w:rPr>
                <w:sz w:val="19"/>
              </w:rPr>
              <w:t>限制白名单投票资格</w:t>
            </w:r>
          </w:p>
        </w:tc>
        <w:tc>
          <w:tcPr>
            <w:tcW w:w="4464" w:type="dxa"/>
            <w:tcMar>
              <w:top w:w="80" w:type="dxa"/>
              <w:left w:w="120" w:type="dxa"/>
              <w:bottom w:w="80" w:type="dxa"/>
              <w:right w:w="120" w:type="dxa"/>
            </w:tcMar>
            <w:vAlign w:val="center"/>
          </w:tcPr>
          <w:p w14:paraId="163C7BFF" w14:textId="77777777" w:rsidR="007F4B9F" w:rsidRDefault="00B2462F">
            <w:pPr>
              <w:spacing w:before="40" w:after="40"/>
            </w:pPr>
            <w:r>
              <w:rPr>
                <w:sz w:val="19"/>
              </w:rPr>
              <w:t xml:space="preserve">Merkle Root </w:t>
            </w:r>
            <w:r>
              <w:rPr>
                <w:sz w:val="19"/>
              </w:rPr>
              <w:t>上链，</w:t>
            </w:r>
            <w:r>
              <w:rPr>
                <w:sz w:val="19"/>
              </w:rPr>
              <w:t xml:space="preserve">proof </w:t>
            </w:r>
            <w:r>
              <w:rPr>
                <w:sz w:val="19"/>
              </w:rPr>
              <w:t>由前端提交</w:t>
            </w:r>
          </w:p>
        </w:tc>
      </w:tr>
      <w:tr w:rsidR="007F4B9F" w14:paraId="607AE706" w14:textId="77777777">
        <w:trPr>
          <w:jc w:val="center"/>
        </w:trPr>
        <w:tc>
          <w:tcPr>
            <w:tcW w:w="1152" w:type="dxa"/>
            <w:tcMar>
              <w:top w:w="80" w:type="dxa"/>
              <w:left w:w="120" w:type="dxa"/>
              <w:bottom w:w="80" w:type="dxa"/>
              <w:right w:w="120" w:type="dxa"/>
            </w:tcMar>
            <w:vAlign w:val="center"/>
          </w:tcPr>
          <w:p w14:paraId="6E132E22" w14:textId="77777777" w:rsidR="007F4B9F" w:rsidRDefault="00B2462F">
            <w:pPr>
              <w:spacing w:before="40" w:after="40"/>
              <w:jc w:val="center"/>
            </w:pPr>
            <w:r>
              <w:rPr>
                <w:sz w:val="19"/>
              </w:rPr>
              <w:t>F3</w:t>
            </w:r>
          </w:p>
        </w:tc>
        <w:tc>
          <w:tcPr>
            <w:tcW w:w="2880" w:type="dxa"/>
            <w:tcMar>
              <w:top w:w="80" w:type="dxa"/>
              <w:left w:w="120" w:type="dxa"/>
              <w:bottom w:w="80" w:type="dxa"/>
              <w:right w:w="120" w:type="dxa"/>
            </w:tcMar>
            <w:vAlign w:val="center"/>
          </w:tcPr>
          <w:p w14:paraId="70DDC735" w14:textId="77777777" w:rsidR="007F4B9F" w:rsidRDefault="00B2462F">
            <w:pPr>
              <w:spacing w:before="40" w:after="40"/>
              <w:jc w:val="center"/>
            </w:pPr>
            <w:r>
              <w:rPr>
                <w:sz w:val="19"/>
              </w:rPr>
              <w:t>防止重复投票</w:t>
            </w:r>
          </w:p>
        </w:tc>
        <w:tc>
          <w:tcPr>
            <w:tcW w:w="4464" w:type="dxa"/>
            <w:tcMar>
              <w:top w:w="80" w:type="dxa"/>
              <w:left w:w="120" w:type="dxa"/>
              <w:bottom w:w="80" w:type="dxa"/>
              <w:right w:w="120" w:type="dxa"/>
            </w:tcMar>
            <w:vAlign w:val="center"/>
          </w:tcPr>
          <w:p w14:paraId="07303C03" w14:textId="77777777" w:rsidR="007F4B9F" w:rsidRDefault="00B2462F">
            <w:pPr>
              <w:spacing w:before="40" w:after="40"/>
            </w:pPr>
            <w:r>
              <w:rPr>
                <w:sz w:val="19"/>
              </w:rPr>
              <w:t xml:space="preserve">mapping(address =&gt; bool) </w:t>
            </w:r>
            <w:r>
              <w:rPr>
                <w:sz w:val="19"/>
              </w:rPr>
              <w:t>记录投票状态</w:t>
            </w:r>
          </w:p>
        </w:tc>
      </w:tr>
      <w:tr w:rsidR="007F4B9F" w14:paraId="122B1F41" w14:textId="77777777">
        <w:trPr>
          <w:jc w:val="center"/>
        </w:trPr>
        <w:tc>
          <w:tcPr>
            <w:tcW w:w="1152" w:type="dxa"/>
            <w:tcMar>
              <w:top w:w="80" w:type="dxa"/>
              <w:left w:w="120" w:type="dxa"/>
              <w:bottom w:w="80" w:type="dxa"/>
              <w:right w:w="120" w:type="dxa"/>
            </w:tcMar>
            <w:vAlign w:val="center"/>
          </w:tcPr>
          <w:p w14:paraId="65FDCA43" w14:textId="77777777" w:rsidR="007F4B9F" w:rsidRDefault="00B2462F">
            <w:pPr>
              <w:spacing w:before="40" w:after="40"/>
              <w:jc w:val="center"/>
            </w:pPr>
            <w:r>
              <w:rPr>
                <w:sz w:val="19"/>
              </w:rPr>
              <w:t>F4</w:t>
            </w:r>
          </w:p>
        </w:tc>
        <w:tc>
          <w:tcPr>
            <w:tcW w:w="2880" w:type="dxa"/>
            <w:tcMar>
              <w:top w:w="80" w:type="dxa"/>
              <w:left w:w="120" w:type="dxa"/>
              <w:bottom w:w="80" w:type="dxa"/>
              <w:right w:w="120" w:type="dxa"/>
            </w:tcMar>
            <w:vAlign w:val="center"/>
          </w:tcPr>
          <w:p w14:paraId="54455A8F" w14:textId="77777777" w:rsidR="007F4B9F" w:rsidRDefault="00B2462F">
            <w:pPr>
              <w:spacing w:before="40" w:after="40"/>
              <w:jc w:val="center"/>
            </w:pPr>
            <w:r>
              <w:rPr>
                <w:sz w:val="19"/>
              </w:rPr>
              <w:t>控制投票截止时间</w:t>
            </w:r>
          </w:p>
        </w:tc>
        <w:tc>
          <w:tcPr>
            <w:tcW w:w="4464" w:type="dxa"/>
            <w:tcMar>
              <w:top w:w="80" w:type="dxa"/>
              <w:left w:w="120" w:type="dxa"/>
              <w:bottom w:w="80" w:type="dxa"/>
              <w:right w:w="120" w:type="dxa"/>
            </w:tcMar>
            <w:vAlign w:val="center"/>
          </w:tcPr>
          <w:p w14:paraId="03B00136" w14:textId="77777777" w:rsidR="007F4B9F" w:rsidRDefault="00B2462F">
            <w:pPr>
              <w:spacing w:before="40" w:after="40"/>
            </w:pPr>
            <w:r>
              <w:rPr>
                <w:sz w:val="19"/>
              </w:rPr>
              <w:t xml:space="preserve">block.timestamp </w:t>
            </w:r>
            <w:r>
              <w:rPr>
                <w:sz w:val="19"/>
              </w:rPr>
              <w:t>与</w:t>
            </w:r>
            <w:r>
              <w:rPr>
                <w:sz w:val="19"/>
              </w:rPr>
              <w:t xml:space="preserve"> votingEndTime </w:t>
            </w:r>
            <w:r>
              <w:rPr>
                <w:sz w:val="19"/>
              </w:rPr>
              <w:t>比较</w:t>
            </w:r>
          </w:p>
        </w:tc>
      </w:tr>
      <w:tr w:rsidR="007F4B9F" w14:paraId="138E6CC1" w14:textId="77777777">
        <w:trPr>
          <w:jc w:val="center"/>
        </w:trPr>
        <w:tc>
          <w:tcPr>
            <w:tcW w:w="1152" w:type="dxa"/>
            <w:tcMar>
              <w:top w:w="80" w:type="dxa"/>
              <w:left w:w="120" w:type="dxa"/>
              <w:bottom w:w="80" w:type="dxa"/>
              <w:right w:w="120" w:type="dxa"/>
            </w:tcMar>
            <w:vAlign w:val="center"/>
          </w:tcPr>
          <w:p w14:paraId="1B5AC1A7" w14:textId="77777777" w:rsidR="007F4B9F" w:rsidRDefault="00B2462F">
            <w:pPr>
              <w:spacing w:before="40" w:after="40"/>
              <w:jc w:val="center"/>
            </w:pPr>
            <w:r>
              <w:rPr>
                <w:sz w:val="19"/>
              </w:rPr>
              <w:t>F5</w:t>
            </w:r>
          </w:p>
        </w:tc>
        <w:tc>
          <w:tcPr>
            <w:tcW w:w="2880" w:type="dxa"/>
            <w:tcMar>
              <w:top w:w="80" w:type="dxa"/>
              <w:left w:w="120" w:type="dxa"/>
              <w:bottom w:w="80" w:type="dxa"/>
              <w:right w:w="120" w:type="dxa"/>
            </w:tcMar>
            <w:vAlign w:val="center"/>
          </w:tcPr>
          <w:p w14:paraId="03C3F0A0" w14:textId="77777777" w:rsidR="007F4B9F" w:rsidRDefault="00B2462F">
            <w:pPr>
              <w:spacing w:before="40" w:after="40"/>
              <w:jc w:val="center"/>
            </w:pPr>
            <w:r>
              <w:rPr>
                <w:sz w:val="19"/>
              </w:rPr>
              <w:t>公开查询投票结果</w:t>
            </w:r>
          </w:p>
        </w:tc>
        <w:tc>
          <w:tcPr>
            <w:tcW w:w="4464" w:type="dxa"/>
            <w:tcMar>
              <w:top w:w="80" w:type="dxa"/>
              <w:left w:w="120" w:type="dxa"/>
              <w:bottom w:w="80" w:type="dxa"/>
              <w:right w:w="120" w:type="dxa"/>
            </w:tcMar>
            <w:vAlign w:val="center"/>
          </w:tcPr>
          <w:p w14:paraId="0EF2CC25" w14:textId="77777777" w:rsidR="007F4B9F" w:rsidRDefault="00B2462F">
            <w:pPr>
              <w:spacing w:before="40" w:after="40"/>
            </w:pPr>
            <w:r>
              <w:rPr>
                <w:sz w:val="19"/>
              </w:rPr>
              <w:t xml:space="preserve">getResults </w:t>
            </w:r>
            <w:r>
              <w:rPr>
                <w:sz w:val="19"/>
              </w:rPr>
              <w:t>返回候选项和票数数组</w:t>
            </w:r>
          </w:p>
        </w:tc>
      </w:tr>
      <w:tr w:rsidR="007F4B9F" w14:paraId="62894F5F" w14:textId="77777777">
        <w:trPr>
          <w:jc w:val="center"/>
        </w:trPr>
        <w:tc>
          <w:tcPr>
            <w:tcW w:w="1152" w:type="dxa"/>
            <w:tcMar>
              <w:top w:w="80" w:type="dxa"/>
              <w:left w:w="120" w:type="dxa"/>
              <w:bottom w:w="80" w:type="dxa"/>
              <w:right w:w="120" w:type="dxa"/>
            </w:tcMar>
            <w:vAlign w:val="center"/>
          </w:tcPr>
          <w:p w14:paraId="59EEDC43" w14:textId="77777777" w:rsidR="007F4B9F" w:rsidRDefault="00B2462F">
            <w:pPr>
              <w:spacing w:before="40" w:after="40"/>
              <w:jc w:val="center"/>
            </w:pPr>
            <w:r>
              <w:rPr>
                <w:sz w:val="19"/>
              </w:rPr>
              <w:t>F6</w:t>
            </w:r>
          </w:p>
        </w:tc>
        <w:tc>
          <w:tcPr>
            <w:tcW w:w="2880" w:type="dxa"/>
            <w:tcMar>
              <w:top w:w="80" w:type="dxa"/>
              <w:left w:w="120" w:type="dxa"/>
              <w:bottom w:w="80" w:type="dxa"/>
              <w:right w:w="120" w:type="dxa"/>
            </w:tcMar>
            <w:vAlign w:val="center"/>
          </w:tcPr>
          <w:p w14:paraId="3B84E05D" w14:textId="77777777" w:rsidR="007F4B9F" w:rsidRDefault="00B2462F">
            <w:pPr>
              <w:spacing w:before="40" w:after="40"/>
              <w:jc w:val="center"/>
            </w:pPr>
            <w:r>
              <w:rPr>
                <w:sz w:val="19"/>
              </w:rPr>
              <w:t>同步前端部署配置</w:t>
            </w:r>
          </w:p>
        </w:tc>
        <w:tc>
          <w:tcPr>
            <w:tcW w:w="4464" w:type="dxa"/>
            <w:tcMar>
              <w:top w:w="80" w:type="dxa"/>
              <w:left w:w="120" w:type="dxa"/>
              <w:bottom w:w="80" w:type="dxa"/>
              <w:right w:w="120" w:type="dxa"/>
            </w:tcMar>
            <w:vAlign w:val="center"/>
          </w:tcPr>
          <w:p w14:paraId="73A02A72" w14:textId="77777777" w:rsidR="007F4B9F" w:rsidRDefault="00B2462F">
            <w:pPr>
              <w:spacing w:before="40" w:after="40"/>
            </w:pPr>
            <w:r>
              <w:rPr>
                <w:sz w:val="19"/>
              </w:rPr>
              <w:t xml:space="preserve">exportFrontendArtifact </w:t>
            </w:r>
            <w:r>
              <w:rPr>
                <w:sz w:val="19"/>
              </w:rPr>
              <w:t>导出</w:t>
            </w:r>
            <w:r>
              <w:rPr>
                <w:sz w:val="19"/>
              </w:rPr>
              <w:t xml:space="preserve"> ABI </w:t>
            </w:r>
            <w:r>
              <w:rPr>
                <w:sz w:val="19"/>
              </w:rPr>
              <w:t>与合约地址</w:t>
            </w:r>
          </w:p>
        </w:tc>
      </w:tr>
    </w:tbl>
    <w:p w14:paraId="48B6E85F" w14:textId="77777777" w:rsidR="007F4B9F" w:rsidRDefault="007F4B9F">
      <w:pPr>
        <w:spacing w:after="80"/>
      </w:pPr>
    </w:p>
    <w:p w14:paraId="2BFD5DD4" w14:textId="77777777" w:rsidR="007F4B9F" w:rsidRDefault="00B2462F">
      <w:pPr>
        <w:pStyle w:val="21"/>
        <w:spacing w:before="240" w:after="120"/>
      </w:pPr>
      <w:bookmarkStart w:id="16" w:name="_Toc229654664"/>
      <w:r>
        <w:rPr>
          <w:rFonts w:ascii="Arial" w:eastAsia="黑体" w:hAnsi="Arial"/>
          <w:b/>
        </w:rPr>
        <w:lastRenderedPageBreak/>
        <w:t xml:space="preserve">3.3  </w:t>
      </w:r>
      <w:r>
        <w:rPr>
          <w:rFonts w:ascii="Arial" w:eastAsia="黑体" w:hAnsi="Arial"/>
          <w:b/>
        </w:rPr>
        <w:t>非功能需求</w:t>
      </w:r>
      <w:bookmarkEnd w:id="16"/>
    </w:p>
    <w:p w14:paraId="32055546" w14:textId="77777777" w:rsidR="007F4B9F" w:rsidRDefault="00B2462F">
      <w:pPr>
        <w:spacing w:after="40" w:line="300" w:lineRule="auto"/>
        <w:ind w:firstLine="420"/>
        <w:jc w:val="both"/>
      </w:pPr>
      <w:r>
        <w:t>非功能需求主要包括安全性、可追溯性、可测试性、可部署性和易用性。安全性要求合约拒绝无效</w:t>
      </w:r>
      <w:r>
        <w:t xml:space="preserve"> proof</w:t>
      </w:r>
      <w:r>
        <w:t>、重复投票、非法候选项和超时投票；可追溯性要求部署地址、交易</w:t>
      </w:r>
      <w:r>
        <w:t xml:space="preserve"> Hash</w:t>
      </w:r>
      <w:r>
        <w:t>、</w:t>
      </w:r>
      <w:r>
        <w:t xml:space="preserve">Gas </w:t>
      </w:r>
      <w:r>
        <w:t>和白名单根可记录；可测试性要求通过自动化测试覆盖主要分支；可部署性要求支持</w:t>
      </w:r>
      <w:r>
        <w:t xml:space="preserve"> Sepolia </w:t>
      </w:r>
      <w:r>
        <w:t>测试网部署；易用性要求前端采用中文界面，能清晰展示钱包状态、投票面板、结果图表和链上证据。</w:t>
      </w:r>
    </w:p>
    <w:p w14:paraId="11A52E4E" w14:textId="77777777" w:rsidR="007F4B9F" w:rsidRDefault="00B2462F">
      <w:pPr>
        <w:spacing w:after="40" w:line="300" w:lineRule="auto"/>
        <w:ind w:firstLine="420"/>
        <w:jc w:val="both"/>
      </w:pPr>
      <w:r>
        <w:t>安全性需求是系统设计的优先级最高约束。投票系统一旦接受了无资格地址、重复地址或错误候选项，就会直接破坏计票结果可信度。因此，本文将关键安全判断全部放在智能合约中执行，前端只做辅助提示。即使前端代码被篡改或用户直接使用脚本调用合约，链上</w:t>
      </w:r>
      <w:r>
        <w:t xml:space="preserve"> require </w:t>
      </w:r>
      <w:r>
        <w:t>条件仍然会拒绝不符合规则的交易。</w:t>
      </w:r>
    </w:p>
    <w:p w14:paraId="08EE31F1" w14:textId="77777777" w:rsidR="007F4B9F" w:rsidRDefault="00B2462F">
      <w:pPr>
        <w:spacing w:after="40" w:line="300" w:lineRule="auto"/>
        <w:ind w:firstLine="420"/>
        <w:jc w:val="both"/>
      </w:pPr>
      <w:r>
        <w:t>可追溯性需求要求每一次关键结果都能够被复核。合约部署后会产生部署交易</w:t>
      </w:r>
      <w:r>
        <w:t xml:space="preserve"> Hash</w:t>
      </w:r>
      <w:r>
        <w:t>，投票成功后会产生投票交易</w:t>
      </w:r>
      <w:r>
        <w:t xml:space="preserve"> Hash</w:t>
      </w:r>
      <w:r>
        <w:t>，合约状态可通过</w:t>
      </w:r>
      <w:r>
        <w:t xml:space="preserve"> getResults </w:t>
      </w:r>
      <w:r>
        <w:t>等读取函数查询，</w:t>
      </w:r>
      <w:r>
        <w:t xml:space="preserve">Gas </w:t>
      </w:r>
      <w:r>
        <w:t>消耗可由交易回执和</w:t>
      </w:r>
      <w:r>
        <w:t xml:space="preserve"> gas reporter </w:t>
      </w:r>
      <w:r>
        <w:t>输出确认。这些证据共同构成论文中的</w:t>
      </w:r>
      <w:r>
        <w:t>“</w:t>
      </w:r>
      <w:r>
        <w:t>真实可追溯数据链</w:t>
      </w:r>
      <w:r>
        <w:t>”</w:t>
      </w:r>
      <w:r>
        <w:t>，避免毕业设计只停留在静态代码展示层面。</w:t>
      </w:r>
    </w:p>
    <w:p w14:paraId="34FEA898" w14:textId="77777777" w:rsidR="007F4B9F" w:rsidRDefault="00B2462F">
      <w:pPr>
        <w:spacing w:after="40" w:line="300" w:lineRule="auto"/>
        <w:ind w:firstLine="420"/>
        <w:jc w:val="both"/>
      </w:pPr>
      <w:r>
        <w:t>易用性需求并不意味着降低安全性，而是要求用户在安全规则下能够理解系统状态。前端需要用中文展示钱包地址、网络名称、投票窗口、是否已投票、白名单</w:t>
      </w:r>
      <w:r>
        <w:t xml:space="preserve"> proof </w:t>
      </w:r>
      <w:r>
        <w:t>和交易回执等信息。对于答辩演示而言，界面不仅要能完成操作，还要能解释系统为什么允许或拒绝某一笔投票。</w:t>
      </w:r>
    </w:p>
    <w:p w14:paraId="289691FB" w14:textId="77777777" w:rsidR="007F4B9F" w:rsidRDefault="00B2462F">
      <w:pPr>
        <w:pStyle w:val="21"/>
        <w:spacing w:before="240" w:after="120"/>
      </w:pPr>
      <w:bookmarkStart w:id="17" w:name="_Toc229654665"/>
      <w:r>
        <w:rPr>
          <w:rFonts w:ascii="Arial" w:eastAsia="黑体" w:hAnsi="Arial"/>
          <w:b/>
        </w:rPr>
        <w:t xml:space="preserve">3.4  </w:t>
      </w:r>
      <w:r>
        <w:rPr>
          <w:rFonts w:ascii="Arial" w:eastAsia="黑体" w:hAnsi="Arial"/>
          <w:b/>
        </w:rPr>
        <w:t>威胁模型与设计边界</w:t>
      </w:r>
      <w:bookmarkEnd w:id="17"/>
    </w:p>
    <w:p w14:paraId="336B1DF4" w14:textId="77777777" w:rsidR="007F4B9F" w:rsidRDefault="00B2462F">
      <w:pPr>
        <w:spacing w:after="40" w:line="300" w:lineRule="auto"/>
        <w:ind w:firstLine="420"/>
        <w:jc w:val="both"/>
      </w:pPr>
      <w:r>
        <w:t>本系统重点防范的风险包括非白名单地址投票、同一地址重复投票、候选项索引越界、投票截止后继续投票和部署配置与前端展示不一致。系统通过智能合约校验和前端配置校验共同降低这些风险。</w:t>
      </w:r>
    </w:p>
    <w:p w14:paraId="2F68F654" w14:textId="77777777" w:rsidR="007F4B9F" w:rsidRDefault="00B2462F">
      <w:pPr>
        <w:spacing w:after="40" w:line="300" w:lineRule="auto"/>
        <w:ind w:firstLine="420"/>
        <w:jc w:val="both"/>
      </w:pPr>
      <w:r>
        <w:t>需要说明的是，本文系统实现的是地址维度的资格控制和地址伪匿名，并不提供真实身份认证、强匿名投票、抗胁迫投票和大规模隐私保护能力。链上交易公开可查，如果地址与真实身份在线下发生关联，投票行为仍可能被追踪。因此，本文将系统定位为去中心化电子投票原型和教学演示系统。</w:t>
      </w:r>
    </w:p>
    <w:p w14:paraId="68BEC270" w14:textId="77777777" w:rsidR="007F4B9F" w:rsidRDefault="00B2462F">
      <w:pPr>
        <w:pStyle w:val="21"/>
        <w:spacing w:before="240" w:after="120"/>
      </w:pPr>
      <w:bookmarkStart w:id="18" w:name="_Toc229654666"/>
      <w:r>
        <w:rPr>
          <w:rFonts w:ascii="Arial" w:eastAsia="黑体" w:hAnsi="Arial"/>
          <w:b/>
        </w:rPr>
        <w:t xml:space="preserve">3.5  </w:t>
      </w:r>
      <w:r>
        <w:rPr>
          <w:rFonts w:ascii="Arial" w:eastAsia="黑体" w:hAnsi="Arial"/>
          <w:b/>
        </w:rPr>
        <w:t>典型用例分析</w:t>
      </w:r>
      <w:bookmarkEnd w:id="18"/>
    </w:p>
    <w:p w14:paraId="79363F4A" w14:textId="77777777" w:rsidR="007F4B9F" w:rsidRDefault="00B2462F">
      <w:pPr>
        <w:spacing w:after="40" w:line="300" w:lineRule="auto"/>
        <w:ind w:firstLine="420"/>
        <w:jc w:val="both"/>
      </w:pPr>
      <w:r>
        <w:t>管理员用例的目标是创建一次可验证的投票活动。管理员在部署前确定投票标题、候选项、白名单地址和投票时长，随后运行白名单脚本得到</w:t>
      </w:r>
      <w:r>
        <w:t xml:space="preserve"> Merkle Root</w:t>
      </w:r>
      <w:r>
        <w:t>，并通过部署脚本将参数写入合约构造函数。部署完成后，管理员不再能够修改合约中的候选项、截止时间和白名单根，这一约束保证了投票规则不会在活动过程中被随意调整。</w:t>
      </w:r>
    </w:p>
    <w:p w14:paraId="3126FCB5" w14:textId="77777777" w:rsidR="007F4B9F" w:rsidRDefault="00B2462F">
      <w:pPr>
        <w:spacing w:after="40" w:line="300" w:lineRule="auto"/>
        <w:ind w:firstLine="420"/>
        <w:jc w:val="both"/>
      </w:pPr>
      <w:r>
        <w:t>选民用例的目标是在投票窗口内完成一次有效投票。选民进入前端后连接</w:t>
      </w:r>
      <w:r>
        <w:t xml:space="preserve"> MetaMask</w:t>
      </w:r>
      <w:r>
        <w:t>，前端读取当前账户地址并在白名单</w:t>
      </w:r>
      <w:r>
        <w:t xml:space="preserve"> JSON </w:t>
      </w:r>
      <w:r>
        <w:t>中查找</w:t>
      </w:r>
      <w:r>
        <w:t xml:space="preserve"> proof</w:t>
      </w:r>
      <w:r>
        <w:t>。如果当前地址存在</w:t>
      </w:r>
      <w:r>
        <w:t xml:space="preserve"> proof</w:t>
      </w:r>
      <w:r>
        <w:t>，前端允许用户选择候选项并提交交易；如果地址不在白名单中，前端会给出资格提示，即使用户绕过前端直接调用合约，也会因为</w:t>
      </w:r>
      <w:r>
        <w:t xml:space="preserve"> Merkle Proof </w:t>
      </w:r>
      <w:r>
        <w:t>校验失败而被拒绝。</w:t>
      </w:r>
    </w:p>
    <w:p w14:paraId="3FB98B4A" w14:textId="77777777" w:rsidR="007F4B9F" w:rsidRDefault="00B2462F">
      <w:pPr>
        <w:spacing w:after="40" w:line="300" w:lineRule="auto"/>
        <w:ind w:firstLine="420"/>
        <w:jc w:val="both"/>
      </w:pPr>
      <w:r>
        <w:lastRenderedPageBreak/>
        <w:t>审查者用例的目标是复核投票结果。审查者可以不连接钱包，只通过合约地址、部署交易</w:t>
      </w:r>
      <w:r>
        <w:t xml:space="preserve"> Hash</w:t>
      </w:r>
      <w:r>
        <w:t>、投票交易</w:t>
      </w:r>
      <w:r>
        <w:t xml:space="preserve"> Hash </w:t>
      </w:r>
      <w:r>
        <w:t>和公开读取接口查看结果。由于合约代码、交易记录和状态读取均在测试网上公开，审查者不需要信任前端页面本身，也可以使用</w:t>
      </w:r>
      <w:r>
        <w:t xml:space="preserve"> Etherscan </w:t>
      </w:r>
      <w:r>
        <w:t>或脚本独立验证计票结果。</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1440"/>
        <w:gridCol w:w="2448"/>
        <w:gridCol w:w="3168"/>
        <w:gridCol w:w="2448"/>
      </w:tblGrid>
      <w:tr w:rsidR="007F4B9F" w14:paraId="7DE41F9C" w14:textId="77777777">
        <w:trPr>
          <w:jc w:val="center"/>
        </w:trPr>
        <w:tc>
          <w:tcPr>
            <w:tcW w:w="1440" w:type="dxa"/>
            <w:shd w:val="clear" w:color="auto" w:fill="DDE7EF"/>
            <w:tcMar>
              <w:top w:w="80" w:type="dxa"/>
              <w:left w:w="120" w:type="dxa"/>
              <w:bottom w:w="80" w:type="dxa"/>
              <w:right w:w="120" w:type="dxa"/>
            </w:tcMar>
            <w:vAlign w:val="center"/>
          </w:tcPr>
          <w:p w14:paraId="4C216010" w14:textId="77777777" w:rsidR="007F4B9F" w:rsidRDefault="00B2462F">
            <w:pPr>
              <w:spacing w:before="40" w:after="40"/>
              <w:jc w:val="center"/>
            </w:pPr>
            <w:r>
              <w:rPr>
                <w:b/>
                <w:sz w:val="19"/>
              </w:rPr>
              <w:t>用例</w:t>
            </w:r>
          </w:p>
        </w:tc>
        <w:tc>
          <w:tcPr>
            <w:tcW w:w="2448" w:type="dxa"/>
            <w:shd w:val="clear" w:color="auto" w:fill="DDE7EF"/>
            <w:tcMar>
              <w:top w:w="80" w:type="dxa"/>
              <w:left w:w="120" w:type="dxa"/>
              <w:bottom w:w="80" w:type="dxa"/>
              <w:right w:w="120" w:type="dxa"/>
            </w:tcMar>
            <w:vAlign w:val="center"/>
          </w:tcPr>
          <w:p w14:paraId="376F18E9" w14:textId="77777777" w:rsidR="007F4B9F" w:rsidRDefault="00B2462F">
            <w:pPr>
              <w:spacing w:before="40" w:after="40"/>
              <w:jc w:val="center"/>
            </w:pPr>
            <w:r>
              <w:rPr>
                <w:b/>
                <w:sz w:val="19"/>
              </w:rPr>
              <w:t>前置条件</w:t>
            </w:r>
          </w:p>
        </w:tc>
        <w:tc>
          <w:tcPr>
            <w:tcW w:w="3168" w:type="dxa"/>
            <w:shd w:val="clear" w:color="auto" w:fill="DDE7EF"/>
            <w:tcMar>
              <w:top w:w="80" w:type="dxa"/>
              <w:left w:w="120" w:type="dxa"/>
              <w:bottom w:w="80" w:type="dxa"/>
              <w:right w:w="120" w:type="dxa"/>
            </w:tcMar>
            <w:vAlign w:val="center"/>
          </w:tcPr>
          <w:p w14:paraId="3C1B66FB" w14:textId="77777777" w:rsidR="007F4B9F" w:rsidRDefault="00B2462F">
            <w:pPr>
              <w:spacing w:before="40" w:after="40"/>
              <w:jc w:val="center"/>
            </w:pPr>
            <w:r>
              <w:rPr>
                <w:b/>
                <w:sz w:val="19"/>
              </w:rPr>
              <w:t>正常流程</w:t>
            </w:r>
          </w:p>
        </w:tc>
        <w:tc>
          <w:tcPr>
            <w:tcW w:w="2448" w:type="dxa"/>
            <w:shd w:val="clear" w:color="auto" w:fill="DDE7EF"/>
            <w:tcMar>
              <w:top w:w="80" w:type="dxa"/>
              <w:left w:w="120" w:type="dxa"/>
              <w:bottom w:w="80" w:type="dxa"/>
              <w:right w:w="120" w:type="dxa"/>
            </w:tcMar>
            <w:vAlign w:val="center"/>
          </w:tcPr>
          <w:p w14:paraId="024A77D7" w14:textId="77777777" w:rsidR="007F4B9F" w:rsidRDefault="00B2462F">
            <w:pPr>
              <w:spacing w:before="40" w:after="40"/>
              <w:jc w:val="center"/>
            </w:pPr>
            <w:r>
              <w:rPr>
                <w:b/>
                <w:sz w:val="19"/>
              </w:rPr>
              <w:t>异常处理</w:t>
            </w:r>
          </w:p>
        </w:tc>
      </w:tr>
      <w:tr w:rsidR="007F4B9F" w14:paraId="2B8CF8E6" w14:textId="77777777">
        <w:trPr>
          <w:jc w:val="center"/>
        </w:trPr>
        <w:tc>
          <w:tcPr>
            <w:tcW w:w="1440" w:type="dxa"/>
            <w:tcMar>
              <w:top w:w="80" w:type="dxa"/>
              <w:left w:w="120" w:type="dxa"/>
              <w:bottom w:w="80" w:type="dxa"/>
              <w:right w:w="120" w:type="dxa"/>
            </w:tcMar>
            <w:vAlign w:val="center"/>
          </w:tcPr>
          <w:p w14:paraId="339D9FD5" w14:textId="77777777" w:rsidR="007F4B9F" w:rsidRDefault="00B2462F">
            <w:pPr>
              <w:spacing w:before="40" w:after="40"/>
              <w:jc w:val="center"/>
            </w:pPr>
            <w:r>
              <w:rPr>
                <w:sz w:val="19"/>
              </w:rPr>
              <w:t>部署投票</w:t>
            </w:r>
          </w:p>
        </w:tc>
        <w:tc>
          <w:tcPr>
            <w:tcW w:w="2448" w:type="dxa"/>
            <w:tcMar>
              <w:top w:w="80" w:type="dxa"/>
              <w:left w:w="120" w:type="dxa"/>
              <w:bottom w:w="80" w:type="dxa"/>
              <w:right w:w="120" w:type="dxa"/>
            </w:tcMar>
            <w:vAlign w:val="center"/>
          </w:tcPr>
          <w:p w14:paraId="41097809" w14:textId="77777777" w:rsidR="007F4B9F" w:rsidRDefault="00B2462F">
            <w:pPr>
              <w:spacing w:before="40" w:after="40"/>
              <w:jc w:val="center"/>
            </w:pPr>
            <w:r>
              <w:rPr>
                <w:sz w:val="19"/>
              </w:rPr>
              <w:t>候选项不少于</w:t>
            </w:r>
            <w:r>
              <w:rPr>
                <w:sz w:val="19"/>
              </w:rPr>
              <w:t xml:space="preserve"> 2 </w:t>
            </w:r>
            <w:r>
              <w:rPr>
                <w:sz w:val="19"/>
              </w:rPr>
              <w:t>个，白名单非空</w:t>
            </w:r>
          </w:p>
        </w:tc>
        <w:tc>
          <w:tcPr>
            <w:tcW w:w="3168" w:type="dxa"/>
            <w:tcMar>
              <w:top w:w="80" w:type="dxa"/>
              <w:left w:w="120" w:type="dxa"/>
              <w:bottom w:w="80" w:type="dxa"/>
              <w:right w:w="120" w:type="dxa"/>
            </w:tcMar>
            <w:vAlign w:val="center"/>
          </w:tcPr>
          <w:p w14:paraId="234EB9F4" w14:textId="77777777" w:rsidR="007F4B9F" w:rsidRDefault="00B2462F">
            <w:pPr>
              <w:spacing w:before="40" w:after="40"/>
              <w:jc w:val="center"/>
            </w:pPr>
            <w:r>
              <w:rPr>
                <w:sz w:val="19"/>
              </w:rPr>
              <w:t>生成白名单、部署合约、导出前端配置</w:t>
            </w:r>
          </w:p>
        </w:tc>
        <w:tc>
          <w:tcPr>
            <w:tcW w:w="2448" w:type="dxa"/>
            <w:tcMar>
              <w:top w:w="80" w:type="dxa"/>
              <w:left w:w="120" w:type="dxa"/>
              <w:bottom w:w="80" w:type="dxa"/>
              <w:right w:w="120" w:type="dxa"/>
            </w:tcMar>
            <w:vAlign w:val="center"/>
          </w:tcPr>
          <w:p w14:paraId="1E408076" w14:textId="77777777" w:rsidR="007F4B9F" w:rsidRDefault="00B2462F">
            <w:pPr>
              <w:spacing w:before="40" w:after="40"/>
              <w:jc w:val="center"/>
            </w:pPr>
            <w:r>
              <w:rPr>
                <w:sz w:val="19"/>
              </w:rPr>
              <w:t>参数非法时脚本或构造函数拒绝</w:t>
            </w:r>
          </w:p>
        </w:tc>
      </w:tr>
      <w:tr w:rsidR="007F4B9F" w14:paraId="750ECB4F" w14:textId="77777777">
        <w:trPr>
          <w:jc w:val="center"/>
        </w:trPr>
        <w:tc>
          <w:tcPr>
            <w:tcW w:w="1440" w:type="dxa"/>
            <w:tcMar>
              <w:top w:w="80" w:type="dxa"/>
              <w:left w:w="120" w:type="dxa"/>
              <w:bottom w:w="80" w:type="dxa"/>
              <w:right w:w="120" w:type="dxa"/>
            </w:tcMar>
            <w:vAlign w:val="center"/>
          </w:tcPr>
          <w:p w14:paraId="5A3554B6" w14:textId="77777777" w:rsidR="007F4B9F" w:rsidRDefault="00B2462F">
            <w:pPr>
              <w:spacing w:before="40" w:after="40"/>
              <w:jc w:val="center"/>
            </w:pPr>
            <w:r>
              <w:rPr>
                <w:sz w:val="19"/>
              </w:rPr>
              <w:t>提交投票</w:t>
            </w:r>
          </w:p>
        </w:tc>
        <w:tc>
          <w:tcPr>
            <w:tcW w:w="2448" w:type="dxa"/>
            <w:tcMar>
              <w:top w:w="80" w:type="dxa"/>
              <w:left w:w="120" w:type="dxa"/>
              <w:bottom w:w="80" w:type="dxa"/>
              <w:right w:w="120" w:type="dxa"/>
            </w:tcMar>
            <w:vAlign w:val="center"/>
          </w:tcPr>
          <w:p w14:paraId="4AFFBD0F" w14:textId="77777777" w:rsidR="007F4B9F" w:rsidRDefault="00B2462F">
            <w:pPr>
              <w:spacing w:before="40" w:after="40"/>
              <w:jc w:val="center"/>
            </w:pPr>
            <w:r>
              <w:rPr>
                <w:sz w:val="19"/>
              </w:rPr>
              <w:t>钱包连接，地址在白名单内，投票未截止</w:t>
            </w:r>
          </w:p>
        </w:tc>
        <w:tc>
          <w:tcPr>
            <w:tcW w:w="3168" w:type="dxa"/>
            <w:tcMar>
              <w:top w:w="80" w:type="dxa"/>
              <w:left w:w="120" w:type="dxa"/>
              <w:bottom w:w="80" w:type="dxa"/>
              <w:right w:w="120" w:type="dxa"/>
            </w:tcMar>
            <w:vAlign w:val="center"/>
          </w:tcPr>
          <w:p w14:paraId="5004B45A" w14:textId="77777777" w:rsidR="007F4B9F" w:rsidRDefault="00B2462F">
            <w:pPr>
              <w:spacing w:before="40" w:after="40"/>
              <w:jc w:val="center"/>
            </w:pPr>
            <w:r>
              <w:rPr>
                <w:sz w:val="19"/>
              </w:rPr>
              <w:t>选择候选项、签名交易、等待回执</w:t>
            </w:r>
          </w:p>
        </w:tc>
        <w:tc>
          <w:tcPr>
            <w:tcW w:w="2448" w:type="dxa"/>
            <w:tcMar>
              <w:top w:w="80" w:type="dxa"/>
              <w:left w:w="120" w:type="dxa"/>
              <w:bottom w:w="80" w:type="dxa"/>
              <w:right w:w="120" w:type="dxa"/>
            </w:tcMar>
            <w:vAlign w:val="center"/>
          </w:tcPr>
          <w:p w14:paraId="5F87BA9C" w14:textId="77777777" w:rsidR="007F4B9F" w:rsidRDefault="00B2462F">
            <w:pPr>
              <w:spacing w:before="40" w:after="40"/>
              <w:jc w:val="center"/>
            </w:pPr>
            <w:r>
              <w:rPr>
                <w:sz w:val="19"/>
              </w:rPr>
              <w:t>非白名单、重复投票、超时投票均回滚</w:t>
            </w:r>
          </w:p>
        </w:tc>
      </w:tr>
      <w:tr w:rsidR="007F4B9F" w14:paraId="5E83AFED" w14:textId="77777777">
        <w:trPr>
          <w:jc w:val="center"/>
        </w:trPr>
        <w:tc>
          <w:tcPr>
            <w:tcW w:w="1440" w:type="dxa"/>
            <w:tcMar>
              <w:top w:w="80" w:type="dxa"/>
              <w:left w:w="120" w:type="dxa"/>
              <w:bottom w:w="80" w:type="dxa"/>
              <w:right w:w="120" w:type="dxa"/>
            </w:tcMar>
            <w:vAlign w:val="center"/>
          </w:tcPr>
          <w:p w14:paraId="539A9154" w14:textId="77777777" w:rsidR="007F4B9F" w:rsidRDefault="00B2462F">
            <w:pPr>
              <w:spacing w:before="40" w:after="40"/>
              <w:jc w:val="center"/>
            </w:pPr>
            <w:r>
              <w:rPr>
                <w:sz w:val="19"/>
              </w:rPr>
              <w:t>查询结果</w:t>
            </w:r>
          </w:p>
        </w:tc>
        <w:tc>
          <w:tcPr>
            <w:tcW w:w="2448" w:type="dxa"/>
            <w:tcMar>
              <w:top w:w="80" w:type="dxa"/>
              <w:left w:w="120" w:type="dxa"/>
              <w:bottom w:w="80" w:type="dxa"/>
              <w:right w:w="120" w:type="dxa"/>
            </w:tcMar>
            <w:vAlign w:val="center"/>
          </w:tcPr>
          <w:p w14:paraId="6BC638A0" w14:textId="77777777" w:rsidR="007F4B9F" w:rsidRDefault="00B2462F">
            <w:pPr>
              <w:spacing w:before="40" w:after="40"/>
              <w:jc w:val="center"/>
            </w:pPr>
            <w:r>
              <w:rPr>
                <w:sz w:val="19"/>
              </w:rPr>
              <w:t>合约已部署</w:t>
            </w:r>
          </w:p>
        </w:tc>
        <w:tc>
          <w:tcPr>
            <w:tcW w:w="3168" w:type="dxa"/>
            <w:tcMar>
              <w:top w:w="80" w:type="dxa"/>
              <w:left w:w="120" w:type="dxa"/>
              <w:bottom w:w="80" w:type="dxa"/>
              <w:right w:w="120" w:type="dxa"/>
            </w:tcMar>
            <w:vAlign w:val="center"/>
          </w:tcPr>
          <w:p w14:paraId="2E774EA8" w14:textId="77777777" w:rsidR="007F4B9F" w:rsidRDefault="00B2462F">
            <w:pPr>
              <w:spacing w:before="40" w:after="40"/>
            </w:pPr>
            <w:r>
              <w:rPr>
                <w:sz w:val="19"/>
              </w:rPr>
              <w:t>调用</w:t>
            </w:r>
            <w:r>
              <w:rPr>
                <w:sz w:val="19"/>
              </w:rPr>
              <w:t xml:space="preserve"> getResults </w:t>
            </w:r>
            <w:r>
              <w:rPr>
                <w:sz w:val="19"/>
              </w:rPr>
              <w:t>或查看前端统计</w:t>
            </w:r>
          </w:p>
        </w:tc>
        <w:tc>
          <w:tcPr>
            <w:tcW w:w="2448" w:type="dxa"/>
            <w:tcMar>
              <w:top w:w="80" w:type="dxa"/>
              <w:left w:w="120" w:type="dxa"/>
              <w:bottom w:w="80" w:type="dxa"/>
              <w:right w:w="120" w:type="dxa"/>
            </w:tcMar>
            <w:vAlign w:val="center"/>
          </w:tcPr>
          <w:p w14:paraId="321158AD" w14:textId="77777777" w:rsidR="007F4B9F" w:rsidRDefault="00B2462F">
            <w:pPr>
              <w:spacing w:before="40" w:after="40"/>
              <w:jc w:val="center"/>
            </w:pPr>
            <w:r>
              <w:rPr>
                <w:sz w:val="19"/>
              </w:rPr>
              <w:t xml:space="preserve">RPC </w:t>
            </w:r>
            <w:r>
              <w:rPr>
                <w:sz w:val="19"/>
              </w:rPr>
              <w:t>异常时展示错误提示</w:t>
            </w:r>
          </w:p>
        </w:tc>
      </w:tr>
    </w:tbl>
    <w:p w14:paraId="7D00F115" w14:textId="77777777" w:rsidR="007F4B9F" w:rsidRDefault="007F4B9F">
      <w:pPr>
        <w:spacing w:after="80"/>
      </w:pPr>
    </w:p>
    <w:p w14:paraId="282DB89A" w14:textId="77777777" w:rsidR="007F4B9F" w:rsidRDefault="00B2462F">
      <w:pPr>
        <w:pStyle w:val="21"/>
        <w:spacing w:before="240" w:after="120"/>
      </w:pPr>
      <w:bookmarkStart w:id="19" w:name="_Toc229654667"/>
      <w:r>
        <w:rPr>
          <w:rFonts w:ascii="Arial" w:eastAsia="黑体" w:hAnsi="Arial"/>
          <w:b/>
        </w:rPr>
        <w:t xml:space="preserve">3.6  </w:t>
      </w:r>
      <w:r>
        <w:rPr>
          <w:rFonts w:ascii="Arial" w:eastAsia="黑体" w:hAnsi="Arial"/>
          <w:b/>
        </w:rPr>
        <w:t>本章小结</w:t>
      </w:r>
      <w:bookmarkEnd w:id="19"/>
    </w:p>
    <w:p w14:paraId="7D0FBD17" w14:textId="77777777" w:rsidR="007F4B9F" w:rsidRDefault="00B2462F">
      <w:pPr>
        <w:spacing w:after="40" w:line="300" w:lineRule="auto"/>
        <w:ind w:firstLine="420"/>
        <w:jc w:val="both"/>
      </w:pPr>
      <w:r>
        <w:t>本章从角色、功能、非功能、威胁边界和典型用例五个角度明确了系统需求。需求分析表明，本文系统的核心不在于替代真实政务选举，而在于通过智能合约验证投票规则公开执行、资格控制可校验、计票结果可追溯这一技术路径。后续总体设计和详细实现均围绕这些需求展开，重点保证白名单验证、重复投票限制、投票窗口控制和部署配置同步。</w:t>
      </w:r>
    </w:p>
    <w:p w14:paraId="5FD610B1" w14:textId="77777777" w:rsidR="007F4B9F" w:rsidRDefault="00B2462F">
      <w:r>
        <w:br w:type="page"/>
      </w:r>
    </w:p>
    <w:p w14:paraId="324B4186" w14:textId="77777777" w:rsidR="007F4B9F" w:rsidRDefault="00B2462F">
      <w:pPr>
        <w:pStyle w:val="1"/>
        <w:spacing w:before="240" w:after="240"/>
        <w:jc w:val="center"/>
      </w:pPr>
      <w:bookmarkStart w:id="20" w:name="_Toc229654668"/>
      <w:r>
        <w:rPr>
          <w:rFonts w:ascii="Arial" w:eastAsia="黑体" w:hAnsi="Arial"/>
          <w:b/>
        </w:rPr>
        <w:lastRenderedPageBreak/>
        <w:t>第四章</w:t>
      </w:r>
      <w:r>
        <w:rPr>
          <w:rFonts w:ascii="Arial" w:eastAsia="黑体" w:hAnsi="Arial"/>
          <w:b/>
        </w:rPr>
        <w:t xml:space="preserve">  </w:t>
      </w:r>
      <w:r>
        <w:rPr>
          <w:rFonts w:ascii="Arial" w:eastAsia="黑体" w:hAnsi="Arial"/>
          <w:b/>
        </w:rPr>
        <w:t>系统总体设计</w:t>
      </w:r>
      <w:bookmarkEnd w:id="20"/>
    </w:p>
    <w:p w14:paraId="0C1D88C0" w14:textId="77777777" w:rsidR="007F4B9F" w:rsidRDefault="00B2462F">
      <w:pPr>
        <w:pStyle w:val="21"/>
        <w:spacing w:before="240" w:after="120"/>
      </w:pPr>
      <w:bookmarkStart w:id="21" w:name="_Toc229654669"/>
      <w:r>
        <w:rPr>
          <w:rFonts w:ascii="Arial" w:eastAsia="黑体" w:hAnsi="Arial"/>
          <w:b/>
        </w:rPr>
        <w:t xml:space="preserve">4.1  </w:t>
      </w:r>
      <w:r>
        <w:rPr>
          <w:rFonts w:ascii="Arial" w:eastAsia="黑体" w:hAnsi="Arial"/>
          <w:b/>
        </w:rPr>
        <w:t>总体架构设计</w:t>
      </w:r>
      <w:bookmarkEnd w:id="21"/>
    </w:p>
    <w:p w14:paraId="6413E3C5" w14:textId="77777777" w:rsidR="007F4B9F" w:rsidRDefault="00B2462F">
      <w:pPr>
        <w:spacing w:after="40" w:line="300" w:lineRule="auto"/>
        <w:ind w:firstLine="420"/>
        <w:jc w:val="both"/>
      </w:pPr>
      <w:r>
        <w:t>系统采用前端</w:t>
      </w:r>
      <w:r>
        <w:t xml:space="preserve"> DApp</w:t>
      </w:r>
      <w:r>
        <w:t>、钱包签名、区块链</w:t>
      </w:r>
      <w:r>
        <w:t xml:space="preserve"> RPC </w:t>
      </w:r>
      <w:r>
        <w:t>和链上智能合约协同的架构。前端负责展示界面、加载部署配置、匹配白名单</w:t>
      </w:r>
      <w:r>
        <w:t xml:space="preserve"> proof</w:t>
      </w:r>
      <w:r>
        <w:t>、调用合约读写方法；</w:t>
      </w:r>
      <w:r>
        <w:t xml:space="preserve">MetaMask </w:t>
      </w:r>
      <w:r>
        <w:t>负责账户授权和交易签名；</w:t>
      </w:r>
      <w:r>
        <w:t xml:space="preserve">Sepolia RPC </w:t>
      </w:r>
      <w:r>
        <w:t>负责读取链上状态和广播交易；</w:t>
      </w:r>
      <w:r>
        <w:t xml:space="preserve">VotingSystem </w:t>
      </w:r>
      <w:r>
        <w:t>合约负责最终资格校验、状态写入和事件触发。</w:t>
      </w:r>
    </w:p>
    <w:p w14:paraId="6A15FB58" w14:textId="77777777" w:rsidR="007F4B9F" w:rsidRDefault="00B2462F">
      <w:pPr>
        <w:spacing w:after="40" w:line="300" w:lineRule="auto"/>
        <w:ind w:firstLine="420"/>
        <w:jc w:val="both"/>
      </w:pPr>
      <w:r>
        <w:t>该架构将</w:t>
      </w:r>
      <w:r>
        <w:t>“</w:t>
      </w:r>
      <w:r>
        <w:t>用户交互</w:t>
      </w:r>
      <w:r>
        <w:t>”</w:t>
      </w:r>
      <w:r>
        <w:t>和</w:t>
      </w:r>
      <w:r>
        <w:t>“</w:t>
      </w:r>
      <w:r>
        <w:t>可信执行</w:t>
      </w:r>
      <w:r>
        <w:t>”</w:t>
      </w:r>
      <w:r>
        <w:t>明确分离。前端可以提升使用体验，但不承担最终信任；钱包负责私钥隔离和交易确认，但不决定投票规则；</w:t>
      </w:r>
      <w:r>
        <w:t xml:space="preserve">RPC </w:t>
      </w:r>
      <w:r>
        <w:t>节点负责连接链上网络，但不能绕过合约状态机；智能合约是投票规则的最终执行位置。通过这种分层设计，即使前端页面出现展示错误，审查者仍可以通过合约地址直接读取链上结果。</w:t>
      </w:r>
    </w:p>
    <w:p w14:paraId="685845B1" w14:textId="77777777" w:rsidR="007F4B9F" w:rsidRDefault="00B2462F">
      <w:pPr>
        <w:spacing w:after="40" w:line="300" w:lineRule="auto"/>
        <w:ind w:firstLine="420"/>
        <w:jc w:val="both"/>
      </w:pPr>
      <w:r>
        <w:t>系统没有引入传统后端数据库，原因是投票资格和投票结果已经由白名单文件、链上合约和交易日志承载。对于毕业设计原型而言，减少后端服务可以降低部署复杂度，也能够突出区块链应用的核心特征。当然，在真实生产系统中，仍可能需要后端服务承担身份审核、消息通知、运维监控和审计日志聚合等职责。</w:t>
      </w:r>
    </w:p>
    <w:p w14:paraId="1D7698A1" w14:textId="77777777" w:rsidR="007F4B9F" w:rsidRDefault="00B2462F">
      <w:pPr>
        <w:spacing w:before="80" w:after="40"/>
        <w:jc w:val="center"/>
      </w:pPr>
      <w:r>
        <w:rPr>
          <w:noProof/>
        </w:rPr>
        <w:drawing>
          <wp:inline distT="0" distB="0" distL="0" distR="0" wp14:anchorId="36375DE9" wp14:editId="051A8791">
            <wp:extent cx="5394960" cy="3304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9"/>
                    <a:stretch>
                      <a:fillRect/>
                    </a:stretch>
                  </pic:blipFill>
                  <pic:spPr>
                    <a:xfrm>
                      <a:off x="0" y="0"/>
                      <a:ext cx="5394960" cy="3304413"/>
                    </a:xfrm>
                    <a:prstGeom prst="rect">
                      <a:avLst/>
                    </a:prstGeom>
                  </pic:spPr>
                </pic:pic>
              </a:graphicData>
            </a:graphic>
          </wp:inline>
        </w:drawing>
      </w:r>
    </w:p>
    <w:p w14:paraId="69CA1F98" w14:textId="77777777" w:rsidR="007F4B9F" w:rsidRDefault="00B2462F">
      <w:pPr>
        <w:keepNext/>
        <w:spacing w:before="40" w:after="120" w:line="300" w:lineRule="auto"/>
        <w:jc w:val="center"/>
      </w:pPr>
      <w:r>
        <w:rPr>
          <w:sz w:val="18"/>
        </w:rPr>
        <w:t>图</w:t>
      </w:r>
      <w:r>
        <w:rPr>
          <w:sz w:val="18"/>
        </w:rPr>
        <w:t xml:space="preserve">4.1  </w:t>
      </w:r>
      <w:r>
        <w:rPr>
          <w:sz w:val="18"/>
        </w:rPr>
        <w:t>系统总体架构图</w:t>
      </w:r>
    </w:p>
    <w:p w14:paraId="0A2AF286" w14:textId="77777777" w:rsidR="007F4B9F" w:rsidRDefault="00B2462F">
      <w:pPr>
        <w:pStyle w:val="21"/>
        <w:spacing w:before="240" w:after="120"/>
      </w:pPr>
      <w:bookmarkStart w:id="22" w:name="_Toc229654670"/>
      <w:r>
        <w:rPr>
          <w:rFonts w:ascii="Arial" w:eastAsia="黑体" w:hAnsi="Arial"/>
          <w:b/>
        </w:rPr>
        <w:t xml:space="preserve">4.2  </w:t>
      </w:r>
      <w:r>
        <w:rPr>
          <w:rFonts w:ascii="Arial" w:eastAsia="黑体" w:hAnsi="Arial"/>
          <w:b/>
        </w:rPr>
        <w:t>业务流程设计</w:t>
      </w:r>
      <w:bookmarkEnd w:id="22"/>
    </w:p>
    <w:p w14:paraId="2CA6AC2A" w14:textId="77777777" w:rsidR="007F4B9F" w:rsidRDefault="00B2462F">
      <w:pPr>
        <w:spacing w:after="40" w:line="300" w:lineRule="auto"/>
        <w:ind w:firstLine="420"/>
        <w:jc w:val="both"/>
      </w:pPr>
      <w:r>
        <w:t>业务流程从投票配置开始。管理员先确定投票主题、候选项和白名单地址，随后运行白名单生成脚本得到</w:t>
      </w:r>
      <w:r>
        <w:t xml:space="preserve"> Merkle Root </w:t>
      </w:r>
      <w:r>
        <w:t>与</w:t>
      </w:r>
      <w:r>
        <w:t xml:space="preserve"> proof </w:t>
      </w:r>
      <w:r>
        <w:t>列表。部署脚本将主题、候选项、截止时间和</w:t>
      </w:r>
      <w:r>
        <w:t xml:space="preserve"> Merkle Root </w:t>
      </w:r>
      <w:r>
        <w:t>写入合约构造参数。选民进入前端后连接钱包，前端读取当前账户并匹配</w:t>
      </w:r>
      <w:r>
        <w:t xml:space="preserve"> proof</w:t>
      </w:r>
      <w:r>
        <w:t>，最后提交投票交易。合约完成校验后更新票数，前端通过</w:t>
      </w:r>
      <w:r>
        <w:t xml:space="preserve"> getResults </w:t>
      </w:r>
      <w:r>
        <w:t>展示公开统计结果。</w:t>
      </w:r>
    </w:p>
    <w:p w14:paraId="1127848D" w14:textId="77777777" w:rsidR="007F4B9F" w:rsidRDefault="00B2462F">
      <w:pPr>
        <w:spacing w:before="80" w:after="40"/>
        <w:jc w:val="center"/>
      </w:pPr>
      <w:r>
        <w:rPr>
          <w:noProof/>
        </w:rPr>
        <w:lastRenderedPageBreak/>
        <w:drawing>
          <wp:inline distT="0" distB="0" distL="0" distR="0" wp14:anchorId="65CF89EF" wp14:editId="65EB81DE">
            <wp:extent cx="5394960" cy="303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process.png"/>
                    <pic:cNvPicPr/>
                  </pic:nvPicPr>
                  <pic:blipFill>
                    <a:blip r:embed="rId20"/>
                    <a:stretch>
                      <a:fillRect/>
                    </a:stretch>
                  </pic:blipFill>
                  <pic:spPr>
                    <a:xfrm>
                      <a:off x="0" y="0"/>
                      <a:ext cx="5394960" cy="3034665"/>
                    </a:xfrm>
                    <a:prstGeom prst="rect">
                      <a:avLst/>
                    </a:prstGeom>
                  </pic:spPr>
                </pic:pic>
              </a:graphicData>
            </a:graphic>
          </wp:inline>
        </w:drawing>
      </w:r>
    </w:p>
    <w:p w14:paraId="3414DF07" w14:textId="77777777" w:rsidR="007F4B9F" w:rsidRDefault="00B2462F">
      <w:pPr>
        <w:keepNext/>
        <w:spacing w:before="40" w:after="120" w:line="300" w:lineRule="auto"/>
        <w:jc w:val="center"/>
      </w:pPr>
      <w:r>
        <w:rPr>
          <w:sz w:val="18"/>
        </w:rPr>
        <w:t>图</w:t>
      </w:r>
      <w:r>
        <w:rPr>
          <w:sz w:val="18"/>
        </w:rPr>
        <w:t xml:space="preserve">4.2  </w:t>
      </w:r>
      <w:r>
        <w:rPr>
          <w:sz w:val="18"/>
        </w:rPr>
        <w:t>业务流程图</w:t>
      </w:r>
    </w:p>
    <w:p w14:paraId="1FBCE62A" w14:textId="77777777" w:rsidR="007F4B9F" w:rsidRDefault="00B2462F">
      <w:pPr>
        <w:pStyle w:val="21"/>
        <w:spacing w:before="240" w:after="120"/>
      </w:pPr>
      <w:bookmarkStart w:id="23" w:name="_Toc229654671"/>
      <w:r>
        <w:rPr>
          <w:rFonts w:ascii="Arial" w:eastAsia="黑体" w:hAnsi="Arial"/>
          <w:b/>
        </w:rPr>
        <w:t xml:space="preserve">4.3  </w:t>
      </w:r>
      <w:r>
        <w:rPr>
          <w:rFonts w:ascii="Arial" w:eastAsia="黑体" w:hAnsi="Arial"/>
          <w:b/>
        </w:rPr>
        <w:t>投票交易流程设计</w:t>
      </w:r>
      <w:bookmarkEnd w:id="23"/>
    </w:p>
    <w:p w14:paraId="2CD68BD6" w14:textId="77777777" w:rsidR="007F4B9F" w:rsidRDefault="00B2462F">
      <w:pPr>
        <w:spacing w:after="40" w:line="300" w:lineRule="auto"/>
        <w:ind w:firstLine="420"/>
        <w:jc w:val="both"/>
      </w:pPr>
      <w:r>
        <w:t>投票交易属于链上写操作，必须由选民钱包签名。前端只负责构造</w:t>
      </w:r>
      <w:r>
        <w:t xml:space="preserve"> candidateIndex </w:t>
      </w:r>
      <w:r>
        <w:t>和</w:t>
      </w:r>
      <w:r>
        <w:t xml:space="preserve"> merkleProof </w:t>
      </w:r>
      <w:r>
        <w:t>参数，不能绕过合约校验。合约执行时先完成投票窗口、候选项索引、重复投票状态和</w:t>
      </w:r>
      <w:r>
        <w:t xml:space="preserve"> proof </w:t>
      </w:r>
      <w:r>
        <w:t>有效性检查，再写入</w:t>
      </w:r>
      <w:r>
        <w:t xml:space="preserve"> voted </w:t>
      </w:r>
      <w:r>
        <w:t>映射并增加候选项票数，最后触发</w:t>
      </w:r>
      <w:r>
        <w:t xml:space="preserve"> VoteCast </w:t>
      </w:r>
      <w:r>
        <w:t>事件。</w:t>
      </w:r>
    </w:p>
    <w:p w14:paraId="3DBF5B85" w14:textId="77777777" w:rsidR="007F4B9F" w:rsidRDefault="00B2462F">
      <w:pPr>
        <w:spacing w:before="80" w:after="40"/>
        <w:jc w:val="center"/>
      </w:pPr>
      <w:r>
        <w:rPr>
          <w:noProof/>
        </w:rPr>
        <w:drawing>
          <wp:inline distT="0" distB="0" distL="0" distR="0" wp14:anchorId="16E21F02" wp14:editId="7BCC3EC7">
            <wp:extent cx="5394960" cy="33044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ting-flow.png"/>
                    <pic:cNvPicPr/>
                  </pic:nvPicPr>
                  <pic:blipFill>
                    <a:blip r:embed="rId21"/>
                    <a:stretch>
                      <a:fillRect/>
                    </a:stretch>
                  </pic:blipFill>
                  <pic:spPr>
                    <a:xfrm>
                      <a:off x="0" y="0"/>
                      <a:ext cx="5394960" cy="3304413"/>
                    </a:xfrm>
                    <a:prstGeom prst="rect">
                      <a:avLst/>
                    </a:prstGeom>
                  </pic:spPr>
                </pic:pic>
              </a:graphicData>
            </a:graphic>
          </wp:inline>
        </w:drawing>
      </w:r>
    </w:p>
    <w:p w14:paraId="7126E1CB" w14:textId="77777777" w:rsidR="007F4B9F" w:rsidRDefault="00B2462F">
      <w:pPr>
        <w:keepNext/>
        <w:spacing w:before="40" w:after="120" w:line="300" w:lineRule="auto"/>
        <w:jc w:val="center"/>
      </w:pPr>
      <w:r>
        <w:rPr>
          <w:sz w:val="18"/>
        </w:rPr>
        <w:lastRenderedPageBreak/>
        <w:t>图</w:t>
      </w:r>
      <w:r>
        <w:rPr>
          <w:sz w:val="18"/>
        </w:rPr>
        <w:t xml:space="preserve">4.3  </w:t>
      </w:r>
      <w:r>
        <w:rPr>
          <w:sz w:val="18"/>
        </w:rPr>
        <w:t>投票交易执行流程图</w:t>
      </w:r>
    </w:p>
    <w:p w14:paraId="7BB118D6" w14:textId="77777777" w:rsidR="007F4B9F" w:rsidRDefault="00B2462F">
      <w:pPr>
        <w:pStyle w:val="21"/>
        <w:spacing w:before="240" w:after="120"/>
      </w:pPr>
      <w:bookmarkStart w:id="24" w:name="_Toc229654672"/>
      <w:r>
        <w:rPr>
          <w:rFonts w:ascii="Arial" w:eastAsia="黑体" w:hAnsi="Arial"/>
          <w:b/>
        </w:rPr>
        <w:t xml:space="preserve">4.4  </w:t>
      </w:r>
      <w:r>
        <w:rPr>
          <w:rFonts w:ascii="Arial" w:eastAsia="黑体" w:hAnsi="Arial"/>
          <w:b/>
        </w:rPr>
        <w:t>合约状态与接口设计</w:t>
      </w:r>
      <w:bookmarkEnd w:id="24"/>
    </w:p>
    <w:p w14:paraId="5412BFC1" w14:textId="77777777" w:rsidR="007F4B9F" w:rsidRDefault="00B2462F">
      <w:pPr>
        <w:spacing w:after="40" w:line="300" w:lineRule="auto"/>
        <w:ind w:firstLine="420"/>
        <w:jc w:val="both"/>
      </w:pPr>
      <w:r>
        <w:t xml:space="preserve">VotingSystem </w:t>
      </w:r>
      <w:r>
        <w:t>合约保存投票主题</w:t>
      </w:r>
      <w:r>
        <w:t xml:space="preserve"> title</w:t>
      </w:r>
      <w:r>
        <w:t>、不可变投票截止时间</w:t>
      </w:r>
      <w:r>
        <w:t xml:space="preserve"> votingEndTime</w:t>
      </w:r>
      <w:r>
        <w:t>、不可变</w:t>
      </w:r>
      <w:r>
        <w:t xml:space="preserve"> merkleRoot</w:t>
      </w:r>
      <w:r>
        <w:t>、候选项数组</w:t>
      </w:r>
      <w:r>
        <w:t xml:space="preserve"> candidates</w:t>
      </w:r>
      <w:r>
        <w:t>、票数数组</w:t>
      </w:r>
      <w:r>
        <w:t xml:space="preserve"> voteCounts </w:t>
      </w:r>
      <w:r>
        <w:t>和</w:t>
      </w:r>
      <w:r>
        <w:t xml:space="preserve"> voted </w:t>
      </w:r>
      <w:r>
        <w:t>映射。候选项与票数按相同索引对应，避免额外映射带来的遍历成本。合约对外提供</w:t>
      </w:r>
      <w:r>
        <w:t xml:space="preserve"> vote</w:t>
      </w:r>
      <w:r>
        <w:t>、</w:t>
      </w:r>
      <w:r>
        <w:t>getCandidates</w:t>
      </w:r>
      <w:r>
        <w:t>、</w:t>
      </w:r>
      <w:r>
        <w:t>getResults</w:t>
      </w:r>
      <w:r>
        <w:t>、</w:t>
      </w:r>
      <w:r>
        <w:t>isVotingOpen</w:t>
      </w:r>
      <w:r>
        <w:t>、</w:t>
      </w:r>
      <w:r>
        <w:t xml:space="preserve">hasAddressVoted </w:t>
      </w:r>
      <w:r>
        <w:t>和</w:t>
      </w:r>
      <w:r>
        <w:t xml:space="preserve"> candidateCount </w:t>
      </w:r>
      <w:r>
        <w:t>等接口。</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2880"/>
        <w:gridCol w:w="1440"/>
        <w:gridCol w:w="4608"/>
      </w:tblGrid>
      <w:tr w:rsidR="007F4B9F" w14:paraId="380B3108" w14:textId="77777777">
        <w:trPr>
          <w:jc w:val="center"/>
        </w:trPr>
        <w:tc>
          <w:tcPr>
            <w:tcW w:w="2880" w:type="dxa"/>
            <w:shd w:val="clear" w:color="auto" w:fill="DDE7EF"/>
            <w:tcMar>
              <w:top w:w="80" w:type="dxa"/>
              <w:left w:w="120" w:type="dxa"/>
              <w:bottom w:w="80" w:type="dxa"/>
              <w:right w:w="120" w:type="dxa"/>
            </w:tcMar>
            <w:vAlign w:val="center"/>
          </w:tcPr>
          <w:p w14:paraId="6E532C3F" w14:textId="77777777" w:rsidR="007F4B9F" w:rsidRDefault="00B2462F">
            <w:pPr>
              <w:spacing w:before="40" w:after="40"/>
              <w:jc w:val="center"/>
            </w:pPr>
            <w:r>
              <w:rPr>
                <w:b/>
                <w:sz w:val="19"/>
              </w:rPr>
              <w:t>接口</w:t>
            </w:r>
          </w:p>
        </w:tc>
        <w:tc>
          <w:tcPr>
            <w:tcW w:w="1440" w:type="dxa"/>
            <w:shd w:val="clear" w:color="auto" w:fill="DDE7EF"/>
            <w:tcMar>
              <w:top w:w="80" w:type="dxa"/>
              <w:left w:w="120" w:type="dxa"/>
              <w:bottom w:w="80" w:type="dxa"/>
              <w:right w:w="120" w:type="dxa"/>
            </w:tcMar>
            <w:vAlign w:val="center"/>
          </w:tcPr>
          <w:p w14:paraId="07D564A0" w14:textId="77777777" w:rsidR="007F4B9F" w:rsidRDefault="00B2462F">
            <w:pPr>
              <w:spacing w:before="40" w:after="40"/>
              <w:jc w:val="center"/>
            </w:pPr>
            <w:r>
              <w:rPr>
                <w:b/>
                <w:sz w:val="19"/>
              </w:rPr>
              <w:t>类型</w:t>
            </w:r>
          </w:p>
        </w:tc>
        <w:tc>
          <w:tcPr>
            <w:tcW w:w="4608" w:type="dxa"/>
            <w:shd w:val="clear" w:color="auto" w:fill="DDE7EF"/>
            <w:tcMar>
              <w:top w:w="80" w:type="dxa"/>
              <w:left w:w="120" w:type="dxa"/>
              <w:bottom w:w="80" w:type="dxa"/>
              <w:right w:w="120" w:type="dxa"/>
            </w:tcMar>
            <w:vAlign w:val="center"/>
          </w:tcPr>
          <w:p w14:paraId="20820BCB" w14:textId="77777777" w:rsidR="007F4B9F" w:rsidRDefault="00B2462F">
            <w:pPr>
              <w:spacing w:before="40" w:after="40"/>
              <w:jc w:val="center"/>
            </w:pPr>
            <w:r>
              <w:rPr>
                <w:b/>
                <w:sz w:val="19"/>
              </w:rPr>
              <w:t>说明</w:t>
            </w:r>
          </w:p>
        </w:tc>
      </w:tr>
      <w:tr w:rsidR="007F4B9F" w14:paraId="15E413DB" w14:textId="77777777">
        <w:trPr>
          <w:jc w:val="center"/>
        </w:trPr>
        <w:tc>
          <w:tcPr>
            <w:tcW w:w="2880" w:type="dxa"/>
            <w:tcMar>
              <w:top w:w="80" w:type="dxa"/>
              <w:left w:w="120" w:type="dxa"/>
              <w:bottom w:w="80" w:type="dxa"/>
              <w:right w:w="120" w:type="dxa"/>
            </w:tcMar>
            <w:vAlign w:val="center"/>
          </w:tcPr>
          <w:p w14:paraId="2064C1EC" w14:textId="77777777" w:rsidR="007F4B9F" w:rsidRDefault="00B2462F">
            <w:pPr>
              <w:spacing w:before="40" w:after="40"/>
            </w:pPr>
            <w:r>
              <w:rPr>
                <w:sz w:val="19"/>
              </w:rPr>
              <w:t>vote(uint256,bytes32[])</w:t>
            </w:r>
          </w:p>
        </w:tc>
        <w:tc>
          <w:tcPr>
            <w:tcW w:w="1440" w:type="dxa"/>
            <w:tcMar>
              <w:top w:w="80" w:type="dxa"/>
              <w:left w:w="120" w:type="dxa"/>
              <w:bottom w:w="80" w:type="dxa"/>
              <w:right w:w="120" w:type="dxa"/>
            </w:tcMar>
            <w:vAlign w:val="center"/>
          </w:tcPr>
          <w:p w14:paraId="54702F2F" w14:textId="77777777" w:rsidR="007F4B9F" w:rsidRDefault="00B2462F">
            <w:pPr>
              <w:spacing w:before="40" w:after="40"/>
              <w:jc w:val="center"/>
            </w:pPr>
            <w:r>
              <w:rPr>
                <w:sz w:val="19"/>
              </w:rPr>
              <w:t>写入</w:t>
            </w:r>
          </w:p>
        </w:tc>
        <w:tc>
          <w:tcPr>
            <w:tcW w:w="4608" w:type="dxa"/>
            <w:tcMar>
              <w:top w:w="80" w:type="dxa"/>
              <w:left w:w="120" w:type="dxa"/>
              <w:bottom w:w="80" w:type="dxa"/>
              <w:right w:w="120" w:type="dxa"/>
            </w:tcMar>
            <w:vAlign w:val="center"/>
          </w:tcPr>
          <w:p w14:paraId="6ECEFD9B" w14:textId="77777777" w:rsidR="007F4B9F" w:rsidRDefault="00B2462F">
            <w:pPr>
              <w:spacing w:before="40" w:after="40"/>
            </w:pPr>
            <w:r>
              <w:rPr>
                <w:sz w:val="19"/>
              </w:rPr>
              <w:t>提交候选项索引和</w:t>
            </w:r>
            <w:r>
              <w:rPr>
                <w:sz w:val="19"/>
              </w:rPr>
              <w:t xml:space="preserve"> Merkle Proof</w:t>
            </w:r>
            <w:r>
              <w:rPr>
                <w:sz w:val="19"/>
              </w:rPr>
              <w:t>，成功后更新票数</w:t>
            </w:r>
          </w:p>
        </w:tc>
      </w:tr>
      <w:tr w:rsidR="007F4B9F" w14:paraId="6107CE01" w14:textId="77777777">
        <w:trPr>
          <w:jc w:val="center"/>
        </w:trPr>
        <w:tc>
          <w:tcPr>
            <w:tcW w:w="2880" w:type="dxa"/>
            <w:tcMar>
              <w:top w:w="80" w:type="dxa"/>
              <w:left w:w="120" w:type="dxa"/>
              <w:bottom w:w="80" w:type="dxa"/>
              <w:right w:w="120" w:type="dxa"/>
            </w:tcMar>
            <w:vAlign w:val="center"/>
          </w:tcPr>
          <w:p w14:paraId="69DA6570" w14:textId="77777777" w:rsidR="007F4B9F" w:rsidRDefault="00B2462F">
            <w:pPr>
              <w:spacing w:before="40" w:after="40"/>
              <w:jc w:val="center"/>
            </w:pPr>
            <w:r>
              <w:rPr>
                <w:sz w:val="19"/>
              </w:rPr>
              <w:t>getResults()</w:t>
            </w:r>
          </w:p>
        </w:tc>
        <w:tc>
          <w:tcPr>
            <w:tcW w:w="1440" w:type="dxa"/>
            <w:tcMar>
              <w:top w:w="80" w:type="dxa"/>
              <w:left w:w="120" w:type="dxa"/>
              <w:bottom w:w="80" w:type="dxa"/>
              <w:right w:w="120" w:type="dxa"/>
            </w:tcMar>
            <w:vAlign w:val="center"/>
          </w:tcPr>
          <w:p w14:paraId="7A727252" w14:textId="77777777" w:rsidR="007F4B9F" w:rsidRDefault="00B2462F">
            <w:pPr>
              <w:spacing w:before="40" w:after="40"/>
              <w:jc w:val="center"/>
            </w:pPr>
            <w:r>
              <w:rPr>
                <w:sz w:val="19"/>
              </w:rPr>
              <w:t>读取</w:t>
            </w:r>
          </w:p>
        </w:tc>
        <w:tc>
          <w:tcPr>
            <w:tcW w:w="4608" w:type="dxa"/>
            <w:tcMar>
              <w:top w:w="80" w:type="dxa"/>
              <w:left w:w="120" w:type="dxa"/>
              <w:bottom w:w="80" w:type="dxa"/>
              <w:right w:w="120" w:type="dxa"/>
            </w:tcMar>
            <w:vAlign w:val="center"/>
          </w:tcPr>
          <w:p w14:paraId="13989E91" w14:textId="77777777" w:rsidR="007F4B9F" w:rsidRDefault="00B2462F">
            <w:pPr>
              <w:spacing w:before="40" w:after="40"/>
              <w:jc w:val="center"/>
            </w:pPr>
            <w:r>
              <w:rPr>
                <w:sz w:val="19"/>
              </w:rPr>
              <w:t>一次性返回候选项名称和票数数组</w:t>
            </w:r>
          </w:p>
        </w:tc>
      </w:tr>
      <w:tr w:rsidR="007F4B9F" w14:paraId="1EEF3748" w14:textId="77777777">
        <w:trPr>
          <w:jc w:val="center"/>
        </w:trPr>
        <w:tc>
          <w:tcPr>
            <w:tcW w:w="2880" w:type="dxa"/>
            <w:tcMar>
              <w:top w:w="80" w:type="dxa"/>
              <w:left w:w="120" w:type="dxa"/>
              <w:bottom w:w="80" w:type="dxa"/>
              <w:right w:w="120" w:type="dxa"/>
            </w:tcMar>
            <w:vAlign w:val="center"/>
          </w:tcPr>
          <w:p w14:paraId="0376F873" w14:textId="77777777" w:rsidR="007F4B9F" w:rsidRDefault="00B2462F">
            <w:pPr>
              <w:spacing w:before="40" w:after="40"/>
              <w:jc w:val="center"/>
            </w:pPr>
            <w:r>
              <w:rPr>
                <w:sz w:val="19"/>
              </w:rPr>
              <w:t>isVotingOpen()</w:t>
            </w:r>
          </w:p>
        </w:tc>
        <w:tc>
          <w:tcPr>
            <w:tcW w:w="1440" w:type="dxa"/>
            <w:tcMar>
              <w:top w:w="80" w:type="dxa"/>
              <w:left w:w="120" w:type="dxa"/>
              <w:bottom w:w="80" w:type="dxa"/>
              <w:right w:w="120" w:type="dxa"/>
            </w:tcMar>
            <w:vAlign w:val="center"/>
          </w:tcPr>
          <w:p w14:paraId="0625FF77" w14:textId="77777777" w:rsidR="007F4B9F" w:rsidRDefault="00B2462F">
            <w:pPr>
              <w:spacing w:before="40" w:after="40"/>
              <w:jc w:val="center"/>
            </w:pPr>
            <w:r>
              <w:rPr>
                <w:sz w:val="19"/>
              </w:rPr>
              <w:t>读取</w:t>
            </w:r>
          </w:p>
        </w:tc>
        <w:tc>
          <w:tcPr>
            <w:tcW w:w="4608" w:type="dxa"/>
            <w:tcMar>
              <w:top w:w="80" w:type="dxa"/>
              <w:left w:w="120" w:type="dxa"/>
              <w:bottom w:w="80" w:type="dxa"/>
              <w:right w:w="120" w:type="dxa"/>
            </w:tcMar>
            <w:vAlign w:val="center"/>
          </w:tcPr>
          <w:p w14:paraId="7AC627BB" w14:textId="77777777" w:rsidR="007F4B9F" w:rsidRDefault="00B2462F">
            <w:pPr>
              <w:spacing w:before="40" w:after="40"/>
              <w:jc w:val="center"/>
            </w:pPr>
            <w:r>
              <w:rPr>
                <w:sz w:val="19"/>
              </w:rPr>
              <w:t>根据区块时间判断投票窗口是否开放</w:t>
            </w:r>
          </w:p>
        </w:tc>
      </w:tr>
      <w:tr w:rsidR="007F4B9F" w14:paraId="3F11CDBC" w14:textId="77777777">
        <w:trPr>
          <w:jc w:val="center"/>
        </w:trPr>
        <w:tc>
          <w:tcPr>
            <w:tcW w:w="2880" w:type="dxa"/>
            <w:tcMar>
              <w:top w:w="80" w:type="dxa"/>
              <w:left w:w="120" w:type="dxa"/>
              <w:bottom w:w="80" w:type="dxa"/>
              <w:right w:w="120" w:type="dxa"/>
            </w:tcMar>
            <w:vAlign w:val="center"/>
          </w:tcPr>
          <w:p w14:paraId="5A2892DB" w14:textId="77777777" w:rsidR="007F4B9F" w:rsidRDefault="00B2462F">
            <w:pPr>
              <w:spacing w:before="40" w:after="40"/>
            </w:pPr>
            <w:r>
              <w:rPr>
                <w:sz w:val="19"/>
              </w:rPr>
              <w:t>hasAddressVoted(address)</w:t>
            </w:r>
          </w:p>
        </w:tc>
        <w:tc>
          <w:tcPr>
            <w:tcW w:w="1440" w:type="dxa"/>
            <w:tcMar>
              <w:top w:w="80" w:type="dxa"/>
              <w:left w:w="120" w:type="dxa"/>
              <w:bottom w:w="80" w:type="dxa"/>
              <w:right w:w="120" w:type="dxa"/>
            </w:tcMar>
            <w:vAlign w:val="center"/>
          </w:tcPr>
          <w:p w14:paraId="6196C342" w14:textId="77777777" w:rsidR="007F4B9F" w:rsidRDefault="00B2462F">
            <w:pPr>
              <w:spacing w:before="40" w:after="40"/>
              <w:jc w:val="center"/>
            </w:pPr>
            <w:r>
              <w:rPr>
                <w:sz w:val="19"/>
              </w:rPr>
              <w:t>读取</w:t>
            </w:r>
          </w:p>
        </w:tc>
        <w:tc>
          <w:tcPr>
            <w:tcW w:w="4608" w:type="dxa"/>
            <w:tcMar>
              <w:top w:w="80" w:type="dxa"/>
              <w:left w:w="120" w:type="dxa"/>
              <w:bottom w:w="80" w:type="dxa"/>
              <w:right w:w="120" w:type="dxa"/>
            </w:tcMar>
            <w:vAlign w:val="center"/>
          </w:tcPr>
          <w:p w14:paraId="6FCDA3CC" w14:textId="77777777" w:rsidR="007F4B9F" w:rsidRDefault="00B2462F">
            <w:pPr>
              <w:spacing w:before="40" w:after="40"/>
              <w:jc w:val="center"/>
            </w:pPr>
            <w:r>
              <w:rPr>
                <w:sz w:val="19"/>
              </w:rPr>
              <w:t>查询指定地址是否已经投票</w:t>
            </w:r>
          </w:p>
        </w:tc>
      </w:tr>
      <w:tr w:rsidR="007F4B9F" w14:paraId="25831C30" w14:textId="77777777">
        <w:trPr>
          <w:jc w:val="center"/>
        </w:trPr>
        <w:tc>
          <w:tcPr>
            <w:tcW w:w="2880" w:type="dxa"/>
            <w:tcMar>
              <w:top w:w="80" w:type="dxa"/>
              <w:left w:w="120" w:type="dxa"/>
              <w:bottom w:w="80" w:type="dxa"/>
              <w:right w:w="120" w:type="dxa"/>
            </w:tcMar>
            <w:vAlign w:val="center"/>
          </w:tcPr>
          <w:p w14:paraId="290E6C41" w14:textId="77777777" w:rsidR="007F4B9F" w:rsidRDefault="00B2462F">
            <w:pPr>
              <w:spacing w:before="40" w:after="40"/>
              <w:jc w:val="center"/>
            </w:pPr>
            <w:r>
              <w:rPr>
                <w:sz w:val="19"/>
              </w:rPr>
              <w:t>candidateCount()</w:t>
            </w:r>
          </w:p>
        </w:tc>
        <w:tc>
          <w:tcPr>
            <w:tcW w:w="1440" w:type="dxa"/>
            <w:tcMar>
              <w:top w:w="80" w:type="dxa"/>
              <w:left w:w="120" w:type="dxa"/>
              <w:bottom w:w="80" w:type="dxa"/>
              <w:right w:w="120" w:type="dxa"/>
            </w:tcMar>
            <w:vAlign w:val="center"/>
          </w:tcPr>
          <w:p w14:paraId="295BD3FA" w14:textId="77777777" w:rsidR="007F4B9F" w:rsidRDefault="00B2462F">
            <w:pPr>
              <w:spacing w:before="40" w:after="40"/>
              <w:jc w:val="center"/>
            </w:pPr>
            <w:r>
              <w:rPr>
                <w:sz w:val="19"/>
              </w:rPr>
              <w:t>读取</w:t>
            </w:r>
          </w:p>
        </w:tc>
        <w:tc>
          <w:tcPr>
            <w:tcW w:w="4608" w:type="dxa"/>
            <w:tcMar>
              <w:top w:w="80" w:type="dxa"/>
              <w:left w:w="120" w:type="dxa"/>
              <w:bottom w:w="80" w:type="dxa"/>
              <w:right w:w="120" w:type="dxa"/>
            </w:tcMar>
            <w:vAlign w:val="center"/>
          </w:tcPr>
          <w:p w14:paraId="42DFF9E8" w14:textId="77777777" w:rsidR="007F4B9F" w:rsidRDefault="00B2462F">
            <w:pPr>
              <w:spacing w:before="40" w:after="40"/>
              <w:jc w:val="center"/>
            </w:pPr>
            <w:r>
              <w:rPr>
                <w:sz w:val="19"/>
              </w:rPr>
              <w:t>返回候选项数量</w:t>
            </w:r>
          </w:p>
        </w:tc>
      </w:tr>
    </w:tbl>
    <w:p w14:paraId="31DD2E49" w14:textId="77777777" w:rsidR="007F4B9F" w:rsidRDefault="007F4B9F">
      <w:pPr>
        <w:spacing w:after="80"/>
      </w:pPr>
    </w:p>
    <w:p w14:paraId="0D457FFD" w14:textId="77777777" w:rsidR="007F4B9F" w:rsidRDefault="00B2462F">
      <w:pPr>
        <w:pStyle w:val="21"/>
        <w:spacing w:before="240" w:after="120"/>
      </w:pPr>
      <w:bookmarkStart w:id="25" w:name="_Toc229654673"/>
      <w:r>
        <w:rPr>
          <w:rFonts w:ascii="Arial" w:eastAsia="黑体" w:hAnsi="Arial"/>
          <w:b/>
        </w:rPr>
        <w:t xml:space="preserve">4.5  </w:t>
      </w:r>
      <w:r>
        <w:rPr>
          <w:rFonts w:ascii="Arial" w:eastAsia="黑体" w:hAnsi="Arial"/>
          <w:b/>
        </w:rPr>
        <w:t>前端模块设计</w:t>
      </w:r>
      <w:bookmarkEnd w:id="25"/>
    </w:p>
    <w:p w14:paraId="3E4BBBBE" w14:textId="77777777" w:rsidR="007F4B9F" w:rsidRDefault="00B2462F">
      <w:pPr>
        <w:spacing w:after="40" w:line="300" w:lineRule="auto"/>
        <w:ind w:firstLine="420"/>
        <w:jc w:val="both"/>
      </w:pPr>
      <w:r>
        <w:t>前端采用组件化设计，主要包括控制台首页、钱包连接面板、投票提交面板、实时结果图表、链上证据面板和资格安全校验面板。状态管理由</w:t>
      </w:r>
      <w:r>
        <w:t xml:space="preserve"> useWallet </w:t>
      </w:r>
      <w:r>
        <w:t>和</w:t>
      </w:r>
      <w:r>
        <w:t xml:space="preserve"> useVotingContract </w:t>
      </w:r>
      <w:r>
        <w:t>两个</w:t>
      </w:r>
      <w:r>
        <w:t xml:space="preserve"> Hook </w:t>
      </w:r>
      <w:r>
        <w:t>完成，前者负责钱包连接和网络识别，后者负责读取部署配置、加载白名单、实例化合约、读取链上结果和提交交易。</w:t>
      </w:r>
    </w:p>
    <w:p w14:paraId="7A6E2FA7" w14:textId="77777777" w:rsidR="007F4B9F" w:rsidRDefault="00B2462F">
      <w:pPr>
        <w:pStyle w:val="21"/>
        <w:spacing w:before="240" w:after="120"/>
      </w:pPr>
      <w:bookmarkStart w:id="26" w:name="_Toc229654674"/>
      <w:r>
        <w:rPr>
          <w:rFonts w:ascii="Arial" w:eastAsia="黑体" w:hAnsi="Arial"/>
          <w:b/>
        </w:rPr>
        <w:t xml:space="preserve">4.6  </w:t>
      </w:r>
      <w:r>
        <w:rPr>
          <w:rFonts w:ascii="Arial" w:eastAsia="黑体" w:hAnsi="Arial"/>
          <w:b/>
        </w:rPr>
        <w:t>数据一致性设计</w:t>
      </w:r>
      <w:bookmarkEnd w:id="26"/>
    </w:p>
    <w:p w14:paraId="70270C61" w14:textId="77777777" w:rsidR="007F4B9F" w:rsidRDefault="00B2462F">
      <w:pPr>
        <w:spacing w:after="40" w:line="300" w:lineRule="auto"/>
        <w:ind w:firstLine="420"/>
        <w:jc w:val="both"/>
      </w:pPr>
      <w:r>
        <w:t>系统中的数据分为链上状态、链下配置和前端展示三类。链上状态包括合约地址、候选项、票数、投票截止时间、白名单根和已投票映射，是最终可信来源；链下配置包括部署记录、前端</w:t>
      </w:r>
      <w:r>
        <w:t xml:space="preserve"> deployment.json </w:t>
      </w:r>
      <w:r>
        <w:t>和</w:t>
      </w:r>
      <w:r>
        <w:t xml:space="preserve"> whitelist.json</w:t>
      </w:r>
      <w:r>
        <w:t>，用于帮助前端定位合约并构造交易参数；前端展示包括候选项列表、统计图表和交易回执，仅作为用户交互层，不作为最终计票依据。</w:t>
      </w:r>
    </w:p>
    <w:p w14:paraId="2512E90A" w14:textId="77777777" w:rsidR="007F4B9F" w:rsidRDefault="00B2462F">
      <w:pPr>
        <w:spacing w:after="40" w:line="300" w:lineRule="auto"/>
        <w:ind w:firstLine="420"/>
        <w:jc w:val="both"/>
      </w:pPr>
      <w:r>
        <w:t>为了避免部署后前端仍读取旧合约的问题，项目设计了</w:t>
      </w:r>
      <w:r>
        <w:t xml:space="preserve"> exportFrontendArtifact </w:t>
      </w:r>
      <w:r>
        <w:t>脚本。该脚本从部署记录中读取最新合约地址、</w:t>
      </w:r>
      <w:r>
        <w:t xml:space="preserve">ABI </w:t>
      </w:r>
      <w:r>
        <w:t>和构造参数，再统一写入</w:t>
      </w:r>
      <w:r>
        <w:t xml:space="preserve"> apps/web/public/deployment.json</w:t>
      </w:r>
      <w:r>
        <w:t>。前端启动时只读取该文件，不在代码中硬编码合约地址。这样，当</w:t>
      </w:r>
      <w:r>
        <w:t xml:space="preserve"> Sepolia </w:t>
      </w:r>
      <w:r>
        <w:t>合约重新部署时，只需要重新运行导出脚本并构建前端，即可保证界面与链上合约一致。</w:t>
      </w:r>
    </w:p>
    <w:p w14:paraId="6182EB97" w14:textId="77777777" w:rsidR="007F4B9F" w:rsidRDefault="00B2462F">
      <w:pPr>
        <w:spacing w:after="40" w:line="300" w:lineRule="auto"/>
        <w:ind w:firstLine="420"/>
        <w:jc w:val="both"/>
      </w:pPr>
      <w:r>
        <w:t>白名单一致性由两个层面保证：第一，生成脚本对地址进行</w:t>
      </w:r>
      <w:r>
        <w:t xml:space="preserve"> checksum </w:t>
      </w:r>
      <w:r>
        <w:t>规范化，并检测重复地址，避免同一地址因大小写不同被重复写入；第二，测试用例会校验前端</w:t>
      </w:r>
      <w:r>
        <w:t xml:space="preserve"> whitelist.json </w:t>
      </w:r>
      <w:r>
        <w:t>中的</w:t>
      </w:r>
      <w:r>
        <w:t xml:space="preserve"> Merkle Root </w:t>
      </w:r>
      <w:r>
        <w:t>与部署配置中的</w:t>
      </w:r>
      <w:r>
        <w:t xml:space="preserve"> merkleRoot </w:t>
      </w:r>
      <w:r>
        <w:t>是否一致。若二者不一致，前端即使能够连接合约，也无法为对应地址生成有效</w:t>
      </w:r>
      <w:r>
        <w:t xml:space="preserve"> proof</w:t>
      </w:r>
      <w:r>
        <w:t>，最终会被合约拒绝。</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1728"/>
        <w:gridCol w:w="3168"/>
        <w:gridCol w:w="4320"/>
      </w:tblGrid>
      <w:tr w:rsidR="007F4B9F" w14:paraId="4DF79D5E" w14:textId="77777777">
        <w:trPr>
          <w:jc w:val="center"/>
        </w:trPr>
        <w:tc>
          <w:tcPr>
            <w:tcW w:w="1728" w:type="dxa"/>
            <w:shd w:val="clear" w:color="auto" w:fill="DDE7EF"/>
            <w:tcMar>
              <w:top w:w="80" w:type="dxa"/>
              <w:left w:w="120" w:type="dxa"/>
              <w:bottom w:w="80" w:type="dxa"/>
              <w:right w:w="120" w:type="dxa"/>
            </w:tcMar>
            <w:vAlign w:val="center"/>
          </w:tcPr>
          <w:p w14:paraId="7694DA37" w14:textId="77777777" w:rsidR="007F4B9F" w:rsidRDefault="00B2462F">
            <w:pPr>
              <w:spacing w:before="40" w:after="40"/>
              <w:jc w:val="center"/>
            </w:pPr>
            <w:r>
              <w:rPr>
                <w:b/>
                <w:sz w:val="19"/>
              </w:rPr>
              <w:lastRenderedPageBreak/>
              <w:t>数据项</w:t>
            </w:r>
          </w:p>
        </w:tc>
        <w:tc>
          <w:tcPr>
            <w:tcW w:w="3168" w:type="dxa"/>
            <w:shd w:val="clear" w:color="auto" w:fill="DDE7EF"/>
            <w:tcMar>
              <w:top w:w="80" w:type="dxa"/>
              <w:left w:w="120" w:type="dxa"/>
              <w:bottom w:w="80" w:type="dxa"/>
              <w:right w:w="120" w:type="dxa"/>
            </w:tcMar>
            <w:vAlign w:val="center"/>
          </w:tcPr>
          <w:p w14:paraId="4784726E" w14:textId="77777777" w:rsidR="007F4B9F" w:rsidRDefault="00B2462F">
            <w:pPr>
              <w:spacing w:before="40" w:after="40"/>
              <w:jc w:val="center"/>
            </w:pPr>
            <w:r>
              <w:rPr>
                <w:b/>
                <w:sz w:val="19"/>
              </w:rPr>
              <w:t>保存位置</w:t>
            </w:r>
          </w:p>
        </w:tc>
        <w:tc>
          <w:tcPr>
            <w:tcW w:w="4320" w:type="dxa"/>
            <w:shd w:val="clear" w:color="auto" w:fill="DDE7EF"/>
            <w:tcMar>
              <w:top w:w="80" w:type="dxa"/>
              <w:left w:w="120" w:type="dxa"/>
              <w:bottom w:w="80" w:type="dxa"/>
              <w:right w:w="120" w:type="dxa"/>
            </w:tcMar>
            <w:vAlign w:val="center"/>
          </w:tcPr>
          <w:p w14:paraId="3F26C8F1" w14:textId="77777777" w:rsidR="007F4B9F" w:rsidRDefault="00B2462F">
            <w:pPr>
              <w:spacing w:before="40" w:after="40"/>
              <w:jc w:val="center"/>
            </w:pPr>
            <w:r>
              <w:rPr>
                <w:b/>
                <w:sz w:val="19"/>
              </w:rPr>
              <w:t>一致性约束</w:t>
            </w:r>
          </w:p>
        </w:tc>
      </w:tr>
      <w:tr w:rsidR="007F4B9F" w14:paraId="3427F460" w14:textId="77777777">
        <w:trPr>
          <w:jc w:val="center"/>
        </w:trPr>
        <w:tc>
          <w:tcPr>
            <w:tcW w:w="1728" w:type="dxa"/>
            <w:tcMar>
              <w:top w:w="80" w:type="dxa"/>
              <w:left w:w="120" w:type="dxa"/>
              <w:bottom w:w="80" w:type="dxa"/>
              <w:right w:w="120" w:type="dxa"/>
            </w:tcMar>
            <w:vAlign w:val="center"/>
          </w:tcPr>
          <w:p w14:paraId="2F5CF47E" w14:textId="77777777" w:rsidR="007F4B9F" w:rsidRDefault="00B2462F">
            <w:pPr>
              <w:spacing w:before="40" w:after="40"/>
              <w:jc w:val="center"/>
            </w:pPr>
            <w:r>
              <w:rPr>
                <w:sz w:val="19"/>
              </w:rPr>
              <w:t>合约地址</w:t>
            </w:r>
          </w:p>
        </w:tc>
        <w:tc>
          <w:tcPr>
            <w:tcW w:w="3168" w:type="dxa"/>
            <w:tcMar>
              <w:top w:w="80" w:type="dxa"/>
              <w:left w:w="120" w:type="dxa"/>
              <w:bottom w:w="80" w:type="dxa"/>
              <w:right w:w="120" w:type="dxa"/>
            </w:tcMar>
            <w:vAlign w:val="center"/>
          </w:tcPr>
          <w:p w14:paraId="1C1C5B58" w14:textId="77777777" w:rsidR="007F4B9F" w:rsidRDefault="00B2462F">
            <w:pPr>
              <w:spacing w:before="40" w:after="40"/>
            </w:pPr>
            <w:r>
              <w:rPr>
                <w:sz w:val="19"/>
              </w:rPr>
              <w:t>deployments/sepolia.json</w:t>
            </w:r>
            <w:r>
              <w:rPr>
                <w:sz w:val="19"/>
              </w:rPr>
              <w:t>、</w:t>
            </w:r>
            <w:r>
              <w:rPr>
                <w:sz w:val="19"/>
              </w:rPr>
              <w:t>deployment.json</w:t>
            </w:r>
          </w:p>
        </w:tc>
        <w:tc>
          <w:tcPr>
            <w:tcW w:w="4320" w:type="dxa"/>
            <w:tcMar>
              <w:top w:w="80" w:type="dxa"/>
              <w:left w:w="120" w:type="dxa"/>
              <w:bottom w:w="80" w:type="dxa"/>
              <w:right w:w="120" w:type="dxa"/>
            </w:tcMar>
            <w:vAlign w:val="center"/>
          </w:tcPr>
          <w:p w14:paraId="06E90315" w14:textId="77777777" w:rsidR="007F4B9F" w:rsidRDefault="00B2462F">
            <w:pPr>
              <w:spacing w:before="40" w:after="40"/>
              <w:jc w:val="center"/>
            </w:pPr>
            <w:r>
              <w:rPr>
                <w:sz w:val="19"/>
              </w:rPr>
              <w:t>前端配置必须来自最新部署记录</w:t>
            </w:r>
          </w:p>
        </w:tc>
      </w:tr>
      <w:tr w:rsidR="007F4B9F" w14:paraId="593FE597" w14:textId="77777777">
        <w:trPr>
          <w:jc w:val="center"/>
        </w:trPr>
        <w:tc>
          <w:tcPr>
            <w:tcW w:w="1728" w:type="dxa"/>
            <w:tcMar>
              <w:top w:w="80" w:type="dxa"/>
              <w:left w:w="120" w:type="dxa"/>
              <w:bottom w:w="80" w:type="dxa"/>
              <w:right w:w="120" w:type="dxa"/>
            </w:tcMar>
            <w:vAlign w:val="center"/>
          </w:tcPr>
          <w:p w14:paraId="7BD6E61B" w14:textId="77777777" w:rsidR="007F4B9F" w:rsidRDefault="00B2462F">
            <w:pPr>
              <w:spacing w:before="40" w:after="40"/>
              <w:jc w:val="center"/>
            </w:pPr>
            <w:r>
              <w:rPr>
                <w:sz w:val="19"/>
              </w:rPr>
              <w:t>ABI</w:t>
            </w:r>
          </w:p>
        </w:tc>
        <w:tc>
          <w:tcPr>
            <w:tcW w:w="3168" w:type="dxa"/>
            <w:tcMar>
              <w:top w:w="80" w:type="dxa"/>
              <w:left w:w="120" w:type="dxa"/>
              <w:bottom w:w="80" w:type="dxa"/>
              <w:right w:w="120" w:type="dxa"/>
            </w:tcMar>
            <w:vAlign w:val="center"/>
          </w:tcPr>
          <w:p w14:paraId="7E4694D6" w14:textId="77777777" w:rsidR="007F4B9F" w:rsidRDefault="00B2462F">
            <w:pPr>
              <w:spacing w:before="40" w:after="40"/>
            </w:pPr>
            <w:r>
              <w:rPr>
                <w:sz w:val="19"/>
              </w:rPr>
              <w:t xml:space="preserve">artifacts </w:t>
            </w:r>
            <w:r>
              <w:rPr>
                <w:sz w:val="19"/>
              </w:rPr>
              <w:t>与</w:t>
            </w:r>
            <w:r>
              <w:rPr>
                <w:sz w:val="19"/>
              </w:rPr>
              <w:t xml:space="preserve"> public/deployment.json</w:t>
            </w:r>
          </w:p>
        </w:tc>
        <w:tc>
          <w:tcPr>
            <w:tcW w:w="4320" w:type="dxa"/>
            <w:tcMar>
              <w:top w:w="80" w:type="dxa"/>
              <w:left w:w="120" w:type="dxa"/>
              <w:bottom w:w="80" w:type="dxa"/>
              <w:right w:w="120" w:type="dxa"/>
            </w:tcMar>
            <w:vAlign w:val="center"/>
          </w:tcPr>
          <w:p w14:paraId="74C8DFD5" w14:textId="77777777" w:rsidR="007F4B9F" w:rsidRDefault="00B2462F">
            <w:pPr>
              <w:spacing w:before="40" w:after="40"/>
            </w:pPr>
            <w:r>
              <w:rPr>
                <w:sz w:val="19"/>
              </w:rPr>
              <w:t>导出脚本同步，前端按</w:t>
            </w:r>
            <w:r>
              <w:rPr>
                <w:sz w:val="19"/>
              </w:rPr>
              <w:t xml:space="preserve"> ABI </w:t>
            </w:r>
            <w:r>
              <w:rPr>
                <w:sz w:val="19"/>
              </w:rPr>
              <w:t>调用方法</w:t>
            </w:r>
          </w:p>
        </w:tc>
      </w:tr>
      <w:tr w:rsidR="007F4B9F" w14:paraId="338B6544" w14:textId="77777777">
        <w:trPr>
          <w:jc w:val="center"/>
        </w:trPr>
        <w:tc>
          <w:tcPr>
            <w:tcW w:w="1728" w:type="dxa"/>
            <w:tcMar>
              <w:top w:w="80" w:type="dxa"/>
              <w:left w:w="120" w:type="dxa"/>
              <w:bottom w:w="80" w:type="dxa"/>
              <w:right w:w="120" w:type="dxa"/>
            </w:tcMar>
            <w:vAlign w:val="center"/>
          </w:tcPr>
          <w:p w14:paraId="0357AB66" w14:textId="77777777" w:rsidR="007F4B9F" w:rsidRDefault="00B2462F">
            <w:pPr>
              <w:spacing w:before="40" w:after="40"/>
              <w:jc w:val="center"/>
            </w:pPr>
            <w:r>
              <w:rPr>
                <w:sz w:val="19"/>
              </w:rPr>
              <w:t>Merkle Root</w:t>
            </w:r>
          </w:p>
        </w:tc>
        <w:tc>
          <w:tcPr>
            <w:tcW w:w="3168" w:type="dxa"/>
            <w:tcMar>
              <w:top w:w="80" w:type="dxa"/>
              <w:left w:w="120" w:type="dxa"/>
              <w:bottom w:w="80" w:type="dxa"/>
              <w:right w:w="120" w:type="dxa"/>
            </w:tcMar>
            <w:vAlign w:val="center"/>
          </w:tcPr>
          <w:p w14:paraId="55571DDA" w14:textId="77777777" w:rsidR="007F4B9F" w:rsidRDefault="00B2462F">
            <w:pPr>
              <w:spacing w:before="40" w:after="40"/>
              <w:jc w:val="center"/>
            </w:pPr>
            <w:r>
              <w:rPr>
                <w:sz w:val="19"/>
              </w:rPr>
              <w:t>合约状态、部署记录、白名单文件</w:t>
            </w:r>
          </w:p>
        </w:tc>
        <w:tc>
          <w:tcPr>
            <w:tcW w:w="4320" w:type="dxa"/>
            <w:tcMar>
              <w:top w:w="80" w:type="dxa"/>
              <w:left w:w="120" w:type="dxa"/>
              <w:bottom w:w="80" w:type="dxa"/>
              <w:right w:w="120" w:type="dxa"/>
            </w:tcMar>
            <w:vAlign w:val="center"/>
          </w:tcPr>
          <w:p w14:paraId="0A211E13" w14:textId="77777777" w:rsidR="007F4B9F" w:rsidRDefault="00B2462F">
            <w:pPr>
              <w:spacing w:before="40" w:after="40"/>
            </w:pPr>
            <w:r>
              <w:rPr>
                <w:sz w:val="19"/>
              </w:rPr>
              <w:t>三处值必须一致，否则</w:t>
            </w:r>
            <w:r>
              <w:rPr>
                <w:sz w:val="19"/>
              </w:rPr>
              <w:t xml:space="preserve"> proof </w:t>
            </w:r>
            <w:r>
              <w:rPr>
                <w:sz w:val="19"/>
              </w:rPr>
              <w:t>无效</w:t>
            </w:r>
          </w:p>
        </w:tc>
      </w:tr>
      <w:tr w:rsidR="007F4B9F" w14:paraId="5CDE7D50" w14:textId="77777777">
        <w:trPr>
          <w:jc w:val="center"/>
        </w:trPr>
        <w:tc>
          <w:tcPr>
            <w:tcW w:w="1728" w:type="dxa"/>
            <w:tcMar>
              <w:top w:w="80" w:type="dxa"/>
              <w:left w:w="120" w:type="dxa"/>
              <w:bottom w:w="80" w:type="dxa"/>
              <w:right w:w="120" w:type="dxa"/>
            </w:tcMar>
            <w:vAlign w:val="center"/>
          </w:tcPr>
          <w:p w14:paraId="05B8BB8C" w14:textId="77777777" w:rsidR="007F4B9F" w:rsidRDefault="00B2462F">
            <w:pPr>
              <w:spacing w:before="40" w:after="40"/>
              <w:jc w:val="center"/>
            </w:pPr>
            <w:r>
              <w:rPr>
                <w:sz w:val="19"/>
              </w:rPr>
              <w:t>投票结果</w:t>
            </w:r>
          </w:p>
        </w:tc>
        <w:tc>
          <w:tcPr>
            <w:tcW w:w="3168" w:type="dxa"/>
            <w:tcMar>
              <w:top w:w="80" w:type="dxa"/>
              <w:left w:w="120" w:type="dxa"/>
              <w:bottom w:w="80" w:type="dxa"/>
              <w:right w:w="120" w:type="dxa"/>
            </w:tcMar>
            <w:vAlign w:val="center"/>
          </w:tcPr>
          <w:p w14:paraId="1AFF952C" w14:textId="77777777" w:rsidR="007F4B9F" w:rsidRDefault="00B2462F">
            <w:pPr>
              <w:spacing w:before="40" w:after="40"/>
              <w:jc w:val="center"/>
            </w:pPr>
            <w:r>
              <w:rPr>
                <w:sz w:val="19"/>
              </w:rPr>
              <w:t>合约</w:t>
            </w:r>
            <w:r>
              <w:rPr>
                <w:sz w:val="19"/>
              </w:rPr>
              <w:t xml:space="preserve"> voteCounts</w:t>
            </w:r>
          </w:p>
        </w:tc>
        <w:tc>
          <w:tcPr>
            <w:tcW w:w="4320" w:type="dxa"/>
            <w:tcMar>
              <w:top w:w="80" w:type="dxa"/>
              <w:left w:w="120" w:type="dxa"/>
              <w:bottom w:w="80" w:type="dxa"/>
              <w:right w:w="120" w:type="dxa"/>
            </w:tcMar>
            <w:vAlign w:val="center"/>
          </w:tcPr>
          <w:p w14:paraId="5A0A6C02" w14:textId="77777777" w:rsidR="007F4B9F" w:rsidRDefault="00B2462F">
            <w:pPr>
              <w:spacing w:before="40" w:after="40"/>
              <w:jc w:val="center"/>
            </w:pPr>
            <w:r>
              <w:rPr>
                <w:sz w:val="19"/>
              </w:rPr>
              <w:t>前端只读取展示，不本地计票</w:t>
            </w:r>
          </w:p>
        </w:tc>
      </w:tr>
    </w:tbl>
    <w:p w14:paraId="5E7A582D" w14:textId="77777777" w:rsidR="007F4B9F" w:rsidRDefault="007F4B9F">
      <w:pPr>
        <w:spacing w:after="80"/>
      </w:pPr>
    </w:p>
    <w:p w14:paraId="1695A8B1" w14:textId="77777777" w:rsidR="007F4B9F" w:rsidRDefault="00B2462F">
      <w:pPr>
        <w:pStyle w:val="21"/>
        <w:spacing w:before="240" w:after="120"/>
      </w:pPr>
      <w:bookmarkStart w:id="27" w:name="_Toc229654675"/>
      <w:r>
        <w:rPr>
          <w:rFonts w:ascii="Arial" w:eastAsia="黑体" w:hAnsi="Arial"/>
          <w:b/>
        </w:rPr>
        <w:t xml:space="preserve">4.7  </w:t>
      </w:r>
      <w:r>
        <w:rPr>
          <w:rFonts w:ascii="Arial" w:eastAsia="黑体" w:hAnsi="Arial"/>
          <w:b/>
        </w:rPr>
        <w:t>本章小结</w:t>
      </w:r>
      <w:bookmarkEnd w:id="27"/>
    </w:p>
    <w:p w14:paraId="067548D3" w14:textId="77777777" w:rsidR="007F4B9F" w:rsidRDefault="00B2462F">
      <w:pPr>
        <w:spacing w:after="40" w:line="300" w:lineRule="auto"/>
        <w:ind w:firstLine="420"/>
        <w:jc w:val="both"/>
      </w:pPr>
      <w:r>
        <w:t>综上，系统总体设计的重点在于把容易产生争议的状态放到链上，把可以离线计算的证明材料放到链下，把面向用户的展示逻辑放到前端。链上状态负责最终可信性，链下脚本负责降低成本和提高部署效率，前端负责解释和呈现结果。三者之间通过部署记录和自动化测试建立一致性约束，从而使系统既能运行，也能被复核。</w:t>
      </w:r>
    </w:p>
    <w:p w14:paraId="5C7774CF" w14:textId="77777777" w:rsidR="007F4B9F" w:rsidRDefault="00B2462F">
      <w:pPr>
        <w:spacing w:after="40" w:line="300" w:lineRule="auto"/>
        <w:ind w:firstLine="420"/>
        <w:jc w:val="both"/>
      </w:pPr>
      <w:r>
        <w:t>本章完成了系统从业务流程到技术结构的总体设计。后续实现阶段需要重点保证三点：第一，合约接口必须与前端</w:t>
      </w:r>
      <w:r>
        <w:t xml:space="preserve"> ABI </w:t>
      </w:r>
      <w:r>
        <w:t>保持一致；第二，白名单生成脚本必须与合约叶子哈希算法保持一致；第三，部署记录必须与前端配置保持一致。只要这三类一致性得到保障，系统演示时出现的问题就可以被快速定位到链上状态、链下配置或前端展示中的某一层。</w:t>
      </w:r>
    </w:p>
    <w:p w14:paraId="6DC8FED7" w14:textId="77777777" w:rsidR="007F4B9F" w:rsidRDefault="00B2462F">
      <w:r>
        <w:br w:type="page"/>
      </w:r>
    </w:p>
    <w:p w14:paraId="52E56F8C" w14:textId="77777777" w:rsidR="007F4B9F" w:rsidRDefault="00B2462F">
      <w:pPr>
        <w:pStyle w:val="1"/>
        <w:spacing w:before="240" w:after="240"/>
        <w:jc w:val="center"/>
      </w:pPr>
      <w:bookmarkStart w:id="28" w:name="_Toc229654676"/>
      <w:r>
        <w:rPr>
          <w:rFonts w:ascii="Arial" w:eastAsia="黑体" w:hAnsi="Arial"/>
          <w:b/>
        </w:rPr>
        <w:lastRenderedPageBreak/>
        <w:t>第五章</w:t>
      </w:r>
      <w:r>
        <w:rPr>
          <w:rFonts w:ascii="Arial" w:eastAsia="黑体" w:hAnsi="Arial"/>
          <w:b/>
        </w:rPr>
        <w:t xml:space="preserve">  </w:t>
      </w:r>
      <w:r>
        <w:rPr>
          <w:rFonts w:ascii="Arial" w:eastAsia="黑体" w:hAnsi="Arial"/>
          <w:b/>
        </w:rPr>
        <w:t>系统详细实现</w:t>
      </w:r>
      <w:bookmarkEnd w:id="28"/>
    </w:p>
    <w:p w14:paraId="46F527FF" w14:textId="77777777" w:rsidR="007F4B9F" w:rsidRDefault="00B2462F">
      <w:pPr>
        <w:pStyle w:val="21"/>
        <w:spacing w:before="240" w:after="120"/>
      </w:pPr>
      <w:bookmarkStart w:id="29" w:name="_Toc229654677"/>
      <w:r>
        <w:rPr>
          <w:rFonts w:ascii="Arial" w:eastAsia="黑体" w:hAnsi="Arial"/>
          <w:b/>
        </w:rPr>
        <w:t xml:space="preserve">5.1  </w:t>
      </w:r>
      <w:r>
        <w:rPr>
          <w:rFonts w:ascii="Arial" w:eastAsia="黑体" w:hAnsi="Arial"/>
          <w:b/>
        </w:rPr>
        <w:t>开发环境与工程结构</w:t>
      </w:r>
      <w:bookmarkEnd w:id="29"/>
    </w:p>
    <w:p w14:paraId="460C4F2F" w14:textId="77777777" w:rsidR="007F4B9F" w:rsidRDefault="00B2462F">
      <w:pPr>
        <w:spacing w:after="40" w:line="300" w:lineRule="auto"/>
        <w:ind w:firstLine="420"/>
        <w:jc w:val="both"/>
      </w:pPr>
      <w:r>
        <w:t>项目采用</w:t>
      </w:r>
      <w:r>
        <w:t xml:space="preserve"> Node.js</w:t>
      </w:r>
      <w:r>
        <w:t>、</w:t>
      </w:r>
      <w:r>
        <w:t>npm</w:t>
      </w:r>
      <w:r>
        <w:t>、</w:t>
      </w:r>
      <w:r>
        <w:t>Hardhat</w:t>
      </w:r>
      <w:r>
        <w:t>、</w:t>
      </w:r>
      <w:r>
        <w:t>Solidity</w:t>
      </w:r>
      <w:r>
        <w:t>、</w:t>
      </w:r>
      <w:r>
        <w:t>React</w:t>
      </w:r>
      <w:r>
        <w:t>、</w:t>
      </w:r>
      <w:r>
        <w:t xml:space="preserve">Vite </w:t>
      </w:r>
      <w:r>
        <w:t>和</w:t>
      </w:r>
      <w:r>
        <w:t xml:space="preserve"> TypeScript </w:t>
      </w:r>
      <w:r>
        <w:t>构建。合约代码位于</w:t>
      </w:r>
      <w:r>
        <w:t xml:space="preserve"> contracts </w:t>
      </w:r>
      <w:r>
        <w:t>目录，部署和白名单脚本位于</w:t>
      </w:r>
      <w:r>
        <w:t xml:space="preserve"> scripts </w:t>
      </w:r>
      <w:r>
        <w:t>目录，前端应用位于</w:t>
      </w:r>
      <w:r>
        <w:t xml:space="preserve"> apps/web </w:t>
      </w:r>
      <w:r>
        <w:t>目录，测试用例位于</w:t>
      </w:r>
      <w:r>
        <w:t xml:space="preserve"> test </w:t>
      </w:r>
      <w:r>
        <w:t>目录，部署记录和论文支撑材料分别保存在</w:t>
      </w:r>
      <w:r>
        <w:t xml:space="preserve"> deployments</w:t>
      </w:r>
      <w:r>
        <w:t>、</w:t>
      </w:r>
      <w:r>
        <w:t xml:space="preserve">docs </w:t>
      </w:r>
      <w:r>
        <w:t>和</w:t>
      </w:r>
      <w:r>
        <w:t xml:space="preserve"> deliverables </w:t>
      </w:r>
      <w:r>
        <w:t>目录。</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3024"/>
        <w:gridCol w:w="6048"/>
      </w:tblGrid>
      <w:tr w:rsidR="007F4B9F" w14:paraId="63D61A4F" w14:textId="77777777">
        <w:trPr>
          <w:jc w:val="center"/>
        </w:trPr>
        <w:tc>
          <w:tcPr>
            <w:tcW w:w="3024" w:type="dxa"/>
            <w:shd w:val="clear" w:color="auto" w:fill="DDE7EF"/>
            <w:tcMar>
              <w:top w:w="80" w:type="dxa"/>
              <w:left w:w="120" w:type="dxa"/>
              <w:bottom w:w="80" w:type="dxa"/>
              <w:right w:w="120" w:type="dxa"/>
            </w:tcMar>
            <w:vAlign w:val="center"/>
          </w:tcPr>
          <w:p w14:paraId="614686FA" w14:textId="77777777" w:rsidR="007F4B9F" w:rsidRDefault="00B2462F">
            <w:pPr>
              <w:spacing w:before="40" w:after="40"/>
              <w:jc w:val="center"/>
            </w:pPr>
            <w:r>
              <w:rPr>
                <w:b/>
                <w:sz w:val="19"/>
              </w:rPr>
              <w:t>目录或文件</w:t>
            </w:r>
          </w:p>
        </w:tc>
        <w:tc>
          <w:tcPr>
            <w:tcW w:w="6048" w:type="dxa"/>
            <w:shd w:val="clear" w:color="auto" w:fill="DDE7EF"/>
            <w:tcMar>
              <w:top w:w="80" w:type="dxa"/>
              <w:left w:w="120" w:type="dxa"/>
              <w:bottom w:w="80" w:type="dxa"/>
              <w:right w:w="120" w:type="dxa"/>
            </w:tcMar>
            <w:vAlign w:val="center"/>
          </w:tcPr>
          <w:p w14:paraId="69B51AE8" w14:textId="77777777" w:rsidR="007F4B9F" w:rsidRDefault="00B2462F">
            <w:pPr>
              <w:spacing w:before="40" w:after="40"/>
              <w:jc w:val="center"/>
            </w:pPr>
            <w:r>
              <w:rPr>
                <w:b/>
                <w:sz w:val="19"/>
              </w:rPr>
              <w:t>作用</w:t>
            </w:r>
          </w:p>
        </w:tc>
      </w:tr>
      <w:tr w:rsidR="007F4B9F" w14:paraId="040B5FC9" w14:textId="77777777">
        <w:trPr>
          <w:jc w:val="center"/>
        </w:trPr>
        <w:tc>
          <w:tcPr>
            <w:tcW w:w="3024" w:type="dxa"/>
            <w:tcMar>
              <w:top w:w="80" w:type="dxa"/>
              <w:left w:w="120" w:type="dxa"/>
              <w:bottom w:w="80" w:type="dxa"/>
              <w:right w:w="120" w:type="dxa"/>
            </w:tcMar>
            <w:vAlign w:val="center"/>
          </w:tcPr>
          <w:p w14:paraId="27BC3559" w14:textId="77777777" w:rsidR="007F4B9F" w:rsidRDefault="00B2462F">
            <w:pPr>
              <w:spacing w:before="40" w:after="40"/>
            </w:pPr>
            <w:r>
              <w:rPr>
                <w:sz w:val="19"/>
              </w:rPr>
              <w:t>contracts/VotingSystem.sol</w:t>
            </w:r>
          </w:p>
        </w:tc>
        <w:tc>
          <w:tcPr>
            <w:tcW w:w="6048" w:type="dxa"/>
            <w:tcMar>
              <w:top w:w="80" w:type="dxa"/>
              <w:left w:w="120" w:type="dxa"/>
              <w:bottom w:w="80" w:type="dxa"/>
              <w:right w:w="120" w:type="dxa"/>
            </w:tcMar>
            <w:vAlign w:val="center"/>
          </w:tcPr>
          <w:p w14:paraId="7A575957" w14:textId="77777777" w:rsidR="007F4B9F" w:rsidRDefault="00B2462F">
            <w:pPr>
              <w:spacing w:before="40" w:after="40"/>
              <w:jc w:val="center"/>
            </w:pPr>
            <w:r>
              <w:rPr>
                <w:sz w:val="19"/>
              </w:rPr>
              <w:t>投票智能合约实现</w:t>
            </w:r>
          </w:p>
        </w:tc>
      </w:tr>
      <w:tr w:rsidR="007F4B9F" w14:paraId="4FF4E047" w14:textId="77777777">
        <w:trPr>
          <w:jc w:val="center"/>
        </w:trPr>
        <w:tc>
          <w:tcPr>
            <w:tcW w:w="3024" w:type="dxa"/>
            <w:tcMar>
              <w:top w:w="80" w:type="dxa"/>
              <w:left w:w="120" w:type="dxa"/>
              <w:bottom w:w="80" w:type="dxa"/>
              <w:right w:w="120" w:type="dxa"/>
            </w:tcMar>
            <w:vAlign w:val="center"/>
          </w:tcPr>
          <w:p w14:paraId="43665B31" w14:textId="77777777" w:rsidR="007F4B9F" w:rsidRDefault="00B2462F">
            <w:pPr>
              <w:spacing w:before="40" w:after="40"/>
            </w:pPr>
            <w:r>
              <w:rPr>
                <w:sz w:val="19"/>
              </w:rPr>
              <w:t>scripts/generateWhitelist.ts</w:t>
            </w:r>
          </w:p>
        </w:tc>
        <w:tc>
          <w:tcPr>
            <w:tcW w:w="6048" w:type="dxa"/>
            <w:tcMar>
              <w:top w:w="80" w:type="dxa"/>
              <w:left w:w="120" w:type="dxa"/>
              <w:bottom w:w="80" w:type="dxa"/>
              <w:right w:w="120" w:type="dxa"/>
            </w:tcMar>
            <w:vAlign w:val="center"/>
          </w:tcPr>
          <w:p w14:paraId="48C530FB" w14:textId="77777777" w:rsidR="007F4B9F" w:rsidRDefault="00B2462F">
            <w:pPr>
              <w:spacing w:before="40" w:after="40"/>
            </w:pPr>
            <w:r>
              <w:rPr>
                <w:sz w:val="19"/>
              </w:rPr>
              <w:t>生成白名单</w:t>
            </w:r>
            <w:r>
              <w:rPr>
                <w:sz w:val="19"/>
              </w:rPr>
              <w:t xml:space="preserve"> Merkle Root </w:t>
            </w:r>
            <w:r>
              <w:rPr>
                <w:sz w:val="19"/>
              </w:rPr>
              <w:t>和</w:t>
            </w:r>
            <w:r>
              <w:rPr>
                <w:sz w:val="19"/>
              </w:rPr>
              <w:t xml:space="preserve"> proof</w:t>
            </w:r>
          </w:p>
        </w:tc>
      </w:tr>
      <w:tr w:rsidR="007F4B9F" w14:paraId="43903C78" w14:textId="77777777">
        <w:trPr>
          <w:jc w:val="center"/>
        </w:trPr>
        <w:tc>
          <w:tcPr>
            <w:tcW w:w="3024" w:type="dxa"/>
            <w:tcMar>
              <w:top w:w="80" w:type="dxa"/>
              <w:left w:w="120" w:type="dxa"/>
              <w:bottom w:w="80" w:type="dxa"/>
              <w:right w:w="120" w:type="dxa"/>
            </w:tcMar>
            <w:vAlign w:val="center"/>
          </w:tcPr>
          <w:p w14:paraId="004CEE7F" w14:textId="77777777" w:rsidR="007F4B9F" w:rsidRDefault="00B2462F">
            <w:pPr>
              <w:spacing w:before="40" w:after="40"/>
              <w:jc w:val="center"/>
            </w:pPr>
            <w:r>
              <w:rPr>
                <w:sz w:val="19"/>
              </w:rPr>
              <w:t>scripts/deploy.ts</w:t>
            </w:r>
          </w:p>
        </w:tc>
        <w:tc>
          <w:tcPr>
            <w:tcW w:w="6048" w:type="dxa"/>
            <w:tcMar>
              <w:top w:w="80" w:type="dxa"/>
              <w:left w:w="120" w:type="dxa"/>
              <w:bottom w:w="80" w:type="dxa"/>
              <w:right w:w="120" w:type="dxa"/>
            </w:tcMar>
            <w:vAlign w:val="center"/>
          </w:tcPr>
          <w:p w14:paraId="2266246D" w14:textId="77777777" w:rsidR="007F4B9F" w:rsidRDefault="00B2462F">
            <w:pPr>
              <w:spacing w:before="40" w:after="40"/>
            </w:pPr>
            <w:r>
              <w:rPr>
                <w:sz w:val="19"/>
              </w:rPr>
              <w:t>部署合约到本地或</w:t>
            </w:r>
            <w:r>
              <w:rPr>
                <w:sz w:val="19"/>
              </w:rPr>
              <w:t xml:space="preserve"> Sepolia </w:t>
            </w:r>
            <w:r>
              <w:rPr>
                <w:sz w:val="19"/>
              </w:rPr>
              <w:t>网络</w:t>
            </w:r>
          </w:p>
        </w:tc>
      </w:tr>
      <w:tr w:rsidR="007F4B9F" w14:paraId="341454F0" w14:textId="77777777">
        <w:trPr>
          <w:jc w:val="center"/>
        </w:trPr>
        <w:tc>
          <w:tcPr>
            <w:tcW w:w="3024" w:type="dxa"/>
            <w:tcMar>
              <w:top w:w="80" w:type="dxa"/>
              <w:left w:w="120" w:type="dxa"/>
              <w:bottom w:w="80" w:type="dxa"/>
              <w:right w:w="120" w:type="dxa"/>
            </w:tcMar>
            <w:vAlign w:val="center"/>
          </w:tcPr>
          <w:p w14:paraId="0F6CABC7" w14:textId="77777777" w:rsidR="007F4B9F" w:rsidRDefault="00B2462F">
            <w:pPr>
              <w:spacing w:before="40" w:after="40"/>
            </w:pPr>
            <w:r>
              <w:rPr>
                <w:sz w:val="19"/>
              </w:rPr>
              <w:t>scripts/exportFrontendArtifact.ts</w:t>
            </w:r>
          </w:p>
        </w:tc>
        <w:tc>
          <w:tcPr>
            <w:tcW w:w="6048" w:type="dxa"/>
            <w:tcMar>
              <w:top w:w="80" w:type="dxa"/>
              <w:left w:w="120" w:type="dxa"/>
              <w:bottom w:w="80" w:type="dxa"/>
              <w:right w:w="120" w:type="dxa"/>
            </w:tcMar>
            <w:vAlign w:val="center"/>
          </w:tcPr>
          <w:p w14:paraId="57069F26" w14:textId="77777777" w:rsidR="007F4B9F" w:rsidRDefault="00B2462F">
            <w:pPr>
              <w:spacing w:before="40" w:after="40"/>
              <w:jc w:val="center"/>
            </w:pPr>
            <w:r>
              <w:rPr>
                <w:sz w:val="19"/>
              </w:rPr>
              <w:t>导出前端</w:t>
            </w:r>
            <w:r>
              <w:rPr>
                <w:sz w:val="19"/>
              </w:rPr>
              <w:t xml:space="preserve"> ABI </w:t>
            </w:r>
            <w:r>
              <w:rPr>
                <w:sz w:val="19"/>
              </w:rPr>
              <w:t>和部署配置</w:t>
            </w:r>
          </w:p>
        </w:tc>
      </w:tr>
      <w:tr w:rsidR="007F4B9F" w14:paraId="5B0CFDDB" w14:textId="77777777">
        <w:trPr>
          <w:jc w:val="center"/>
        </w:trPr>
        <w:tc>
          <w:tcPr>
            <w:tcW w:w="3024" w:type="dxa"/>
            <w:tcMar>
              <w:top w:w="80" w:type="dxa"/>
              <w:left w:w="120" w:type="dxa"/>
              <w:bottom w:w="80" w:type="dxa"/>
              <w:right w:w="120" w:type="dxa"/>
            </w:tcMar>
            <w:vAlign w:val="center"/>
          </w:tcPr>
          <w:p w14:paraId="0B0B56C1" w14:textId="77777777" w:rsidR="007F4B9F" w:rsidRDefault="00B2462F">
            <w:pPr>
              <w:spacing w:before="40" w:after="40"/>
              <w:jc w:val="center"/>
            </w:pPr>
            <w:r>
              <w:rPr>
                <w:sz w:val="19"/>
              </w:rPr>
              <w:t>apps/web/src</w:t>
            </w:r>
          </w:p>
        </w:tc>
        <w:tc>
          <w:tcPr>
            <w:tcW w:w="6048" w:type="dxa"/>
            <w:tcMar>
              <w:top w:w="80" w:type="dxa"/>
              <w:left w:w="120" w:type="dxa"/>
              <w:bottom w:w="80" w:type="dxa"/>
              <w:right w:w="120" w:type="dxa"/>
            </w:tcMar>
            <w:vAlign w:val="center"/>
          </w:tcPr>
          <w:p w14:paraId="4D0BDC3D" w14:textId="77777777" w:rsidR="007F4B9F" w:rsidRDefault="00B2462F">
            <w:pPr>
              <w:spacing w:before="40" w:after="40"/>
              <w:jc w:val="center"/>
            </w:pPr>
            <w:r>
              <w:rPr>
                <w:sz w:val="19"/>
              </w:rPr>
              <w:t xml:space="preserve">React </w:t>
            </w:r>
            <w:r>
              <w:rPr>
                <w:sz w:val="19"/>
              </w:rPr>
              <w:t>前端源码</w:t>
            </w:r>
          </w:p>
        </w:tc>
      </w:tr>
      <w:tr w:rsidR="007F4B9F" w14:paraId="7C3CD354" w14:textId="77777777">
        <w:trPr>
          <w:jc w:val="center"/>
        </w:trPr>
        <w:tc>
          <w:tcPr>
            <w:tcW w:w="3024" w:type="dxa"/>
            <w:tcMar>
              <w:top w:w="80" w:type="dxa"/>
              <w:left w:w="120" w:type="dxa"/>
              <w:bottom w:w="80" w:type="dxa"/>
              <w:right w:w="120" w:type="dxa"/>
            </w:tcMar>
            <w:vAlign w:val="center"/>
          </w:tcPr>
          <w:p w14:paraId="1C739167" w14:textId="77777777" w:rsidR="007F4B9F" w:rsidRDefault="00B2462F">
            <w:pPr>
              <w:spacing w:before="40" w:after="40"/>
              <w:jc w:val="center"/>
            </w:pPr>
            <w:r>
              <w:rPr>
                <w:sz w:val="19"/>
              </w:rPr>
              <w:t>test</w:t>
            </w:r>
          </w:p>
        </w:tc>
        <w:tc>
          <w:tcPr>
            <w:tcW w:w="6048" w:type="dxa"/>
            <w:tcMar>
              <w:top w:w="80" w:type="dxa"/>
              <w:left w:w="120" w:type="dxa"/>
              <w:bottom w:w="80" w:type="dxa"/>
              <w:right w:w="120" w:type="dxa"/>
            </w:tcMar>
            <w:vAlign w:val="center"/>
          </w:tcPr>
          <w:p w14:paraId="189DE3E7" w14:textId="77777777" w:rsidR="007F4B9F" w:rsidRDefault="00B2462F">
            <w:pPr>
              <w:spacing w:before="40" w:after="40"/>
              <w:jc w:val="center"/>
            </w:pPr>
            <w:r>
              <w:rPr>
                <w:sz w:val="19"/>
              </w:rPr>
              <w:t>合约、脚本和前端资源自动化测试</w:t>
            </w:r>
          </w:p>
        </w:tc>
      </w:tr>
      <w:tr w:rsidR="007F4B9F" w14:paraId="08B0CB2E" w14:textId="77777777">
        <w:trPr>
          <w:jc w:val="center"/>
        </w:trPr>
        <w:tc>
          <w:tcPr>
            <w:tcW w:w="3024" w:type="dxa"/>
            <w:tcMar>
              <w:top w:w="80" w:type="dxa"/>
              <w:left w:w="120" w:type="dxa"/>
              <w:bottom w:w="80" w:type="dxa"/>
              <w:right w:w="120" w:type="dxa"/>
            </w:tcMar>
            <w:vAlign w:val="center"/>
          </w:tcPr>
          <w:p w14:paraId="4484497B" w14:textId="77777777" w:rsidR="007F4B9F" w:rsidRDefault="00B2462F">
            <w:pPr>
              <w:spacing w:before="40" w:after="40"/>
            </w:pPr>
            <w:r>
              <w:rPr>
                <w:sz w:val="19"/>
              </w:rPr>
              <w:t>deliverables/graduation</w:t>
            </w:r>
          </w:p>
        </w:tc>
        <w:tc>
          <w:tcPr>
            <w:tcW w:w="6048" w:type="dxa"/>
            <w:tcMar>
              <w:top w:w="80" w:type="dxa"/>
              <w:left w:w="120" w:type="dxa"/>
              <w:bottom w:w="80" w:type="dxa"/>
              <w:right w:w="120" w:type="dxa"/>
            </w:tcMar>
            <w:vAlign w:val="center"/>
          </w:tcPr>
          <w:p w14:paraId="2203D937" w14:textId="77777777" w:rsidR="007F4B9F" w:rsidRDefault="00B2462F">
            <w:pPr>
              <w:spacing w:before="40" w:after="40"/>
              <w:jc w:val="center"/>
            </w:pPr>
            <w:r>
              <w:rPr>
                <w:sz w:val="19"/>
              </w:rPr>
              <w:t>毕业设计说明书、截图、图表和报告</w:t>
            </w:r>
          </w:p>
        </w:tc>
      </w:tr>
    </w:tbl>
    <w:p w14:paraId="016F6008" w14:textId="77777777" w:rsidR="007F4B9F" w:rsidRDefault="007F4B9F">
      <w:pPr>
        <w:spacing w:after="80"/>
      </w:pPr>
    </w:p>
    <w:p w14:paraId="28C3CEDA" w14:textId="77777777" w:rsidR="007F4B9F" w:rsidRDefault="00B2462F">
      <w:pPr>
        <w:pStyle w:val="21"/>
        <w:spacing w:before="240" w:after="120"/>
      </w:pPr>
      <w:bookmarkStart w:id="30" w:name="_Toc229654678"/>
      <w:r>
        <w:rPr>
          <w:rFonts w:ascii="Arial" w:eastAsia="黑体" w:hAnsi="Arial"/>
          <w:b/>
        </w:rPr>
        <w:t xml:space="preserve">5.2  </w:t>
      </w:r>
      <w:r>
        <w:rPr>
          <w:rFonts w:ascii="Arial" w:eastAsia="黑体" w:hAnsi="Arial"/>
          <w:b/>
        </w:rPr>
        <w:t>智能合约实现</w:t>
      </w:r>
      <w:bookmarkEnd w:id="30"/>
    </w:p>
    <w:p w14:paraId="7AE340A8" w14:textId="77777777" w:rsidR="007F4B9F" w:rsidRDefault="00B2462F">
      <w:pPr>
        <w:spacing w:after="40" w:line="300" w:lineRule="auto"/>
        <w:ind w:firstLine="420"/>
        <w:jc w:val="both"/>
      </w:pPr>
      <w:r>
        <w:t>合约构造函数对标题、候选项数量、投票截止时间和</w:t>
      </w:r>
      <w:r>
        <w:t xml:space="preserve"> Merkle Root </w:t>
      </w:r>
      <w:r>
        <w:t>进行一次性校验，避免部署出不可用的合约实例。</w:t>
      </w:r>
      <w:r>
        <w:t xml:space="preserve">votingEndTime </w:t>
      </w:r>
      <w:r>
        <w:t>和</w:t>
      </w:r>
      <w:r>
        <w:t xml:space="preserve"> merkleRoot </w:t>
      </w:r>
      <w:r>
        <w:t>被声明为</w:t>
      </w:r>
      <w:r>
        <w:t xml:space="preserve"> immutable</w:t>
      </w:r>
      <w:r>
        <w:t>，部署后不可修改，既符合投票规则固定的业务要求，也减少了不必要的存储写入风险。</w:t>
      </w:r>
    </w:p>
    <w:p w14:paraId="7B3472F6" w14:textId="77777777" w:rsidR="007F4B9F" w:rsidRDefault="00B2462F">
      <w:pPr>
        <w:shd w:val="clear" w:color="auto" w:fill="F5F7FA"/>
        <w:spacing w:before="60" w:after="60"/>
        <w:ind w:left="420"/>
      </w:pPr>
      <w:r>
        <w:rPr>
          <w:rFonts w:ascii="Consolas" w:eastAsia="Consolas" w:hAnsi="Consolas"/>
          <w:sz w:val="19"/>
        </w:rPr>
        <w:t>require(bytes(_title).length &gt; 0, "Title is required");</w:t>
      </w:r>
      <w:r>
        <w:rPr>
          <w:rFonts w:ascii="Consolas" w:eastAsia="Consolas" w:hAnsi="Consolas"/>
          <w:sz w:val="19"/>
        </w:rPr>
        <w:br/>
        <w:t>require(_candidates.length &gt;= 2, "Invalid candidate count");</w:t>
      </w:r>
      <w:r>
        <w:rPr>
          <w:rFonts w:ascii="Consolas" w:eastAsia="Consolas" w:hAnsi="Consolas"/>
          <w:sz w:val="19"/>
        </w:rPr>
        <w:br/>
        <w:t>require(_votingEndTime &gt; block.timestamp, "Voting end time must be in the future");</w:t>
      </w:r>
      <w:r>
        <w:rPr>
          <w:rFonts w:ascii="Consolas" w:eastAsia="Consolas" w:hAnsi="Consolas"/>
          <w:sz w:val="19"/>
        </w:rPr>
        <w:br/>
        <w:t>require(_merkleRoot != bytes32(0), "Merkle root is required");</w:t>
      </w:r>
      <w:r>
        <w:rPr>
          <w:rFonts w:ascii="Consolas" w:eastAsia="Consolas" w:hAnsi="Consolas"/>
          <w:sz w:val="19"/>
        </w:rPr>
        <w:br/>
      </w:r>
    </w:p>
    <w:p w14:paraId="262B4E9D" w14:textId="77777777" w:rsidR="007F4B9F" w:rsidRDefault="00B2462F">
      <w:pPr>
        <w:spacing w:after="40" w:line="300" w:lineRule="auto"/>
        <w:ind w:firstLine="420"/>
        <w:jc w:val="both"/>
      </w:pPr>
      <w:r>
        <w:t xml:space="preserve">vote </w:t>
      </w:r>
      <w:r>
        <w:t>函数采用</w:t>
      </w:r>
      <w:r>
        <w:t xml:space="preserve"> Checks-Effects-Interactions </w:t>
      </w:r>
      <w:r>
        <w:t>思路。函数先进行所有输入和状态校验，再修改</w:t>
      </w:r>
      <w:r>
        <w:t xml:space="preserve"> voted </w:t>
      </w:r>
      <w:r>
        <w:t>和</w:t>
      </w:r>
      <w:r>
        <w:t xml:space="preserve"> voteCounts</w:t>
      </w:r>
      <w:r>
        <w:t>。合约不接收</w:t>
      </w:r>
      <w:r>
        <w:t xml:space="preserve"> ETH</w:t>
      </w:r>
      <w:r>
        <w:t>，不向外部地址转账，也不调用不可信外部合约，因此不存在典型资金重入路径。</w:t>
      </w:r>
    </w:p>
    <w:p w14:paraId="6673B1A1" w14:textId="77777777" w:rsidR="007F4B9F" w:rsidRDefault="00B2462F">
      <w:pPr>
        <w:shd w:val="clear" w:color="auto" w:fill="F5F7FA"/>
        <w:spacing w:before="60" w:after="60"/>
        <w:ind w:left="420"/>
      </w:pPr>
      <w:r>
        <w:rPr>
          <w:rFonts w:ascii="Consolas" w:eastAsia="Consolas" w:hAnsi="Consolas"/>
          <w:sz w:val="19"/>
        </w:rPr>
        <w:t>require(block.timestamp &lt;= votingEndTime, "Voting has ended");</w:t>
      </w:r>
      <w:r>
        <w:rPr>
          <w:rFonts w:ascii="Consolas" w:eastAsia="Consolas" w:hAnsi="Consolas"/>
          <w:sz w:val="19"/>
        </w:rPr>
        <w:br/>
        <w:t>require(candidateIndex &lt; candidates.length, "Invalid candidate index");</w:t>
      </w:r>
      <w:r>
        <w:rPr>
          <w:rFonts w:ascii="Consolas" w:eastAsia="Consolas" w:hAnsi="Consolas"/>
          <w:sz w:val="19"/>
        </w:rPr>
        <w:br/>
        <w:t>require(!voted[msg.sender], "Address has already voted");</w:t>
      </w:r>
      <w:r>
        <w:rPr>
          <w:rFonts w:ascii="Consolas" w:eastAsia="Consolas" w:hAnsi="Consolas"/>
          <w:sz w:val="19"/>
        </w:rPr>
        <w:br/>
        <w:t>bytes32 leaf = keccak256(abi.encodePacked(msg.sender));</w:t>
      </w:r>
      <w:r>
        <w:rPr>
          <w:rFonts w:ascii="Consolas" w:eastAsia="Consolas" w:hAnsi="Consolas"/>
          <w:sz w:val="19"/>
        </w:rPr>
        <w:br/>
        <w:t>require(MerkleProof.verify(merkleProof, merkleRoot, leaf), "Address is not eligible");</w:t>
      </w:r>
      <w:r>
        <w:rPr>
          <w:rFonts w:ascii="Consolas" w:eastAsia="Consolas" w:hAnsi="Consolas"/>
          <w:sz w:val="19"/>
        </w:rPr>
        <w:br/>
        <w:t>voted[msg.sender] = true;</w:t>
      </w:r>
      <w:r>
        <w:rPr>
          <w:rFonts w:ascii="Consolas" w:eastAsia="Consolas" w:hAnsi="Consolas"/>
          <w:sz w:val="19"/>
        </w:rPr>
        <w:br/>
      </w:r>
      <w:r>
        <w:rPr>
          <w:rFonts w:ascii="Consolas" w:eastAsia="Consolas" w:hAnsi="Consolas"/>
          <w:sz w:val="19"/>
        </w:rPr>
        <w:lastRenderedPageBreak/>
        <w:t>voteCounts[candidateIndex] += 1;</w:t>
      </w:r>
      <w:r>
        <w:rPr>
          <w:rFonts w:ascii="Consolas" w:eastAsia="Consolas" w:hAnsi="Consolas"/>
          <w:sz w:val="19"/>
        </w:rPr>
        <w:br/>
      </w:r>
    </w:p>
    <w:p w14:paraId="7F724A19" w14:textId="77777777" w:rsidR="007F4B9F" w:rsidRDefault="00B2462F">
      <w:pPr>
        <w:spacing w:after="40" w:line="300" w:lineRule="auto"/>
        <w:ind w:firstLine="420"/>
        <w:jc w:val="both"/>
      </w:pPr>
      <w:r>
        <w:t>合约中的</w:t>
      </w:r>
      <w:r>
        <w:t xml:space="preserve"> voted </w:t>
      </w:r>
      <w:r>
        <w:t>映射用于记录每个地址是否已经投票。该映射以</w:t>
      </w:r>
      <w:r>
        <w:t xml:space="preserve"> address </w:t>
      </w:r>
      <w:r>
        <w:t>为键，以</w:t>
      </w:r>
      <w:r>
        <w:t xml:space="preserve"> bool </w:t>
      </w:r>
      <w:r>
        <w:t>为值，查询成本为常数级。投票成功后先将</w:t>
      </w:r>
      <w:r>
        <w:t xml:space="preserve"> voted[msg.sender] </w:t>
      </w:r>
      <w:r>
        <w:t>置为</w:t>
      </w:r>
      <w:r>
        <w:t xml:space="preserve"> true</w:t>
      </w:r>
      <w:r>
        <w:t>，再增加候选项票数。由于后续没有外部调用，即使从形式上看不存在重入入口，仍然保持</w:t>
      </w:r>
      <w:r>
        <w:t>“</w:t>
      </w:r>
      <w:r>
        <w:t>先检查、再修改状态</w:t>
      </w:r>
      <w:r>
        <w:t>”</w:t>
      </w:r>
      <w:r>
        <w:t>的顺序，有利于形成规范的合约编写习惯。</w:t>
      </w:r>
    </w:p>
    <w:p w14:paraId="5E918E67" w14:textId="77777777" w:rsidR="007F4B9F" w:rsidRDefault="00B2462F">
      <w:pPr>
        <w:spacing w:after="40" w:line="300" w:lineRule="auto"/>
        <w:ind w:firstLine="420"/>
        <w:jc w:val="both"/>
      </w:pPr>
      <w:r>
        <w:t>候选项和票数采用两个数组保存，索引一一对应。这样设计的优点是</w:t>
      </w:r>
      <w:r>
        <w:t xml:space="preserve"> getResults </w:t>
      </w:r>
      <w:r>
        <w:t>可以一次性返回候选项名称数组和票数数组，前端无需多次调用合约读取每一个候选项。对于小规模投票场景，数组读取成本可控，也便于在测试中直接断言每个候选项的票数变化。</w:t>
      </w:r>
    </w:p>
    <w:p w14:paraId="1110DFDC" w14:textId="77777777" w:rsidR="007F4B9F" w:rsidRDefault="00B2462F">
      <w:pPr>
        <w:spacing w:after="40" w:line="300" w:lineRule="auto"/>
        <w:ind w:firstLine="420"/>
        <w:jc w:val="both"/>
      </w:pPr>
      <w:r>
        <w:t>合约没有设置管理员修改函数，原因是本文投票活动采用一次性部署模型。投票主题、候选项、截止时间和白名单根在构造函数中确定，部署后不可调整。这种设计牺牲了动态配置能力，但换来了规则稳定性。对于毕业设计演示而言，重新部署一个新合约比在旧合约中引入管理员权限更能体现</w:t>
      </w:r>
      <w:r>
        <w:t>“</w:t>
      </w:r>
      <w:r>
        <w:t>规则一旦上链便不应随意改变</w:t>
      </w:r>
      <w:r>
        <w:t>”</w:t>
      </w:r>
      <w:r>
        <w:t>的思想。</w:t>
      </w:r>
    </w:p>
    <w:p w14:paraId="4F68B79D" w14:textId="77777777" w:rsidR="007F4B9F" w:rsidRDefault="00B2462F">
      <w:pPr>
        <w:spacing w:after="40" w:line="300" w:lineRule="auto"/>
        <w:ind w:firstLine="420"/>
        <w:jc w:val="both"/>
      </w:pPr>
      <w:r>
        <w:t>事件</w:t>
      </w:r>
      <w:r>
        <w:t xml:space="preserve"> VoteCast </w:t>
      </w:r>
      <w:r>
        <w:t>用于记录投票成功行为。虽然本系统前端主要通过</w:t>
      </w:r>
      <w:r>
        <w:t xml:space="preserve"> getResults </w:t>
      </w:r>
      <w:r>
        <w:t>读取当前票数，但事件日志仍然具有审计意义。审查者可以根据事件中的</w:t>
      </w:r>
      <w:r>
        <w:t xml:space="preserve"> voter </w:t>
      </w:r>
      <w:r>
        <w:t>和</w:t>
      </w:r>
      <w:r>
        <w:t xml:space="preserve"> candidateIndex </w:t>
      </w:r>
      <w:r>
        <w:t>复核每一笔成功投票，也可以将事件日志与交易</w:t>
      </w:r>
      <w:r>
        <w:t xml:space="preserve"> Hash</w:t>
      </w:r>
      <w:r>
        <w:t>、区块高度和时间戳结合，形成完整的执行轨迹。</w:t>
      </w:r>
    </w:p>
    <w:p w14:paraId="7F58E0D1" w14:textId="77777777" w:rsidR="007F4B9F" w:rsidRDefault="00B2462F">
      <w:pPr>
        <w:pStyle w:val="21"/>
        <w:spacing w:before="240" w:after="120"/>
      </w:pPr>
      <w:bookmarkStart w:id="31" w:name="_Toc229654679"/>
      <w:r>
        <w:rPr>
          <w:rFonts w:ascii="Arial" w:eastAsia="黑体" w:hAnsi="Arial"/>
          <w:b/>
        </w:rPr>
        <w:t xml:space="preserve">5.3  </w:t>
      </w:r>
      <w:r>
        <w:rPr>
          <w:rFonts w:ascii="Arial" w:eastAsia="黑体" w:hAnsi="Arial"/>
          <w:b/>
        </w:rPr>
        <w:t>白名单与</w:t>
      </w:r>
      <w:r>
        <w:rPr>
          <w:rFonts w:ascii="Arial" w:eastAsia="黑体" w:hAnsi="Arial"/>
          <w:b/>
        </w:rPr>
        <w:t xml:space="preserve"> Merkle Proof </w:t>
      </w:r>
      <w:r>
        <w:rPr>
          <w:rFonts w:ascii="Arial" w:eastAsia="黑体" w:hAnsi="Arial"/>
          <w:b/>
        </w:rPr>
        <w:t>实现</w:t>
      </w:r>
      <w:bookmarkEnd w:id="31"/>
    </w:p>
    <w:p w14:paraId="0FB5A984" w14:textId="77777777" w:rsidR="007F4B9F" w:rsidRDefault="00B2462F">
      <w:pPr>
        <w:spacing w:after="40" w:line="300" w:lineRule="auto"/>
        <w:ind w:firstLine="420"/>
        <w:jc w:val="both"/>
      </w:pPr>
      <w:r>
        <w:t>白名单脚本接收地址数组后，对每个地址执行</w:t>
      </w:r>
      <w:r>
        <w:t xml:space="preserve"> checksum </w:t>
      </w:r>
      <w:r>
        <w:t>规范化并拒绝重复地址。叶子节点计算方式与合约保持一致，即</w:t>
      </w:r>
      <w:r>
        <w:t xml:space="preserve"> keccak256(abi.encodePacked(address))</w:t>
      </w:r>
      <w:r>
        <w:t>。脚本生成</w:t>
      </w:r>
      <w:r>
        <w:t xml:space="preserve"> Merkle Root</w:t>
      </w:r>
      <w:r>
        <w:t>、每个地址的</w:t>
      </w:r>
      <w:r>
        <w:t xml:space="preserve"> leaf </w:t>
      </w:r>
      <w:r>
        <w:t>和</w:t>
      </w:r>
      <w:r>
        <w:t xml:space="preserve"> proof</w:t>
      </w:r>
      <w:r>
        <w:t>，并写入前端</w:t>
      </w:r>
      <w:r>
        <w:t xml:space="preserve"> public </w:t>
      </w:r>
      <w:r>
        <w:t>目录，供</w:t>
      </w:r>
      <w:r>
        <w:t xml:space="preserve"> DApp </w:t>
      </w:r>
      <w:r>
        <w:t>在浏览器中读取。</w:t>
      </w:r>
    </w:p>
    <w:p w14:paraId="4734DC88" w14:textId="77777777" w:rsidR="007F4B9F" w:rsidRDefault="00B2462F">
      <w:pPr>
        <w:spacing w:after="40" w:line="300" w:lineRule="auto"/>
        <w:ind w:firstLine="420"/>
        <w:jc w:val="both"/>
      </w:pPr>
      <w:r>
        <w:t>当前白名单包含</w:t>
      </w:r>
      <w:r>
        <w:t xml:space="preserve"> 3 </w:t>
      </w:r>
      <w:r>
        <w:t>个地址，</w:t>
      </w:r>
      <w:r>
        <w:t xml:space="preserve">Merkle Root </w:t>
      </w:r>
      <w:r>
        <w:t>为</w:t>
      </w:r>
      <w:r>
        <w:t xml:space="preserve"> 0xb84d167dee14c531723adc7c8625c29224727496b7a19329eda9cbc6d15c4a21</w:t>
      </w:r>
      <w:r>
        <w:t>。合约只保存根哈希，不保存完整地址列表，既减少链上存储，也避免直接在合约状态中暴露完整白名单。</w:t>
      </w:r>
    </w:p>
    <w:p w14:paraId="51FD345B" w14:textId="77777777" w:rsidR="007F4B9F" w:rsidRDefault="00B2462F">
      <w:pPr>
        <w:pStyle w:val="21"/>
        <w:spacing w:before="240" w:after="120"/>
      </w:pPr>
      <w:bookmarkStart w:id="32" w:name="_Toc229654680"/>
      <w:r>
        <w:rPr>
          <w:rFonts w:ascii="Arial" w:eastAsia="黑体" w:hAnsi="Arial"/>
          <w:b/>
        </w:rPr>
        <w:t xml:space="preserve">5.4  </w:t>
      </w:r>
      <w:r>
        <w:rPr>
          <w:rFonts w:ascii="Arial" w:eastAsia="黑体" w:hAnsi="Arial"/>
          <w:b/>
        </w:rPr>
        <w:t>前端</w:t>
      </w:r>
      <w:r>
        <w:rPr>
          <w:rFonts w:ascii="Arial" w:eastAsia="黑体" w:hAnsi="Arial"/>
          <w:b/>
        </w:rPr>
        <w:t xml:space="preserve"> DApp </w:t>
      </w:r>
      <w:r>
        <w:rPr>
          <w:rFonts w:ascii="Arial" w:eastAsia="黑体" w:hAnsi="Arial"/>
          <w:b/>
        </w:rPr>
        <w:t>实现</w:t>
      </w:r>
      <w:bookmarkEnd w:id="32"/>
    </w:p>
    <w:p w14:paraId="79CE76EC" w14:textId="77777777" w:rsidR="007F4B9F" w:rsidRDefault="00B2462F">
      <w:pPr>
        <w:spacing w:after="40" w:line="300" w:lineRule="auto"/>
        <w:ind w:firstLine="420"/>
        <w:jc w:val="both"/>
      </w:pPr>
      <w:r>
        <w:t>前端首页采用较深的棕黑色控制台风格，突出</w:t>
      </w:r>
      <w:r>
        <w:t>“</w:t>
      </w:r>
      <w:r>
        <w:t>去中心化电子投票系统</w:t>
      </w:r>
      <w:r>
        <w:t>”</w:t>
      </w:r>
      <w:r>
        <w:t>的毕业设计主题。页面顶部展示链上规则，主体区域展示系统说明、合约执行记录、钱包连接、投票提交、实时结果、链上证据和白名单校验状态。前端所有英文控制台名称和主要提示已替换为中文，使其更适合毕业设计演示。</w:t>
      </w:r>
    </w:p>
    <w:p w14:paraId="00B54335" w14:textId="77777777" w:rsidR="007F4B9F" w:rsidRDefault="00B2462F">
      <w:pPr>
        <w:spacing w:after="40" w:line="300" w:lineRule="auto"/>
        <w:ind w:firstLine="420"/>
        <w:jc w:val="both"/>
      </w:pPr>
      <w:r>
        <w:t>钱包连接模块会读取当前账户地址和网络链</w:t>
      </w:r>
      <w:r>
        <w:t xml:space="preserve"> ID</w:t>
      </w:r>
      <w:r>
        <w:t>，并将地址缩写展示在页面中。若用户连接的不是</w:t>
      </w:r>
      <w:r>
        <w:t xml:space="preserve"> Sepolia </w:t>
      </w:r>
      <w:r>
        <w:t>网络，前端会提示当前网络状态，避免将网络错误误判为合约调用错误。对于只想查看结果的审查者，页面仍然可以通过只读</w:t>
      </w:r>
      <w:r>
        <w:t xml:space="preserve"> RPC </w:t>
      </w:r>
      <w:r>
        <w:t>加载部署配置和链上结果，不强制要求连接钱包。</w:t>
      </w:r>
    </w:p>
    <w:p w14:paraId="44E00B51" w14:textId="77777777" w:rsidR="007F4B9F" w:rsidRDefault="00B2462F">
      <w:pPr>
        <w:spacing w:after="40" w:line="300" w:lineRule="auto"/>
        <w:ind w:firstLine="420"/>
        <w:jc w:val="both"/>
      </w:pPr>
      <w:r>
        <w:t>投票面板根据候选项数组动态渲染选项。用户选择候选项后，前端调用合约</w:t>
      </w:r>
      <w:r>
        <w:t xml:space="preserve"> vote </w:t>
      </w:r>
      <w:r>
        <w:t>方法并传入候选项索引和当前地址对应的</w:t>
      </w:r>
      <w:r>
        <w:t xml:space="preserve"> Merkle Proof</w:t>
      </w:r>
      <w:r>
        <w:t>。交易提交后，页面进入等待确认状态；交易确认后，前端刷新投票结果并展示交易</w:t>
      </w:r>
      <w:r>
        <w:t xml:space="preserve"> Hash</w:t>
      </w:r>
      <w:r>
        <w:t>。该流程使用户能够看到从选择候选项到链上确认的完整闭环。</w:t>
      </w:r>
    </w:p>
    <w:p w14:paraId="621EEBB4" w14:textId="77777777" w:rsidR="007F4B9F" w:rsidRDefault="00B2462F">
      <w:pPr>
        <w:spacing w:after="40" w:line="300" w:lineRule="auto"/>
        <w:ind w:firstLine="420"/>
        <w:jc w:val="both"/>
      </w:pPr>
      <w:r>
        <w:lastRenderedPageBreak/>
        <w:t>结果统计模块将合约返回的候选项和票数转换为可视化柱状图，同时保留原始数值。对于投票系统而言，图表用于提高可读性，但不能替代链上数据。因此，页面同时展示合约地址、部署交易</w:t>
      </w:r>
      <w:r>
        <w:t xml:space="preserve"> Hash</w:t>
      </w:r>
      <w:r>
        <w:t>、白名单根和</w:t>
      </w:r>
      <w:r>
        <w:t xml:space="preserve"> ABI </w:t>
      </w:r>
      <w:r>
        <w:t>摘要，便于答辩时说明图表数据来自合约读取，而不是前端本地模拟。</w:t>
      </w:r>
    </w:p>
    <w:p w14:paraId="5745566B" w14:textId="77777777" w:rsidR="007F4B9F" w:rsidRDefault="00B2462F">
      <w:pPr>
        <w:spacing w:after="40" w:line="300" w:lineRule="auto"/>
        <w:ind w:firstLine="420"/>
        <w:jc w:val="both"/>
      </w:pPr>
      <w:r>
        <w:t xml:space="preserve">Merkle </w:t>
      </w:r>
      <w:r>
        <w:t>安全面板用于解释白名单验证过程。页面展示当前账户是否命中白名单、</w:t>
      </w:r>
      <w:r>
        <w:t xml:space="preserve">proof </w:t>
      </w:r>
      <w:r>
        <w:t>深度、叶子哈希和根哈希摘要。该设计面向毕业设计答辩场景，可以把原本隐藏在脚本和合约中的安全机制可视化，使评审能够理解为什么某个地址具备或不具备投票资格。</w:t>
      </w:r>
    </w:p>
    <w:p w14:paraId="1A1134A5" w14:textId="77777777" w:rsidR="007F4B9F" w:rsidRDefault="00B2462F">
      <w:pPr>
        <w:spacing w:before="80" w:after="40"/>
        <w:jc w:val="center"/>
      </w:pPr>
      <w:r>
        <w:rPr>
          <w:noProof/>
        </w:rPr>
        <w:drawing>
          <wp:inline distT="0" distB="0" distL="0" distR="0" wp14:anchorId="65915B31" wp14:editId="14644D3B">
            <wp:extent cx="5394960" cy="2697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overview-top.png"/>
                    <pic:cNvPicPr/>
                  </pic:nvPicPr>
                  <pic:blipFill>
                    <a:blip r:embed="rId22"/>
                    <a:stretch>
                      <a:fillRect/>
                    </a:stretch>
                  </pic:blipFill>
                  <pic:spPr>
                    <a:xfrm>
                      <a:off x="0" y="0"/>
                      <a:ext cx="5394960" cy="2697480"/>
                    </a:xfrm>
                    <a:prstGeom prst="rect">
                      <a:avLst/>
                    </a:prstGeom>
                  </pic:spPr>
                </pic:pic>
              </a:graphicData>
            </a:graphic>
          </wp:inline>
        </w:drawing>
      </w:r>
    </w:p>
    <w:p w14:paraId="211D5564" w14:textId="77777777" w:rsidR="007F4B9F" w:rsidRDefault="00B2462F">
      <w:pPr>
        <w:keepNext/>
        <w:spacing w:before="40" w:after="120" w:line="300" w:lineRule="auto"/>
        <w:jc w:val="center"/>
      </w:pPr>
      <w:r>
        <w:rPr>
          <w:sz w:val="18"/>
        </w:rPr>
        <w:t>图</w:t>
      </w:r>
      <w:r>
        <w:rPr>
          <w:sz w:val="18"/>
        </w:rPr>
        <w:t xml:space="preserve">5.1  </w:t>
      </w:r>
      <w:r>
        <w:rPr>
          <w:sz w:val="18"/>
        </w:rPr>
        <w:t>系统首页与合约执行记录</w:t>
      </w:r>
    </w:p>
    <w:p w14:paraId="7D61A0AF" w14:textId="77777777" w:rsidR="007F4B9F" w:rsidRDefault="00B2462F">
      <w:pPr>
        <w:spacing w:before="80" w:after="40"/>
        <w:jc w:val="center"/>
      </w:pPr>
      <w:r>
        <w:rPr>
          <w:noProof/>
        </w:rPr>
        <w:drawing>
          <wp:inline distT="0" distB="0" distL="0" distR="0" wp14:anchorId="66F38F85" wp14:editId="28D5DF46">
            <wp:extent cx="5394960" cy="22778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et-and-voting-panel.png"/>
                    <pic:cNvPicPr/>
                  </pic:nvPicPr>
                  <pic:blipFill>
                    <a:blip r:embed="rId23"/>
                    <a:stretch>
                      <a:fillRect/>
                    </a:stretch>
                  </pic:blipFill>
                  <pic:spPr>
                    <a:xfrm>
                      <a:off x="0" y="0"/>
                      <a:ext cx="5394960" cy="2277872"/>
                    </a:xfrm>
                    <a:prstGeom prst="rect">
                      <a:avLst/>
                    </a:prstGeom>
                  </pic:spPr>
                </pic:pic>
              </a:graphicData>
            </a:graphic>
          </wp:inline>
        </w:drawing>
      </w:r>
    </w:p>
    <w:p w14:paraId="255E6518" w14:textId="77777777" w:rsidR="007F4B9F" w:rsidRDefault="00B2462F">
      <w:pPr>
        <w:keepNext/>
        <w:spacing w:before="40" w:after="120" w:line="300" w:lineRule="auto"/>
        <w:jc w:val="center"/>
      </w:pPr>
      <w:r>
        <w:rPr>
          <w:sz w:val="18"/>
        </w:rPr>
        <w:lastRenderedPageBreak/>
        <w:t>图</w:t>
      </w:r>
      <w:r>
        <w:rPr>
          <w:sz w:val="18"/>
        </w:rPr>
        <w:t xml:space="preserve">5.2  </w:t>
      </w:r>
      <w:r>
        <w:rPr>
          <w:sz w:val="18"/>
        </w:rPr>
        <w:t>钱包连接与投票提交面板</w:t>
      </w:r>
    </w:p>
    <w:p w14:paraId="31590596" w14:textId="77777777" w:rsidR="007F4B9F" w:rsidRDefault="00B2462F">
      <w:pPr>
        <w:spacing w:before="80" w:after="40"/>
        <w:jc w:val="center"/>
      </w:pPr>
      <w:r>
        <w:rPr>
          <w:noProof/>
        </w:rPr>
        <w:drawing>
          <wp:inline distT="0" distB="0" distL="0" distR="0" wp14:anchorId="2FE340DF" wp14:editId="3C3C6695">
            <wp:extent cx="5394960" cy="3157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and-evidence-panel.png"/>
                    <pic:cNvPicPr/>
                  </pic:nvPicPr>
                  <pic:blipFill>
                    <a:blip r:embed="rId24"/>
                    <a:stretch>
                      <a:fillRect/>
                    </a:stretch>
                  </pic:blipFill>
                  <pic:spPr>
                    <a:xfrm>
                      <a:off x="0" y="0"/>
                      <a:ext cx="5394960" cy="3157051"/>
                    </a:xfrm>
                    <a:prstGeom prst="rect">
                      <a:avLst/>
                    </a:prstGeom>
                  </pic:spPr>
                </pic:pic>
              </a:graphicData>
            </a:graphic>
          </wp:inline>
        </w:drawing>
      </w:r>
    </w:p>
    <w:p w14:paraId="3F382A5A" w14:textId="77777777" w:rsidR="007F4B9F" w:rsidRDefault="00B2462F">
      <w:pPr>
        <w:keepNext/>
        <w:spacing w:before="40" w:after="120" w:line="300" w:lineRule="auto"/>
        <w:jc w:val="center"/>
      </w:pPr>
      <w:r>
        <w:rPr>
          <w:sz w:val="18"/>
        </w:rPr>
        <w:t>图</w:t>
      </w:r>
      <w:r>
        <w:rPr>
          <w:sz w:val="18"/>
        </w:rPr>
        <w:t xml:space="preserve">5.3  </w:t>
      </w:r>
      <w:r>
        <w:rPr>
          <w:sz w:val="18"/>
        </w:rPr>
        <w:t>实时投票结果与链上证据面板</w:t>
      </w:r>
    </w:p>
    <w:p w14:paraId="68BD96E2" w14:textId="77777777" w:rsidR="007F4B9F" w:rsidRDefault="00B2462F">
      <w:pPr>
        <w:spacing w:before="80" w:after="40"/>
        <w:jc w:val="center"/>
      </w:pPr>
      <w:r>
        <w:rPr>
          <w:noProof/>
        </w:rPr>
        <w:drawing>
          <wp:inline distT="0" distB="0" distL="0" distR="0" wp14:anchorId="7438251D" wp14:editId="28F4B236">
            <wp:extent cx="5394960" cy="1798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kle-security-panel.png"/>
                    <pic:cNvPicPr/>
                  </pic:nvPicPr>
                  <pic:blipFill>
                    <a:blip r:embed="rId25"/>
                    <a:stretch>
                      <a:fillRect/>
                    </a:stretch>
                  </pic:blipFill>
                  <pic:spPr>
                    <a:xfrm>
                      <a:off x="0" y="0"/>
                      <a:ext cx="5394960" cy="1798320"/>
                    </a:xfrm>
                    <a:prstGeom prst="rect">
                      <a:avLst/>
                    </a:prstGeom>
                  </pic:spPr>
                </pic:pic>
              </a:graphicData>
            </a:graphic>
          </wp:inline>
        </w:drawing>
      </w:r>
    </w:p>
    <w:p w14:paraId="4C525449" w14:textId="77777777" w:rsidR="007F4B9F" w:rsidRDefault="00B2462F">
      <w:pPr>
        <w:keepNext/>
        <w:spacing w:before="40" w:after="120" w:line="300" w:lineRule="auto"/>
        <w:jc w:val="center"/>
      </w:pPr>
      <w:r>
        <w:rPr>
          <w:sz w:val="18"/>
        </w:rPr>
        <w:t>图</w:t>
      </w:r>
      <w:r>
        <w:rPr>
          <w:sz w:val="18"/>
        </w:rPr>
        <w:t xml:space="preserve">5.4  </w:t>
      </w:r>
      <w:r>
        <w:rPr>
          <w:sz w:val="18"/>
        </w:rPr>
        <w:t>白名单与</w:t>
      </w:r>
      <w:r>
        <w:rPr>
          <w:sz w:val="18"/>
        </w:rPr>
        <w:t xml:space="preserve"> Merkle Proof </w:t>
      </w:r>
      <w:r>
        <w:rPr>
          <w:sz w:val="18"/>
        </w:rPr>
        <w:t>安全校验面板</w:t>
      </w:r>
    </w:p>
    <w:p w14:paraId="0D785BD9" w14:textId="77777777" w:rsidR="007F4B9F" w:rsidRDefault="00B2462F">
      <w:pPr>
        <w:pStyle w:val="21"/>
        <w:spacing w:before="240" w:after="120"/>
      </w:pPr>
      <w:bookmarkStart w:id="33" w:name="_Toc229654681"/>
      <w:r>
        <w:rPr>
          <w:rFonts w:ascii="Arial" w:eastAsia="黑体" w:hAnsi="Arial"/>
          <w:b/>
        </w:rPr>
        <w:t xml:space="preserve">5.5  </w:t>
      </w:r>
      <w:r>
        <w:rPr>
          <w:rFonts w:ascii="Arial" w:eastAsia="黑体" w:hAnsi="Arial"/>
          <w:b/>
        </w:rPr>
        <w:t>部署与前端配置同步</w:t>
      </w:r>
      <w:bookmarkEnd w:id="33"/>
    </w:p>
    <w:p w14:paraId="5D6859D0" w14:textId="77777777" w:rsidR="007F4B9F" w:rsidRDefault="00B2462F">
      <w:pPr>
        <w:spacing w:after="40" w:line="300" w:lineRule="auto"/>
        <w:ind w:firstLine="420"/>
        <w:jc w:val="both"/>
      </w:pPr>
      <w:r>
        <w:t>部署流程由</w:t>
      </w:r>
      <w:r>
        <w:t xml:space="preserve"> npm </w:t>
      </w:r>
      <w:r>
        <w:t>脚本串联完成。首先运行白名单生成脚本，得到最新</w:t>
      </w:r>
      <w:r>
        <w:t xml:space="preserve"> Merkle Root</w:t>
      </w:r>
      <w:r>
        <w:t>；然后运行</w:t>
      </w:r>
      <w:r>
        <w:t xml:space="preserve"> Hardhat </w:t>
      </w:r>
      <w:r>
        <w:t>部署脚本，将合约部署到</w:t>
      </w:r>
      <w:r>
        <w:t xml:space="preserve"> Sepolia</w:t>
      </w:r>
      <w:r>
        <w:t>；最后运行前端导出脚本，把合约地址、</w:t>
      </w:r>
      <w:r>
        <w:t>ABI</w:t>
      </w:r>
      <w:r>
        <w:t>、候选项、截止时间和部署交易</w:t>
      </w:r>
      <w:r>
        <w:t xml:space="preserve"> Hash </w:t>
      </w:r>
      <w:r>
        <w:t>写入</w:t>
      </w:r>
      <w:r>
        <w:t xml:space="preserve"> apps/web/public/deployment.json</w:t>
      </w:r>
      <w:r>
        <w:t>。这样前端读取的配置与链上部署保持一致。</w:t>
      </w:r>
    </w:p>
    <w:p w14:paraId="074A736E" w14:textId="77777777" w:rsidR="007F4B9F" w:rsidRDefault="00B2462F">
      <w:pPr>
        <w:shd w:val="clear" w:color="auto" w:fill="F5F7FA"/>
        <w:spacing w:before="60" w:after="60"/>
        <w:ind w:left="420"/>
      </w:pPr>
      <w:r>
        <w:rPr>
          <w:rFonts w:ascii="Consolas" w:eastAsia="Consolas" w:hAnsi="Consolas"/>
          <w:sz w:val="19"/>
        </w:rPr>
        <w:t>npm run generate:whitelist</w:t>
      </w:r>
      <w:r>
        <w:rPr>
          <w:rFonts w:ascii="Consolas" w:eastAsia="Consolas" w:hAnsi="Consolas"/>
          <w:sz w:val="19"/>
        </w:rPr>
        <w:br/>
        <w:t>npm run deploy:sepolia</w:t>
      </w:r>
      <w:r>
        <w:rPr>
          <w:rFonts w:ascii="Consolas" w:eastAsia="Consolas" w:hAnsi="Consolas"/>
          <w:sz w:val="19"/>
        </w:rPr>
        <w:br/>
        <w:t>npm run export:frontend -- --network sepolia</w:t>
      </w:r>
      <w:r>
        <w:rPr>
          <w:rFonts w:ascii="Consolas" w:eastAsia="Consolas" w:hAnsi="Consolas"/>
          <w:sz w:val="19"/>
        </w:rPr>
        <w:br/>
        <w:t>npm run web:build</w:t>
      </w:r>
      <w:r>
        <w:rPr>
          <w:rFonts w:ascii="Consolas" w:eastAsia="Consolas" w:hAnsi="Consolas"/>
          <w:sz w:val="19"/>
        </w:rPr>
        <w:br/>
      </w:r>
    </w:p>
    <w:p w14:paraId="4E3B07E5" w14:textId="77777777" w:rsidR="007F4B9F" w:rsidRDefault="00B2462F">
      <w:pPr>
        <w:pStyle w:val="21"/>
        <w:spacing w:before="240" w:after="120"/>
      </w:pPr>
      <w:bookmarkStart w:id="34" w:name="_Toc229654682"/>
      <w:r>
        <w:rPr>
          <w:rFonts w:ascii="Arial" w:eastAsia="黑体" w:hAnsi="Arial"/>
          <w:b/>
        </w:rPr>
        <w:lastRenderedPageBreak/>
        <w:t xml:space="preserve">5.6  </w:t>
      </w:r>
      <w:r>
        <w:rPr>
          <w:rFonts w:ascii="Arial" w:eastAsia="黑体" w:hAnsi="Arial"/>
          <w:b/>
        </w:rPr>
        <w:t>异常处理与交互细节</w:t>
      </w:r>
      <w:bookmarkEnd w:id="34"/>
    </w:p>
    <w:p w14:paraId="49AABA3A" w14:textId="77777777" w:rsidR="007F4B9F" w:rsidRDefault="00B2462F">
      <w:pPr>
        <w:spacing w:after="40" w:line="300" w:lineRule="auto"/>
        <w:ind w:firstLine="420"/>
        <w:jc w:val="both"/>
      </w:pPr>
      <w:r>
        <w:t>合约层异常以</w:t>
      </w:r>
      <w:r>
        <w:t xml:space="preserve"> require </w:t>
      </w:r>
      <w:r>
        <w:t>条件表达式实现，主要覆盖标题为空、候选项数量不足、截止时间不在未来、</w:t>
      </w:r>
      <w:r>
        <w:t xml:space="preserve">Merkle Root </w:t>
      </w:r>
      <w:r>
        <w:t>为空、候选项索引越界、重复投票、非白名单地址和投票已结束等情况。由于这些条件都在状态写入前执行，异常发生时交易会整体回滚，不会留下部分更新的票数或投票状态。</w:t>
      </w:r>
    </w:p>
    <w:p w14:paraId="35B71B56" w14:textId="77777777" w:rsidR="007F4B9F" w:rsidRDefault="00B2462F">
      <w:pPr>
        <w:spacing w:after="40" w:line="300" w:lineRule="auto"/>
        <w:ind w:firstLine="420"/>
        <w:jc w:val="both"/>
      </w:pPr>
      <w:r>
        <w:t>前端层异常处理主要面向用户操作体验。钱包未安装时，页面提示用户安装或启用</w:t>
      </w:r>
      <w:r>
        <w:t xml:space="preserve"> MetaMask</w:t>
      </w:r>
      <w:r>
        <w:t>；网络不是</w:t>
      </w:r>
      <w:r>
        <w:t xml:space="preserve"> Sepolia </w:t>
      </w:r>
      <w:r>
        <w:t>时，页面显示当前网络状态，避免用户误以为本地配置错误；交易发送后，页面展示交易等待状态，交易确认后再刷新链上结果；如果</w:t>
      </w:r>
      <w:r>
        <w:t xml:space="preserve"> RPC </w:t>
      </w:r>
      <w:r>
        <w:t>请求失败或用户拒绝签名，前端会将错误转换为中文提示，减少原始错误信息对非专业用户造成的理解负担。</w:t>
      </w:r>
    </w:p>
    <w:p w14:paraId="4CA08B08" w14:textId="77777777" w:rsidR="007F4B9F" w:rsidRDefault="00B2462F">
      <w:pPr>
        <w:spacing w:after="40" w:line="300" w:lineRule="auto"/>
        <w:ind w:firstLine="420"/>
        <w:jc w:val="both"/>
      </w:pPr>
      <w:r>
        <w:t>白名单证明的读取采用前端本地匹配方式。当前账户地址变化时，前端重新读取</w:t>
      </w:r>
      <w:r>
        <w:t xml:space="preserve"> whitelist.json </w:t>
      </w:r>
      <w:r>
        <w:t>并查找对应</w:t>
      </w:r>
      <w:r>
        <w:t xml:space="preserve"> proof</w:t>
      </w:r>
      <w:r>
        <w:t>；若匹配成功，则在投票提交时携带</w:t>
      </w:r>
      <w:r>
        <w:t xml:space="preserve"> proof</w:t>
      </w:r>
      <w:r>
        <w:t>；若匹配失败，前端仍显示系统状态和当前合约结果，但不会把用户误导为具备投票资格。该设计使界面能够同时服务选民和审查者两类角色。</w:t>
      </w:r>
    </w:p>
    <w:p w14:paraId="4602951C" w14:textId="77777777" w:rsidR="007F4B9F" w:rsidRDefault="00B2462F">
      <w:pPr>
        <w:spacing w:after="40" w:line="300" w:lineRule="auto"/>
        <w:ind w:firstLine="420"/>
        <w:jc w:val="both"/>
      </w:pPr>
      <w:r>
        <w:t>在展示层面，前端将合约地址、部署交易</w:t>
      </w:r>
      <w:r>
        <w:t xml:space="preserve"> Hash</w:t>
      </w:r>
      <w:r>
        <w:t>、投票交易</w:t>
      </w:r>
      <w:r>
        <w:t xml:space="preserve"> Hash</w:t>
      </w:r>
      <w:r>
        <w:t>、白名单根、投票截止时间和</w:t>
      </w:r>
      <w:r>
        <w:t xml:space="preserve"> ABI </w:t>
      </w:r>
      <w:r>
        <w:t>摘要放在同一控制台界面中。这样做的目的不是增加视觉复杂度，而是让答辩评审可以直接看到系统确实连接到测试网合约，并且能根据页面信息追踪到对应的链上记录。</w:t>
      </w:r>
    </w:p>
    <w:p w14:paraId="6C1F3FE4" w14:textId="77777777" w:rsidR="007F4B9F" w:rsidRDefault="00B2462F">
      <w:r>
        <w:br w:type="page"/>
      </w:r>
    </w:p>
    <w:p w14:paraId="05E2FD2D" w14:textId="77777777" w:rsidR="007F4B9F" w:rsidRDefault="00B2462F">
      <w:pPr>
        <w:pStyle w:val="1"/>
        <w:spacing w:before="240" w:after="240"/>
        <w:jc w:val="center"/>
      </w:pPr>
      <w:bookmarkStart w:id="35" w:name="_Toc229654683"/>
      <w:r>
        <w:rPr>
          <w:rFonts w:ascii="Arial" w:eastAsia="黑体" w:hAnsi="Arial"/>
          <w:b/>
        </w:rPr>
        <w:lastRenderedPageBreak/>
        <w:t>第六章</w:t>
      </w:r>
      <w:r>
        <w:rPr>
          <w:rFonts w:ascii="Arial" w:eastAsia="黑体" w:hAnsi="Arial"/>
          <w:b/>
        </w:rPr>
        <w:t xml:space="preserve">  </w:t>
      </w:r>
      <w:r>
        <w:rPr>
          <w:rFonts w:ascii="Arial" w:eastAsia="黑体" w:hAnsi="Arial"/>
          <w:b/>
        </w:rPr>
        <w:t>测试、安全审计与部署分析</w:t>
      </w:r>
      <w:bookmarkEnd w:id="35"/>
    </w:p>
    <w:p w14:paraId="701757D3" w14:textId="77777777" w:rsidR="007F4B9F" w:rsidRDefault="00B2462F">
      <w:pPr>
        <w:pStyle w:val="21"/>
        <w:spacing w:before="240" w:after="120"/>
      </w:pPr>
      <w:bookmarkStart w:id="36" w:name="_Toc229654684"/>
      <w:r>
        <w:rPr>
          <w:rFonts w:ascii="Arial" w:eastAsia="黑体" w:hAnsi="Arial"/>
          <w:b/>
        </w:rPr>
        <w:t xml:space="preserve">6.1  </w:t>
      </w:r>
      <w:r>
        <w:rPr>
          <w:rFonts w:ascii="Arial" w:eastAsia="黑体" w:hAnsi="Arial"/>
          <w:b/>
        </w:rPr>
        <w:t>测试环境与测试策略</w:t>
      </w:r>
      <w:bookmarkEnd w:id="36"/>
    </w:p>
    <w:p w14:paraId="4A91277F" w14:textId="77777777" w:rsidR="007F4B9F" w:rsidRDefault="00B2462F">
      <w:pPr>
        <w:spacing w:after="40" w:line="300" w:lineRule="auto"/>
        <w:ind w:firstLine="420"/>
        <w:jc w:val="both"/>
      </w:pPr>
      <w:r>
        <w:t>系统测试采用自动化测试与链上实测相结合的方式。自动化测试覆盖前端显示工具、前端资源校验、部署脚本输入校验和</w:t>
      </w:r>
      <w:r>
        <w:t xml:space="preserve"> VotingSystem </w:t>
      </w:r>
      <w:r>
        <w:t>合约核心逻辑。链上实测使用</w:t>
      </w:r>
      <w:r>
        <w:t xml:space="preserve"> Sepolia </w:t>
      </w:r>
      <w:r>
        <w:t>测试网部署合约，并通过白名单地址提交真实投票交易，以验证部署配置、交易签名、链上状态读取和前端展示是否一致。</w:t>
      </w:r>
    </w:p>
    <w:p w14:paraId="3DA51811" w14:textId="77777777" w:rsidR="007F4B9F" w:rsidRDefault="00B2462F">
      <w:pPr>
        <w:pStyle w:val="21"/>
        <w:spacing w:before="240" w:after="120"/>
      </w:pPr>
      <w:bookmarkStart w:id="37" w:name="_Toc229654685"/>
      <w:r>
        <w:rPr>
          <w:rFonts w:ascii="Arial" w:eastAsia="黑体" w:hAnsi="Arial"/>
          <w:b/>
        </w:rPr>
        <w:t xml:space="preserve">6.2  </w:t>
      </w:r>
      <w:r>
        <w:rPr>
          <w:rFonts w:ascii="Arial" w:eastAsia="黑体" w:hAnsi="Arial"/>
          <w:b/>
        </w:rPr>
        <w:t>自动化测试结果</w:t>
      </w:r>
      <w:bookmarkEnd w:id="37"/>
    </w:p>
    <w:p w14:paraId="0199115B" w14:textId="77777777" w:rsidR="007F4B9F" w:rsidRDefault="00B2462F">
      <w:pPr>
        <w:spacing w:after="40" w:line="300" w:lineRule="auto"/>
        <w:ind w:firstLine="420"/>
        <w:jc w:val="both"/>
      </w:pPr>
      <w:r>
        <w:t>运行</w:t>
      </w:r>
      <w:r>
        <w:t xml:space="preserve"> npm test </w:t>
      </w:r>
      <w:r>
        <w:t>后，测试套件共</w:t>
      </w:r>
      <w:r>
        <w:t xml:space="preserve"> 24 </w:t>
      </w:r>
      <w:r>
        <w:t>个用例全部通过。其中</w:t>
      </w:r>
      <w:r>
        <w:t xml:space="preserve"> VotingSystem </w:t>
      </w:r>
      <w:r>
        <w:t>合约测试覆盖初始化、白名单投票、非白名单拒绝、重复投票拒绝、非法候选项拒绝、投票截止拒绝和结果读取等关键路径。</w:t>
      </w:r>
    </w:p>
    <w:p w14:paraId="683B86FB" w14:textId="77777777" w:rsidR="007F4B9F" w:rsidRDefault="00B2462F">
      <w:pPr>
        <w:spacing w:after="40" w:line="300" w:lineRule="auto"/>
        <w:ind w:firstLine="420"/>
        <w:jc w:val="both"/>
      </w:pPr>
      <w:r>
        <w:t>合约测试重点验证</w:t>
      </w:r>
      <w:r>
        <w:t>“</w:t>
      </w:r>
      <w:r>
        <w:t>允许路径</w:t>
      </w:r>
      <w:r>
        <w:t>”</w:t>
      </w:r>
      <w:r>
        <w:t>和</w:t>
      </w:r>
      <w:r>
        <w:t>“</w:t>
      </w:r>
      <w:r>
        <w:t>拒绝路径</w:t>
      </w:r>
      <w:r>
        <w:t>”</w:t>
      </w:r>
      <w:r>
        <w:t>是否同时成立。允许路径用于证明白名单地址在投票窗口内能够正常投票，并且票数会增加；拒绝路径用于证明非白名单地址、重复投票地址、非法候选项索引和超时交易均无法改变链上状态。只有这两类路径同时通过，才能说明合约不仅能完成正常业务，也能抵抗常见异常输入。</w:t>
      </w:r>
    </w:p>
    <w:p w14:paraId="4EB62A7E" w14:textId="77777777" w:rsidR="007F4B9F" w:rsidRDefault="00B2462F">
      <w:pPr>
        <w:spacing w:after="40" w:line="300" w:lineRule="auto"/>
        <w:ind w:firstLine="420"/>
        <w:jc w:val="both"/>
      </w:pPr>
      <w:r>
        <w:t>部署脚本测试主要验证工程入口的健壮性。例如候选项数量不足时应拒绝部署，白名单地址格式错误时应停止生成</w:t>
      </w:r>
      <w:r>
        <w:t xml:space="preserve"> proof</w:t>
      </w:r>
      <w:r>
        <w:t>，重复地址应被提前发现。这些测试看似不直接属于合约逻辑，但能够避免错误配置进入链上部署阶段，降低真实部署时浪费</w:t>
      </w:r>
      <w:r>
        <w:t xml:space="preserve"> Gas </w:t>
      </w:r>
      <w:r>
        <w:t>或生成不可用合约的概率。</w:t>
      </w:r>
    </w:p>
    <w:p w14:paraId="3D890AE0" w14:textId="77777777" w:rsidR="007F4B9F" w:rsidRDefault="00B2462F">
      <w:pPr>
        <w:spacing w:after="40" w:line="300" w:lineRule="auto"/>
        <w:ind w:firstLine="420"/>
        <w:jc w:val="both"/>
      </w:pPr>
      <w:r>
        <w:t>前端资源校验测试用于保证</w:t>
      </w:r>
      <w:r>
        <w:t xml:space="preserve"> deployment.json </w:t>
      </w:r>
      <w:r>
        <w:t>和</w:t>
      </w:r>
      <w:r>
        <w:t xml:space="preserve"> whitelist.json </w:t>
      </w:r>
      <w:r>
        <w:t>的一致性。由于</w:t>
      </w:r>
      <w:r>
        <w:t xml:space="preserve"> DApp </w:t>
      </w:r>
      <w:r>
        <w:t>前端需要同时读取合约地址、</w:t>
      </w:r>
      <w:r>
        <w:t>ABI</w:t>
      </w:r>
      <w:r>
        <w:t>、</w:t>
      </w:r>
      <w:r>
        <w:t xml:space="preserve">Merkle Root </w:t>
      </w:r>
      <w:r>
        <w:t>和</w:t>
      </w:r>
      <w:r>
        <w:t xml:space="preserve"> proof</w:t>
      </w:r>
      <w:r>
        <w:t>，如果这些文件由不同脚本或不同时间生成，就可能出现前端展示新合约、</w:t>
      </w:r>
      <w:r>
        <w:t xml:space="preserve">proof </w:t>
      </w:r>
      <w:r>
        <w:t>却对应旧白名单的情况。通过自动化测试检查资源一致性，可以把这类问题提前暴露在构建阶段。</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2160"/>
        <w:gridCol w:w="1152"/>
        <w:gridCol w:w="4608"/>
        <w:gridCol w:w="1152"/>
      </w:tblGrid>
      <w:tr w:rsidR="007F4B9F" w14:paraId="3BD84DCB" w14:textId="77777777">
        <w:trPr>
          <w:jc w:val="center"/>
        </w:trPr>
        <w:tc>
          <w:tcPr>
            <w:tcW w:w="2160" w:type="dxa"/>
            <w:shd w:val="clear" w:color="auto" w:fill="DDE7EF"/>
            <w:tcMar>
              <w:top w:w="80" w:type="dxa"/>
              <w:left w:w="120" w:type="dxa"/>
              <w:bottom w:w="80" w:type="dxa"/>
              <w:right w:w="120" w:type="dxa"/>
            </w:tcMar>
            <w:vAlign w:val="center"/>
          </w:tcPr>
          <w:p w14:paraId="4D730AD1" w14:textId="77777777" w:rsidR="007F4B9F" w:rsidRDefault="00B2462F">
            <w:pPr>
              <w:spacing w:before="40" w:after="40"/>
              <w:jc w:val="center"/>
            </w:pPr>
            <w:r>
              <w:rPr>
                <w:b/>
                <w:sz w:val="19"/>
              </w:rPr>
              <w:t>测试模块</w:t>
            </w:r>
          </w:p>
        </w:tc>
        <w:tc>
          <w:tcPr>
            <w:tcW w:w="1152" w:type="dxa"/>
            <w:shd w:val="clear" w:color="auto" w:fill="DDE7EF"/>
            <w:tcMar>
              <w:top w:w="80" w:type="dxa"/>
              <w:left w:w="120" w:type="dxa"/>
              <w:bottom w:w="80" w:type="dxa"/>
              <w:right w:w="120" w:type="dxa"/>
            </w:tcMar>
            <w:vAlign w:val="center"/>
          </w:tcPr>
          <w:p w14:paraId="5172CCCA" w14:textId="77777777" w:rsidR="007F4B9F" w:rsidRDefault="00B2462F">
            <w:pPr>
              <w:spacing w:before="40" w:after="40"/>
              <w:jc w:val="center"/>
            </w:pPr>
            <w:r>
              <w:rPr>
                <w:b/>
                <w:sz w:val="19"/>
              </w:rPr>
              <w:t>用例数</w:t>
            </w:r>
          </w:p>
        </w:tc>
        <w:tc>
          <w:tcPr>
            <w:tcW w:w="4608" w:type="dxa"/>
            <w:shd w:val="clear" w:color="auto" w:fill="DDE7EF"/>
            <w:tcMar>
              <w:top w:w="80" w:type="dxa"/>
              <w:left w:w="120" w:type="dxa"/>
              <w:bottom w:w="80" w:type="dxa"/>
              <w:right w:w="120" w:type="dxa"/>
            </w:tcMar>
            <w:vAlign w:val="center"/>
          </w:tcPr>
          <w:p w14:paraId="3C274B8F" w14:textId="77777777" w:rsidR="007F4B9F" w:rsidRDefault="00B2462F">
            <w:pPr>
              <w:spacing w:before="40" w:after="40"/>
              <w:jc w:val="center"/>
            </w:pPr>
            <w:r>
              <w:rPr>
                <w:b/>
                <w:sz w:val="19"/>
              </w:rPr>
              <w:t>覆盖内容</w:t>
            </w:r>
          </w:p>
        </w:tc>
        <w:tc>
          <w:tcPr>
            <w:tcW w:w="1152" w:type="dxa"/>
            <w:shd w:val="clear" w:color="auto" w:fill="DDE7EF"/>
            <w:tcMar>
              <w:top w:w="80" w:type="dxa"/>
              <w:left w:w="120" w:type="dxa"/>
              <w:bottom w:w="80" w:type="dxa"/>
              <w:right w:w="120" w:type="dxa"/>
            </w:tcMar>
            <w:vAlign w:val="center"/>
          </w:tcPr>
          <w:p w14:paraId="4A8A6F2F" w14:textId="77777777" w:rsidR="007F4B9F" w:rsidRDefault="00B2462F">
            <w:pPr>
              <w:spacing w:before="40" w:after="40"/>
              <w:jc w:val="center"/>
            </w:pPr>
            <w:r>
              <w:rPr>
                <w:b/>
                <w:sz w:val="19"/>
              </w:rPr>
              <w:t>结果</w:t>
            </w:r>
          </w:p>
        </w:tc>
      </w:tr>
      <w:tr w:rsidR="007F4B9F" w14:paraId="7B8E4B35" w14:textId="77777777">
        <w:trPr>
          <w:jc w:val="center"/>
        </w:trPr>
        <w:tc>
          <w:tcPr>
            <w:tcW w:w="2160" w:type="dxa"/>
            <w:tcMar>
              <w:top w:w="80" w:type="dxa"/>
              <w:left w:w="120" w:type="dxa"/>
              <w:bottom w:w="80" w:type="dxa"/>
              <w:right w:w="120" w:type="dxa"/>
            </w:tcMar>
            <w:vAlign w:val="center"/>
          </w:tcPr>
          <w:p w14:paraId="742D37EA" w14:textId="77777777" w:rsidR="007F4B9F" w:rsidRDefault="00B2462F">
            <w:pPr>
              <w:spacing w:before="40" w:after="40"/>
              <w:jc w:val="center"/>
            </w:pPr>
            <w:r>
              <w:rPr>
                <w:sz w:val="19"/>
              </w:rPr>
              <w:t>前端显示工具</w:t>
            </w:r>
          </w:p>
        </w:tc>
        <w:tc>
          <w:tcPr>
            <w:tcW w:w="1152" w:type="dxa"/>
            <w:tcMar>
              <w:top w:w="80" w:type="dxa"/>
              <w:left w:w="120" w:type="dxa"/>
              <w:bottom w:w="80" w:type="dxa"/>
              <w:right w:w="120" w:type="dxa"/>
            </w:tcMar>
            <w:vAlign w:val="center"/>
          </w:tcPr>
          <w:p w14:paraId="05C6FDAE" w14:textId="77777777" w:rsidR="007F4B9F" w:rsidRDefault="00B2462F">
            <w:pPr>
              <w:spacing w:before="40" w:after="40"/>
              <w:jc w:val="center"/>
            </w:pPr>
            <w:r>
              <w:rPr>
                <w:sz w:val="19"/>
              </w:rPr>
              <w:t>7</w:t>
            </w:r>
          </w:p>
        </w:tc>
        <w:tc>
          <w:tcPr>
            <w:tcW w:w="4608" w:type="dxa"/>
            <w:tcMar>
              <w:top w:w="80" w:type="dxa"/>
              <w:left w:w="120" w:type="dxa"/>
              <w:bottom w:w="80" w:type="dxa"/>
              <w:right w:w="120" w:type="dxa"/>
            </w:tcMar>
            <w:vAlign w:val="center"/>
          </w:tcPr>
          <w:p w14:paraId="3DFE9E74" w14:textId="77777777" w:rsidR="007F4B9F" w:rsidRDefault="00B2462F">
            <w:pPr>
              <w:spacing w:before="40" w:after="40"/>
            </w:pPr>
            <w:r>
              <w:rPr>
                <w:sz w:val="19"/>
              </w:rPr>
              <w:t>地址缩写、链</w:t>
            </w:r>
            <w:r>
              <w:rPr>
                <w:sz w:val="19"/>
              </w:rPr>
              <w:t xml:space="preserve"> ID</w:t>
            </w:r>
            <w:r>
              <w:rPr>
                <w:sz w:val="19"/>
              </w:rPr>
              <w:t>、票数统计、</w:t>
            </w:r>
            <w:r>
              <w:rPr>
                <w:sz w:val="19"/>
              </w:rPr>
              <w:t xml:space="preserve">ABI </w:t>
            </w:r>
            <w:r>
              <w:rPr>
                <w:sz w:val="19"/>
              </w:rPr>
              <w:t>摘要、错误提示</w:t>
            </w:r>
          </w:p>
        </w:tc>
        <w:tc>
          <w:tcPr>
            <w:tcW w:w="1152" w:type="dxa"/>
            <w:tcMar>
              <w:top w:w="80" w:type="dxa"/>
              <w:left w:w="120" w:type="dxa"/>
              <w:bottom w:w="80" w:type="dxa"/>
              <w:right w:w="120" w:type="dxa"/>
            </w:tcMar>
            <w:vAlign w:val="center"/>
          </w:tcPr>
          <w:p w14:paraId="6C11A25A" w14:textId="77777777" w:rsidR="007F4B9F" w:rsidRDefault="00B2462F">
            <w:pPr>
              <w:spacing w:before="40" w:after="40"/>
              <w:jc w:val="center"/>
            </w:pPr>
            <w:r>
              <w:rPr>
                <w:sz w:val="19"/>
              </w:rPr>
              <w:t>通过</w:t>
            </w:r>
          </w:p>
        </w:tc>
      </w:tr>
      <w:tr w:rsidR="007F4B9F" w14:paraId="29E3B21A" w14:textId="77777777">
        <w:trPr>
          <w:jc w:val="center"/>
        </w:trPr>
        <w:tc>
          <w:tcPr>
            <w:tcW w:w="2160" w:type="dxa"/>
            <w:tcMar>
              <w:top w:w="80" w:type="dxa"/>
              <w:left w:w="120" w:type="dxa"/>
              <w:bottom w:w="80" w:type="dxa"/>
              <w:right w:w="120" w:type="dxa"/>
            </w:tcMar>
            <w:vAlign w:val="center"/>
          </w:tcPr>
          <w:p w14:paraId="1CE81B7B" w14:textId="77777777" w:rsidR="007F4B9F" w:rsidRDefault="00B2462F">
            <w:pPr>
              <w:spacing w:before="40" w:after="40"/>
              <w:jc w:val="center"/>
            </w:pPr>
            <w:r>
              <w:rPr>
                <w:sz w:val="19"/>
              </w:rPr>
              <w:t>前端资源校验</w:t>
            </w:r>
          </w:p>
        </w:tc>
        <w:tc>
          <w:tcPr>
            <w:tcW w:w="1152" w:type="dxa"/>
            <w:tcMar>
              <w:top w:w="80" w:type="dxa"/>
              <w:left w:w="120" w:type="dxa"/>
              <w:bottom w:w="80" w:type="dxa"/>
              <w:right w:w="120" w:type="dxa"/>
            </w:tcMar>
            <w:vAlign w:val="center"/>
          </w:tcPr>
          <w:p w14:paraId="0F72EE77" w14:textId="77777777" w:rsidR="007F4B9F" w:rsidRDefault="00B2462F">
            <w:pPr>
              <w:spacing w:before="40" w:after="40"/>
              <w:jc w:val="center"/>
            </w:pPr>
            <w:r>
              <w:rPr>
                <w:sz w:val="19"/>
              </w:rPr>
              <w:t>4</w:t>
            </w:r>
          </w:p>
        </w:tc>
        <w:tc>
          <w:tcPr>
            <w:tcW w:w="4608" w:type="dxa"/>
            <w:tcMar>
              <w:top w:w="80" w:type="dxa"/>
              <w:left w:w="120" w:type="dxa"/>
              <w:bottom w:w="80" w:type="dxa"/>
              <w:right w:w="120" w:type="dxa"/>
            </w:tcMar>
            <w:vAlign w:val="center"/>
          </w:tcPr>
          <w:p w14:paraId="47330839" w14:textId="77777777" w:rsidR="007F4B9F" w:rsidRDefault="00B2462F">
            <w:pPr>
              <w:spacing w:before="40" w:after="40"/>
            </w:pPr>
            <w:r>
              <w:rPr>
                <w:sz w:val="19"/>
              </w:rPr>
              <w:t>部署配置、白名单、重复地址、</w:t>
            </w:r>
            <w:r>
              <w:rPr>
                <w:sz w:val="19"/>
              </w:rPr>
              <w:t xml:space="preserve">Merkle Root </w:t>
            </w:r>
            <w:r>
              <w:rPr>
                <w:sz w:val="19"/>
              </w:rPr>
              <w:t>一致性</w:t>
            </w:r>
          </w:p>
        </w:tc>
        <w:tc>
          <w:tcPr>
            <w:tcW w:w="1152" w:type="dxa"/>
            <w:tcMar>
              <w:top w:w="80" w:type="dxa"/>
              <w:left w:w="120" w:type="dxa"/>
              <w:bottom w:w="80" w:type="dxa"/>
              <w:right w:w="120" w:type="dxa"/>
            </w:tcMar>
            <w:vAlign w:val="center"/>
          </w:tcPr>
          <w:p w14:paraId="0BCF4701" w14:textId="77777777" w:rsidR="007F4B9F" w:rsidRDefault="00B2462F">
            <w:pPr>
              <w:spacing w:before="40" w:after="40"/>
              <w:jc w:val="center"/>
            </w:pPr>
            <w:r>
              <w:rPr>
                <w:sz w:val="19"/>
              </w:rPr>
              <w:t>通过</w:t>
            </w:r>
          </w:p>
        </w:tc>
      </w:tr>
      <w:tr w:rsidR="007F4B9F" w14:paraId="01FFB67E" w14:textId="77777777">
        <w:trPr>
          <w:jc w:val="center"/>
        </w:trPr>
        <w:tc>
          <w:tcPr>
            <w:tcW w:w="2160" w:type="dxa"/>
            <w:tcMar>
              <w:top w:w="80" w:type="dxa"/>
              <w:left w:w="120" w:type="dxa"/>
              <w:bottom w:w="80" w:type="dxa"/>
              <w:right w:w="120" w:type="dxa"/>
            </w:tcMar>
            <w:vAlign w:val="center"/>
          </w:tcPr>
          <w:p w14:paraId="1F3466E4" w14:textId="77777777" w:rsidR="007F4B9F" w:rsidRDefault="00B2462F">
            <w:pPr>
              <w:spacing w:before="40" w:after="40"/>
              <w:jc w:val="center"/>
            </w:pPr>
            <w:r>
              <w:rPr>
                <w:sz w:val="19"/>
              </w:rPr>
              <w:t>部署脚本校验</w:t>
            </w:r>
          </w:p>
        </w:tc>
        <w:tc>
          <w:tcPr>
            <w:tcW w:w="1152" w:type="dxa"/>
            <w:tcMar>
              <w:top w:w="80" w:type="dxa"/>
              <w:left w:w="120" w:type="dxa"/>
              <w:bottom w:w="80" w:type="dxa"/>
              <w:right w:w="120" w:type="dxa"/>
            </w:tcMar>
            <w:vAlign w:val="center"/>
          </w:tcPr>
          <w:p w14:paraId="385BEB55" w14:textId="77777777" w:rsidR="007F4B9F" w:rsidRDefault="00B2462F">
            <w:pPr>
              <w:spacing w:before="40" w:after="40"/>
              <w:jc w:val="center"/>
            </w:pPr>
            <w:r>
              <w:rPr>
                <w:sz w:val="19"/>
              </w:rPr>
              <w:t>4</w:t>
            </w:r>
          </w:p>
        </w:tc>
        <w:tc>
          <w:tcPr>
            <w:tcW w:w="4608" w:type="dxa"/>
            <w:tcMar>
              <w:top w:w="80" w:type="dxa"/>
              <w:left w:w="120" w:type="dxa"/>
              <w:bottom w:w="80" w:type="dxa"/>
              <w:right w:w="120" w:type="dxa"/>
            </w:tcMar>
            <w:vAlign w:val="center"/>
          </w:tcPr>
          <w:p w14:paraId="395FDFB1" w14:textId="77777777" w:rsidR="007F4B9F" w:rsidRDefault="00B2462F">
            <w:pPr>
              <w:spacing w:before="40" w:after="40"/>
            </w:pPr>
            <w:r>
              <w:rPr>
                <w:sz w:val="19"/>
              </w:rPr>
              <w:t>候选项、地址格式、白名单生成与</w:t>
            </w:r>
            <w:r>
              <w:rPr>
                <w:sz w:val="19"/>
              </w:rPr>
              <w:t xml:space="preserve"> proof </w:t>
            </w:r>
            <w:r>
              <w:rPr>
                <w:sz w:val="19"/>
              </w:rPr>
              <w:t>非空</w:t>
            </w:r>
          </w:p>
        </w:tc>
        <w:tc>
          <w:tcPr>
            <w:tcW w:w="1152" w:type="dxa"/>
            <w:tcMar>
              <w:top w:w="80" w:type="dxa"/>
              <w:left w:w="120" w:type="dxa"/>
              <w:bottom w:w="80" w:type="dxa"/>
              <w:right w:w="120" w:type="dxa"/>
            </w:tcMar>
            <w:vAlign w:val="center"/>
          </w:tcPr>
          <w:p w14:paraId="2E154B8A" w14:textId="77777777" w:rsidR="007F4B9F" w:rsidRDefault="00B2462F">
            <w:pPr>
              <w:spacing w:before="40" w:after="40"/>
              <w:jc w:val="center"/>
            </w:pPr>
            <w:r>
              <w:rPr>
                <w:sz w:val="19"/>
              </w:rPr>
              <w:t>通过</w:t>
            </w:r>
          </w:p>
        </w:tc>
      </w:tr>
      <w:tr w:rsidR="007F4B9F" w14:paraId="0A13828B" w14:textId="77777777">
        <w:trPr>
          <w:jc w:val="center"/>
        </w:trPr>
        <w:tc>
          <w:tcPr>
            <w:tcW w:w="2160" w:type="dxa"/>
            <w:tcMar>
              <w:top w:w="80" w:type="dxa"/>
              <w:left w:w="120" w:type="dxa"/>
              <w:bottom w:w="80" w:type="dxa"/>
              <w:right w:w="120" w:type="dxa"/>
            </w:tcMar>
            <w:vAlign w:val="center"/>
          </w:tcPr>
          <w:p w14:paraId="4A08AC95" w14:textId="77777777" w:rsidR="007F4B9F" w:rsidRDefault="00B2462F">
            <w:pPr>
              <w:spacing w:before="40" w:after="40"/>
              <w:jc w:val="center"/>
            </w:pPr>
            <w:r>
              <w:rPr>
                <w:sz w:val="19"/>
              </w:rPr>
              <w:t xml:space="preserve">VotingSystem </w:t>
            </w:r>
            <w:r>
              <w:rPr>
                <w:sz w:val="19"/>
              </w:rPr>
              <w:t>合约</w:t>
            </w:r>
          </w:p>
        </w:tc>
        <w:tc>
          <w:tcPr>
            <w:tcW w:w="1152" w:type="dxa"/>
            <w:tcMar>
              <w:top w:w="80" w:type="dxa"/>
              <w:left w:w="120" w:type="dxa"/>
              <w:bottom w:w="80" w:type="dxa"/>
              <w:right w:w="120" w:type="dxa"/>
            </w:tcMar>
            <w:vAlign w:val="center"/>
          </w:tcPr>
          <w:p w14:paraId="49D19B6F" w14:textId="77777777" w:rsidR="007F4B9F" w:rsidRDefault="00B2462F">
            <w:pPr>
              <w:spacing w:before="40" w:after="40"/>
              <w:jc w:val="center"/>
            </w:pPr>
            <w:r>
              <w:rPr>
                <w:sz w:val="19"/>
              </w:rPr>
              <w:t>9</w:t>
            </w:r>
          </w:p>
        </w:tc>
        <w:tc>
          <w:tcPr>
            <w:tcW w:w="4608" w:type="dxa"/>
            <w:tcMar>
              <w:top w:w="80" w:type="dxa"/>
              <w:left w:w="120" w:type="dxa"/>
              <w:bottom w:w="80" w:type="dxa"/>
              <w:right w:w="120" w:type="dxa"/>
            </w:tcMar>
            <w:vAlign w:val="center"/>
          </w:tcPr>
          <w:p w14:paraId="0944D0DD" w14:textId="77777777" w:rsidR="007F4B9F" w:rsidRDefault="00B2462F">
            <w:pPr>
              <w:spacing w:before="40" w:after="40"/>
            </w:pPr>
            <w:r>
              <w:rPr>
                <w:sz w:val="19"/>
              </w:rPr>
              <w:t>初始化、投票、拒绝非白名单、重复投票、截止时间、结果读取</w:t>
            </w:r>
          </w:p>
        </w:tc>
        <w:tc>
          <w:tcPr>
            <w:tcW w:w="1152" w:type="dxa"/>
            <w:tcMar>
              <w:top w:w="80" w:type="dxa"/>
              <w:left w:w="120" w:type="dxa"/>
              <w:bottom w:w="80" w:type="dxa"/>
              <w:right w:w="120" w:type="dxa"/>
            </w:tcMar>
            <w:vAlign w:val="center"/>
          </w:tcPr>
          <w:p w14:paraId="300D521A" w14:textId="77777777" w:rsidR="007F4B9F" w:rsidRDefault="00B2462F">
            <w:pPr>
              <w:spacing w:before="40" w:after="40"/>
              <w:jc w:val="center"/>
            </w:pPr>
            <w:r>
              <w:rPr>
                <w:sz w:val="19"/>
              </w:rPr>
              <w:t>通过</w:t>
            </w:r>
          </w:p>
        </w:tc>
      </w:tr>
    </w:tbl>
    <w:p w14:paraId="2983D2D5" w14:textId="77777777" w:rsidR="007F4B9F" w:rsidRDefault="007F4B9F">
      <w:pPr>
        <w:spacing w:after="80"/>
      </w:pPr>
    </w:p>
    <w:p w14:paraId="413C0208" w14:textId="77777777" w:rsidR="007F4B9F" w:rsidRDefault="00B2462F">
      <w:pPr>
        <w:spacing w:before="80" w:after="40"/>
        <w:jc w:val="center"/>
      </w:pPr>
      <w:r>
        <w:rPr>
          <w:noProof/>
        </w:rPr>
        <w:lastRenderedPageBreak/>
        <w:drawing>
          <wp:inline distT="0" distB="0" distL="0" distR="0" wp14:anchorId="4E659204" wp14:editId="299F7979">
            <wp:extent cx="5212080" cy="27102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result-table.png"/>
                    <pic:cNvPicPr/>
                  </pic:nvPicPr>
                  <pic:blipFill>
                    <a:blip r:embed="rId26"/>
                    <a:stretch>
                      <a:fillRect/>
                    </a:stretch>
                  </pic:blipFill>
                  <pic:spPr>
                    <a:xfrm>
                      <a:off x="0" y="0"/>
                      <a:ext cx="5212080" cy="2710282"/>
                    </a:xfrm>
                    <a:prstGeom prst="rect">
                      <a:avLst/>
                    </a:prstGeom>
                  </pic:spPr>
                </pic:pic>
              </a:graphicData>
            </a:graphic>
          </wp:inline>
        </w:drawing>
      </w:r>
    </w:p>
    <w:p w14:paraId="3626BFC7" w14:textId="77777777" w:rsidR="007F4B9F" w:rsidRDefault="00B2462F">
      <w:pPr>
        <w:keepNext/>
        <w:spacing w:before="40" w:after="120" w:line="300" w:lineRule="auto"/>
        <w:jc w:val="center"/>
      </w:pPr>
      <w:r>
        <w:rPr>
          <w:sz w:val="18"/>
        </w:rPr>
        <w:t>图</w:t>
      </w:r>
      <w:r>
        <w:rPr>
          <w:sz w:val="18"/>
        </w:rPr>
        <w:t xml:space="preserve">6.1  </w:t>
      </w:r>
      <w:r>
        <w:rPr>
          <w:sz w:val="18"/>
        </w:rPr>
        <w:t>测试结果汇总图</w:t>
      </w:r>
    </w:p>
    <w:p w14:paraId="07980B17" w14:textId="77777777" w:rsidR="007F4B9F" w:rsidRDefault="00B2462F">
      <w:pPr>
        <w:pStyle w:val="21"/>
        <w:spacing w:before="240" w:after="120"/>
      </w:pPr>
      <w:bookmarkStart w:id="38" w:name="_Toc229654686"/>
      <w:r>
        <w:rPr>
          <w:rFonts w:ascii="Arial" w:eastAsia="黑体" w:hAnsi="Arial"/>
          <w:b/>
        </w:rPr>
        <w:t xml:space="preserve">6.3  Gas </w:t>
      </w:r>
      <w:r>
        <w:rPr>
          <w:rFonts w:ascii="Arial" w:eastAsia="黑体" w:hAnsi="Arial"/>
          <w:b/>
        </w:rPr>
        <w:t>消耗分析</w:t>
      </w:r>
      <w:bookmarkEnd w:id="38"/>
    </w:p>
    <w:p w14:paraId="6EEE2401" w14:textId="77777777" w:rsidR="007F4B9F" w:rsidRDefault="00B2462F">
      <w:pPr>
        <w:spacing w:after="40" w:line="300" w:lineRule="auto"/>
        <w:ind w:firstLine="420"/>
        <w:jc w:val="both"/>
      </w:pPr>
      <w:r>
        <w:t xml:space="preserve">Gas </w:t>
      </w:r>
      <w:r>
        <w:t>分析使用</w:t>
      </w:r>
      <w:r>
        <w:t xml:space="preserve"> npm run test:gas </w:t>
      </w:r>
      <w:r>
        <w:t>执行。该命令将</w:t>
      </w:r>
      <w:r>
        <w:t xml:space="preserve"> REPORT_GAS </w:t>
      </w:r>
      <w:r>
        <w:t>设置为</w:t>
      </w:r>
      <w:r>
        <w:t xml:space="preserve"> true</w:t>
      </w:r>
      <w:r>
        <w:t>，并在</w:t>
      </w:r>
      <w:r>
        <w:t xml:space="preserve"> Hardhat </w:t>
      </w:r>
      <w:r>
        <w:t>测试完成后输出合约部署和方法调用的</w:t>
      </w:r>
      <w:r>
        <w:t xml:space="preserve"> Gas </w:t>
      </w:r>
      <w:r>
        <w:t>消耗。结果显示，本地部署</w:t>
      </w:r>
      <w:r>
        <w:t xml:space="preserve"> VotingSystem </w:t>
      </w:r>
      <w:r>
        <w:t>消耗</w:t>
      </w:r>
      <w:r>
        <w:t xml:space="preserve"> 767,754 Gas</w:t>
      </w:r>
      <w:r>
        <w:t>，</w:t>
      </w:r>
      <w:r>
        <w:t xml:space="preserve">vote </w:t>
      </w:r>
      <w:r>
        <w:t>方法最小值为</w:t>
      </w:r>
      <w:r>
        <w:t xml:space="preserve"> 73,654</w:t>
      </w:r>
      <w:r>
        <w:t>，最大值为</w:t>
      </w:r>
      <w:r>
        <w:t xml:space="preserve"> 73,666</w:t>
      </w:r>
      <w:r>
        <w:t>，平均值为</w:t>
      </w:r>
      <w:r>
        <w:t xml:space="preserve"> 73,661</w:t>
      </w:r>
      <w:r>
        <w:t>。真实</w:t>
      </w:r>
      <w:r>
        <w:t xml:space="preserve"> Sepolia </w:t>
      </w:r>
      <w:r>
        <w:t>部署交易消耗</w:t>
      </w:r>
      <w:r>
        <w:t xml:space="preserve"> 903,205 Gas</w:t>
      </w:r>
      <w:r>
        <w:t>，真实投票交易消耗</w:t>
      </w:r>
      <w:r>
        <w:t xml:space="preserve"> 74,413 Gas</w:t>
      </w:r>
      <w:r>
        <w:t>。</w:t>
      </w:r>
    </w:p>
    <w:p w14:paraId="40E83279" w14:textId="77777777" w:rsidR="007F4B9F" w:rsidRDefault="00B2462F">
      <w:pPr>
        <w:spacing w:after="40" w:line="300" w:lineRule="auto"/>
        <w:ind w:firstLine="420"/>
        <w:jc w:val="both"/>
      </w:pPr>
      <w:r>
        <w:t xml:space="preserve">vote </w:t>
      </w:r>
      <w:r>
        <w:t>方法的</w:t>
      </w:r>
      <w:r>
        <w:t xml:space="preserve"> Gas </w:t>
      </w:r>
      <w:r>
        <w:t>主要由四部分组成：一是读取合约状态并执行</w:t>
      </w:r>
      <w:r>
        <w:t xml:space="preserve"> require </w:t>
      </w:r>
      <w:r>
        <w:t>校验；二是对</w:t>
      </w:r>
      <w:r>
        <w:t xml:space="preserve"> msg.sender </w:t>
      </w:r>
      <w:r>
        <w:t>进行</w:t>
      </w:r>
      <w:r>
        <w:t xml:space="preserve"> Keccak-256 </w:t>
      </w:r>
      <w:r>
        <w:t>哈希并验证</w:t>
      </w:r>
      <w:r>
        <w:t xml:space="preserve"> Merkle Proof</w:t>
      </w:r>
      <w:r>
        <w:t>；三是首次写入</w:t>
      </w:r>
      <w:r>
        <w:t xml:space="preserve"> voted </w:t>
      </w:r>
      <w:r>
        <w:t>映射；四是更新</w:t>
      </w:r>
      <w:r>
        <w:t xml:space="preserve"> voteCounts </w:t>
      </w:r>
      <w:r>
        <w:t>数组。由于以太坊中写入存储槽的成本显著高于读取和内存计算，因此</w:t>
      </w:r>
      <w:r>
        <w:t xml:space="preserve"> voted </w:t>
      </w:r>
      <w:r>
        <w:t>和</w:t>
      </w:r>
      <w:r>
        <w:t xml:space="preserve"> voteCounts </w:t>
      </w:r>
      <w:r>
        <w:t>的状态更新是投票交易</w:t>
      </w:r>
      <w:r>
        <w:t xml:space="preserve"> Gas </w:t>
      </w:r>
      <w:r>
        <w:t>的主要来源。</w:t>
      </w:r>
    </w:p>
    <w:p w14:paraId="26E52C64" w14:textId="77777777" w:rsidR="007F4B9F" w:rsidRDefault="00B2462F">
      <w:pPr>
        <w:spacing w:after="40" w:line="300" w:lineRule="auto"/>
        <w:ind w:firstLine="420"/>
        <w:jc w:val="both"/>
      </w:pPr>
      <w:r>
        <w:t>本地</w:t>
      </w:r>
      <w:r>
        <w:t xml:space="preserve"> gas reporter </w:t>
      </w:r>
      <w:r>
        <w:t>输出的平均值和</w:t>
      </w:r>
      <w:r>
        <w:t xml:space="preserve"> Sepolia </w:t>
      </w:r>
      <w:r>
        <w:t>投票回执中的真实值接近，说明测试环境对单次</w:t>
      </w:r>
      <w:r>
        <w:t xml:space="preserve"> vote </w:t>
      </w:r>
      <w:r>
        <w:t>调用的估算具有参考价值。二者存在少量差异，可能来自编译优化、网络执行环境、交易封装和实际区块状态等因素。论文中同时保留本地测试数据和真实测试网回执，可以避免只依赖模拟结果。</w:t>
      </w:r>
    </w:p>
    <w:p w14:paraId="40E4C967" w14:textId="77777777" w:rsidR="007F4B9F" w:rsidRDefault="00B2462F">
      <w:pPr>
        <w:spacing w:after="40" w:line="300" w:lineRule="auto"/>
        <w:ind w:firstLine="420"/>
        <w:jc w:val="both"/>
      </w:pPr>
      <w:r>
        <w:t>如果后续要降低</w:t>
      </w:r>
      <w:r>
        <w:t xml:space="preserve"> Gas </w:t>
      </w:r>
      <w:r>
        <w:t>成本，可以从减少存储写入、压缩事件参数和优化白名单证明长度等方向入手。但在本文系统中，安全性和可读性优先级高于极限优化。合约逻辑保持清晰，便于审计和答辩说明；</w:t>
      </w:r>
      <w:r>
        <w:t xml:space="preserve">Gas </w:t>
      </w:r>
      <w:r>
        <w:t>消耗处于小规模投票可接受范围内，因此未进行过度压缩。</w:t>
      </w:r>
    </w:p>
    <w:p w14:paraId="240F3C6D" w14:textId="77777777" w:rsidR="007F4B9F" w:rsidRDefault="00B2462F">
      <w:pPr>
        <w:spacing w:before="80" w:after="40"/>
        <w:jc w:val="center"/>
      </w:pPr>
      <w:r>
        <w:rPr>
          <w:noProof/>
        </w:rPr>
        <w:lastRenderedPageBreak/>
        <w:drawing>
          <wp:inline distT="0" distB="0" distL="0" distR="0" wp14:anchorId="6603DE83" wp14:editId="3D7C3356">
            <wp:extent cx="5212080" cy="3057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comparison-chart.png"/>
                    <pic:cNvPicPr/>
                  </pic:nvPicPr>
                  <pic:blipFill>
                    <a:blip r:embed="rId27"/>
                    <a:stretch>
                      <a:fillRect/>
                    </a:stretch>
                  </pic:blipFill>
                  <pic:spPr>
                    <a:xfrm>
                      <a:off x="0" y="0"/>
                      <a:ext cx="5212080" cy="3057754"/>
                    </a:xfrm>
                    <a:prstGeom prst="rect">
                      <a:avLst/>
                    </a:prstGeom>
                  </pic:spPr>
                </pic:pic>
              </a:graphicData>
            </a:graphic>
          </wp:inline>
        </w:drawing>
      </w:r>
    </w:p>
    <w:p w14:paraId="778DEA6D" w14:textId="77777777" w:rsidR="007F4B9F" w:rsidRDefault="00B2462F">
      <w:pPr>
        <w:keepNext/>
        <w:spacing w:before="40" w:after="120" w:line="300" w:lineRule="auto"/>
        <w:jc w:val="center"/>
      </w:pPr>
      <w:r>
        <w:rPr>
          <w:sz w:val="18"/>
        </w:rPr>
        <w:t>图</w:t>
      </w:r>
      <w:r>
        <w:rPr>
          <w:sz w:val="18"/>
        </w:rPr>
        <w:t xml:space="preserve">6.2  Gas </w:t>
      </w:r>
      <w:r>
        <w:rPr>
          <w:sz w:val="18"/>
        </w:rPr>
        <w:t>消耗分析图</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2016"/>
        <w:gridCol w:w="1440"/>
        <w:gridCol w:w="2016"/>
        <w:gridCol w:w="3600"/>
      </w:tblGrid>
      <w:tr w:rsidR="007F4B9F" w14:paraId="7732F821" w14:textId="77777777">
        <w:trPr>
          <w:jc w:val="center"/>
        </w:trPr>
        <w:tc>
          <w:tcPr>
            <w:tcW w:w="2016" w:type="dxa"/>
            <w:shd w:val="clear" w:color="auto" w:fill="DDE7EF"/>
            <w:tcMar>
              <w:top w:w="80" w:type="dxa"/>
              <w:left w:w="120" w:type="dxa"/>
              <w:bottom w:w="80" w:type="dxa"/>
              <w:right w:w="120" w:type="dxa"/>
            </w:tcMar>
            <w:vAlign w:val="center"/>
          </w:tcPr>
          <w:p w14:paraId="1A6746B8" w14:textId="77777777" w:rsidR="007F4B9F" w:rsidRDefault="00B2462F">
            <w:pPr>
              <w:spacing w:before="40" w:after="40"/>
              <w:jc w:val="center"/>
            </w:pPr>
            <w:r>
              <w:rPr>
                <w:b/>
                <w:sz w:val="19"/>
              </w:rPr>
              <w:t>操作</w:t>
            </w:r>
          </w:p>
        </w:tc>
        <w:tc>
          <w:tcPr>
            <w:tcW w:w="1440" w:type="dxa"/>
            <w:shd w:val="clear" w:color="auto" w:fill="DDE7EF"/>
            <w:tcMar>
              <w:top w:w="80" w:type="dxa"/>
              <w:left w:w="120" w:type="dxa"/>
              <w:bottom w:w="80" w:type="dxa"/>
              <w:right w:w="120" w:type="dxa"/>
            </w:tcMar>
            <w:vAlign w:val="center"/>
          </w:tcPr>
          <w:p w14:paraId="0710C2B6" w14:textId="77777777" w:rsidR="007F4B9F" w:rsidRDefault="00B2462F">
            <w:pPr>
              <w:spacing w:before="40" w:after="40"/>
              <w:jc w:val="center"/>
            </w:pPr>
            <w:r>
              <w:rPr>
                <w:b/>
                <w:sz w:val="19"/>
              </w:rPr>
              <w:t>Gas Used</w:t>
            </w:r>
          </w:p>
        </w:tc>
        <w:tc>
          <w:tcPr>
            <w:tcW w:w="2016" w:type="dxa"/>
            <w:shd w:val="clear" w:color="auto" w:fill="DDE7EF"/>
            <w:tcMar>
              <w:top w:w="80" w:type="dxa"/>
              <w:left w:w="120" w:type="dxa"/>
              <w:bottom w:w="80" w:type="dxa"/>
              <w:right w:w="120" w:type="dxa"/>
            </w:tcMar>
            <w:vAlign w:val="center"/>
          </w:tcPr>
          <w:p w14:paraId="290A66A2" w14:textId="77777777" w:rsidR="007F4B9F" w:rsidRDefault="00B2462F">
            <w:pPr>
              <w:spacing w:before="40" w:after="40"/>
              <w:jc w:val="center"/>
            </w:pPr>
            <w:r>
              <w:rPr>
                <w:b/>
                <w:sz w:val="19"/>
              </w:rPr>
              <w:t>数据来源</w:t>
            </w:r>
          </w:p>
        </w:tc>
        <w:tc>
          <w:tcPr>
            <w:tcW w:w="3600" w:type="dxa"/>
            <w:shd w:val="clear" w:color="auto" w:fill="DDE7EF"/>
            <w:tcMar>
              <w:top w:w="80" w:type="dxa"/>
              <w:left w:w="120" w:type="dxa"/>
              <w:bottom w:w="80" w:type="dxa"/>
              <w:right w:w="120" w:type="dxa"/>
            </w:tcMar>
            <w:vAlign w:val="center"/>
          </w:tcPr>
          <w:p w14:paraId="0F101644" w14:textId="77777777" w:rsidR="007F4B9F" w:rsidRDefault="00B2462F">
            <w:pPr>
              <w:spacing w:before="40" w:after="40"/>
              <w:jc w:val="center"/>
            </w:pPr>
            <w:r>
              <w:rPr>
                <w:b/>
                <w:sz w:val="19"/>
              </w:rPr>
              <w:t>说明</w:t>
            </w:r>
          </w:p>
        </w:tc>
      </w:tr>
      <w:tr w:rsidR="007F4B9F" w14:paraId="4D726F45" w14:textId="77777777">
        <w:trPr>
          <w:jc w:val="center"/>
        </w:trPr>
        <w:tc>
          <w:tcPr>
            <w:tcW w:w="2016" w:type="dxa"/>
            <w:tcMar>
              <w:top w:w="80" w:type="dxa"/>
              <w:left w:w="120" w:type="dxa"/>
              <w:bottom w:w="80" w:type="dxa"/>
              <w:right w:w="120" w:type="dxa"/>
            </w:tcMar>
            <w:vAlign w:val="center"/>
          </w:tcPr>
          <w:p w14:paraId="79660A7D" w14:textId="77777777" w:rsidR="007F4B9F" w:rsidRDefault="00B2462F">
            <w:pPr>
              <w:spacing w:before="40" w:after="40"/>
              <w:jc w:val="center"/>
            </w:pPr>
            <w:r>
              <w:rPr>
                <w:sz w:val="19"/>
              </w:rPr>
              <w:t>本地部署</w:t>
            </w:r>
          </w:p>
        </w:tc>
        <w:tc>
          <w:tcPr>
            <w:tcW w:w="1440" w:type="dxa"/>
            <w:tcMar>
              <w:top w:w="80" w:type="dxa"/>
              <w:left w:w="120" w:type="dxa"/>
              <w:bottom w:w="80" w:type="dxa"/>
              <w:right w:w="120" w:type="dxa"/>
            </w:tcMar>
            <w:vAlign w:val="center"/>
          </w:tcPr>
          <w:p w14:paraId="5AAD4B07" w14:textId="77777777" w:rsidR="007F4B9F" w:rsidRDefault="00B2462F">
            <w:pPr>
              <w:spacing w:before="40" w:after="40"/>
              <w:jc w:val="center"/>
            </w:pPr>
            <w:r>
              <w:rPr>
                <w:sz w:val="19"/>
              </w:rPr>
              <w:t>767,754</w:t>
            </w:r>
          </w:p>
        </w:tc>
        <w:tc>
          <w:tcPr>
            <w:tcW w:w="2016" w:type="dxa"/>
            <w:tcMar>
              <w:top w:w="80" w:type="dxa"/>
              <w:left w:w="120" w:type="dxa"/>
              <w:bottom w:w="80" w:type="dxa"/>
              <w:right w:w="120" w:type="dxa"/>
            </w:tcMar>
            <w:vAlign w:val="center"/>
          </w:tcPr>
          <w:p w14:paraId="452441DB" w14:textId="77777777" w:rsidR="007F4B9F" w:rsidRDefault="00B2462F">
            <w:pPr>
              <w:spacing w:before="40" w:after="40"/>
              <w:jc w:val="center"/>
            </w:pPr>
            <w:r>
              <w:rPr>
                <w:sz w:val="19"/>
              </w:rPr>
              <w:t>npm run test:gas</w:t>
            </w:r>
          </w:p>
        </w:tc>
        <w:tc>
          <w:tcPr>
            <w:tcW w:w="3600" w:type="dxa"/>
            <w:tcMar>
              <w:top w:w="80" w:type="dxa"/>
              <w:left w:w="120" w:type="dxa"/>
              <w:bottom w:w="80" w:type="dxa"/>
              <w:right w:w="120" w:type="dxa"/>
            </w:tcMar>
            <w:vAlign w:val="center"/>
          </w:tcPr>
          <w:p w14:paraId="1AFF4122" w14:textId="77777777" w:rsidR="007F4B9F" w:rsidRDefault="00B2462F">
            <w:pPr>
              <w:spacing w:before="40" w:after="40"/>
              <w:jc w:val="center"/>
            </w:pPr>
            <w:r>
              <w:rPr>
                <w:sz w:val="19"/>
              </w:rPr>
              <w:t>初始化合约字节码和状态</w:t>
            </w:r>
          </w:p>
        </w:tc>
      </w:tr>
      <w:tr w:rsidR="007F4B9F" w14:paraId="7BB54239" w14:textId="77777777">
        <w:trPr>
          <w:jc w:val="center"/>
        </w:trPr>
        <w:tc>
          <w:tcPr>
            <w:tcW w:w="2016" w:type="dxa"/>
            <w:tcMar>
              <w:top w:w="80" w:type="dxa"/>
              <w:left w:w="120" w:type="dxa"/>
              <w:bottom w:w="80" w:type="dxa"/>
              <w:right w:w="120" w:type="dxa"/>
            </w:tcMar>
            <w:vAlign w:val="center"/>
          </w:tcPr>
          <w:p w14:paraId="3A239391" w14:textId="77777777" w:rsidR="007F4B9F" w:rsidRDefault="00B2462F">
            <w:pPr>
              <w:spacing w:before="40" w:after="40"/>
              <w:jc w:val="center"/>
            </w:pPr>
            <w:r>
              <w:rPr>
                <w:sz w:val="19"/>
              </w:rPr>
              <w:t xml:space="preserve">vote </w:t>
            </w:r>
            <w:r>
              <w:rPr>
                <w:sz w:val="19"/>
              </w:rPr>
              <w:t>平均值</w:t>
            </w:r>
          </w:p>
        </w:tc>
        <w:tc>
          <w:tcPr>
            <w:tcW w:w="1440" w:type="dxa"/>
            <w:tcMar>
              <w:top w:w="80" w:type="dxa"/>
              <w:left w:w="120" w:type="dxa"/>
              <w:bottom w:w="80" w:type="dxa"/>
              <w:right w:w="120" w:type="dxa"/>
            </w:tcMar>
            <w:vAlign w:val="center"/>
          </w:tcPr>
          <w:p w14:paraId="01E0F1EE" w14:textId="77777777" w:rsidR="007F4B9F" w:rsidRDefault="00B2462F">
            <w:pPr>
              <w:spacing w:before="40" w:after="40"/>
              <w:jc w:val="center"/>
            </w:pPr>
            <w:r>
              <w:rPr>
                <w:sz w:val="19"/>
              </w:rPr>
              <w:t>73,661</w:t>
            </w:r>
          </w:p>
        </w:tc>
        <w:tc>
          <w:tcPr>
            <w:tcW w:w="2016" w:type="dxa"/>
            <w:tcMar>
              <w:top w:w="80" w:type="dxa"/>
              <w:left w:w="120" w:type="dxa"/>
              <w:bottom w:w="80" w:type="dxa"/>
              <w:right w:w="120" w:type="dxa"/>
            </w:tcMar>
            <w:vAlign w:val="center"/>
          </w:tcPr>
          <w:p w14:paraId="2DADD92E" w14:textId="77777777" w:rsidR="007F4B9F" w:rsidRDefault="00B2462F">
            <w:pPr>
              <w:spacing w:before="40" w:after="40"/>
              <w:jc w:val="center"/>
            </w:pPr>
            <w:r>
              <w:rPr>
                <w:sz w:val="19"/>
              </w:rPr>
              <w:t>npm run test:gas</w:t>
            </w:r>
          </w:p>
        </w:tc>
        <w:tc>
          <w:tcPr>
            <w:tcW w:w="3600" w:type="dxa"/>
            <w:tcMar>
              <w:top w:w="80" w:type="dxa"/>
              <w:left w:w="120" w:type="dxa"/>
              <w:bottom w:w="80" w:type="dxa"/>
              <w:right w:w="120" w:type="dxa"/>
            </w:tcMar>
            <w:vAlign w:val="center"/>
          </w:tcPr>
          <w:p w14:paraId="01718984" w14:textId="77777777" w:rsidR="007F4B9F" w:rsidRDefault="00B2462F">
            <w:pPr>
              <w:spacing w:before="40" w:after="40"/>
              <w:jc w:val="center"/>
            </w:pPr>
            <w:r>
              <w:rPr>
                <w:sz w:val="19"/>
              </w:rPr>
              <w:t>白名单投票平均消耗</w:t>
            </w:r>
          </w:p>
        </w:tc>
      </w:tr>
      <w:tr w:rsidR="007F4B9F" w14:paraId="6C0251DC" w14:textId="77777777">
        <w:trPr>
          <w:jc w:val="center"/>
        </w:trPr>
        <w:tc>
          <w:tcPr>
            <w:tcW w:w="2016" w:type="dxa"/>
            <w:tcMar>
              <w:top w:w="80" w:type="dxa"/>
              <w:left w:w="120" w:type="dxa"/>
              <w:bottom w:w="80" w:type="dxa"/>
              <w:right w:w="120" w:type="dxa"/>
            </w:tcMar>
            <w:vAlign w:val="center"/>
          </w:tcPr>
          <w:p w14:paraId="73BA8A87" w14:textId="77777777" w:rsidR="007F4B9F" w:rsidRDefault="00B2462F">
            <w:pPr>
              <w:spacing w:before="40" w:after="40"/>
              <w:jc w:val="center"/>
            </w:pPr>
            <w:r>
              <w:rPr>
                <w:sz w:val="19"/>
              </w:rPr>
              <w:t xml:space="preserve">Sepolia </w:t>
            </w:r>
            <w:r>
              <w:rPr>
                <w:sz w:val="19"/>
              </w:rPr>
              <w:t>部署</w:t>
            </w:r>
          </w:p>
        </w:tc>
        <w:tc>
          <w:tcPr>
            <w:tcW w:w="1440" w:type="dxa"/>
            <w:tcMar>
              <w:top w:w="80" w:type="dxa"/>
              <w:left w:w="120" w:type="dxa"/>
              <w:bottom w:w="80" w:type="dxa"/>
              <w:right w:w="120" w:type="dxa"/>
            </w:tcMar>
            <w:vAlign w:val="center"/>
          </w:tcPr>
          <w:p w14:paraId="56615228" w14:textId="77777777" w:rsidR="007F4B9F" w:rsidRDefault="00B2462F">
            <w:pPr>
              <w:spacing w:before="40" w:after="40"/>
              <w:jc w:val="center"/>
            </w:pPr>
            <w:r>
              <w:rPr>
                <w:sz w:val="19"/>
              </w:rPr>
              <w:t>903,205</w:t>
            </w:r>
          </w:p>
        </w:tc>
        <w:tc>
          <w:tcPr>
            <w:tcW w:w="2016" w:type="dxa"/>
            <w:tcMar>
              <w:top w:w="80" w:type="dxa"/>
              <w:left w:w="120" w:type="dxa"/>
              <w:bottom w:w="80" w:type="dxa"/>
              <w:right w:w="120" w:type="dxa"/>
            </w:tcMar>
            <w:vAlign w:val="center"/>
          </w:tcPr>
          <w:p w14:paraId="6E999EC5" w14:textId="77777777" w:rsidR="007F4B9F" w:rsidRDefault="00B2462F">
            <w:pPr>
              <w:spacing w:before="40" w:after="40"/>
              <w:jc w:val="center"/>
            </w:pPr>
            <w:r>
              <w:rPr>
                <w:sz w:val="19"/>
              </w:rPr>
              <w:t>部署交易回执</w:t>
            </w:r>
          </w:p>
        </w:tc>
        <w:tc>
          <w:tcPr>
            <w:tcW w:w="3600" w:type="dxa"/>
            <w:tcMar>
              <w:top w:w="80" w:type="dxa"/>
              <w:left w:w="120" w:type="dxa"/>
              <w:bottom w:w="80" w:type="dxa"/>
              <w:right w:w="120" w:type="dxa"/>
            </w:tcMar>
            <w:vAlign w:val="center"/>
          </w:tcPr>
          <w:p w14:paraId="166CEE65" w14:textId="77777777" w:rsidR="007F4B9F" w:rsidRDefault="00B2462F">
            <w:pPr>
              <w:spacing w:before="40" w:after="40"/>
              <w:jc w:val="center"/>
            </w:pPr>
            <w:r>
              <w:rPr>
                <w:sz w:val="19"/>
              </w:rPr>
              <w:t>真实测试网部署消耗</w:t>
            </w:r>
          </w:p>
        </w:tc>
      </w:tr>
      <w:tr w:rsidR="007F4B9F" w14:paraId="409A8A1C" w14:textId="77777777">
        <w:trPr>
          <w:jc w:val="center"/>
        </w:trPr>
        <w:tc>
          <w:tcPr>
            <w:tcW w:w="2016" w:type="dxa"/>
            <w:tcMar>
              <w:top w:w="80" w:type="dxa"/>
              <w:left w:w="120" w:type="dxa"/>
              <w:bottom w:w="80" w:type="dxa"/>
              <w:right w:w="120" w:type="dxa"/>
            </w:tcMar>
            <w:vAlign w:val="center"/>
          </w:tcPr>
          <w:p w14:paraId="300B5577" w14:textId="77777777" w:rsidR="007F4B9F" w:rsidRDefault="00B2462F">
            <w:pPr>
              <w:spacing w:before="40" w:after="40"/>
              <w:jc w:val="center"/>
            </w:pPr>
            <w:r>
              <w:rPr>
                <w:sz w:val="19"/>
              </w:rPr>
              <w:t xml:space="preserve">Sepolia </w:t>
            </w:r>
            <w:r>
              <w:rPr>
                <w:sz w:val="19"/>
              </w:rPr>
              <w:t>投票</w:t>
            </w:r>
          </w:p>
        </w:tc>
        <w:tc>
          <w:tcPr>
            <w:tcW w:w="1440" w:type="dxa"/>
            <w:tcMar>
              <w:top w:w="80" w:type="dxa"/>
              <w:left w:w="120" w:type="dxa"/>
              <w:bottom w:w="80" w:type="dxa"/>
              <w:right w:w="120" w:type="dxa"/>
            </w:tcMar>
            <w:vAlign w:val="center"/>
          </w:tcPr>
          <w:p w14:paraId="3DDA897A" w14:textId="77777777" w:rsidR="007F4B9F" w:rsidRDefault="00B2462F">
            <w:pPr>
              <w:spacing w:before="40" w:after="40"/>
              <w:jc w:val="center"/>
            </w:pPr>
            <w:r>
              <w:rPr>
                <w:sz w:val="19"/>
              </w:rPr>
              <w:t>74,413</w:t>
            </w:r>
          </w:p>
        </w:tc>
        <w:tc>
          <w:tcPr>
            <w:tcW w:w="2016" w:type="dxa"/>
            <w:tcMar>
              <w:top w:w="80" w:type="dxa"/>
              <w:left w:w="120" w:type="dxa"/>
              <w:bottom w:w="80" w:type="dxa"/>
              <w:right w:w="120" w:type="dxa"/>
            </w:tcMar>
            <w:vAlign w:val="center"/>
          </w:tcPr>
          <w:p w14:paraId="03D8DF98" w14:textId="77777777" w:rsidR="007F4B9F" w:rsidRDefault="00B2462F">
            <w:pPr>
              <w:spacing w:before="40" w:after="40"/>
              <w:jc w:val="center"/>
            </w:pPr>
            <w:r>
              <w:rPr>
                <w:sz w:val="19"/>
              </w:rPr>
              <w:t>投票交易回执</w:t>
            </w:r>
          </w:p>
        </w:tc>
        <w:tc>
          <w:tcPr>
            <w:tcW w:w="3600" w:type="dxa"/>
            <w:tcMar>
              <w:top w:w="80" w:type="dxa"/>
              <w:left w:w="120" w:type="dxa"/>
              <w:bottom w:w="80" w:type="dxa"/>
              <w:right w:w="120" w:type="dxa"/>
            </w:tcMar>
            <w:vAlign w:val="center"/>
          </w:tcPr>
          <w:p w14:paraId="32068EA1" w14:textId="77777777" w:rsidR="007F4B9F" w:rsidRDefault="00B2462F">
            <w:pPr>
              <w:spacing w:before="40" w:after="40"/>
              <w:jc w:val="center"/>
            </w:pPr>
            <w:r>
              <w:rPr>
                <w:sz w:val="19"/>
              </w:rPr>
              <w:t>真实测试网投票消耗</w:t>
            </w:r>
          </w:p>
        </w:tc>
      </w:tr>
    </w:tbl>
    <w:p w14:paraId="03B122ED" w14:textId="77777777" w:rsidR="007F4B9F" w:rsidRDefault="007F4B9F">
      <w:pPr>
        <w:spacing w:after="80"/>
      </w:pPr>
    </w:p>
    <w:p w14:paraId="3D958DE7" w14:textId="77777777" w:rsidR="007F4B9F" w:rsidRDefault="00B2462F">
      <w:pPr>
        <w:pStyle w:val="21"/>
        <w:spacing w:before="240" w:after="120"/>
      </w:pPr>
      <w:bookmarkStart w:id="39" w:name="_Toc229654687"/>
      <w:r>
        <w:rPr>
          <w:rFonts w:ascii="Arial" w:eastAsia="黑体" w:hAnsi="Arial"/>
          <w:b/>
        </w:rPr>
        <w:t xml:space="preserve">6.4  </w:t>
      </w:r>
      <w:r>
        <w:rPr>
          <w:rFonts w:ascii="Arial" w:eastAsia="黑体" w:hAnsi="Arial"/>
          <w:b/>
        </w:rPr>
        <w:t>安全审计与风险分析</w:t>
      </w:r>
      <w:bookmarkEnd w:id="39"/>
    </w:p>
    <w:p w14:paraId="2D71AC6A" w14:textId="77777777" w:rsidR="007F4B9F" w:rsidRDefault="00B2462F">
      <w:pPr>
        <w:spacing w:after="40" w:line="300" w:lineRule="auto"/>
        <w:ind w:firstLine="420"/>
        <w:jc w:val="both"/>
      </w:pPr>
      <w:r>
        <w:t>本文使用</w:t>
      </w:r>
      <w:r>
        <w:t xml:space="preserve"> Slither </w:t>
      </w:r>
      <w:r>
        <w:t>对合约进行静态分析，命令为</w:t>
      </w:r>
      <w:r>
        <w:t xml:space="preserve"> slither . --filter-paths "node_modules|artifacts|cache"</w:t>
      </w:r>
      <w:r>
        <w:t>。</w:t>
      </w:r>
      <w:r>
        <w:t xml:space="preserve">Slither </w:t>
      </w:r>
      <w:r>
        <w:t>共分析</w:t>
      </w:r>
      <w:r>
        <w:t xml:space="preserve"> 3 </w:t>
      </w:r>
      <w:r>
        <w:t>个合约对象和</w:t>
      </w:r>
      <w:r>
        <w:t xml:space="preserve"> 101 </w:t>
      </w:r>
      <w:r>
        <w:t>个检测器，最终输出</w:t>
      </w:r>
      <w:r>
        <w:t xml:space="preserve"> 3 </w:t>
      </w:r>
      <w:r>
        <w:t>条</w:t>
      </w:r>
      <w:r>
        <w:t xml:space="preserve"> timestamp </w:t>
      </w:r>
      <w:r>
        <w:t>相关提示，位置分别为构造函数、</w:t>
      </w:r>
      <w:r>
        <w:t xml:space="preserve">vote </w:t>
      </w:r>
      <w:r>
        <w:t>函数和</w:t>
      </w:r>
      <w:r>
        <w:t xml:space="preserve"> isVotingOpen </w:t>
      </w:r>
      <w:r>
        <w:t>函数。</w:t>
      </w:r>
    </w:p>
    <w:p w14:paraId="7CF01BA5" w14:textId="77777777" w:rsidR="007F4B9F" w:rsidRDefault="00B2462F">
      <w:pPr>
        <w:spacing w:after="40" w:line="300" w:lineRule="auto"/>
        <w:ind w:firstLine="420"/>
        <w:jc w:val="both"/>
      </w:pPr>
      <w:r>
        <w:t xml:space="preserve">timestamp </w:t>
      </w:r>
      <w:r>
        <w:t>风险的核心在于</w:t>
      </w:r>
      <w:r>
        <w:t xml:space="preserve"> block.timestamp </w:t>
      </w:r>
      <w:r>
        <w:t>由区块生产者给出，理论上可能存在小范围偏移，不适合用于随机数、抽奖或资金分配。本系统仅使用</w:t>
      </w:r>
      <w:r>
        <w:t xml:space="preserve"> block.timestamp </w:t>
      </w:r>
      <w:r>
        <w:t>判断投票截止时间，不依赖秒级精度产生经济收益，因此该风险属于可解释的业务边界。系统同时不存在</w:t>
      </w:r>
      <w:r>
        <w:t xml:space="preserve"> ETH </w:t>
      </w:r>
      <w:r>
        <w:t>托管、外部合约调用和不可信回调，重入风险较低。</w:t>
      </w:r>
    </w:p>
    <w:p w14:paraId="2261918A" w14:textId="77777777" w:rsidR="007F4B9F" w:rsidRDefault="00B2462F">
      <w:pPr>
        <w:spacing w:after="40" w:line="300" w:lineRule="auto"/>
        <w:ind w:firstLine="420"/>
        <w:jc w:val="both"/>
      </w:pPr>
      <w:r>
        <w:t>除</w:t>
      </w:r>
      <w:r>
        <w:t xml:space="preserve"> timestamp </w:t>
      </w:r>
      <w:r>
        <w:t>外，本文还从访问控制、输入校验、重入风险、整数溢出和数据一致性等角度进行人工复核。访问控制方面，合约没有管理员后门函数，部署后任何账户都不能修改候选项和白名单根；输入校验方面，候选项索引、投票时间、重复投票和</w:t>
      </w:r>
      <w:r>
        <w:t xml:space="preserve"> proof </w:t>
      </w:r>
      <w:r>
        <w:t>有效性均在状态写入前检查；整数安全方面，</w:t>
      </w:r>
      <w:r>
        <w:t xml:space="preserve">Solidity 0.8.24 </w:t>
      </w:r>
      <w:r>
        <w:t>默认启用溢出检查，票数递增不会静默回绕。</w:t>
      </w:r>
    </w:p>
    <w:p w14:paraId="141913B5" w14:textId="77777777" w:rsidR="007F4B9F" w:rsidRDefault="00B2462F">
      <w:pPr>
        <w:spacing w:after="40" w:line="300" w:lineRule="auto"/>
        <w:ind w:firstLine="420"/>
        <w:jc w:val="both"/>
      </w:pPr>
      <w:r>
        <w:lastRenderedPageBreak/>
        <w:t>重入风险方面，</w:t>
      </w:r>
      <w:r>
        <w:t xml:space="preserve">vote </w:t>
      </w:r>
      <w:r>
        <w:t>函数不转账、不调用外部合约，也不使用低级</w:t>
      </w:r>
      <w:r>
        <w:t xml:space="preserve"> call</w:t>
      </w:r>
      <w:r>
        <w:t>，因此不存在典型的外部回调入口。即便如此，代码仍按</w:t>
      </w:r>
      <w:r>
        <w:t xml:space="preserve"> Checks-Effects-Interactions </w:t>
      </w:r>
      <w:r>
        <w:t>顺序组织，使安全规范体现在实现结构中。对于毕业设计而言，能够解释为什么某类风险不存在，比简单写一句</w:t>
      </w:r>
      <w:r>
        <w:t>“</w:t>
      </w:r>
      <w:r>
        <w:t>无风险</w:t>
      </w:r>
      <w:r>
        <w:t>”</w:t>
      </w:r>
      <w:r>
        <w:t>更符合工程审计要求。</w:t>
      </w:r>
    </w:p>
    <w:p w14:paraId="2115BF8D" w14:textId="77777777" w:rsidR="007F4B9F" w:rsidRDefault="00B2462F">
      <w:pPr>
        <w:spacing w:after="40" w:line="300" w:lineRule="auto"/>
        <w:ind w:firstLine="420"/>
        <w:jc w:val="both"/>
      </w:pPr>
      <w:r>
        <w:t>前端安全方面，需要认识到前端不能作为最终安全边界。用户可以修改浏览器代码、直接使用脚本调用合约，或者构造任意</w:t>
      </w:r>
      <w:r>
        <w:t xml:space="preserve"> candidateIndex </w:t>
      </w:r>
      <w:r>
        <w:t>和</w:t>
      </w:r>
      <w:r>
        <w:t xml:space="preserve"> proof</w:t>
      </w:r>
      <w:r>
        <w:t>。因此，本文只把前端作为交互和提示层，所有影响投票结果的判断都由合约重新执行。该设计符合区块链</w:t>
      </w:r>
      <w:r>
        <w:t xml:space="preserve"> DApp </w:t>
      </w:r>
      <w:r>
        <w:t>中</w:t>
      </w:r>
      <w:r>
        <w:t>“</w:t>
      </w:r>
      <w:r>
        <w:t>前端可替换、合约可信执行</w:t>
      </w:r>
      <w:r>
        <w:t>”</w:t>
      </w:r>
      <w:r>
        <w:t>的基本原则。</w:t>
      </w:r>
    </w:p>
    <w:p w14:paraId="5A6251EC" w14:textId="77777777" w:rsidR="007F4B9F" w:rsidRDefault="00B2462F">
      <w:pPr>
        <w:spacing w:after="40" w:line="300" w:lineRule="auto"/>
        <w:ind w:firstLine="420"/>
        <w:jc w:val="both"/>
      </w:pPr>
      <w:r>
        <w:t>私钥管理是系统实践中的重要风险。项目部署使用测试网账户完成，私钥只应保存在本地</w:t>
      </w:r>
      <w:r>
        <w:t xml:space="preserve"> .env </w:t>
      </w:r>
      <w:r>
        <w:t>文件中，不应提交到</w:t>
      </w:r>
      <w:r>
        <w:t xml:space="preserve"> GitHub</w:t>
      </w:r>
      <w:r>
        <w:t>。由于测试网私钥在调试过程中存在暴露可能，完成毕业设计材料后应更换部署钱包或放弃该测试账户，避免后续被他人使用。</w:t>
      </w:r>
    </w:p>
    <w:p w14:paraId="08EDB270" w14:textId="77777777" w:rsidR="007F4B9F" w:rsidRDefault="00B2462F">
      <w:pPr>
        <w:spacing w:before="80" w:after="40"/>
        <w:jc w:val="center"/>
      </w:pPr>
      <w:r>
        <w:rPr>
          <w:noProof/>
        </w:rPr>
        <w:drawing>
          <wp:inline distT="0" distB="0" distL="0" distR="0" wp14:anchorId="60CA4BB9" wp14:editId="4BC7DE1C">
            <wp:extent cx="5212080" cy="27102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audit-summary.png"/>
                    <pic:cNvPicPr/>
                  </pic:nvPicPr>
                  <pic:blipFill>
                    <a:blip r:embed="rId28"/>
                    <a:stretch>
                      <a:fillRect/>
                    </a:stretch>
                  </pic:blipFill>
                  <pic:spPr>
                    <a:xfrm>
                      <a:off x="0" y="0"/>
                      <a:ext cx="5212080" cy="2710282"/>
                    </a:xfrm>
                    <a:prstGeom prst="rect">
                      <a:avLst/>
                    </a:prstGeom>
                  </pic:spPr>
                </pic:pic>
              </a:graphicData>
            </a:graphic>
          </wp:inline>
        </w:drawing>
      </w:r>
    </w:p>
    <w:p w14:paraId="21E33527" w14:textId="77777777" w:rsidR="007F4B9F" w:rsidRDefault="00B2462F">
      <w:pPr>
        <w:keepNext/>
        <w:spacing w:before="40" w:after="120" w:line="300" w:lineRule="auto"/>
        <w:jc w:val="center"/>
      </w:pPr>
      <w:r>
        <w:rPr>
          <w:sz w:val="18"/>
        </w:rPr>
        <w:t>图</w:t>
      </w:r>
      <w:r>
        <w:rPr>
          <w:sz w:val="18"/>
        </w:rPr>
        <w:t xml:space="preserve">6.3  Slither </w:t>
      </w:r>
      <w:r>
        <w:rPr>
          <w:sz w:val="18"/>
        </w:rPr>
        <w:t>安全审计结果摘要</w:t>
      </w:r>
    </w:p>
    <w:p w14:paraId="247AD111" w14:textId="77777777" w:rsidR="007F4B9F" w:rsidRDefault="00B2462F">
      <w:pPr>
        <w:pStyle w:val="21"/>
        <w:spacing w:before="240" w:after="120"/>
      </w:pPr>
      <w:bookmarkStart w:id="40" w:name="_Toc229654688"/>
      <w:r>
        <w:rPr>
          <w:rFonts w:ascii="Arial" w:eastAsia="黑体" w:hAnsi="Arial"/>
          <w:b/>
        </w:rPr>
        <w:t xml:space="preserve">6.5  Sepolia </w:t>
      </w:r>
      <w:r>
        <w:rPr>
          <w:rFonts w:ascii="Arial" w:eastAsia="黑体" w:hAnsi="Arial"/>
          <w:b/>
        </w:rPr>
        <w:t>测试网部署结果</w:t>
      </w:r>
      <w:bookmarkEnd w:id="40"/>
    </w:p>
    <w:p w14:paraId="16B33FFC" w14:textId="77777777" w:rsidR="007F4B9F" w:rsidRDefault="00B2462F">
      <w:pPr>
        <w:spacing w:after="40" w:line="300" w:lineRule="auto"/>
        <w:ind w:firstLine="420"/>
        <w:jc w:val="both"/>
      </w:pPr>
      <w:r>
        <w:t>最新</w:t>
      </w:r>
      <w:r>
        <w:t xml:space="preserve"> Sepolia </w:t>
      </w:r>
      <w:r>
        <w:t>合约地址为</w:t>
      </w:r>
      <w:r>
        <w:t xml:space="preserve"> 0x6772e0193eAAA77cB89d135188f09e339C4dE66A</w:t>
      </w:r>
      <w:r>
        <w:t>，部署交易</w:t>
      </w:r>
      <w:r>
        <w:t xml:space="preserve"> Hash </w:t>
      </w:r>
      <w:r>
        <w:t>为</w:t>
      </w:r>
      <w:r>
        <w:t xml:space="preserve"> 0xd4a9205dc710acff89205baa79b7141634d9fef401679d5152ace233b03b7724</w:t>
      </w:r>
      <w:r>
        <w:t>。部署账户为</w:t>
      </w:r>
      <w:r>
        <w:t xml:space="preserve"> 0x372ee50901D62F3b314936C9302b19F8F477716E</w:t>
      </w:r>
      <w:r>
        <w:t>，投票窗口约为</w:t>
      </w:r>
      <w:r>
        <w:t xml:space="preserve"> 30 </w:t>
      </w:r>
      <w:r>
        <w:t>分钟。系统已使用部署账户完成一笔真实投票交易，交易</w:t>
      </w:r>
      <w:r>
        <w:t xml:space="preserve"> Hash </w:t>
      </w:r>
      <w:r>
        <w:t>为</w:t>
      </w:r>
      <w:r>
        <w:t xml:space="preserve"> 0x810ce83b69781f3980b1ba3c7ab0975948c16d87713a80d9432be76ea7e95321</w:t>
      </w:r>
      <w:r>
        <w:t>，区块高度为</w:t>
      </w:r>
      <w:r>
        <w:t xml:space="preserve"> 10843573</w:t>
      </w:r>
      <w:r>
        <w:t>。</w:t>
      </w:r>
    </w:p>
    <w:p w14:paraId="75AA72F9" w14:textId="77777777" w:rsidR="007F4B9F" w:rsidRDefault="00B2462F">
      <w:pPr>
        <w:spacing w:after="40" w:line="300" w:lineRule="auto"/>
        <w:ind w:firstLine="420"/>
        <w:jc w:val="both"/>
      </w:pPr>
      <w:r>
        <w:t>重新部署合约的目的，是为论文材料提供当前项目状态下的最新链上证据。由于投票窗口被设置为约</w:t>
      </w:r>
      <w:r>
        <w:t xml:space="preserve"> 30 </w:t>
      </w:r>
      <w:r>
        <w:t>分钟，旧合约在窗口结束后无法继续产生有效投票交易，因此需要重新部署以获得可演示的投票窗口和真实交易回执。部署完成后，前端配置文件被重新导出，确保页面中的合约地址与</w:t>
      </w:r>
      <w:r>
        <w:t xml:space="preserve"> Sepolia </w:t>
      </w:r>
      <w:r>
        <w:t>上的最新实例一致。</w:t>
      </w:r>
    </w:p>
    <w:p w14:paraId="27099ECA" w14:textId="77777777" w:rsidR="007F4B9F" w:rsidRDefault="00B2462F">
      <w:pPr>
        <w:spacing w:after="40" w:line="300" w:lineRule="auto"/>
        <w:ind w:firstLine="420"/>
        <w:jc w:val="both"/>
      </w:pPr>
      <w:r>
        <w:t>部署证据不仅包括合约地址，还包括部署交易</w:t>
      </w:r>
      <w:r>
        <w:t xml:space="preserve"> Hash</w:t>
      </w:r>
      <w:r>
        <w:t>、投票交易</w:t>
      </w:r>
      <w:r>
        <w:t xml:space="preserve"> Hash</w:t>
      </w:r>
      <w:r>
        <w:t>、部署账户、白名单根、</w:t>
      </w:r>
      <w:r>
        <w:t xml:space="preserve">Gas </w:t>
      </w:r>
      <w:r>
        <w:t>消耗和前端读取截图。合约地址能够定位链上合约实例，交易</w:t>
      </w:r>
      <w:r>
        <w:t xml:space="preserve"> Hash </w:t>
      </w:r>
      <w:r>
        <w:t>能够定位具体执行过程，</w:t>
      </w:r>
      <w:r>
        <w:lastRenderedPageBreak/>
        <w:t xml:space="preserve">Gas </w:t>
      </w:r>
      <w:r>
        <w:t>消耗能够说明执行成本，截图能够证明前端已读取对应合约状态。这些材料互相印证，比单独给出一个地址更适合毕业设计验收。</w:t>
      </w:r>
    </w:p>
    <w:p w14:paraId="371D6740" w14:textId="77777777" w:rsidR="007F4B9F" w:rsidRDefault="00B2462F">
      <w:pPr>
        <w:spacing w:before="80" w:after="40"/>
        <w:jc w:val="center"/>
      </w:pPr>
      <w:r>
        <w:rPr>
          <w:noProof/>
        </w:rPr>
        <w:drawing>
          <wp:inline distT="0" distB="0" distL="0" distR="0" wp14:anchorId="4DA0B336" wp14:editId="2907ECB2">
            <wp:extent cx="5394960" cy="3034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evidence-table.png"/>
                    <pic:cNvPicPr/>
                  </pic:nvPicPr>
                  <pic:blipFill>
                    <a:blip r:embed="rId29"/>
                    <a:stretch>
                      <a:fillRect/>
                    </a:stretch>
                  </pic:blipFill>
                  <pic:spPr>
                    <a:xfrm>
                      <a:off x="0" y="0"/>
                      <a:ext cx="5394960" cy="3034665"/>
                    </a:xfrm>
                    <a:prstGeom prst="rect">
                      <a:avLst/>
                    </a:prstGeom>
                  </pic:spPr>
                </pic:pic>
              </a:graphicData>
            </a:graphic>
          </wp:inline>
        </w:drawing>
      </w:r>
    </w:p>
    <w:p w14:paraId="7E0EE11B" w14:textId="77777777" w:rsidR="007F4B9F" w:rsidRDefault="00B2462F">
      <w:pPr>
        <w:keepNext/>
        <w:spacing w:before="40" w:after="120" w:line="300" w:lineRule="auto"/>
        <w:jc w:val="center"/>
      </w:pPr>
      <w:r>
        <w:rPr>
          <w:sz w:val="18"/>
        </w:rPr>
        <w:lastRenderedPageBreak/>
        <w:t>图</w:t>
      </w:r>
      <w:r>
        <w:rPr>
          <w:sz w:val="18"/>
        </w:rPr>
        <w:t xml:space="preserve">6.4  Sepolia </w:t>
      </w:r>
      <w:r>
        <w:rPr>
          <w:sz w:val="18"/>
        </w:rPr>
        <w:t>部署证据表</w:t>
      </w:r>
    </w:p>
    <w:p w14:paraId="1BDEC75D" w14:textId="77777777" w:rsidR="007F4B9F" w:rsidRDefault="00B2462F">
      <w:pPr>
        <w:spacing w:before="80" w:after="40"/>
        <w:jc w:val="center"/>
      </w:pPr>
      <w:r>
        <w:rPr>
          <w:noProof/>
        </w:rPr>
        <w:drawing>
          <wp:inline distT="0" distB="0" distL="0" distR="0" wp14:anchorId="3010267B" wp14:editId="76A110E6">
            <wp:extent cx="4389120" cy="548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home-chain-read.png"/>
                    <pic:cNvPicPr/>
                  </pic:nvPicPr>
                  <pic:blipFill>
                    <a:blip r:embed="rId30"/>
                    <a:stretch>
                      <a:fillRect/>
                    </a:stretch>
                  </pic:blipFill>
                  <pic:spPr>
                    <a:xfrm>
                      <a:off x="0" y="0"/>
                      <a:ext cx="4389120" cy="5486400"/>
                    </a:xfrm>
                    <a:prstGeom prst="rect">
                      <a:avLst/>
                    </a:prstGeom>
                  </pic:spPr>
                </pic:pic>
              </a:graphicData>
            </a:graphic>
          </wp:inline>
        </w:drawing>
      </w:r>
    </w:p>
    <w:p w14:paraId="4C930CAE" w14:textId="77777777" w:rsidR="007F4B9F" w:rsidRDefault="00B2462F">
      <w:pPr>
        <w:keepNext/>
        <w:spacing w:before="40" w:after="120" w:line="300" w:lineRule="auto"/>
        <w:jc w:val="center"/>
      </w:pPr>
      <w:r>
        <w:rPr>
          <w:sz w:val="18"/>
        </w:rPr>
        <w:t>图</w:t>
      </w:r>
      <w:r>
        <w:rPr>
          <w:sz w:val="18"/>
        </w:rPr>
        <w:t xml:space="preserve">6.5  </w:t>
      </w:r>
      <w:r>
        <w:rPr>
          <w:sz w:val="18"/>
        </w:rPr>
        <w:t>前端读取真实链上投票结果截图</w:t>
      </w:r>
    </w:p>
    <w:p w14:paraId="405A5D81" w14:textId="77777777" w:rsidR="007F4B9F" w:rsidRDefault="00B2462F">
      <w:pPr>
        <w:pStyle w:val="21"/>
        <w:spacing w:before="240" w:after="120"/>
      </w:pPr>
      <w:bookmarkStart w:id="41" w:name="_Toc229654689"/>
      <w:r>
        <w:rPr>
          <w:rFonts w:ascii="Arial" w:eastAsia="黑体" w:hAnsi="Arial"/>
          <w:b/>
        </w:rPr>
        <w:t xml:space="preserve">6.6  </w:t>
      </w:r>
      <w:r>
        <w:rPr>
          <w:rFonts w:ascii="Arial" w:eastAsia="黑体" w:hAnsi="Arial"/>
          <w:b/>
        </w:rPr>
        <w:t>可复现性与结果评价</w:t>
      </w:r>
      <w:bookmarkEnd w:id="41"/>
    </w:p>
    <w:p w14:paraId="65C20616" w14:textId="77777777" w:rsidR="007F4B9F" w:rsidRDefault="00B2462F">
      <w:pPr>
        <w:spacing w:after="40" w:line="300" w:lineRule="auto"/>
        <w:ind w:firstLine="420"/>
        <w:jc w:val="both"/>
      </w:pPr>
      <w:r>
        <w:t>为保证论文数据可复现，本文将关键命令输出保存为文本报告，包括</w:t>
      </w:r>
      <w:r>
        <w:t xml:space="preserve"> compile-output.txt</w:t>
      </w:r>
      <w:r>
        <w:t>、</w:t>
      </w:r>
      <w:r>
        <w:t>test-output.txt</w:t>
      </w:r>
      <w:r>
        <w:t>、</w:t>
      </w:r>
      <w:r>
        <w:t>gas-output.txt</w:t>
      </w:r>
      <w:r>
        <w:t>、</w:t>
      </w:r>
      <w:r>
        <w:t xml:space="preserve">slither-output.txt </w:t>
      </w:r>
      <w:r>
        <w:t>和</w:t>
      </w:r>
      <w:r>
        <w:t xml:space="preserve"> web-build-output.txt</w:t>
      </w:r>
      <w:r>
        <w:t>。说明书中引用的测试通过数量、</w:t>
      </w:r>
      <w:r>
        <w:t xml:space="preserve">Gas </w:t>
      </w:r>
      <w:r>
        <w:t>消耗、合约地址、部署交易</w:t>
      </w:r>
      <w:r>
        <w:t xml:space="preserve"> Hash </w:t>
      </w:r>
      <w:r>
        <w:t>和投票交易</w:t>
      </w:r>
      <w:r>
        <w:t xml:space="preserve"> Hash </w:t>
      </w:r>
      <w:r>
        <w:t>均来自这些报告或链上回执，而不是手工估算。</w:t>
      </w:r>
    </w:p>
    <w:p w14:paraId="5F706D3B" w14:textId="77777777" w:rsidR="007F4B9F" w:rsidRDefault="00B2462F">
      <w:pPr>
        <w:spacing w:after="40" w:line="300" w:lineRule="auto"/>
        <w:ind w:firstLine="420"/>
        <w:jc w:val="both"/>
      </w:pPr>
      <w:r>
        <w:t>从测试覆盖结果看，系统已经覆盖了核心业务分支，能够证明合约在正常投票和异常输入下符合预期。从</w:t>
      </w:r>
      <w:r>
        <w:t xml:space="preserve"> Gas </w:t>
      </w:r>
      <w:r>
        <w:t>结果看，</w:t>
      </w:r>
      <w:r>
        <w:t xml:space="preserve">vote </w:t>
      </w:r>
      <w:r>
        <w:t>方法平均约</w:t>
      </w:r>
      <w:r>
        <w:t xml:space="preserve"> 7.3 </w:t>
      </w:r>
      <w:r>
        <w:t>万</w:t>
      </w:r>
      <w:r>
        <w:t xml:space="preserve"> Gas</w:t>
      </w:r>
      <w:r>
        <w:t>，在小规模投票场景中成本可接受；部署交易</w:t>
      </w:r>
      <w:r>
        <w:t xml:space="preserve"> Gas </w:t>
      </w:r>
      <w:r>
        <w:t>高于本地估算，主要与测试网真实交易环境和构造参数写入有关，但部署属于一次性操作，对普通选民无直接影响。</w:t>
      </w:r>
    </w:p>
    <w:p w14:paraId="771B5835" w14:textId="77777777" w:rsidR="007F4B9F" w:rsidRDefault="00B2462F">
      <w:pPr>
        <w:spacing w:after="40" w:line="300" w:lineRule="auto"/>
        <w:ind w:firstLine="420"/>
        <w:jc w:val="both"/>
      </w:pPr>
      <w:r>
        <w:lastRenderedPageBreak/>
        <w:t>从安全审计结果看，</w:t>
      </w:r>
      <w:r>
        <w:t xml:space="preserve">Slither </w:t>
      </w:r>
      <w:r>
        <w:t>未发现重入、未检查外部调用、任意转账、未初始化存储指针等高风险问题。</w:t>
      </w:r>
      <w:r>
        <w:t xml:space="preserve">timestamp </w:t>
      </w:r>
      <w:r>
        <w:t>提示需要在论文中说明其适用范围：本系统用时间戳判断投票窗口，而不是生成随机数或分配资金，因此矿工或验证者的小范围时间偏移不会改变白名单资格、候选项索引和重复投票状态。</w:t>
      </w:r>
    </w:p>
    <w:p w14:paraId="6F13D90B" w14:textId="77777777" w:rsidR="007F4B9F" w:rsidRDefault="00B2462F">
      <w:pPr>
        <w:spacing w:after="40" w:line="300" w:lineRule="auto"/>
        <w:ind w:firstLine="420"/>
        <w:jc w:val="both"/>
      </w:pPr>
      <w:r>
        <w:t>从系统演示效果看，前端能够读取真实测试网合约状态，并通过截图展示钱包状态、投票面板、结果统计和</w:t>
      </w:r>
      <w:r>
        <w:t xml:space="preserve"> Merkle Proof </w:t>
      </w:r>
      <w:r>
        <w:t>信息。该结果说明系统已经形成从链下配置、合约部署、钱包签名、链上执行到前端展示的闭环，满足毕业设计</w:t>
      </w:r>
      <w:r>
        <w:t>“</w:t>
      </w:r>
      <w:r>
        <w:t>可执行程序</w:t>
      </w:r>
      <w:r>
        <w:t>”</w:t>
      </w:r>
      <w:r>
        <w:t>和</w:t>
      </w:r>
      <w:r>
        <w:t>“</w:t>
      </w:r>
      <w:r>
        <w:t>理论与实践结合</w:t>
      </w:r>
      <w:r>
        <w:t>”</w:t>
      </w:r>
      <w:r>
        <w:t>的基本要求。</w:t>
      </w:r>
    </w:p>
    <w:p w14:paraId="677A7B7F" w14:textId="77777777" w:rsidR="007F4B9F" w:rsidRDefault="00B2462F">
      <w:r>
        <w:br w:type="page"/>
      </w:r>
    </w:p>
    <w:p w14:paraId="60E0A4C1" w14:textId="77777777" w:rsidR="007F4B9F" w:rsidRDefault="00B2462F">
      <w:pPr>
        <w:pStyle w:val="1"/>
        <w:spacing w:before="240" w:after="240"/>
        <w:jc w:val="center"/>
      </w:pPr>
      <w:bookmarkStart w:id="42" w:name="_Toc229654690"/>
      <w:r>
        <w:rPr>
          <w:rFonts w:ascii="Arial" w:eastAsia="黑体" w:hAnsi="Arial"/>
          <w:b/>
        </w:rPr>
        <w:lastRenderedPageBreak/>
        <w:t>第七章</w:t>
      </w:r>
      <w:r>
        <w:rPr>
          <w:rFonts w:ascii="Arial" w:eastAsia="黑体" w:hAnsi="Arial"/>
          <w:b/>
        </w:rPr>
        <w:t xml:space="preserve">  </w:t>
      </w:r>
      <w:r>
        <w:rPr>
          <w:rFonts w:ascii="Arial" w:eastAsia="黑体" w:hAnsi="Arial"/>
          <w:b/>
        </w:rPr>
        <w:t>总结与展望</w:t>
      </w:r>
      <w:bookmarkEnd w:id="42"/>
    </w:p>
    <w:p w14:paraId="251D765A" w14:textId="77777777" w:rsidR="007F4B9F" w:rsidRDefault="00B2462F">
      <w:pPr>
        <w:pStyle w:val="21"/>
        <w:spacing w:before="240" w:after="120"/>
      </w:pPr>
      <w:bookmarkStart w:id="43" w:name="_Toc229654691"/>
      <w:r>
        <w:rPr>
          <w:rFonts w:ascii="Arial" w:eastAsia="黑体" w:hAnsi="Arial"/>
          <w:b/>
        </w:rPr>
        <w:t xml:space="preserve">7.1  </w:t>
      </w:r>
      <w:r>
        <w:rPr>
          <w:rFonts w:ascii="Arial" w:eastAsia="黑体" w:hAnsi="Arial"/>
          <w:b/>
        </w:rPr>
        <w:t>工作总结</w:t>
      </w:r>
      <w:bookmarkEnd w:id="43"/>
    </w:p>
    <w:p w14:paraId="7652264C" w14:textId="77777777" w:rsidR="007F4B9F" w:rsidRDefault="00B2462F">
      <w:pPr>
        <w:spacing w:after="40" w:line="300" w:lineRule="auto"/>
        <w:ind w:firstLine="420"/>
        <w:jc w:val="both"/>
      </w:pPr>
      <w:r>
        <w:t>本文围绕传统中心化电子投票系统存在的单点故障、数据易被人为干预和结果复核成本较高等问题，设计并实现了一个基于</w:t>
      </w:r>
      <w:r>
        <w:t xml:space="preserve"> Solidity </w:t>
      </w:r>
      <w:r>
        <w:t>智能合约与</w:t>
      </w:r>
      <w:r>
        <w:t xml:space="preserve"> Ethereum Sepolia </w:t>
      </w:r>
      <w:r>
        <w:t>测试网的去中心化电子投票系统。系统完成了从需求分析、总体设计、合约开发、前端实现、测试验证、安全审计到测试网部署的完整工程流程。</w:t>
      </w:r>
    </w:p>
    <w:p w14:paraId="48941603" w14:textId="77777777" w:rsidR="007F4B9F" w:rsidRDefault="00B2462F">
      <w:pPr>
        <w:spacing w:after="40" w:line="300" w:lineRule="auto"/>
        <w:ind w:firstLine="420"/>
        <w:jc w:val="both"/>
      </w:pPr>
      <w:r>
        <w:t>在技术实现上，系统使用</w:t>
      </w:r>
      <w:r>
        <w:t xml:space="preserve"> VotingSystem </w:t>
      </w:r>
      <w:r>
        <w:t>合约固定投票规则，使用</w:t>
      </w:r>
      <w:r>
        <w:t xml:space="preserve"> Merkle Tree </w:t>
      </w:r>
      <w:r>
        <w:t>白名单实现地址级资格控制，使用</w:t>
      </w:r>
      <w:r>
        <w:t xml:space="preserve"> mapping </w:t>
      </w:r>
      <w:r>
        <w:t>防止重复投票，使用</w:t>
      </w:r>
      <w:r>
        <w:t xml:space="preserve"> Ethers.js </w:t>
      </w:r>
      <w:r>
        <w:t>和</w:t>
      </w:r>
      <w:r>
        <w:t xml:space="preserve"> MetaMask </w:t>
      </w:r>
      <w:r>
        <w:t>完成钱包交互，使用</w:t>
      </w:r>
      <w:r>
        <w:t xml:space="preserve"> Hardhat </w:t>
      </w:r>
      <w:r>
        <w:t>组织测试与部署，使用</w:t>
      </w:r>
      <w:r>
        <w:t xml:space="preserve"> Slither </w:t>
      </w:r>
      <w:r>
        <w:t>输出安全审计证据。最终系统能够在前端展示真实链上结果，并通过合约地址、交易</w:t>
      </w:r>
      <w:r>
        <w:t xml:space="preserve"> Hash</w:t>
      </w:r>
      <w:r>
        <w:t>、</w:t>
      </w:r>
      <w:r>
        <w:t xml:space="preserve">Gas </w:t>
      </w:r>
      <w:r>
        <w:t>数据和测试报告进行追溯。</w:t>
      </w:r>
    </w:p>
    <w:p w14:paraId="741D5A36" w14:textId="77777777" w:rsidR="007F4B9F" w:rsidRDefault="00B2462F">
      <w:pPr>
        <w:spacing w:after="40" w:line="300" w:lineRule="auto"/>
        <w:ind w:firstLine="420"/>
        <w:jc w:val="both"/>
      </w:pPr>
      <w:r>
        <w:t>与仅完成一个前端页面或一个单独合约示例相比，本文更强调完整工程闭环。项目不仅包含智能合约代码，还包含白名单生成脚本、部署脚本、前端配置导出、自动化测试、</w:t>
      </w:r>
      <w:r>
        <w:t xml:space="preserve">Gas </w:t>
      </w:r>
      <w:r>
        <w:t>报告、安全审计输出、测试网交易证据、运行截图和说明书材料。各部分之间通过真实数据连接，能够支撑毕业设计从</w:t>
      </w:r>
      <w:r>
        <w:t>“</w:t>
      </w:r>
      <w:r>
        <w:t>能运行</w:t>
      </w:r>
      <w:r>
        <w:t>”</w:t>
      </w:r>
      <w:r>
        <w:t>到</w:t>
      </w:r>
      <w:r>
        <w:t>“</w:t>
      </w:r>
      <w:r>
        <w:t>可解释、可复核</w:t>
      </w:r>
      <w:r>
        <w:t>”</w:t>
      </w:r>
      <w:r>
        <w:t>的要求。</w:t>
      </w:r>
    </w:p>
    <w:p w14:paraId="251AC3C1" w14:textId="77777777" w:rsidR="007F4B9F" w:rsidRDefault="00B2462F">
      <w:pPr>
        <w:spacing w:after="40" w:line="300" w:lineRule="auto"/>
        <w:ind w:firstLine="420"/>
        <w:jc w:val="both"/>
      </w:pPr>
      <w:r>
        <w:t>从理论与实践结合角度看，本文在实现投票功能的同时，对</w:t>
      </w:r>
      <w:r>
        <w:t xml:space="preserve"> ECDSA </w:t>
      </w:r>
      <w:r>
        <w:t>签名、</w:t>
      </w:r>
      <w:r>
        <w:t xml:space="preserve">Keccak-256 </w:t>
      </w:r>
      <w:r>
        <w:t>哈希、</w:t>
      </w:r>
      <w:r>
        <w:t xml:space="preserve">Merkle Proof </w:t>
      </w:r>
      <w:r>
        <w:t>验证、哈希碰撞概率和</w:t>
      </w:r>
      <w:r>
        <w:t xml:space="preserve"> Gas </w:t>
      </w:r>
      <w:r>
        <w:t>成本来源进行了分析。这样可以说明系统为什么能够防止伪造身份、为什么白名单根可以代表地址集合、为什么哈希碰撞在工程上可忽略，以及为什么链上状态写入会成为主要成本。</w:t>
      </w:r>
    </w:p>
    <w:p w14:paraId="0ED47997" w14:textId="77777777" w:rsidR="007F4B9F" w:rsidRDefault="00B2462F">
      <w:pPr>
        <w:pStyle w:val="21"/>
        <w:spacing w:before="240" w:after="120"/>
      </w:pPr>
      <w:bookmarkStart w:id="44" w:name="_Toc229654692"/>
      <w:r>
        <w:rPr>
          <w:rFonts w:ascii="Arial" w:eastAsia="黑体" w:hAnsi="Arial"/>
          <w:b/>
        </w:rPr>
        <w:t xml:space="preserve">7.2  </w:t>
      </w:r>
      <w:r>
        <w:rPr>
          <w:rFonts w:ascii="Arial" w:eastAsia="黑体" w:hAnsi="Arial"/>
          <w:b/>
        </w:rPr>
        <w:t>不足与展望</w:t>
      </w:r>
      <w:bookmarkEnd w:id="44"/>
    </w:p>
    <w:p w14:paraId="08494B5C" w14:textId="77777777" w:rsidR="007F4B9F" w:rsidRDefault="00B2462F">
      <w:pPr>
        <w:spacing w:after="40" w:line="300" w:lineRule="auto"/>
        <w:ind w:firstLine="420"/>
        <w:jc w:val="both"/>
      </w:pPr>
      <w:r>
        <w:t>受毕业设计周期和测试网场景限制，本文系统仍存在若干不足。第一，系统采用地址白名单，不包含真实身份认证和实名授权流程；第二，链上交易公开可查，无法提供强匿名和抗关联分析能力；第三，当前候选项和截止时间在部署后固定，不支持治理式动态变更；第四，系统面向小规模投票演示，尚未处理大规模并发、隐私保护和生产级运维监控问题。</w:t>
      </w:r>
    </w:p>
    <w:p w14:paraId="7EDCB00E" w14:textId="77777777" w:rsidR="007F4B9F" w:rsidRDefault="00B2462F">
      <w:pPr>
        <w:spacing w:after="40" w:line="300" w:lineRule="auto"/>
        <w:ind w:firstLine="420"/>
        <w:jc w:val="both"/>
      </w:pPr>
      <w:r>
        <w:t>后续可从四个方向继续完善：一是引入链下身份认证与链上凭证结合机制，提高资格发放可信度；二是研究零知识证明、盲签名或承诺揭示机制，增强投票隐私；三是扩展后台管理与多轮投票能力，提高系统可配置性；四是补充形式化验证、第三方审计和持续集成流程，使系统更接近生产级工程要求。</w:t>
      </w:r>
    </w:p>
    <w:p w14:paraId="735B0CA8" w14:textId="77777777" w:rsidR="007F4B9F" w:rsidRDefault="00B2462F">
      <w:pPr>
        <w:pStyle w:val="21"/>
        <w:spacing w:before="240" w:after="120"/>
      </w:pPr>
      <w:bookmarkStart w:id="45" w:name="_Toc229654693"/>
      <w:r>
        <w:rPr>
          <w:rFonts w:ascii="Arial" w:eastAsia="黑体" w:hAnsi="Arial"/>
          <w:b/>
        </w:rPr>
        <w:t xml:space="preserve">7.3  </w:t>
      </w:r>
      <w:r>
        <w:rPr>
          <w:rFonts w:ascii="Arial" w:eastAsia="黑体" w:hAnsi="Arial"/>
          <w:b/>
        </w:rPr>
        <w:t>工程伦理与合规说明</w:t>
      </w:r>
      <w:bookmarkEnd w:id="45"/>
    </w:p>
    <w:p w14:paraId="070187BD" w14:textId="77777777" w:rsidR="007F4B9F" w:rsidRDefault="00B2462F">
      <w:pPr>
        <w:spacing w:after="40" w:line="300" w:lineRule="auto"/>
        <w:ind w:firstLine="420"/>
        <w:jc w:val="both"/>
      </w:pPr>
      <w:r>
        <w:t>电子投票系统天然涉及公平性、隐私性和结果可信度等问题，因此在毕业设计中必须明确系统用途和适用边界。本文系统仅用于课程研究、技术验证和答辩演示，不面向真实公共选举、商业投票或具有法律效力的决策场景。系统中的白名单地址为测试地址，使用</w:t>
      </w:r>
      <w:r>
        <w:t xml:space="preserve"> Sepolia </w:t>
      </w:r>
      <w:r>
        <w:t>测试币完成交易，不涉及真实资金托管和真实身份数据处理。</w:t>
      </w:r>
    </w:p>
    <w:p w14:paraId="60C11721" w14:textId="77777777" w:rsidR="007F4B9F" w:rsidRDefault="00B2462F">
      <w:pPr>
        <w:spacing w:after="40" w:line="300" w:lineRule="auto"/>
        <w:ind w:firstLine="420"/>
        <w:jc w:val="both"/>
      </w:pPr>
      <w:r>
        <w:t>在数据保护方面，系统没有采集姓名、身份证号、手机号等敏感个人信息，只以</w:t>
      </w:r>
      <w:r>
        <w:t xml:space="preserve"> Ethereum </w:t>
      </w:r>
      <w:r>
        <w:t>地址作为测试投票资格标识。需要注意的是，区块链地址并不等同于完全匿名身份，一旦地址与</w:t>
      </w:r>
      <w:r>
        <w:lastRenderedPageBreak/>
        <w:t>现实身份在其他场景中发生绑定，链上投票行为可能被关联分析。因此，若系统未来用于真实业务，应增加隐私保护、授权告知、数据最小化和合规审查机制。</w:t>
      </w:r>
    </w:p>
    <w:p w14:paraId="6AA1330A" w14:textId="77777777" w:rsidR="007F4B9F" w:rsidRDefault="00B2462F">
      <w:pPr>
        <w:spacing w:after="40" w:line="300" w:lineRule="auto"/>
        <w:ind w:firstLine="420"/>
        <w:jc w:val="both"/>
      </w:pPr>
      <w:r>
        <w:t>在安全责任方面，本文保留了测试记录和审计结果，并对</w:t>
      </w:r>
      <w:r>
        <w:t xml:space="preserve"> Slither </w:t>
      </w:r>
      <w:r>
        <w:t>提示进行解释，避免只展示成功路径而忽略风险边界。毕业设计交付材料中的合约地址、交易</w:t>
      </w:r>
      <w:r>
        <w:t xml:space="preserve"> Hash </w:t>
      </w:r>
      <w:r>
        <w:t>和</w:t>
      </w:r>
      <w:r>
        <w:t xml:space="preserve"> Gas </w:t>
      </w:r>
      <w:r>
        <w:t>数据均可追溯，能够接受复核。对于已经在开发过程中使用过的测试网私钥，应在项目提交后更换或弃用，避免因密钥泄露造成后续测试资产损失。</w:t>
      </w:r>
    </w:p>
    <w:p w14:paraId="452FEF9B" w14:textId="77777777" w:rsidR="007F4B9F" w:rsidRDefault="00B2462F">
      <w:r>
        <w:br w:type="page"/>
      </w:r>
    </w:p>
    <w:p w14:paraId="5B07F981" w14:textId="77777777" w:rsidR="007F4B9F" w:rsidRDefault="00B2462F">
      <w:pPr>
        <w:pStyle w:val="1"/>
        <w:spacing w:before="240" w:after="240"/>
        <w:jc w:val="center"/>
      </w:pPr>
      <w:bookmarkStart w:id="46" w:name="_Toc229654694"/>
      <w:r>
        <w:rPr>
          <w:rFonts w:ascii="Arial" w:eastAsia="黑体" w:hAnsi="Arial"/>
          <w:b/>
        </w:rPr>
        <w:lastRenderedPageBreak/>
        <w:t>参考文献</w:t>
      </w:r>
      <w:bookmarkEnd w:id="46"/>
    </w:p>
    <w:p w14:paraId="5BFBAECA" w14:textId="77777777" w:rsidR="007F4B9F" w:rsidRDefault="00B2462F">
      <w:pPr>
        <w:spacing w:after="40" w:line="300" w:lineRule="auto"/>
        <w:jc w:val="both"/>
      </w:pPr>
      <w:r>
        <w:t>[1] Nakamoto S. Bitcoin: A Peer-to-Peer Electronic Cash System[EB/OL]. 2008.</w:t>
      </w:r>
    </w:p>
    <w:p w14:paraId="616D6EEC" w14:textId="77777777" w:rsidR="007F4B9F" w:rsidRDefault="00B2462F">
      <w:pPr>
        <w:spacing w:after="40" w:line="300" w:lineRule="auto"/>
        <w:jc w:val="both"/>
      </w:pPr>
      <w:r>
        <w:t>[2] Buterin V. Ethereum Whitepaper: A Next-Generation Smart Contract and Decentralized Application Platform[EB/OL]. 2014.</w:t>
      </w:r>
    </w:p>
    <w:p w14:paraId="3E453105" w14:textId="77777777" w:rsidR="007F4B9F" w:rsidRDefault="00B2462F">
      <w:pPr>
        <w:spacing w:after="40" w:line="300" w:lineRule="auto"/>
        <w:jc w:val="both"/>
      </w:pPr>
      <w:r>
        <w:t>[3] Wood G. Ethereum: A Secure Decentralised Generalised Transaction Ledger[R]. Ethereum Yellow Paper, 2024.</w:t>
      </w:r>
    </w:p>
    <w:p w14:paraId="7F766C1F" w14:textId="77777777" w:rsidR="007F4B9F" w:rsidRDefault="00B2462F">
      <w:pPr>
        <w:spacing w:after="40" w:line="300" w:lineRule="auto"/>
        <w:jc w:val="both"/>
      </w:pPr>
      <w:r>
        <w:t>[4] OpenZeppelin. Contracts Documentation: MerkleProof[EB/OL].</w:t>
      </w:r>
    </w:p>
    <w:p w14:paraId="7D1EE342" w14:textId="77777777" w:rsidR="007F4B9F" w:rsidRDefault="00B2462F">
      <w:pPr>
        <w:spacing w:after="40" w:line="300" w:lineRule="auto"/>
        <w:jc w:val="both"/>
      </w:pPr>
      <w:r>
        <w:t>[5] Solidity Team. Solidity Documentation, Version 0.8.x[EB/OL].</w:t>
      </w:r>
    </w:p>
    <w:p w14:paraId="250160E0" w14:textId="77777777" w:rsidR="007F4B9F" w:rsidRDefault="00B2462F">
      <w:pPr>
        <w:spacing w:after="40" w:line="300" w:lineRule="auto"/>
        <w:jc w:val="both"/>
      </w:pPr>
      <w:r>
        <w:t>[6] Hardhat. Ethereum Development Environment Documentation[EB/OL].</w:t>
      </w:r>
    </w:p>
    <w:p w14:paraId="40EE3BA1" w14:textId="77777777" w:rsidR="007F4B9F" w:rsidRDefault="00B2462F">
      <w:pPr>
        <w:spacing w:after="40" w:line="300" w:lineRule="auto"/>
        <w:jc w:val="both"/>
      </w:pPr>
      <w:r>
        <w:t>[7] Trail of Bits. Slither: Static Analyzer for Solidity[EB/OL].</w:t>
      </w:r>
    </w:p>
    <w:p w14:paraId="0E72698E" w14:textId="77777777" w:rsidR="007F4B9F" w:rsidRDefault="00B2462F">
      <w:pPr>
        <w:spacing w:after="40" w:line="300" w:lineRule="auto"/>
        <w:jc w:val="both"/>
      </w:pPr>
      <w:r>
        <w:t>[8] Johnson D, Menezes A, Vanstone S. The Elliptic Curve Digital Signature Algorithm (ECDSA)[J]. International Journal of Information Security, 2001.</w:t>
      </w:r>
    </w:p>
    <w:p w14:paraId="56482CCC" w14:textId="77777777" w:rsidR="007F4B9F" w:rsidRDefault="00B2462F">
      <w:pPr>
        <w:spacing w:after="40" w:line="300" w:lineRule="auto"/>
        <w:jc w:val="both"/>
      </w:pPr>
      <w:r>
        <w:t>[9] Merkle R C. A Digital Signature Based on a Conventional Encryption Function[C]. CRYPTO, 1987.</w:t>
      </w:r>
    </w:p>
    <w:p w14:paraId="29EB8180" w14:textId="77777777" w:rsidR="007F4B9F" w:rsidRDefault="00B2462F">
      <w:pPr>
        <w:spacing w:after="40" w:line="300" w:lineRule="auto"/>
        <w:jc w:val="both"/>
      </w:pPr>
      <w:r>
        <w:t>[10] Ethers.js Contributors. Ethers.js Documentation[EB/OL].</w:t>
      </w:r>
    </w:p>
    <w:p w14:paraId="4AD3DAD9" w14:textId="77777777" w:rsidR="007F4B9F" w:rsidRDefault="00B2462F">
      <w:r>
        <w:br w:type="page"/>
      </w:r>
    </w:p>
    <w:p w14:paraId="3C7F9E62" w14:textId="77777777" w:rsidR="007F4B9F" w:rsidRDefault="00B2462F">
      <w:pPr>
        <w:pStyle w:val="1"/>
        <w:spacing w:before="240" w:after="240"/>
        <w:jc w:val="center"/>
      </w:pPr>
      <w:bookmarkStart w:id="47" w:name="_Toc229654695"/>
      <w:r>
        <w:rPr>
          <w:rFonts w:ascii="Arial" w:eastAsia="黑体" w:hAnsi="Arial"/>
          <w:b/>
        </w:rPr>
        <w:lastRenderedPageBreak/>
        <w:t>附录</w:t>
      </w:r>
      <w:r>
        <w:rPr>
          <w:rFonts w:ascii="Arial" w:eastAsia="黑体" w:hAnsi="Arial"/>
          <w:b/>
        </w:rPr>
        <w:t xml:space="preserve">A  </w:t>
      </w:r>
      <w:r>
        <w:rPr>
          <w:rFonts w:ascii="Arial" w:eastAsia="黑体" w:hAnsi="Arial"/>
          <w:b/>
        </w:rPr>
        <w:t>关键命令与运行证据</w:t>
      </w:r>
      <w:bookmarkEnd w:id="47"/>
    </w:p>
    <w:p w14:paraId="06EBF07E" w14:textId="77777777" w:rsidR="007F4B9F" w:rsidRDefault="00B2462F">
      <w:pPr>
        <w:pStyle w:val="21"/>
        <w:spacing w:before="240" w:after="120"/>
      </w:pPr>
      <w:bookmarkStart w:id="48" w:name="_Toc229654696"/>
      <w:r>
        <w:rPr>
          <w:rFonts w:ascii="Arial" w:eastAsia="黑体" w:hAnsi="Arial"/>
          <w:b/>
        </w:rPr>
        <w:t xml:space="preserve">A.1  </w:t>
      </w:r>
      <w:r>
        <w:rPr>
          <w:rFonts w:ascii="Arial" w:eastAsia="黑体" w:hAnsi="Arial"/>
          <w:b/>
        </w:rPr>
        <w:t>主要命令</w:t>
      </w:r>
      <w:bookmarkEnd w:id="48"/>
    </w:p>
    <w:p w14:paraId="2475D1EA" w14:textId="77777777" w:rsidR="007F4B9F" w:rsidRDefault="00B2462F">
      <w:pPr>
        <w:shd w:val="clear" w:color="auto" w:fill="F5F7FA"/>
        <w:spacing w:before="60" w:after="60"/>
        <w:ind w:left="420"/>
      </w:pPr>
      <w:r>
        <w:rPr>
          <w:rFonts w:ascii="Consolas" w:eastAsia="Consolas" w:hAnsi="Consolas"/>
          <w:sz w:val="19"/>
        </w:rPr>
        <w:t>npm install</w:t>
      </w:r>
      <w:r>
        <w:rPr>
          <w:rFonts w:ascii="Consolas" w:eastAsia="Consolas" w:hAnsi="Consolas"/>
          <w:sz w:val="19"/>
        </w:rPr>
        <w:br/>
        <w:t>npm run compile</w:t>
      </w:r>
      <w:r>
        <w:rPr>
          <w:rFonts w:ascii="Consolas" w:eastAsia="Consolas" w:hAnsi="Consolas"/>
          <w:sz w:val="19"/>
        </w:rPr>
        <w:br/>
        <w:t>npm test</w:t>
      </w:r>
      <w:r>
        <w:rPr>
          <w:rFonts w:ascii="Consolas" w:eastAsia="Consolas" w:hAnsi="Consolas"/>
          <w:sz w:val="19"/>
        </w:rPr>
        <w:br/>
        <w:t>npm run test:gas</w:t>
      </w:r>
      <w:r>
        <w:rPr>
          <w:rFonts w:ascii="Consolas" w:eastAsia="Consolas" w:hAnsi="Consolas"/>
          <w:sz w:val="19"/>
        </w:rPr>
        <w:br/>
        <w:t>npm run generate:whitelist</w:t>
      </w:r>
      <w:r>
        <w:rPr>
          <w:rFonts w:ascii="Consolas" w:eastAsia="Consolas" w:hAnsi="Consolas"/>
          <w:sz w:val="19"/>
        </w:rPr>
        <w:br/>
        <w:t>npm run deploy:sepolia</w:t>
      </w:r>
      <w:r>
        <w:rPr>
          <w:rFonts w:ascii="Consolas" w:eastAsia="Consolas" w:hAnsi="Consolas"/>
          <w:sz w:val="19"/>
        </w:rPr>
        <w:br/>
        <w:t>npm run export:frontend -- --network sepolia</w:t>
      </w:r>
      <w:r>
        <w:rPr>
          <w:rFonts w:ascii="Consolas" w:eastAsia="Consolas" w:hAnsi="Consolas"/>
          <w:sz w:val="19"/>
        </w:rPr>
        <w:br/>
        <w:t>npm run web:build</w:t>
      </w:r>
      <w:r>
        <w:rPr>
          <w:rFonts w:ascii="Consolas" w:eastAsia="Consolas" w:hAnsi="Consolas"/>
          <w:sz w:val="19"/>
        </w:rPr>
        <w:br/>
      </w:r>
      <w:r>
        <w:rPr>
          <w:rFonts w:ascii="Consolas" w:eastAsia="Consolas" w:hAnsi="Consolas"/>
          <w:sz w:val="19"/>
        </w:rPr>
        <w:t>slither . --filter-paths "node_modules|artifacts|cache"</w:t>
      </w:r>
      <w:r>
        <w:rPr>
          <w:rFonts w:ascii="Consolas" w:eastAsia="Consolas" w:hAnsi="Consolas"/>
          <w:sz w:val="19"/>
        </w:rPr>
        <w:br/>
      </w:r>
    </w:p>
    <w:p w14:paraId="5702C411" w14:textId="77777777" w:rsidR="007F4B9F" w:rsidRDefault="00B2462F">
      <w:pPr>
        <w:pStyle w:val="21"/>
        <w:spacing w:before="240" w:after="120"/>
      </w:pPr>
      <w:bookmarkStart w:id="49" w:name="_Toc229654697"/>
      <w:r>
        <w:rPr>
          <w:rFonts w:ascii="Arial" w:eastAsia="黑体" w:hAnsi="Arial"/>
          <w:b/>
        </w:rPr>
        <w:t xml:space="preserve">A.2  </w:t>
      </w:r>
      <w:r>
        <w:rPr>
          <w:rFonts w:ascii="Arial" w:eastAsia="黑体" w:hAnsi="Arial"/>
          <w:b/>
        </w:rPr>
        <w:t>最新部署与交易证据</w:t>
      </w:r>
      <w:bookmarkEnd w:id="49"/>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2016"/>
        <w:gridCol w:w="6768"/>
      </w:tblGrid>
      <w:tr w:rsidR="007F4B9F" w14:paraId="6F05454E" w14:textId="77777777">
        <w:trPr>
          <w:jc w:val="center"/>
        </w:trPr>
        <w:tc>
          <w:tcPr>
            <w:tcW w:w="2016" w:type="dxa"/>
            <w:shd w:val="clear" w:color="auto" w:fill="DDE7EF"/>
            <w:tcMar>
              <w:top w:w="80" w:type="dxa"/>
              <w:left w:w="120" w:type="dxa"/>
              <w:bottom w:w="80" w:type="dxa"/>
              <w:right w:w="120" w:type="dxa"/>
            </w:tcMar>
            <w:vAlign w:val="center"/>
          </w:tcPr>
          <w:p w14:paraId="202893A6" w14:textId="77777777" w:rsidR="007F4B9F" w:rsidRDefault="00B2462F">
            <w:pPr>
              <w:spacing w:before="40" w:after="40"/>
              <w:jc w:val="center"/>
            </w:pPr>
            <w:r>
              <w:rPr>
                <w:b/>
                <w:sz w:val="19"/>
              </w:rPr>
              <w:t>字段</w:t>
            </w:r>
          </w:p>
        </w:tc>
        <w:tc>
          <w:tcPr>
            <w:tcW w:w="6768" w:type="dxa"/>
            <w:shd w:val="clear" w:color="auto" w:fill="DDE7EF"/>
            <w:tcMar>
              <w:top w:w="80" w:type="dxa"/>
              <w:left w:w="120" w:type="dxa"/>
              <w:bottom w:w="80" w:type="dxa"/>
              <w:right w:w="120" w:type="dxa"/>
            </w:tcMar>
            <w:vAlign w:val="center"/>
          </w:tcPr>
          <w:p w14:paraId="4FB5081E" w14:textId="77777777" w:rsidR="007F4B9F" w:rsidRDefault="00B2462F">
            <w:pPr>
              <w:spacing w:before="40" w:after="40"/>
              <w:jc w:val="center"/>
            </w:pPr>
            <w:r>
              <w:rPr>
                <w:b/>
                <w:sz w:val="19"/>
              </w:rPr>
              <w:t>内容</w:t>
            </w:r>
          </w:p>
        </w:tc>
      </w:tr>
      <w:tr w:rsidR="007F4B9F" w14:paraId="1CD42389" w14:textId="77777777">
        <w:trPr>
          <w:jc w:val="center"/>
        </w:trPr>
        <w:tc>
          <w:tcPr>
            <w:tcW w:w="2016" w:type="dxa"/>
            <w:tcMar>
              <w:top w:w="80" w:type="dxa"/>
              <w:left w:w="120" w:type="dxa"/>
              <w:bottom w:w="80" w:type="dxa"/>
              <w:right w:w="120" w:type="dxa"/>
            </w:tcMar>
            <w:vAlign w:val="center"/>
          </w:tcPr>
          <w:p w14:paraId="3840BC72" w14:textId="77777777" w:rsidR="007F4B9F" w:rsidRDefault="00B2462F">
            <w:pPr>
              <w:spacing w:before="40" w:after="40"/>
              <w:jc w:val="center"/>
            </w:pPr>
            <w:r>
              <w:rPr>
                <w:sz w:val="19"/>
              </w:rPr>
              <w:t>合约地址</w:t>
            </w:r>
          </w:p>
        </w:tc>
        <w:tc>
          <w:tcPr>
            <w:tcW w:w="6768" w:type="dxa"/>
            <w:tcMar>
              <w:top w:w="80" w:type="dxa"/>
              <w:left w:w="120" w:type="dxa"/>
              <w:bottom w:w="80" w:type="dxa"/>
              <w:right w:w="120" w:type="dxa"/>
            </w:tcMar>
            <w:vAlign w:val="center"/>
          </w:tcPr>
          <w:p w14:paraId="268A25AD" w14:textId="77777777" w:rsidR="007F4B9F" w:rsidRDefault="00B2462F">
            <w:pPr>
              <w:spacing w:before="40" w:after="40"/>
            </w:pPr>
            <w:r>
              <w:rPr>
                <w:sz w:val="19"/>
              </w:rPr>
              <w:t>0x6772e0193eAAA77cB89d135188f09e339C4dE66A</w:t>
            </w:r>
          </w:p>
        </w:tc>
      </w:tr>
      <w:tr w:rsidR="007F4B9F" w14:paraId="60B38B7E" w14:textId="77777777">
        <w:trPr>
          <w:jc w:val="center"/>
        </w:trPr>
        <w:tc>
          <w:tcPr>
            <w:tcW w:w="2016" w:type="dxa"/>
            <w:tcMar>
              <w:top w:w="80" w:type="dxa"/>
              <w:left w:w="120" w:type="dxa"/>
              <w:bottom w:w="80" w:type="dxa"/>
              <w:right w:w="120" w:type="dxa"/>
            </w:tcMar>
            <w:vAlign w:val="center"/>
          </w:tcPr>
          <w:p w14:paraId="1163EF67" w14:textId="77777777" w:rsidR="007F4B9F" w:rsidRDefault="00B2462F">
            <w:pPr>
              <w:spacing w:before="40" w:after="40"/>
              <w:jc w:val="center"/>
            </w:pPr>
            <w:r>
              <w:rPr>
                <w:sz w:val="19"/>
              </w:rPr>
              <w:t>部署交易</w:t>
            </w:r>
            <w:r>
              <w:rPr>
                <w:sz w:val="19"/>
              </w:rPr>
              <w:t xml:space="preserve"> Hash</w:t>
            </w:r>
          </w:p>
        </w:tc>
        <w:tc>
          <w:tcPr>
            <w:tcW w:w="6768" w:type="dxa"/>
            <w:tcMar>
              <w:top w:w="80" w:type="dxa"/>
              <w:left w:w="120" w:type="dxa"/>
              <w:bottom w:w="80" w:type="dxa"/>
              <w:right w:w="120" w:type="dxa"/>
            </w:tcMar>
            <w:vAlign w:val="center"/>
          </w:tcPr>
          <w:p w14:paraId="41E3F179" w14:textId="77777777" w:rsidR="007F4B9F" w:rsidRDefault="00B2462F">
            <w:pPr>
              <w:spacing w:before="40" w:after="40"/>
            </w:pPr>
            <w:r>
              <w:rPr>
                <w:sz w:val="19"/>
              </w:rPr>
              <w:t>0xd4a9205dc710acff89205baa79b7141634d9fef401679d5152ace233b03b7724</w:t>
            </w:r>
          </w:p>
        </w:tc>
      </w:tr>
      <w:tr w:rsidR="007F4B9F" w14:paraId="436D8EE2" w14:textId="77777777">
        <w:trPr>
          <w:jc w:val="center"/>
        </w:trPr>
        <w:tc>
          <w:tcPr>
            <w:tcW w:w="2016" w:type="dxa"/>
            <w:tcMar>
              <w:top w:w="80" w:type="dxa"/>
              <w:left w:w="120" w:type="dxa"/>
              <w:bottom w:w="80" w:type="dxa"/>
              <w:right w:w="120" w:type="dxa"/>
            </w:tcMar>
            <w:vAlign w:val="center"/>
          </w:tcPr>
          <w:p w14:paraId="62FB4720" w14:textId="77777777" w:rsidR="007F4B9F" w:rsidRDefault="00B2462F">
            <w:pPr>
              <w:spacing w:before="40" w:after="40"/>
              <w:jc w:val="center"/>
            </w:pPr>
            <w:r>
              <w:rPr>
                <w:sz w:val="19"/>
              </w:rPr>
              <w:t>投票交易</w:t>
            </w:r>
            <w:r>
              <w:rPr>
                <w:sz w:val="19"/>
              </w:rPr>
              <w:t xml:space="preserve"> Hash</w:t>
            </w:r>
          </w:p>
        </w:tc>
        <w:tc>
          <w:tcPr>
            <w:tcW w:w="6768" w:type="dxa"/>
            <w:tcMar>
              <w:top w:w="80" w:type="dxa"/>
              <w:left w:w="120" w:type="dxa"/>
              <w:bottom w:w="80" w:type="dxa"/>
              <w:right w:w="120" w:type="dxa"/>
            </w:tcMar>
            <w:vAlign w:val="center"/>
          </w:tcPr>
          <w:p w14:paraId="5CE4751C" w14:textId="77777777" w:rsidR="007F4B9F" w:rsidRDefault="00B2462F">
            <w:pPr>
              <w:spacing w:before="40" w:after="40"/>
            </w:pPr>
            <w:r>
              <w:rPr>
                <w:sz w:val="19"/>
              </w:rPr>
              <w:t>0x810ce83b69781f3980b1ba3c7ab0975948c16d87713a80d9432be76ea7e95321</w:t>
            </w:r>
          </w:p>
        </w:tc>
      </w:tr>
      <w:tr w:rsidR="007F4B9F" w14:paraId="6D6829BA" w14:textId="77777777">
        <w:trPr>
          <w:jc w:val="center"/>
        </w:trPr>
        <w:tc>
          <w:tcPr>
            <w:tcW w:w="2016" w:type="dxa"/>
            <w:tcMar>
              <w:top w:w="80" w:type="dxa"/>
              <w:left w:w="120" w:type="dxa"/>
              <w:bottom w:w="80" w:type="dxa"/>
              <w:right w:w="120" w:type="dxa"/>
            </w:tcMar>
            <w:vAlign w:val="center"/>
          </w:tcPr>
          <w:p w14:paraId="5D0F5A87" w14:textId="77777777" w:rsidR="007F4B9F" w:rsidRDefault="00B2462F">
            <w:pPr>
              <w:spacing w:before="40" w:after="40"/>
              <w:jc w:val="center"/>
            </w:pPr>
            <w:r>
              <w:rPr>
                <w:sz w:val="19"/>
              </w:rPr>
              <w:t>白名单根</w:t>
            </w:r>
          </w:p>
        </w:tc>
        <w:tc>
          <w:tcPr>
            <w:tcW w:w="6768" w:type="dxa"/>
            <w:tcMar>
              <w:top w:w="80" w:type="dxa"/>
              <w:left w:w="120" w:type="dxa"/>
              <w:bottom w:w="80" w:type="dxa"/>
              <w:right w:w="120" w:type="dxa"/>
            </w:tcMar>
            <w:vAlign w:val="center"/>
          </w:tcPr>
          <w:p w14:paraId="3110D27F" w14:textId="77777777" w:rsidR="007F4B9F" w:rsidRDefault="00B2462F">
            <w:pPr>
              <w:spacing w:before="40" w:after="40"/>
            </w:pPr>
            <w:r>
              <w:rPr>
                <w:sz w:val="19"/>
              </w:rPr>
              <w:t>0xb84d167dee14c531723adc7c8625c29224727496b7a19329eda9cbc6d15c4a21</w:t>
            </w:r>
          </w:p>
        </w:tc>
      </w:tr>
      <w:tr w:rsidR="007F4B9F" w14:paraId="6FAE0166" w14:textId="77777777">
        <w:trPr>
          <w:jc w:val="center"/>
        </w:trPr>
        <w:tc>
          <w:tcPr>
            <w:tcW w:w="2016" w:type="dxa"/>
            <w:tcMar>
              <w:top w:w="80" w:type="dxa"/>
              <w:left w:w="120" w:type="dxa"/>
              <w:bottom w:w="80" w:type="dxa"/>
              <w:right w:w="120" w:type="dxa"/>
            </w:tcMar>
            <w:vAlign w:val="center"/>
          </w:tcPr>
          <w:p w14:paraId="5015AB5F" w14:textId="77777777" w:rsidR="007F4B9F" w:rsidRDefault="00B2462F">
            <w:pPr>
              <w:spacing w:before="40" w:after="40"/>
              <w:jc w:val="center"/>
            </w:pPr>
            <w:r>
              <w:rPr>
                <w:sz w:val="19"/>
              </w:rPr>
              <w:t>测试结果</w:t>
            </w:r>
          </w:p>
        </w:tc>
        <w:tc>
          <w:tcPr>
            <w:tcW w:w="6768" w:type="dxa"/>
            <w:tcMar>
              <w:top w:w="80" w:type="dxa"/>
              <w:left w:w="120" w:type="dxa"/>
              <w:bottom w:w="80" w:type="dxa"/>
              <w:right w:w="120" w:type="dxa"/>
            </w:tcMar>
            <w:vAlign w:val="center"/>
          </w:tcPr>
          <w:p w14:paraId="6A5C3D71" w14:textId="77777777" w:rsidR="007F4B9F" w:rsidRDefault="00B2462F">
            <w:pPr>
              <w:spacing w:before="40" w:after="40"/>
              <w:jc w:val="center"/>
            </w:pPr>
            <w:r>
              <w:rPr>
                <w:sz w:val="19"/>
              </w:rPr>
              <w:t>24 passing</w:t>
            </w:r>
          </w:p>
        </w:tc>
      </w:tr>
      <w:tr w:rsidR="007F4B9F" w14:paraId="2330CEE6" w14:textId="77777777">
        <w:trPr>
          <w:jc w:val="center"/>
        </w:trPr>
        <w:tc>
          <w:tcPr>
            <w:tcW w:w="2016" w:type="dxa"/>
            <w:tcMar>
              <w:top w:w="80" w:type="dxa"/>
              <w:left w:w="120" w:type="dxa"/>
              <w:bottom w:w="80" w:type="dxa"/>
              <w:right w:w="120" w:type="dxa"/>
            </w:tcMar>
            <w:vAlign w:val="center"/>
          </w:tcPr>
          <w:p w14:paraId="01788EBC" w14:textId="77777777" w:rsidR="007F4B9F" w:rsidRDefault="00B2462F">
            <w:pPr>
              <w:spacing w:before="40" w:after="40"/>
              <w:jc w:val="center"/>
            </w:pPr>
            <w:r>
              <w:rPr>
                <w:sz w:val="19"/>
              </w:rPr>
              <w:t xml:space="preserve">Slither </w:t>
            </w:r>
            <w:r>
              <w:rPr>
                <w:sz w:val="19"/>
              </w:rPr>
              <w:t>审计</w:t>
            </w:r>
          </w:p>
        </w:tc>
        <w:tc>
          <w:tcPr>
            <w:tcW w:w="6768" w:type="dxa"/>
            <w:tcMar>
              <w:top w:w="80" w:type="dxa"/>
              <w:left w:w="120" w:type="dxa"/>
              <w:bottom w:w="80" w:type="dxa"/>
              <w:right w:w="120" w:type="dxa"/>
            </w:tcMar>
            <w:vAlign w:val="center"/>
          </w:tcPr>
          <w:p w14:paraId="09086C56" w14:textId="77777777" w:rsidR="007F4B9F" w:rsidRDefault="00B2462F">
            <w:pPr>
              <w:spacing w:before="40" w:after="40"/>
            </w:pPr>
            <w:r>
              <w:rPr>
                <w:sz w:val="19"/>
              </w:rPr>
              <w:t xml:space="preserve">3 </w:t>
            </w:r>
            <w:r>
              <w:rPr>
                <w:sz w:val="19"/>
              </w:rPr>
              <w:t>条</w:t>
            </w:r>
            <w:r>
              <w:rPr>
                <w:sz w:val="19"/>
              </w:rPr>
              <w:t xml:space="preserve"> timestamp </w:t>
            </w:r>
            <w:r>
              <w:rPr>
                <w:sz w:val="19"/>
              </w:rPr>
              <w:t>提示，均已解释</w:t>
            </w:r>
          </w:p>
        </w:tc>
      </w:tr>
    </w:tbl>
    <w:p w14:paraId="227E209D" w14:textId="77777777" w:rsidR="007F4B9F" w:rsidRDefault="007F4B9F">
      <w:pPr>
        <w:spacing w:after="80"/>
      </w:pPr>
    </w:p>
    <w:p w14:paraId="5BB5FB11" w14:textId="77777777" w:rsidR="007F4B9F" w:rsidRDefault="00B2462F">
      <w:r>
        <w:br w:type="page"/>
      </w:r>
    </w:p>
    <w:p w14:paraId="6F6D9D11" w14:textId="77777777" w:rsidR="007F4B9F" w:rsidRDefault="00B2462F">
      <w:pPr>
        <w:pStyle w:val="1"/>
        <w:spacing w:before="240" w:after="240"/>
        <w:jc w:val="center"/>
      </w:pPr>
      <w:bookmarkStart w:id="50" w:name="_Toc229654698"/>
      <w:r>
        <w:rPr>
          <w:rFonts w:ascii="Arial" w:eastAsia="黑体" w:hAnsi="Arial"/>
          <w:b/>
        </w:rPr>
        <w:lastRenderedPageBreak/>
        <w:t>致谢</w:t>
      </w:r>
      <w:bookmarkEnd w:id="50"/>
    </w:p>
    <w:p w14:paraId="5B2F8E42" w14:textId="77777777" w:rsidR="007F4B9F" w:rsidRDefault="00B2462F">
      <w:pPr>
        <w:spacing w:after="40" w:line="300" w:lineRule="auto"/>
        <w:ind w:firstLine="420"/>
        <w:jc w:val="both"/>
      </w:pPr>
      <w:r>
        <w:t>本毕业设计从选题、需求分析、系统设计到实现验证，得到了指导教师王立鹏老师的指导和帮助。老师在研究方向、系统边界、论文结构和工程规范方面提出了许多重要建议，使本文能够从单纯代码实现逐步完善为包含需求、设计、测试、部署和安全分析的完整毕业设计。</w:t>
      </w:r>
    </w:p>
    <w:p w14:paraId="4A716832" w14:textId="77777777" w:rsidR="007F4B9F" w:rsidRDefault="00B2462F">
      <w:pPr>
        <w:spacing w:after="40" w:line="300" w:lineRule="auto"/>
        <w:ind w:firstLine="420"/>
        <w:jc w:val="both"/>
      </w:pPr>
      <w:r>
        <w:t>同时感谢学院在毕业设计过程中提供的模板、规范和阶段性检查要求。通过本课题的完成，作者进一步理解了区块链应用开发、智能合约安全、前端</w:t>
      </w:r>
      <w:r>
        <w:t xml:space="preserve"> DApp </w:t>
      </w:r>
      <w:r>
        <w:t>交互和软件工程文档化的重要性。由于个人能力和时间有限，系统仍有不足之处，恳请各位老师批评指正。</w:t>
      </w:r>
    </w:p>
    <w:sectPr w:rsidR="007F4B9F" w:rsidSect="00034616">
      <w:headerReference w:type="default" r:id="rId31"/>
      <w:footerReference w:type="default" r:id="rId32"/>
      <w:headerReference w:type="first" r:id="rId33"/>
      <w:footerReference w:type="first" r:id="rId34"/>
      <w:pgSz w:w="11906" w:h="16838"/>
      <w:pgMar w:top="1928" w:right="1531" w:bottom="1417" w:left="1531" w:header="1417" w:footer="12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9FEA" w14:textId="77777777" w:rsidR="00B2462F" w:rsidRDefault="00B2462F">
      <w:pPr>
        <w:spacing w:after="0" w:line="240" w:lineRule="auto"/>
      </w:pPr>
      <w:r>
        <w:separator/>
      </w:r>
    </w:p>
  </w:endnote>
  <w:endnote w:type="continuationSeparator" w:id="0">
    <w:p w14:paraId="03B10D92" w14:textId="77777777" w:rsidR="00B2462F" w:rsidRDefault="00B24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大标宋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29D9" w14:textId="77777777" w:rsidR="00012AE6" w:rsidRDefault="00012AE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4D7D" w14:textId="77777777" w:rsidR="007F4B9F" w:rsidRDefault="007F4B9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0FD4" w14:textId="77777777" w:rsidR="007F4B9F" w:rsidRDefault="007F4B9F">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446C" w14:textId="77777777" w:rsidR="007F4B9F" w:rsidRDefault="007F4B9F">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9518" w14:textId="77777777" w:rsidR="007F4B9F" w:rsidRDefault="007F4B9F">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A676" w14:textId="77777777" w:rsidR="007F4B9F" w:rsidRDefault="00B2462F">
    <w:pPr>
      <w:pStyle w:val="a7"/>
      <w:jc w:val="center"/>
    </w:pPr>
    <w:r>
      <w:rPr>
        <w:sz w:val="18"/>
      </w:rPr>
      <w:fldChar w:fldCharType="begin"/>
    </w:r>
    <w:r>
      <w:rPr>
        <w:sz w:val="18"/>
      </w:rPr>
      <w:instrText>PAGE</w:instrText>
    </w:r>
    <w:r>
      <w:rPr>
        <w:sz w:val="18"/>
      </w:rPr>
      <w:fldChar w:fldCharType="separate"/>
    </w:r>
    <w:r w:rsidR="00012AE6">
      <w:rPr>
        <w:noProof/>
        <w:sz w:val="18"/>
      </w:rPr>
      <w:t>3</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EAD2" w14:textId="77777777" w:rsidR="007F4B9F" w:rsidRDefault="007F4B9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E74E5" w14:textId="77777777" w:rsidR="00B2462F" w:rsidRDefault="00B2462F">
      <w:pPr>
        <w:spacing w:after="0" w:line="240" w:lineRule="auto"/>
      </w:pPr>
      <w:r>
        <w:separator/>
      </w:r>
    </w:p>
  </w:footnote>
  <w:footnote w:type="continuationSeparator" w:id="0">
    <w:p w14:paraId="7EB73D52" w14:textId="77777777" w:rsidR="00B2462F" w:rsidRDefault="00B24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63308" w14:textId="77777777" w:rsidR="00012AE6" w:rsidRDefault="00012AE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CA5A" w14:textId="77777777" w:rsidR="007F4B9F" w:rsidRDefault="00B2462F">
    <w:pPr>
      <w:pStyle w:val="a5"/>
      <w:pBdr>
        <w:bottom w:val="single" w:sz="4" w:space="1" w:color="9AA6B2"/>
      </w:pBdr>
      <w:spacing w:after="40"/>
      <w:jc w:val="center"/>
    </w:pPr>
    <w:r>
      <w:rPr>
        <w:sz w:val="18"/>
      </w:rPr>
      <w:t>河北工业大学</w:t>
    </w:r>
    <w:r>
      <w:rPr>
        <w:sz w:val="18"/>
      </w:rPr>
      <w:t>2026</w:t>
    </w:r>
    <w:r>
      <w:rPr>
        <w:sz w:val="18"/>
      </w:rPr>
      <w:t>届本科毕业设计说明书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F6A6" w14:textId="77777777" w:rsidR="007F4B9F" w:rsidRDefault="007F4B9F">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4783" w14:textId="77777777" w:rsidR="007F4B9F" w:rsidRDefault="00B2462F">
    <w:pPr>
      <w:pStyle w:val="a5"/>
      <w:pBdr>
        <w:bottom w:val="single" w:sz="4" w:space="1" w:color="9AA6B2"/>
      </w:pBdr>
      <w:spacing w:after="40"/>
      <w:jc w:val="center"/>
    </w:pPr>
    <w:r>
      <w:rPr>
        <w:sz w:val="18"/>
      </w:rPr>
      <w:t>河北工业大学</w:t>
    </w:r>
    <w:r>
      <w:rPr>
        <w:sz w:val="18"/>
      </w:rPr>
      <w:t>2026</w:t>
    </w:r>
    <w:r>
      <w:rPr>
        <w:sz w:val="18"/>
      </w:rPr>
      <w:t>届本科毕业设计说明书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3E0A" w14:textId="77777777" w:rsidR="007F4B9F" w:rsidRDefault="007F4B9F">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4753" w14:textId="77777777" w:rsidR="007F4B9F" w:rsidRDefault="00B2462F">
    <w:pPr>
      <w:pStyle w:val="a5"/>
      <w:pBdr>
        <w:bottom w:val="single" w:sz="4" w:space="1" w:color="9AA6B2"/>
      </w:pBdr>
      <w:spacing w:after="40"/>
      <w:jc w:val="center"/>
    </w:pPr>
    <w:r>
      <w:rPr>
        <w:sz w:val="18"/>
      </w:rPr>
      <w:t>河北工业大学</w:t>
    </w:r>
    <w:r>
      <w:rPr>
        <w:sz w:val="18"/>
      </w:rPr>
      <w:t>2026</w:t>
    </w:r>
    <w:r>
      <w:rPr>
        <w:sz w:val="18"/>
      </w:rPr>
      <w:t>届本科毕业设计说明书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9391" w14:textId="77777777" w:rsidR="007F4B9F" w:rsidRDefault="007F4B9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6966564">
    <w:abstractNumId w:val="8"/>
  </w:num>
  <w:num w:numId="2" w16cid:durableId="1790735187">
    <w:abstractNumId w:val="6"/>
  </w:num>
  <w:num w:numId="3" w16cid:durableId="547497866">
    <w:abstractNumId w:val="5"/>
  </w:num>
  <w:num w:numId="4" w16cid:durableId="246043098">
    <w:abstractNumId w:val="4"/>
  </w:num>
  <w:num w:numId="5" w16cid:durableId="863908051">
    <w:abstractNumId w:val="7"/>
  </w:num>
  <w:num w:numId="6" w16cid:durableId="1474368194">
    <w:abstractNumId w:val="3"/>
  </w:num>
  <w:num w:numId="7" w16cid:durableId="1142579499">
    <w:abstractNumId w:val="2"/>
  </w:num>
  <w:num w:numId="8" w16cid:durableId="1305936455">
    <w:abstractNumId w:val="1"/>
  </w:num>
  <w:num w:numId="9" w16cid:durableId="112592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E6"/>
    <w:rsid w:val="00034616"/>
    <w:rsid w:val="0006063C"/>
    <w:rsid w:val="0015074B"/>
    <w:rsid w:val="0029639D"/>
    <w:rsid w:val="00326F90"/>
    <w:rsid w:val="005227C2"/>
    <w:rsid w:val="007F4B9F"/>
    <w:rsid w:val="00AA1D8D"/>
    <w:rsid w:val="00B246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895FBE"/>
  <w14:defaultImageDpi w14:val="300"/>
  <w15:docId w15:val="{DA62C985-0CBE-4FDF-90B4-95392B8E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Cs/>
      <w:color w:val="00000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12AE6"/>
  </w:style>
  <w:style w:type="paragraph" w:styleId="TOC2">
    <w:name w:val="toc 2"/>
    <w:basedOn w:val="a1"/>
    <w:next w:val="a1"/>
    <w:autoRedefine/>
    <w:uiPriority w:val="39"/>
    <w:unhideWhenUsed/>
    <w:rsid w:val="00012AE6"/>
    <w:pPr>
      <w:ind w:leftChars="200" w:left="420"/>
    </w:pPr>
  </w:style>
  <w:style w:type="character" w:styleId="aff9">
    <w:name w:val="Hyperlink"/>
    <w:basedOn w:val="a2"/>
    <w:uiPriority w:val="99"/>
    <w:unhideWhenUsed/>
    <w:rsid w:val="00012A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12745</Words>
  <Characters>18226</Characters>
  <Application>Microsoft Office Word</Application>
  <DocSecurity>0</DocSecurity>
  <Lines>628</Lines>
  <Paragraphs>483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 w</cp:lastModifiedBy>
  <cp:revision>2</cp:revision>
  <dcterms:created xsi:type="dcterms:W3CDTF">2013-12-23T23:15:00Z</dcterms:created>
  <dcterms:modified xsi:type="dcterms:W3CDTF">2026-05-14T04:36:00Z</dcterms:modified>
  <cp:category/>
</cp:coreProperties>
</file>