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可视化大屏课堂讲义</w:t>
      </w:r>
    </w:p>
    <w:p>
      <w:pPr>
        <w:pStyle w:val="2"/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背景&amp;目的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 w:ascii="Courier New" w:hAnsi="Courier New" w:cs="Courier New"/>
          <w:lang w:val="en-US" w:eastAsia="zh-CN"/>
        </w:rPr>
      </w:pPr>
      <w:r>
        <w:rPr>
          <w:rFonts w:hint="eastAsia" w:ascii="Courier New" w:hAnsi="Courier New" w:cs="Courier New"/>
          <w:lang w:val="en-US" w:eastAsia="zh-CN"/>
        </w:rPr>
        <w:t>参考网站</w:t>
      </w:r>
    </w:p>
    <w:p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"https://ark.analysys.cn/portal/industry-demo.html"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https://ark.analysys.cn/portal/industry-demo.html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"https://tongji.baidu.com/web/welcome/login"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https://tongji.baidu.com/web/welcome/login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"https://www.umeng.com/?spm=a211g2.11755511.0.0.117d19e9EpW1I7"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https://www.umeng.com/?spm=a211g2.11755511.0.0.117d19e9EpW1I7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Courier New" w:hAnsi="Courier New" w:cs="Courier New"/>
          <w:lang w:val="en-US" w:eastAsia="zh-CN"/>
        </w:rPr>
      </w:pP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 w:ascii="Courier New" w:hAnsi="Courier New" w:cs="Courier New"/>
          <w:lang w:val="en-US" w:eastAsia="zh-CN"/>
        </w:rPr>
        <w:t>案例一：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构建数据仓库，建设覆盖财务、采购、人力、猪/禽/鲜品/熟食零售等各产业全流程的经营分析体系，提供数据监控、预警和决策支持。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通过实时大屏、管理看板和固定报表等不同数据消费形式，满足从集团总裁到部门经理、业务线人员等各层级的日常经营管理数据分析需求，轻松掌握企业经营状况。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 w:ascii="Courier New" w:hAnsi="Courier New" w:cs="Courier New"/>
          <w:lang w:val="en-US" w:eastAsia="zh-CN"/>
        </w:rPr>
      </w:pPr>
      <w:r>
        <w:rPr>
          <w:rFonts w:hint="eastAsia" w:ascii="Courier New" w:hAnsi="Courier New" w:cs="Courier New"/>
          <w:lang w:val="en-US" w:eastAsia="zh-CN"/>
        </w:rPr>
        <w:t>案例二: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通过构建数据仓库，建设覆盖各个产品线、店铺、品牌、物流、采购、支付等等泉流的经营分析体系，提供数据监控、预警和决策支持。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通过可视化实时大屏和固定报表等不同数据的消费形式，满足本企业不同级别人员的对各个业务线、部门日常经营管理数据分析需求，轻松掌握企业经营状况。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总体把握，第一公司领导决策层希望能能够更快，更准确的把握公司各个层面的运营数据情况；第二方便配合公司进行商务活动，丰富公司发言人的一些数据依据等待。</w:t>
      </w:r>
    </w:p>
    <w:p>
      <w:pPr>
        <w:pStyle w:val="2"/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企业级的项目开发流程</w:t>
      </w: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项目：广义上说包含：产品+项目；狭义上说就是项目。</w:t>
      </w:r>
    </w:p>
    <w:p>
      <w:pPr>
        <w:numPr>
          <w:ilvl w:val="0"/>
          <w:numId w:val="4"/>
        </w:numPr>
        <w:ind w:left="84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项目立项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参与投标(外部进行投标，有可能也是在内部部分或者分公司之间进行投标)，公司内部产品开发。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项目就要成立。</w:t>
      </w:r>
    </w:p>
    <w:p>
      <w:pPr>
        <w:numPr>
          <w:ilvl w:val="0"/>
          <w:numId w:val="4"/>
        </w:numPr>
        <w:ind w:left="84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需求分析调研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到客户现场去和客户进行交流，询问客户有哪些需求，为了更加准确的记录客户的需求，可以通过视频，音频、图像、文字记录等待一系列方式记录需求。回来之后，就需要将这各个方面转化为书面的表达，最后形成需求说明文档。说白了需求说明文档，就是该项目的大体的设计。</w:t>
      </w:r>
    </w:p>
    <w:p>
      <w:pPr>
        <w:numPr>
          <w:ilvl w:val="0"/>
          <w:numId w:val="4"/>
        </w:numPr>
        <w:spacing w:line="360" w:lineRule="auto"/>
        <w:ind w:left="84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概要设计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概要设计主要就是对需求说明文档的理解，细化。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比如，相关模块的数据库如何设计，表有哪些字段、表与表之间的关联关系是怎样，核心模块使用怎样的算法来完成。</w:t>
      </w:r>
    </w:p>
    <w:p>
      <w:pPr>
        <w:numPr>
          <w:ilvl w:val="0"/>
          <w:numId w:val="4"/>
        </w:numPr>
        <w:spacing w:line="360" w:lineRule="auto"/>
        <w:ind w:left="84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详细设计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详细设计便是对概要设计的补充和具体化。涉及到各个模块之间的工作流程，各个模块间的关联系如何等待。</w:t>
      </w:r>
    </w:p>
    <w:p>
      <w:pPr>
        <w:numPr>
          <w:ilvl w:val="0"/>
          <w:numId w:val="4"/>
        </w:numPr>
        <w:spacing w:line="360" w:lineRule="auto"/>
        <w:ind w:left="84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编码阶段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完成自己所负责的各个单元模块的开发工作，一般公司都是对详细设计和编码开发工作是交叉进行。加班。</w:t>
      </w:r>
    </w:p>
    <w:p>
      <w:pPr>
        <w:numPr>
          <w:ilvl w:val="0"/>
          <w:numId w:val="4"/>
        </w:numPr>
        <w:spacing w:line="360" w:lineRule="auto"/>
        <w:ind w:left="84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进行测试阶段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单元测试和项目联调。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单元测试就是自己负责自己开发的单元模块，通过代码测试来完成；项目组进行联调一般都是有专业的测试工程师进行测试。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以测试报告的方式进行呈现。将通过或者未通过的模块列表罗列出来，供各位程序员同事进行进行任务认领——buglist。</w:t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921635"/>
            <wp:effectExtent l="0" t="0" r="762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21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spacing w:line="360" w:lineRule="auto"/>
        <w:ind w:left="84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项目上线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项目上线，必须要有严格的上线流程，部署说明流程，如果项目是交付给客户的，那么则必须要编写项目安装部署文档。</w:t>
      </w:r>
    </w:p>
    <w:p>
      <w:pPr>
        <w:numPr>
          <w:ilvl w:val="0"/>
          <w:numId w:val="4"/>
        </w:numPr>
        <w:spacing w:line="360" w:lineRule="auto"/>
        <w:ind w:left="84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线上运维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和各种各样的在测试中没有出现的bug进行打交道的过程，持续时间很长很长。</w:t>
      </w:r>
    </w:p>
    <w:p>
      <w:pPr>
        <w:pStyle w:val="2"/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项目需求</w:t>
      </w:r>
    </w:p>
    <w:p>
      <w:r>
        <w:drawing>
          <wp:inline distT="0" distB="0" distL="114300" distR="114300">
            <wp:extent cx="5270500" cy="2507615"/>
            <wp:effectExtent l="0" t="0" r="6350" b="6985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0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基本的项目实现功能：</w:t>
      </w:r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商品交易额实时统计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1411605"/>
            <wp:effectExtent l="0" t="0" r="9525" b="171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11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商品销售额排行榜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619500" cy="15811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最受欢迎商品排行榜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457575" cy="24193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实时商品成交额统计分析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3526790"/>
            <wp:effectExtent l="0" t="0" r="7620" b="165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26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实时商品成交量统计分析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3705225" cy="22574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消费人群统计</w:t>
      </w:r>
    </w:p>
    <w:p>
      <w:r>
        <w:drawing>
          <wp:inline distT="0" distB="0" distL="114300" distR="114300">
            <wp:extent cx="3695700" cy="21431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消费区域统计</w:t>
      </w:r>
    </w:p>
    <w:p>
      <w:r>
        <w:drawing>
          <wp:inline distT="0" distB="0" distL="114300" distR="114300">
            <wp:extent cx="3619500" cy="24574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无线pc端流量，成交占比</w:t>
      </w:r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各品类各品牌成交额、成交量排行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分组排序TopN</w:t>
      </w:r>
    </w:p>
    <w:p>
      <w:pPr>
        <w:pStyle w:val="2"/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项目系统架构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3343275"/>
            <wp:effectExtent l="0" t="0" r="762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项目数据流程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3034030"/>
            <wp:effectExtent l="0" t="0" r="7620" b="139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34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项目基础数据准备</w:t>
      </w:r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服务列表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1184910"/>
            <wp:effectExtent l="0" t="0" r="8255" b="1524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8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基本数据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829945"/>
            <wp:effectExtent l="0" t="0" r="3810" b="825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2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数据结构</w:t>
      </w:r>
    </w:p>
    <w:p>
      <w:r>
        <w:drawing>
          <wp:inline distT="0" distB="0" distL="114300" distR="114300">
            <wp:extent cx="5269865" cy="2626360"/>
            <wp:effectExtent l="0" t="0" r="6985" b="254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67250" cy="333375"/>
            <wp:effectExtent l="0" t="0" r="0" b="952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项目开发使用的软件</w:t>
      </w:r>
    </w:p>
    <w:p>
      <w:pPr>
        <w:ind w:firstLine="420" w:firstLineChars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SpringBoot</w:t>
      </w:r>
    </w:p>
    <w:p>
      <w:pPr>
        <w:ind w:firstLine="420" w:firstLineChars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Spark</w:t>
      </w:r>
    </w:p>
    <w:p>
      <w:pPr>
        <w:ind w:firstLine="420" w:firstLineChars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Maven</w:t>
      </w:r>
    </w:p>
    <w:p>
      <w:pPr>
        <w:ind w:firstLine="420" w:firstLineChars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HDFS</w:t>
      </w:r>
      <w:bookmarkStart w:id="0" w:name="_GoBack"/>
      <w:bookmarkEnd w:id="0"/>
    </w:p>
    <w:p>
      <w:pPr>
        <w:ind w:firstLine="420" w:firstLineChars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Redis</w:t>
      </w:r>
    </w:p>
    <w:p>
      <w:pPr>
        <w:ind w:firstLine="420" w:firstLineChars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Flume</w:t>
      </w:r>
    </w:p>
    <w:p>
      <w:pPr>
        <w:ind w:firstLine="420" w:firstLineChars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Kafka</w:t>
      </w:r>
    </w:p>
    <w:p>
      <w:pPr>
        <w:ind w:firstLine="420" w:firstLineChars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MySQL</w:t>
      </w:r>
    </w:p>
    <w:p>
      <w:pPr>
        <w:ind w:firstLine="420" w:firstLineChars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Echarts</w:t>
      </w:r>
    </w:p>
    <w:p>
      <w:pPr>
        <w:ind w:firstLine="420" w:firstLineChars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Yarn</w:t>
      </w:r>
    </w:p>
    <w:p>
      <w:pPr>
        <w:ind w:firstLine="420" w:firstLineChars="0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CDH</w:t>
      </w:r>
    </w:p>
    <w:p>
      <w:pPr>
        <w:ind w:firstLine="420" w:firstLineChars="0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需要大家注意的是：软件版本切不可使用最新版本。</w:t>
      </w:r>
    </w:p>
    <w:p>
      <w:pPr>
        <w:pStyle w:val="2"/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编码过程</w:t>
      </w:r>
    </w:p>
    <w:p>
      <w:pPr>
        <w:pStyle w:val="3"/>
        <w:numPr>
          <w:ilvl w:val="1"/>
          <w:numId w:val="1"/>
        </w:numPr>
        <w:bidi w:val="0"/>
        <w:ind w:left="567" w:leftChars="0" w:hanging="56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项目工程的构建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SpringBoot+Maven+MySQL+HBase+Kafka+Flume+Spark+Redis等等。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项目构建使用maven的来进行管理，是maven的模块化开发。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使用Scala进行spark作业的计算，使用SpringBoot进行前端界面管理。</w:t>
      </w:r>
    </w:p>
    <w:p>
      <w:pPr>
        <w:pStyle w:val="4"/>
        <w:numPr>
          <w:ilvl w:val="2"/>
          <w:numId w:val="1"/>
        </w:numPr>
        <w:bidi w:val="0"/>
        <w:ind w:left="709" w:leftChars="0" w:hanging="709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Idea创建SpringBoot项目</w:t>
      </w:r>
    </w:p>
    <w:p>
      <w:r>
        <w:drawing>
          <wp:inline distT="0" distB="0" distL="114300" distR="114300">
            <wp:extent cx="5269230" cy="1734185"/>
            <wp:effectExtent l="0" t="0" r="7620" b="18415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3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240790"/>
            <wp:effectExtent l="0" t="0" r="6985" b="1651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4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3101975"/>
            <wp:effectExtent l="0" t="0" r="10160" b="3175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0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1415415"/>
            <wp:effectExtent l="0" t="0" r="8255" b="13335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1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178050"/>
            <wp:effectExtent l="0" t="0" r="4445" b="12700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bidi w:val="0"/>
        <w:ind w:left="709" w:leftChars="0" w:hanging="709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本可视化的项目工程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通用模块</w:t>
      </w:r>
      <w:r>
        <w:rPr>
          <w:rFonts w:hint="eastAsia"/>
          <w:lang w:val="en-US" w:eastAsia="zh-CN"/>
        </w:rPr>
        <w:t>---Common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计算模块---calc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展示模块---springboot+js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====&gt;maven的继承和聚合</w:t>
      </w:r>
    </w:p>
    <w:p>
      <w:pPr>
        <w:pStyle w:val="3"/>
        <w:numPr>
          <w:ilvl w:val="1"/>
          <w:numId w:val="1"/>
        </w:numPr>
        <w:bidi w:val="0"/>
        <w:ind w:left="567" w:leftChars="0" w:hanging="56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数据采集</w:t>
      </w:r>
    </w:p>
    <w:p>
      <w:pPr>
        <w:pStyle w:val="4"/>
        <w:numPr>
          <w:ilvl w:val="2"/>
          <w:numId w:val="1"/>
        </w:numPr>
        <w:bidi w:val="0"/>
        <w:ind w:left="709" w:leftChars="0" w:hanging="70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使用java程序模拟用户点击</w:t>
      </w:r>
    </w:p>
    <w:p>
      <w:pPr>
        <w:pStyle w:val="5"/>
        <w:numPr>
          <w:ilvl w:val="3"/>
          <w:numId w:val="1"/>
        </w:numPr>
        <w:bidi w:val="0"/>
        <w:ind w:left="850" w:leftChars="0" w:hanging="85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Log4j的配置文件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##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自定义日志的输出级别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log4j.rootLogger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INFO, stdout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##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自定义日志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log4j.logger.access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INFO, access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log4j.appender.stdout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org.apache.log4j.ConsoleAppender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log4j.appender.stdout.Target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System.out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log4j.appender.stdout.layout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org.apache.log4j.PatternLayout 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log4j.appender.stdout.layout.ConversionPattern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%d{yyyy-MM-dd HH:mm:ss} [%t] [%c] [%p] - %m%n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### 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输出到日志文件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###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log4j.appender.R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org.apache.log4j.DailyRollingFileAppender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log4j.appender.R.File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logs/bigscreen.log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log4j.appender.R.Append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true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log4j.appender.R.Threshold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DEBUG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log4j.appender.R.DatePattern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'.'yyyy-MM-dd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log4j.appender.R.layout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org.apache.log4j.PatternLayout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log4j.appender.R.layout.ConversionPattern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%d{yyyy-MM-dd HH:mm:ss} [%t] [%c] [%p] - %m%n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### 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业务日志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###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log4j.appender.access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org.apache.log4j.FileAppender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log4j.appender.access.File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=  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/home/bigdata/data/projects/bigscreen/1810-bd/access.log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log4j.appender.access.Append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true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log4j.appender.access.layout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org.apache.log4j.PatternLayout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log4j.appender.access.layout.ConversionPattern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%m%n</w:t>
      </w:r>
    </w:p>
    <w:p>
      <w:pPr>
        <w:rPr>
          <w:rFonts w:hint="eastAsia"/>
          <w:lang w:val="en-US" w:eastAsia="zh-CN"/>
        </w:rPr>
      </w:pPr>
    </w:p>
    <w:p>
      <w:pPr>
        <w:pStyle w:val="5"/>
        <w:numPr>
          <w:ilvl w:val="3"/>
          <w:numId w:val="1"/>
        </w:numPr>
        <w:bidi w:val="0"/>
        <w:ind w:left="850" w:leftChars="0" w:hanging="85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用户acess日志生成代码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/**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* 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此类，用户模拟用户点击数据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*  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日志的方式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-----log4j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*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*  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配置文件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*  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第一次统计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1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， 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5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*  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第二次统计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5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， 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10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*  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分页操作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*  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假如每页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M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条记录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*  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读取第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N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条的记录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*/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class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MockData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static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Logger </w:t>
      </w:r>
      <w:r>
        <w:rPr>
          <w:rFonts w:hint="default" w:ascii="Courier New" w:hAnsi="Courier New" w:cs="Courier New"/>
          <w:i/>
          <w:color w:val="660E7A"/>
          <w:sz w:val="21"/>
          <w:szCs w:val="21"/>
          <w:shd w:val="clear" w:fill="FFFFFF"/>
        </w:rPr>
        <w:t xml:space="preserve">logger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= Logger.</w:t>
      </w: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t>getLogger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"access"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static void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main(String[] args)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throws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IOException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if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(args ==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null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|| args.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length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&lt; </w:t>
      </w:r>
      <w:r>
        <w:rPr>
          <w:rFonts w:hint="default" w:ascii="Courier New" w:hAnsi="Courier New" w:cs="Courier New"/>
          <w:color w:val="0000FF"/>
          <w:sz w:val="21"/>
          <w:szCs w:val="21"/>
          <w:shd w:val="clear" w:fill="FFFFFF"/>
        </w:rPr>
        <w:t>2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System.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err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"Parameter Errors! Usage: &lt;page&gt; &lt;size&gt;"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System.</w:t>
      </w: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t>exit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(-</w:t>
      </w:r>
      <w:r>
        <w:rPr>
          <w:rFonts w:hint="default" w:ascii="Courier New" w:hAnsi="Courier New" w:cs="Courier New"/>
          <w:color w:val="0000FF"/>
          <w:sz w:val="21"/>
          <w:szCs w:val="21"/>
          <w:shd w:val="clear" w:fill="FFFFFF"/>
        </w:rPr>
        <w:t>1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page = Integer.</w:t>
      </w: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t>valueOf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(args[</w:t>
      </w:r>
      <w:r>
        <w:rPr>
          <w:rFonts w:hint="default" w:ascii="Courier New" w:hAnsi="Courier New" w:cs="Courier New"/>
          <w:color w:val="0000FF"/>
          <w:sz w:val="21"/>
          <w:szCs w:val="21"/>
          <w:shd w:val="clear" w:fill="FFFFFF"/>
        </w:rPr>
        <w:t>0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].trim());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size = Integer.</w:t>
      </w: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t>valueOf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(args[</w:t>
      </w:r>
      <w:r>
        <w:rPr>
          <w:rFonts w:hint="default" w:ascii="Courier New" w:hAnsi="Courier New" w:cs="Courier New"/>
          <w:color w:val="0000FF"/>
          <w:sz w:val="21"/>
          <w:szCs w:val="21"/>
          <w:shd w:val="clear" w:fill="FFFFFF"/>
        </w:rPr>
        <w:t>1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].trim());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LineNumberReader lnr =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LineNumberReader(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FileReader(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"common/data/taobao-info.log"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String line =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null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start = (page - </w:t>
      </w:r>
      <w:r>
        <w:rPr>
          <w:rFonts w:hint="default" w:ascii="Courier New" w:hAnsi="Courier New" w:cs="Courier New"/>
          <w:color w:val="0000FF"/>
          <w:sz w:val="21"/>
          <w:szCs w:val="21"/>
          <w:shd w:val="clear" w:fill="FFFFFF"/>
        </w:rPr>
        <w:t>1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) * size + </w:t>
      </w:r>
      <w:r>
        <w:rPr>
          <w:rFonts w:hint="default" w:ascii="Courier New" w:hAnsi="Courier New" w:cs="Courier New"/>
          <w:color w:val="0000FF"/>
          <w:sz w:val="21"/>
          <w:szCs w:val="21"/>
          <w:shd w:val="clear" w:fill="FFFFFF"/>
        </w:rPr>
        <w:t>1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end = page * size;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读取的数据在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[start, start+size]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while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((line = lnr.readLine()) !=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null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拿到改行数据，通过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log4j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输出到指定的日志文件中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lineNumber = lnr.getLineNumber();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if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(lineNumber &gt;= start &amp;&amp; lineNumber &lt;= end)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i/>
          <w:color w:val="660E7A"/>
          <w:sz w:val="21"/>
          <w:szCs w:val="21"/>
          <w:shd w:val="clear" w:fill="FFFFFF"/>
        </w:rPr>
        <w:t>logger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.info(line);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}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else if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(lineNumber &gt; end)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break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lnr.close();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}</w:t>
      </w:r>
    </w:p>
    <w:p>
      <w:pPr>
        <w:pStyle w:val="5"/>
        <w:numPr>
          <w:ilvl w:val="3"/>
          <w:numId w:val="1"/>
        </w:numPr>
        <w:bidi w:val="0"/>
        <w:ind w:left="850" w:leftChars="0" w:hanging="85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打包上传到服务器运行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编译打包：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1003935"/>
            <wp:effectExtent l="0" t="0" r="6985" b="5715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0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运行脚本：</w:t>
      </w:r>
    </w:p>
    <w:p>
      <w:r>
        <w:drawing>
          <wp:inline distT="0" distB="0" distL="114300" distR="114300">
            <wp:extent cx="5264785" cy="823595"/>
            <wp:effectExtent l="0" t="0" r="12065" b="14605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82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运行测试：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996950"/>
            <wp:effectExtent l="0" t="0" r="7620" b="12700"/>
            <wp:docPr id="2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bidi w:val="0"/>
        <w:ind w:left="709" w:leftChars="0" w:hanging="70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通过flume采集用户生成的日志数据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使用flume采集的配置文件：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a1.sources = r1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a1.sinks = k1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a1.channels = c1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监听日志中的新增数据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a1.sources.r1.type = exec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a1.sources.r1.command = tail -F /home/bigdata/data/projects/bigscreen/1810-bd/access.log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Describe the sink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a1.sinks.k1.type = logger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使用file做channel临时存储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a1.channels.c1.type = file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a1.channels.c1.checkpointDir = /home/bigdata/logs/checkpointDir/bigscreen/chk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a1.channels.c1.dataDirs = /home/bigdata/logs/checkpointDir/bigscreen/data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a1.channels.c1.transactionCapacity = 1000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a1.channels.c1.capacity = 10000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Bind the source and sink to the channel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a1.sources.r1.channels = c1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a1.sinks.k1.channel = c1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启动命令：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[bigdata@bigdata01 flume]$ bin/flume-ng agent -n a1 -c conf -f conf/flume-kafka-sink-1810.conf -Dflume.root.logger=INFO,console</w:t>
      </w:r>
    </w:p>
    <w:p>
      <w:pPr>
        <w:pStyle w:val="4"/>
        <w:numPr>
          <w:ilvl w:val="2"/>
          <w:numId w:val="1"/>
        </w:numPr>
        <w:bidi w:val="0"/>
        <w:ind w:left="709" w:leftChars="0" w:hanging="709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通过kafka进行数据缓存</w:t>
      </w:r>
    </w:p>
    <w:p>
      <w:pPr>
        <w:pStyle w:val="5"/>
        <w:numPr>
          <w:ilvl w:val="3"/>
          <w:numId w:val="1"/>
        </w:numPr>
        <w:bidi w:val="0"/>
        <w:ind w:left="850" w:leftChars="0" w:hanging="850" w:firstLineChars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创建topic：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kafka-topics.sh --create --topic bigscreen-1810 --zookeeper bigdata01:2181/kafka --partitions 3 --replication-factor 3</w:t>
      </w:r>
    </w:p>
    <w:p>
      <w:pPr>
        <w:pStyle w:val="5"/>
        <w:numPr>
          <w:ilvl w:val="3"/>
          <w:numId w:val="1"/>
        </w:numPr>
        <w:bidi w:val="0"/>
        <w:ind w:left="850" w:leftChars="0" w:hanging="85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Flume和kafka的整合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修改配置文件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修改上述7.2.2中</w:t>
      </w:r>
      <w:r>
        <w:rPr>
          <w:rFonts w:hint="default"/>
          <w:lang w:val="en-US" w:eastAsia="zh-CN"/>
        </w:rPr>
        <w:t xml:space="preserve">flume-kafka-sink-1810.conf </w:t>
      </w:r>
      <w:r>
        <w:rPr>
          <w:rFonts w:hint="eastAsia"/>
          <w:lang w:val="en-US" w:eastAsia="zh-CN"/>
        </w:rPr>
        <w:t>的sink部分，如下：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Describe the sink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a1.sinks.k1.type = org.apache.flume.sink.kafka.KafkaSink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a1.sinks.k1.kafka.topic = bigscreen-1810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a1.sinks.k1.kafka.bootstrap.servers = bigdata01:9092,bigdata02:9092,bigdata03:9092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a1.sinks.k1.kafka.flumeBatchSize = 20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a1.sinks.k1.kafka.producer.acks = 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a1.sinks.k1.kafka.producer.linger.ms = 1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5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4785" cy="350520"/>
            <wp:effectExtent l="0" t="0" r="12065" b="11430"/>
            <wp:docPr id="2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1003300"/>
            <wp:effectExtent l="0" t="0" r="5715" b="6350"/>
            <wp:docPr id="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ind w:left="567" w:leftChars="0" w:hanging="56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统计分析</w:t>
      </w:r>
    </w:p>
    <w:p>
      <w:pPr>
        <w:pStyle w:val="4"/>
        <w:numPr>
          <w:ilvl w:val="2"/>
          <w:numId w:val="1"/>
        </w:numPr>
        <w:bidi w:val="0"/>
        <w:ind w:left="709" w:leftChars="0" w:hanging="709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SparkStreaming和kafka的整合</w:t>
      </w:r>
    </w:p>
    <w:p>
      <w:r>
        <w:drawing>
          <wp:inline distT="0" distB="0" distL="114300" distR="114300">
            <wp:extent cx="5269230" cy="1233170"/>
            <wp:effectExtent l="0" t="0" r="7620" b="508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3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3"/>
          <w:numId w:val="1"/>
        </w:numPr>
        <w:bidi w:val="0"/>
        <w:ind w:left="850" w:leftChars="0" w:hanging="85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本地化策略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 w:val="0"/>
          <w:color w:val="0000FF"/>
          <w:lang w:val="en-US" w:eastAsia="zh-CN"/>
        </w:rPr>
        <w:t>LocationStrategy。</w:t>
      </w:r>
      <w:r>
        <w:rPr>
          <w:rFonts w:hint="eastAsia"/>
          <w:lang w:val="en-US" w:eastAsia="zh-CN"/>
        </w:rPr>
        <w:t>新版被API每次都会预先拉取kafka中的数据到缓冲区buffer中。因为相比较于在每个批次中都创建消费者，这种在每一个executor中缓存消费者对于提升作业的性能显得非常重要；为不同的机器中的partitition指定恰当的消费者去拉取数据。这种方式要比之前的api显得比较只能。</w:t>
      </w:r>
    </w:p>
    <w:p>
      <w:pPr>
        <w:ind w:firstLine="420" w:firstLineChars="0"/>
        <w:rPr>
          <w:rFonts w:hint="eastAsia"/>
          <w:b/>
          <w:bCs w:val="0"/>
          <w:color w:val="0000FF"/>
          <w:lang w:val="en-US" w:eastAsia="zh-CN"/>
        </w:rPr>
      </w:pPr>
      <w:r>
        <w:rPr>
          <w:rFonts w:hint="eastAsia"/>
          <w:lang w:val="en-US" w:eastAsia="zh-CN"/>
        </w:rPr>
        <w:t>大多数情况下，我们选择</w:t>
      </w:r>
      <w:r>
        <w:rPr>
          <w:rFonts w:hint="eastAsia"/>
          <w:b/>
          <w:bCs w:val="0"/>
          <w:color w:val="0000FF"/>
          <w:lang w:val="en-US" w:eastAsia="zh-CN"/>
        </w:rPr>
        <w:t>PreferConsistent</w:t>
      </w:r>
      <w:r>
        <w:rPr>
          <w:rFonts w:hint="eastAsia"/>
          <w:lang w:val="en-US" w:eastAsia="zh-CN"/>
        </w:rPr>
        <w:t>(优先、偏好一致性)即可。PreferConsistent的特点是，将kafka的分区partition，分发给可用的所有的executor。如果executor(计算)和kafka的分区(数据)都在同一台机器(之间是一一对应的在相关机器上，类似DataNode和NodeManager)，请选择</w:t>
      </w:r>
      <w:r>
        <w:rPr>
          <w:rFonts w:hint="eastAsia"/>
          <w:b/>
          <w:bCs w:val="0"/>
          <w:color w:val="0000FF"/>
          <w:lang w:val="en-US" w:eastAsia="zh-CN"/>
        </w:rPr>
        <w:t>PreferBrokers</w:t>
      </w:r>
      <w:r>
        <w:rPr>
          <w:rFonts w:hint="eastAsia"/>
          <w:lang w:val="en-US" w:eastAsia="zh-CN"/>
        </w:rPr>
        <w:t>（偏好于节点的策略）。如果在加载数据的时候，会有一些倾斜现象，请选择</w:t>
      </w:r>
      <w:r>
        <w:rPr>
          <w:rFonts w:hint="eastAsia"/>
          <w:b/>
          <w:bCs w:val="0"/>
          <w:color w:val="0000FF"/>
          <w:lang w:val="en-US" w:eastAsia="zh-CN"/>
        </w:rPr>
        <w:t>PreferFixed。</w:t>
      </w:r>
    </w:p>
    <w:p>
      <w:pPr>
        <w:ind w:firstLine="420" w:firstLineChars="0"/>
        <w:rPr>
          <w:rFonts w:hint="default"/>
          <w:b w:val="0"/>
          <w:bCs/>
          <w:color w:val="auto"/>
          <w:lang w:val="en-US" w:eastAsia="zh-CN"/>
        </w:rPr>
      </w:pPr>
      <w:r>
        <w:rPr>
          <w:rFonts w:hint="eastAsia"/>
          <w:b w:val="0"/>
          <w:bCs/>
          <w:color w:val="auto"/>
          <w:lang w:val="en-US" w:eastAsia="zh-CN"/>
        </w:rPr>
        <w:t>在</w:t>
      </w:r>
      <w:r>
        <w:rPr>
          <w:rFonts w:hint="eastAsia"/>
          <w:b/>
          <w:bCs w:val="0"/>
          <w:color w:val="7030A0"/>
          <w:lang w:val="en-US" w:eastAsia="zh-CN"/>
        </w:rPr>
        <w:t>locationStrategy这种情况下，最多可以缓存64个consumer</w:t>
      </w:r>
      <w:r>
        <w:rPr>
          <w:rFonts w:hint="eastAsia"/>
          <w:b w:val="0"/>
          <w:bCs/>
          <w:color w:val="auto"/>
          <w:lang w:val="en-US" w:eastAsia="zh-CN"/>
        </w:rPr>
        <w:t>。如果想获取更多的缓存的consumer，可以通过配置参数spark.streaming.kafka.consumer.cache.maxCapacity来实现。</w:t>
      </w:r>
    </w:p>
    <w:p>
      <w:pPr>
        <w:pStyle w:val="5"/>
        <w:numPr>
          <w:ilvl w:val="3"/>
          <w:numId w:val="1"/>
        </w:numPr>
        <w:bidi w:val="0"/>
        <w:ind w:left="850" w:leftChars="0" w:hanging="85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消费者策略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 w:val="0"/>
          <w:color w:val="0000FF"/>
          <w:lang w:val="en-US" w:eastAsia="zh-CN"/>
        </w:rPr>
        <w:t>ConsumerStrategy</w:t>
      </w:r>
      <w:r>
        <w:rPr>
          <w:rFonts w:hint="eastAsia"/>
          <w:lang w:val="en-US" w:eastAsia="zh-CN"/>
        </w:rPr>
        <w:t>：选择如何在executor和driver上创建，以及配置consumer的相关策略。该接口接收两个泛型参数[K, V],其中K对应的是Kafka Message的Key，V对应的Message的value。</w:t>
      </w:r>
    </w:p>
    <w:p>
      <w:pPr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ConsumerStrategy，目前有三个实现的方式：</w:t>
      </w:r>
    </w:p>
    <w:p>
      <w:pPr>
        <w:numPr>
          <w:ilvl w:val="0"/>
          <w:numId w:val="6"/>
        </w:numPr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Subscribe：就像0.8的版本中提供的订阅某些topic集合即可。</w:t>
      </w:r>
    </w:p>
    <w:p>
      <w:pPr>
        <w:numPr>
          <w:ilvl w:val="0"/>
          <w:numId w:val="6"/>
        </w:numPr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SubscribePattern：通过对多个topic进行正则匹配来进行订阅。</w:t>
      </w:r>
    </w:p>
    <w:p>
      <w:pPr>
        <w:numPr>
          <w:ilvl w:val="0"/>
          <w:numId w:val="6"/>
        </w:numPr>
        <w:spacing w:line="36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Assign：直接进行指派。</w:t>
      </w:r>
    </w:p>
    <w:p>
      <w:pPr>
        <w:pStyle w:val="3"/>
        <w:numPr>
          <w:ilvl w:val="1"/>
          <w:numId w:val="1"/>
        </w:numPr>
        <w:bidi w:val="0"/>
        <w:ind w:left="567" w:leftChars="0" w:hanging="56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前端呈现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调试：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Springboot模块的运行方式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4785" cy="2621280"/>
            <wp:effectExtent l="0" t="0" r="12065" b="762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E7BCF91"/>
    <w:multiLevelType w:val="singleLevel"/>
    <w:tmpl w:val="8E7BCF91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B5B968BD"/>
    <w:multiLevelType w:val="singleLevel"/>
    <w:tmpl w:val="B5B968B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B5DA9A31"/>
    <w:multiLevelType w:val="multilevel"/>
    <w:tmpl w:val="B5DA9A31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3">
    <w:nsid w:val="CC62A776"/>
    <w:multiLevelType w:val="singleLevel"/>
    <w:tmpl w:val="CC62A776"/>
    <w:lvl w:ilvl="0" w:tentative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4">
    <w:nsid w:val="CFF37A59"/>
    <w:multiLevelType w:val="singleLevel"/>
    <w:tmpl w:val="CFF37A59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6E02258E"/>
    <w:multiLevelType w:val="singleLevel"/>
    <w:tmpl w:val="6E02258E"/>
    <w:lvl w:ilvl="0" w:tentative="0">
      <w:start w:val="1"/>
      <w:numFmt w:val="upperLetter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5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1B73131"/>
    <w:rsid w:val="026C4ED5"/>
    <w:rsid w:val="02871C9C"/>
    <w:rsid w:val="02F00C30"/>
    <w:rsid w:val="04006FFE"/>
    <w:rsid w:val="0473655B"/>
    <w:rsid w:val="04BD7160"/>
    <w:rsid w:val="055C601F"/>
    <w:rsid w:val="058C1EEE"/>
    <w:rsid w:val="06194F64"/>
    <w:rsid w:val="06526E02"/>
    <w:rsid w:val="06A40353"/>
    <w:rsid w:val="07224E1C"/>
    <w:rsid w:val="076C6DB4"/>
    <w:rsid w:val="0839041A"/>
    <w:rsid w:val="086F4F57"/>
    <w:rsid w:val="0B0D1A8C"/>
    <w:rsid w:val="0B9B19EB"/>
    <w:rsid w:val="0C063F77"/>
    <w:rsid w:val="0E946C59"/>
    <w:rsid w:val="0FF36AE9"/>
    <w:rsid w:val="100D2BE2"/>
    <w:rsid w:val="10620A63"/>
    <w:rsid w:val="10C77964"/>
    <w:rsid w:val="12CE1731"/>
    <w:rsid w:val="13D110B0"/>
    <w:rsid w:val="1410088A"/>
    <w:rsid w:val="142637F2"/>
    <w:rsid w:val="14933133"/>
    <w:rsid w:val="14DE176D"/>
    <w:rsid w:val="15BC6536"/>
    <w:rsid w:val="165D5AA0"/>
    <w:rsid w:val="166B6367"/>
    <w:rsid w:val="16D95017"/>
    <w:rsid w:val="17CB69C5"/>
    <w:rsid w:val="19A60F3A"/>
    <w:rsid w:val="1A7F6BD3"/>
    <w:rsid w:val="1C54265F"/>
    <w:rsid w:val="21AE7800"/>
    <w:rsid w:val="22932A26"/>
    <w:rsid w:val="244B75A0"/>
    <w:rsid w:val="256D38B9"/>
    <w:rsid w:val="257F5867"/>
    <w:rsid w:val="25E110AE"/>
    <w:rsid w:val="26F4796F"/>
    <w:rsid w:val="28481ECB"/>
    <w:rsid w:val="29875AEE"/>
    <w:rsid w:val="29D3594A"/>
    <w:rsid w:val="2AAB3D72"/>
    <w:rsid w:val="2B973F6B"/>
    <w:rsid w:val="2C42099B"/>
    <w:rsid w:val="2C5652E4"/>
    <w:rsid w:val="2E230E62"/>
    <w:rsid w:val="2F9710A4"/>
    <w:rsid w:val="329607C4"/>
    <w:rsid w:val="33670B41"/>
    <w:rsid w:val="344E53B3"/>
    <w:rsid w:val="35FD365C"/>
    <w:rsid w:val="368222E1"/>
    <w:rsid w:val="36C418CB"/>
    <w:rsid w:val="3733552A"/>
    <w:rsid w:val="38357D44"/>
    <w:rsid w:val="38A8258D"/>
    <w:rsid w:val="38AC3F28"/>
    <w:rsid w:val="3A615360"/>
    <w:rsid w:val="3AA87C61"/>
    <w:rsid w:val="3BAB1FEB"/>
    <w:rsid w:val="3CE53ED5"/>
    <w:rsid w:val="3E5A2FA3"/>
    <w:rsid w:val="3E65247C"/>
    <w:rsid w:val="409C5649"/>
    <w:rsid w:val="4147550B"/>
    <w:rsid w:val="42FA4AE3"/>
    <w:rsid w:val="447844F6"/>
    <w:rsid w:val="447D717E"/>
    <w:rsid w:val="45577435"/>
    <w:rsid w:val="478F2DEB"/>
    <w:rsid w:val="492C36A9"/>
    <w:rsid w:val="49AC07D5"/>
    <w:rsid w:val="4A8F5642"/>
    <w:rsid w:val="4C726F24"/>
    <w:rsid w:val="4CEA66E8"/>
    <w:rsid w:val="4E3D3CF6"/>
    <w:rsid w:val="4E7E1613"/>
    <w:rsid w:val="4ECC577B"/>
    <w:rsid w:val="4EFB5F03"/>
    <w:rsid w:val="4FE160BC"/>
    <w:rsid w:val="50657831"/>
    <w:rsid w:val="51B90055"/>
    <w:rsid w:val="52977F55"/>
    <w:rsid w:val="54CD3C8D"/>
    <w:rsid w:val="54F00CF8"/>
    <w:rsid w:val="557E2C54"/>
    <w:rsid w:val="55D93195"/>
    <w:rsid w:val="565E2D20"/>
    <w:rsid w:val="56B75F5D"/>
    <w:rsid w:val="56C97BC6"/>
    <w:rsid w:val="57FA35CA"/>
    <w:rsid w:val="58D41A83"/>
    <w:rsid w:val="5B7B347D"/>
    <w:rsid w:val="5BC0189C"/>
    <w:rsid w:val="5D0A6301"/>
    <w:rsid w:val="5D127818"/>
    <w:rsid w:val="5D7047DD"/>
    <w:rsid w:val="5E6B2F84"/>
    <w:rsid w:val="5F2B251E"/>
    <w:rsid w:val="601A54A6"/>
    <w:rsid w:val="60C2419E"/>
    <w:rsid w:val="62297BB2"/>
    <w:rsid w:val="62FD7495"/>
    <w:rsid w:val="66127A2B"/>
    <w:rsid w:val="67E31F3C"/>
    <w:rsid w:val="68487FC4"/>
    <w:rsid w:val="69DC122F"/>
    <w:rsid w:val="69FF65B8"/>
    <w:rsid w:val="6BC16330"/>
    <w:rsid w:val="6C6653C8"/>
    <w:rsid w:val="6C87468C"/>
    <w:rsid w:val="6CD0312E"/>
    <w:rsid w:val="6D7074F8"/>
    <w:rsid w:val="6DCB212C"/>
    <w:rsid w:val="6E195EDD"/>
    <w:rsid w:val="6E4E11A3"/>
    <w:rsid w:val="6F42605E"/>
    <w:rsid w:val="6F6C7092"/>
    <w:rsid w:val="704A69D0"/>
    <w:rsid w:val="712B4781"/>
    <w:rsid w:val="71324035"/>
    <w:rsid w:val="7173682F"/>
    <w:rsid w:val="71B82B80"/>
    <w:rsid w:val="72140633"/>
    <w:rsid w:val="722C698E"/>
    <w:rsid w:val="73671EAD"/>
    <w:rsid w:val="73D97DD5"/>
    <w:rsid w:val="73DA767D"/>
    <w:rsid w:val="74601743"/>
    <w:rsid w:val="7606634A"/>
    <w:rsid w:val="767E31BA"/>
    <w:rsid w:val="79003915"/>
    <w:rsid w:val="79325ED2"/>
    <w:rsid w:val="795A1338"/>
    <w:rsid w:val="79767BB3"/>
    <w:rsid w:val="7AFC44A8"/>
    <w:rsid w:val="7B864AA0"/>
    <w:rsid w:val="7CB65EB6"/>
    <w:rsid w:val="7CD56690"/>
    <w:rsid w:val="7D2E44D0"/>
    <w:rsid w:val="7DA926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ourier New" w:hAnsi="Courier New" w:cs="Courier New" w:eastAsiaTheme="minorEastAsia"/>
      <w:bCs/>
      <w:kern w:val="44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9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8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10">
    <w:name w:val="Hyperlink"/>
    <w:basedOn w:val="9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AEACE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TotalTime>21</TotalTime>
  <ScaleCrop>false</ScaleCrop>
  <LinksUpToDate>false</LinksUpToDate>
  <CharactersWithSpaces>0</CharactersWithSpaces>
  <Application>WPS Office_11.1.0.8952_F1E327BC-269C-435d-A152-05C5408002CA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李慧声</dc:creator>
  <cp:lastModifiedBy>李慧声</cp:lastModifiedBy>
  <dcterms:modified xsi:type="dcterms:W3CDTF">2019-08-13T03:03:00Z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2052-11.1.0.8952</vt:lpwstr>
  </property>
</Properties>
</file>