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一、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TCP/IP协议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1、TCP/IP通信协议是目前最完整、最被广泛支持的通信协议，它可以让不同网络架构、不同操作系统的计算机之间通信，是Internet的标准通信协议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2、主机与主机之间通信三个要素</w:t>
      </w:r>
    </w:p>
    <w:p w:rsidR="00B15D61" w:rsidRPr="00BC6DF0" w:rsidRDefault="00395204" w:rsidP="00321E5E">
      <w:pPr>
        <w:spacing w:line="360" w:lineRule="exact"/>
        <w:ind w:firstLineChars="100" w:firstLine="240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IP地址（IP address）</w:t>
      </w:r>
    </w:p>
    <w:p w:rsidR="00B15D61" w:rsidRPr="00BC6DF0" w:rsidRDefault="00395204" w:rsidP="00321E5E">
      <w:pPr>
        <w:spacing w:line="360" w:lineRule="exact"/>
        <w:ind w:firstLineChars="100" w:firstLine="240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子网掩码（subnet mask）</w:t>
      </w:r>
    </w:p>
    <w:p w:rsidR="00B15D61" w:rsidRPr="00BC6DF0" w:rsidRDefault="00395204" w:rsidP="00321E5E">
      <w:pPr>
        <w:spacing w:line="360" w:lineRule="exact"/>
        <w:ind w:firstLineChars="100" w:firstLine="240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IP路由（IP router）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二、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IP地址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作用：用来标识一个节点的网络地址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组成：32位，以4个十进制数来表示，之间用 . 隔开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       网络位+主机位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3、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分类：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A   1 ~ 126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  网+主+主+主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B   128 ~ 191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网+网+主+主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C   192 ~ 223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网+网+网+主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D   224 ~ 239 组播(多播)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   240 ~ 254 科研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4、默认子网掩码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A 类  255.0.0.0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B类  255.255.0.0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C 类  255.255.255.0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5、网关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就是一个网络连接到另一个网络的“关口”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6、公有IP地址和私有IP地址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公有地址，也可称为公网地址，通过它直接访问因特网，它是广域网范畴内的。 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私有地址，也可称为专网地址，专门为组织机构内部使用，它是局域网范畴内的，出了所在局域网是无法访问因特网的。 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私有地址范围：</w:t>
      </w:r>
    </w:p>
    <w:p w:rsidR="00B15D61" w:rsidRPr="00BC6DF0" w:rsidRDefault="00395204" w:rsidP="00321E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10110"/>
        </w:tabs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A类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10.0.0.1 ~ 10.255.255.254</w:t>
      </w:r>
      <w:r w:rsidRPr="00BC6DF0">
        <w:rPr>
          <w:rFonts w:ascii="微软雅黑" w:eastAsia="微软雅黑" w:hAnsi="微软雅黑"/>
          <w:color w:val="000000"/>
          <w:sz w:val="24"/>
        </w:rPr>
        <w:tab/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B类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172.16.0.1 ~ 172.31.255.254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C类</w:t>
      </w:r>
      <w:r w:rsidRPr="00BC6DF0">
        <w:rPr>
          <w:rFonts w:ascii="微软雅黑" w:eastAsia="微软雅黑" w:hAnsi="微软雅黑" w:hint="eastAsia"/>
          <w:color w:val="000000"/>
          <w:sz w:val="24"/>
        </w:rPr>
        <w:tab/>
        <w:t>192.168.0.1 ~ 192.168.255.254</w:t>
      </w:r>
    </w:p>
    <w:p w:rsidR="00B15D61" w:rsidRPr="00BC6DF0" w:rsidRDefault="00B15D6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15D61" w:rsidRPr="00BC6DF0" w:rsidRDefault="000861C2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W</w:t>
      </w:r>
      <w:r w:rsidRPr="00BC6DF0">
        <w:rPr>
          <w:rFonts w:ascii="微软雅黑" w:eastAsia="微软雅黑" w:hAnsi="微软雅黑" w:hint="eastAsia"/>
          <w:color w:val="000000"/>
          <w:sz w:val="24"/>
        </w:rPr>
        <w:t>indows系统中</w:t>
      </w:r>
      <w:r w:rsidR="00395204" w:rsidRPr="00BC6DF0">
        <w:rPr>
          <w:rFonts w:ascii="微软雅黑" w:eastAsia="微软雅黑" w:hAnsi="微软雅黑" w:hint="eastAsia"/>
          <w:color w:val="000000"/>
          <w:sz w:val="24"/>
        </w:rPr>
        <w:t>查看IP地址的配置信息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右击桌面网络图标—属性—更改适配器设置—双击本地连接—单击“详细信息</w:t>
      </w:r>
      <w:r w:rsidRPr="00BC6DF0">
        <w:rPr>
          <w:rFonts w:ascii="微软雅黑" w:eastAsia="微软雅黑" w:hAnsi="微软雅黑" w:hint="eastAsia"/>
          <w:color w:val="000000"/>
          <w:sz w:val="24"/>
        </w:rPr>
        <w:cr/>
        <w:t>或者开始 | 命令提示符 | 运行ipconfig</w:t>
      </w:r>
    </w:p>
    <w:p w:rsidR="00B15D61" w:rsidRPr="00BC6DF0" w:rsidRDefault="00395204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或ipconfig /all</w:t>
      </w:r>
    </w:p>
    <w:p w:rsidR="00261B8D" w:rsidRPr="00BC6DF0" w:rsidRDefault="00261B8D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 w:hint="eastAsia"/>
          <w:color w:val="000000"/>
          <w:sz w:val="24"/>
          <w:szCs w:val="24"/>
        </w:rPr>
      </w:pPr>
    </w:p>
    <w:p w:rsidR="000533A1" w:rsidRPr="00BC6DF0" w:rsidRDefault="000533A1" w:rsidP="00261B8D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  <w:szCs w:val="24"/>
        </w:rPr>
        <w:t>计算机网络的功能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数据通信、资源共享、增加数据可靠性、提高系统处理能力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计算机网络的发展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60年代:分组交换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70-80年代:TCP/IP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 w:hint="eastAsia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90年后:Web技术</w:t>
      </w:r>
    </w:p>
    <w:p w:rsidR="00261B8D" w:rsidRPr="00BC6DF0" w:rsidRDefault="00261B8D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网络协议与标准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1、协议：一组控制数据通信的规则，协议的三要素：语法、语义，同步。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lastRenderedPageBreak/>
        <w:t>2、标准：一致同意的规则可以理解为标准</w:t>
      </w:r>
    </w:p>
    <w:p w:rsidR="000533A1" w:rsidRPr="008D0C5F" w:rsidRDefault="000533A1" w:rsidP="00321E5E">
      <w:pPr>
        <w:spacing w:line="360" w:lineRule="exact"/>
        <w:rPr>
          <w:rFonts w:ascii="微软雅黑" w:eastAsia="微软雅黑" w:hAnsi="微软雅黑"/>
          <w:color w:val="FF0000"/>
          <w:sz w:val="24"/>
        </w:rPr>
      </w:pPr>
      <w:r w:rsidRPr="008D0C5F">
        <w:rPr>
          <w:rFonts w:ascii="微软雅黑" w:eastAsia="微软雅黑" w:hAnsi="微软雅黑"/>
          <w:bCs/>
          <w:color w:val="FF0000"/>
          <w:sz w:val="24"/>
        </w:rPr>
        <w:t>ISO</w:t>
      </w:r>
      <w:r w:rsidRPr="008D0C5F">
        <w:rPr>
          <w:rFonts w:ascii="微软雅黑" w:eastAsia="微软雅黑" w:hAnsi="微软雅黑" w:hint="eastAsia"/>
          <w:bCs/>
          <w:color w:val="FF0000"/>
          <w:sz w:val="24"/>
        </w:rPr>
        <w:t>（国际标准化组织）在网络通信中创建了OSI（开放系统互联）模型。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ANSI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（美国国家标准化局）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ITU-T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（国际电信联盟</w:t>
      </w:r>
      <w:r w:rsidRPr="00BC6DF0">
        <w:rPr>
          <w:rFonts w:ascii="微软雅黑" w:eastAsia="微软雅黑" w:hAnsi="微软雅黑"/>
          <w:bCs/>
          <w:color w:val="000000"/>
          <w:sz w:val="24"/>
        </w:rPr>
        <w:t>-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电信标准部）</w:t>
      </w: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IEEE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（电气和电子工程师学会）</w:t>
      </w:r>
    </w:p>
    <w:p w:rsidR="00B67935" w:rsidRPr="00BC6DF0" w:rsidRDefault="00B67935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</w:p>
    <w:p w:rsidR="00B67935" w:rsidRPr="00BC6DF0" w:rsidRDefault="00B67935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按照网络规模和使用范围分类为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WAN：广域网   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LAN:局域网</w:t>
      </w:r>
    </w:p>
    <w:p w:rsidR="008E230F" w:rsidRPr="00BC6DF0" w:rsidRDefault="008E230F" w:rsidP="00321E5E">
      <w:pPr>
        <w:tabs>
          <w:tab w:val="left" w:pos="1440"/>
        </w:tabs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交换机、路由器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网络安全设备：防火墙、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VPN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设备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网络设备生产厂商：cisco思科，华为。</w:t>
      </w:r>
    </w:p>
    <w:p w:rsidR="008E230F" w:rsidRPr="00BC6DF0" w:rsidRDefault="008E230F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 w:hint="eastAsia"/>
          <w:bCs/>
          <w:color w:val="000000"/>
          <w:sz w:val="24"/>
          <w:szCs w:val="24"/>
        </w:rPr>
      </w:pPr>
    </w:p>
    <w:p w:rsidR="000533A1" w:rsidRPr="00BC6DF0" w:rsidRDefault="000533A1" w:rsidP="008E230F">
      <w:pPr>
        <w:pStyle w:val="1"/>
        <w:tabs>
          <w:tab w:val="left" w:pos="1440"/>
        </w:tabs>
        <w:spacing w:line="360" w:lineRule="exact"/>
        <w:ind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网络拓扑结构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点对点</w:t>
      </w:r>
    </w:p>
    <w:p w:rsidR="000533A1" w:rsidRPr="00BC6DF0" w:rsidRDefault="000533A1" w:rsidP="00321E5E">
      <w:pPr>
        <w:pStyle w:val="1"/>
        <w:spacing w:line="360" w:lineRule="exact"/>
        <w:ind w:left="1282" w:firstLineChars="0" w:firstLine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两台设备之间有一条单独的连接</w:t>
      </w:r>
    </w:p>
    <w:p w:rsidR="000533A1" w:rsidRPr="00BC6DF0" w:rsidRDefault="000533A1" w:rsidP="00321E5E">
      <w:pPr>
        <w:pStyle w:val="1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星型拓扑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优点：易于实现、易于网络扩展、易于故障排查</w:t>
      </w:r>
    </w:p>
    <w:p w:rsidR="000533A1" w:rsidRPr="00BC6DF0" w:rsidRDefault="000533A1" w:rsidP="00321E5E">
      <w:pPr>
        <w:pStyle w:val="1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缺点：中心节点压力大、组网成本较高</w:t>
      </w:r>
    </w:p>
    <w:p w:rsidR="000533A1" w:rsidRPr="00BC6DF0" w:rsidRDefault="008E230F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3、</w:t>
      </w:r>
      <w:r w:rsidR="000533A1" w:rsidRPr="00BC6DF0">
        <w:rPr>
          <w:rFonts w:ascii="微软雅黑" w:eastAsia="微软雅黑" w:hAnsi="微软雅黑" w:hint="eastAsia"/>
          <w:bCs/>
          <w:color w:val="000000"/>
          <w:sz w:val="24"/>
        </w:rPr>
        <w:t>网型拓扑结构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各个节点至少与其他两个节点相连</w:t>
      </w:r>
    </w:p>
    <w:p w:rsidR="000533A1" w:rsidRPr="00BC6DF0" w:rsidRDefault="000533A1" w:rsidP="00321E5E">
      <w:pPr>
        <w:pStyle w:val="1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可靠性高、组网成本高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</w:p>
    <w:p w:rsidR="000533A1" w:rsidRPr="00BC6DF0" w:rsidRDefault="000533A1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带宽</w:t>
      </w:r>
    </w:p>
    <w:p w:rsidR="000533A1" w:rsidRPr="00BC6DF0" w:rsidRDefault="000533A1" w:rsidP="00321E5E">
      <w:pPr>
        <w:tabs>
          <w:tab w:val="left" w:pos="144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单位为比特/秒，记为bit/s、 b/s、 bps</w:t>
      </w:r>
    </w:p>
    <w:p w:rsidR="00B15D61" w:rsidRPr="00BC6DF0" w:rsidRDefault="00A867E2" w:rsidP="00321E5E">
      <w:pPr>
        <w:spacing w:line="360" w:lineRule="exact"/>
        <w:rPr>
          <w:rFonts w:ascii="微软雅黑" w:eastAsia="微软雅黑" w:hAnsi="微软雅黑" w:hint="eastAsia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8bit=1byte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 w:hint="eastAsia"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OSI</w:t>
      </w:r>
    </w:p>
    <w:p w:rsidR="00C23B10" w:rsidRPr="00BC6DF0" w:rsidRDefault="00C23B10" w:rsidP="00321E5E">
      <w:pPr>
        <w:pStyle w:val="1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国际标准化组织（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>ISO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开放系统互连参考模型OSI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OSI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是一个开放式体系结构，它规定将网络分为七层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2、协议分层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为了降低网络设计的复杂性，将协议进行了分层设计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应用层：网络服务与最终用户的一个接口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表示层：数据的表现形式，如加密、压缩。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会话层：建立、管理、中止会话，例如断点续传。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传输层：定义传输数据的协议端口号，以及流控和差错校验，实现了程序与程序的互连，可靠与不可靠的传输。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网络层：进行逻辑地址寻址，实现不同网络之间的通信，定义了IP地址，为数据传输选择最佳路径，路由器工作在网络层。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数据链路层：建立逻辑连接、进行硬件地址寻址、差错校验等功能、通过MAC地址实现数据的通信，帧包装、帧传输、帧同步。交换机工作在数据链路层。</w:t>
      </w:r>
    </w:p>
    <w:p w:rsidR="00F22F44" w:rsidRPr="00BC6DF0" w:rsidRDefault="00C23B10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物理层：建立、维护、断开物理连接，定义了接口及介质，实现了比特流的传输。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数据解封装过程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数据在传输的过程中从上层入下层进行封装，对于接收方从底层到顶层进行解封装。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TCP/IP协议族的组成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HTTP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、https、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TFTP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SMTP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、pop3、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SNMP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DNS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、telnet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传输层：TCP、UDP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ICMP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IGMP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IP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ARP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RARP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PDU（协议数据单元）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段   segment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包   packet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帧  frame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比特 bit</w:t>
      </w:r>
    </w:p>
    <w:p w:rsidR="00F22F44" w:rsidRPr="00BC6DF0" w:rsidRDefault="00F22F44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相应层次的设备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应用层     计算机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传输层     防火墙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网络层     路由器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数据链路层 交换机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物理层     网卡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接口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以太网接口：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RJ-45水晶头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光纤接口：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FC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>ST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、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SC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lastRenderedPageBreak/>
        <w:t xml:space="preserve">LC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窄体方形光纤接头（目前主流）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MT-RJ</w:t>
      </w:r>
      <w:r w:rsidRPr="00BC6DF0">
        <w:rPr>
          <w:rFonts w:ascii="微软雅黑" w:eastAsia="微软雅黑" w:hAnsi="微软雅黑"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双绞线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双绞线分类：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（STP）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 xml:space="preserve">线外包裹一层金属网膜，用于电磁环境非常复杂的工业环境中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非屏蔽双绞线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（UTP）</w:t>
      </w:r>
    </w:p>
    <w:p w:rsidR="00B61946" w:rsidRPr="00BC6DF0" w:rsidRDefault="00B61946" w:rsidP="00321E5E">
      <w:pPr>
        <w:pStyle w:val="1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双绞线标准与分类</w:t>
      </w:r>
      <w:r w:rsidRPr="00BC6DF0">
        <w:rPr>
          <w:rFonts w:ascii="微软雅黑" w:eastAsia="微软雅黑" w:hAnsi="微软雅黑"/>
          <w:bCs/>
          <w:color w:val="000000"/>
          <w:sz w:val="24"/>
          <w:szCs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  <w:szCs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C</w:t>
      </w:r>
      <w:r w:rsidRPr="00BC6DF0">
        <w:rPr>
          <w:rFonts w:ascii="微软雅黑" w:eastAsia="微软雅黑" w:hAnsi="微软雅黑" w:hint="eastAsia"/>
          <w:color w:val="000000"/>
          <w:sz w:val="24"/>
        </w:rPr>
        <w:t>at5五类双绞线，传输频率为100MHz，适用于100Mbps的网络</w:t>
      </w:r>
    </w:p>
    <w:p w:rsidR="00B61946" w:rsidRPr="00BC6DF0" w:rsidRDefault="00B61946" w:rsidP="00321E5E">
      <w:pPr>
        <w:tabs>
          <w:tab w:val="left" w:pos="2160"/>
        </w:tabs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5e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衰减更小，串扰更少，性能优于</w:t>
      </w:r>
      <w:r w:rsidRPr="00BC6DF0">
        <w:rPr>
          <w:rFonts w:ascii="微软雅黑" w:eastAsia="微软雅黑" w:hAnsi="微软雅黑"/>
          <w:bCs/>
          <w:color w:val="000000"/>
          <w:sz w:val="24"/>
        </w:rPr>
        <w:t>5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类线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（超五类）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6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传输频率为</w:t>
      </w:r>
      <w:r w:rsidRPr="00BC6DF0">
        <w:rPr>
          <w:rFonts w:ascii="微软雅黑" w:eastAsia="微软雅黑" w:hAnsi="微软雅黑"/>
          <w:bCs/>
          <w:color w:val="000000"/>
          <w:sz w:val="24"/>
        </w:rPr>
        <w:t>200MHz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Cat 7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传输频率为</w:t>
      </w:r>
      <w:r w:rsidRPr="00BC6DF0">
        <w:rPr>
          <w:rFonts w:ascii="微软雅黑" w:eastAsia="微软雅黑" w:hAnsi="微软雅黑"/>
          <w:bCs/>
          <w:color w:val="000000"/>
          <w:sz w:val="24"/>
        </w:rPr>
        <w:t>600MHz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4、双绞线的连接规范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1）线序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T568A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白绿、绿、白橙、蓝、白蓝、橙、白棕、棕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/>
          <w:bCs/>
          <w:color w:val="000000"/>
          <w:sz w:val="24"/>
        </w:rPr>
        <w:t>T568B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白橙、橙、白绿、蓝、白蓝、绿、白棕、棕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1、2发送,3、6接收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2）线缆的连接：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标准网线（直连线或直通线）：用于连接不同设备（A-A，B-B）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lastRenderedPageBreak/>
        <w:t>交叉网线：用于连接相同设备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（A-B）</w:t>
      </w:r>
    </w:p>
    <w:p w:rsidR="000D0793" w:rsidRPr="00BC6DF0" w:rsidRDefault="00B61946" w:rsidP="00321E5E">
      <w:pPr>
        <w:spacing w:line="360" w:lineRule="exact"/>
        <w:rPr>
          <w:rFonts w:ascii="微软雅黑" w:eastAsia="微软雅黑" w:hAnsi="微软雅黑" w:hint="eastAsia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全反线</w:t>
      </w:r>
      <w:r w:rsidRPr="00BC6DF0">
        <w:rPr>
          <w:rFonts w:ascii="微软雅黑" w:eastAsia="微软雅黑" w:hAnsi="微软雅黑"/>
          <w:bCs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：不用于以太网的连接，主要用于计算机的串口和路由器或交换机的console（控制口）相连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特例：计算机直接连接路由器用交叉线 交换机与交换机相连使用交叉或直连线一般用交叉线 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5、物理层设备</w:t>
      </w:r>
    </w:p>
    <w:p w:rsidR="00853F42" w:rsidRPr="00BC6DF0" w:rsidRDefault="00B61946" w:rsidP="00321E5E">
      <w:pPr>
        <w:spacing w:line="360" w:lineRule="exact"/>
        <w:rPr>
          <w:rFonts w:ascii="微软雅黑" w:eastAsia="微软雅黑" w:hAnsi="微软雅黑" w:hint="eastAsia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网卡、中继器</w:t>
      </w:r>
    </w:p>
    <w:p w:rsidR="00853F42" w:rsidRPr="00BC6DF0" w:rsidRDefault="00853F42" w:rsidP="00321E5E">
      <w:pPr>
        <w:spacing w:line="360" w:lineRule="exact"/>
        <w:rPr>
          <w:rFonts w:ascii="微软雅黑" w:eastAsia="微软雅黑" w:hAnsi="微软雅黑" w:hint="eastAsia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交换机的工作模式：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Switch&gt;</w:t>
      </w:r>
      <w:r w:rsidRPr="00BC6DF0">
        <w:rPr>
          <w:rFonts w:ascii="微软雅黑" w:eastAsia="微软雅黑" w:hAnsi="微软雅黑" w:hint="eastAsia"/>
          <w:color w:val="000000"/>
          <w:sz w:val="24"/>
        </w:rPr>
        <w:t>用户模式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Switch&gt;enable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Switch#</w:t>
      </w:r>
      <w:r w:rsidRPr="00BC6DF0">
        <w:rPr>
          <w:rFonts w:ascii="微软雅黑" w:eastAsia="微软雅黑" w:hAnsi="微软雅黑" w:hint="eastAsia"/>
          <w:color w:val="000000"/>
          <w:sz w:val="24"/>
        </w:rPr>
        <w:t>特权模式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 xml:space="preserve">Switch#configure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 xml:space="preserve">terminal 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</w:t>
      </w:r>
      <w:r w:rsidRPr="00BC6DF0">
        <w:rPr>
          <w:rFonts w:ascii="微软雅黑" w:eastAsia="微软雅黑" w:hAnsi="微软雅黑" w:hint="eastAsia"/>
          <w:color w:val="000000"/>
          <w:sz w:val="24"/>
        </w:rPr>
        <w:t>全局配置模式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Switch(config)#interface fastEthernet 0/1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Switch(config-if)#</w:t>
      </w:r>
      <w:r w:rsidRPr="00BC6DF0">
        <w:rPr>
          <w:rFonts w:ascii="微软雅黑" w:eastAsia="微软雅黑" w:hAnsi="微软雅黑" w:hint="eastAsia"/>
          <w:color w:val="000000"/>
          <w:sz w:val="24"/>
        </w:rPr>
        <w:t>接口模式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exit返回上一模式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end直接退到特权模式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常用命令：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/>
          <w:color w:val="000000"/>
          <w:sz w:val="24"/>
        </w:rPr>
        <w:t>Switch(config)#hostname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S1</w:t>
      </w:r>
      <w:r w:rsidRPr="00BC6DF0">
        <w:rPr>
          <w:rFonts w:ascii="微软雅黑" w:eastAsia="微软雅黑" w:hAnsi="微软雅黑" w:hint="eastAsia"/>
          <w:color w:val="000000"/>
          <w:sz w:val="24"/>
        </w:rPr>
        <w:t>修改主机名为S1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</w:t>
      </w:r>
      <w:r w:rsidRPr="00BC6DF0">
        <w:rPr>
          <w:rFonts w:ascii="微软雅黑" w:eastAsia="微软雅黑" w:hAnsi="微软雅黑"/>
          <w:color w:val="000000"/>
          <w:sz w:val="24"/>
        </w:rPr>
        <w:t xml:space="preserve">#show </w:t>
      </w: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</w:t>
      </w:r>
      <w:r w:rsidRPr="00BC6DF0">
        <w:rPr>
          <w:rFonts w:ascii="微软雅黑" w:eastAsia="微软雅黑" w:hAnsi="微软雅黑"/>
          <w:color w:val="000000"/>
          <w:sz w:val="24"/>
        </w:rPr>
        <w:t>running-config</w:t>
      </w:r>
      <w:r w:rsidRPr="00BC6DF0">
        <w:rPr>
          <w:rFonts w:ascii="微软雅黑" w:eastAsia="微软雅黑" w:hAnsi="微软雅黑" w:hint="eastAsia"/>
          <w:color w:val="000000"/>
          <w:sz w:val="24"/>
        </w:rPr>
        <w:t>查看配置信息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</w:t>
      </w:r>
      <w:r w:rsidRPr="00BC6DF0">
        <w:rPr>
          <w:rFonts w:ascii="微软雅黑" w:eastAsia="微软雅黑" w:hAnsi="微软雅黑"/>
          <w:color w:val="000000"/>
          <w:sz w:val="24"/>
        </w:rPr>
        <w:t>#</w:t>
      </w:r>
      <w:r w:rsidRPr="00BC6DF0">
        <w:rPr>
          <w:rFonts w:ascii="微软雅黑" w:eastAsia="微软雅黑" w:hAnsi="微软雅黑" w:hint="eastAsia"/>
          <w:color w:val="000000"/>
          <w:sz w:val="24"/>
        </w:rPr>
        <w:t>show version查看IOS版本信息</w:t>
      </w:r>
    </w:p>
    <w:p w:rsidR="00B61946" w:rsidRPr="00BC6DF0" w:rsidRDefault="00B61946" w:rsidP="00321E5E">
      <w:pPr>
        <w:spacing w:line="360" w:lineRule="exact"/>
        <w:ind w:left="142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配置enable明文口令</w:t>
      </w:r>
    </w:p>
    <w:p w:rsidR="00B61946" w:rsidRPr="00BC6DF0" w:rsidRDefault="00B61946" w:rsidP="00321E5E">
      <w:pPr>
        <w:spacing w:line="360" w:lineRule="exact"/>
        <w:ind w:left="1440"/>
        <w:rPr>
          <w:rFonts w:ascii="微软雅黑" w:eastAsia="微软雅黑" w:hAnsi="微软雅黑" w:hint="eastAsia"/>
          <w:i/>
          <w:i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全局配置模式：enable  password  </w:t>
      </w:r>
      <w:r w:rsidRPr="00BC6DF0">
        <w:rPr>
          <w:rFonts w:ascii="微软雅黑" w:eastAsia="微软雅黑" w:hAnsi="微软雅黑" w:hint="eastAsia"/>
          <w:i/>
          <w:iCs/>
          <w:color w:val="000000"/>
          <w:sz w:val="24"/>
        </w:rPr>
        <w:t>123</w:t>
      </w:r>
    </w:p>
    <w:p w:rsidR="009228C3" w:rsidRPr="009228C3" w:rsidRDefault="009228C3" w:rsidP="009228C3">
      <w:pPr>
        <w:spacing w:line="360" w:lineRule="exact"/>
        <w:ind w:left="142"/>
        <w:rPr>
          <w:rFonts w:ascii="微软雅黑" w:eastAsia="微软雅黑" w:hAnsi="微软雅黑"/>
          <w:color w:val="000000"/>
          <w:sz w:val="24"/>
        </w:rPr>
      </w:pPr>
      <w:r w:rsidRPr="009228C3">
        <w:rPr>
          <w:rFonts w:ascii="微软雅黑" w:eastAsia="微软雅黑" w:hAnsi="微软雅黑" w:hint="eastAsia"/>
          <w:color w:val="000000"/>
          <w:sz w:val="24"/>
        </w:rPr>
        <w:t>配置enable</w:t>
      </w:r>
      <w:r>
        <w:rPr>
          <w:rFonts w:ascii="微软雅黑" w:eastAsia="微软雅黑" w:hAnsi="微软雅黑" w:hint="eastAsia"/>
          <w:color w:val="000000"/>
          <w:sz w:val="24"/>
        </w:rPr>
        <w:t>密文</w:t>
      </w:r>
      <w:r w:rsidRPr="009228C3">
        <w:rPr>
          <w:rFonts w:ascii="微软雅黑" w:eastAsia="微软雅黑" w:hAnsi="微软雅黑" w:hint="eastAsia"/>
          <w:color w:val="000000"/>
          <w:sz w:val="24"/>
        </w:rPr>
        <w:t>口令</w:t>
      </w:r>
    </w:p>
    <w:p w:rsidR="009228C3" w:rsidRPr="00BC6DF0" w:rsidRDefault="009228C3" w:rsidP="00321E5E">
      <w:pPr>
        <w:spacing w:line="360" w:lineRule="exact"/>
        <w:ind w:left="1440"/>
        <w:rPr>
          <w:rFonts w:ascii="微软雅黑" w:eastAsia="微软雅黑" w:hAnsi="微软雅黑"/>
          <w:i/>
          <w:iCs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ind w:left="1440"/>
        <w:rPr>
          <w:rFonts w:ascii="微软雅黑" w:eastAsia="微软雅黑" w:hAnsi="微软雅黑"/>
          <w:i/>
          <w:iCs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全局配置模式： enable  secret  </w:t>
      </w:r>
      <w:r w:rsidRPr="00BC6DF0">
        <w:rPr>
          <w:rFonts w:ascii="微软雅黑" w:eastAsia="微软雅黑" w:hAnsi="微软雅黑" w:hint="eastAsia"/>
          <w:i/>
          <w:iCs/>
          <w:color w:val="000000"/>
          <w:sz w:val="24"/>
        </w:rPr>
        <w:t>456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保存交换机的配置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 copy  running-config  startup-config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或 write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恢复设备出厂默认值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特权：erase  startup-config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 xml:space="preserve">      reload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bookmarkStart w:id="0" w:name="_GoBack"/>
      <w:bookmarkEnd w:id="0"/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设备配置的准备工作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空闲一段时间后，重回初始界面的问题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switch(config)#line con 0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switch(config-line)#exec-timeout 0 0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禁用DNS查询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  <w:r w:rsidRPr="00BC6DF0">
        <w:rPr>
          <w:rFonts w:ascii="微软雅黑" w:eastAsia="微软雅黑" w:hAnsi="微软雅黑" w:hint="eastAsia"/>
          <w:color w:val="000000"/>
          <w:sz w:val="24"/>
        </w:rPr>
        <w:t>switch(config)#no ip domain-lookup</w:t>
      </w: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p w:rsidR="00B61946" w:rsidRPr="00BC6DF0" w:rsidRDefault="00B61946" w:rsidP="00321E5E">
      <w:pPr>
        <w:spacing w:line="360" w:lineRule="exact"/>
        <w:rPr>
          <w:rFonts w:ascii="微软雅黑" w:eastAsia="微软雅黑" w:hAnsi="微软雅黑"/>
          <w:bCs/>
          <w:color w:val="000000"/>
          <w:sz w:val="24"/>
        </w:rPr>
      </w:pPr>
      <w:r w:rsidRPr="00BC6DF0">
        <w:rPr>
          <w:rFonts w:ascii="微软雅黑" w:eastAsia="微软雅黑" w:hAnsi="微软雅黑" w:hint="eastAsia"/>
          <w:bCs/>
          <w:color w:val="000000"/>
          <w:sz w:val="24"/>
        </w:rPr>
        <w:t>接口模式：</w:t>
      </w:r>
      <w:r w:rsidRPr="00BC6DF0">
        <w:rPr>
          <w:rFonts w:ascii="微软雅黑" w:eastAsia="微软雅黑" w:hAnsi="微软雅黑"/>
          <w:bCs/>
          <w:color w:val="000000"/>
          <w:sz w:val="24"/>
        </w:rPr>
        <w:t>shutdown</w:t>
      </w:r>
      <w:r w:rsidRPr="00BC6DF0">
        <w:rPr>
          <w:rFonts w:ascii="微软雅黑" w:eastAsia="微软雅黑" w:hAnsi="微软雅黑" w:hint="eastAsia"/>
          <w:bCs/>
          <w:color w:val="000000"/>
          <w:sz w:val="24"/>
        </w:rPr>
        <w:t>禁用此接口</w:t>
      </w:r>
    </w:p>
    <w:p w:rsidR="00C23B10" w:rsidRPr="00BC6DF0" w:rsidRDefault="00C23B10" w:rsidP="00321E5E">
      <w:pPr>
        <w:spacing w:line="360" w:lineRule="exact"/>
        <w:rPr>
          <w:rFonts w:ascii="微软雅黑" w:eastAsia="微软雅黑" w:hAnsi="微软雅黑"/>
          <w:color w:val="000000"/>
          <w:sz w:val="24"/>
        </w:rPr>
      </w:pPr>
    </w:p>
    <w:sectPr w:rsidR="00C23B10" w:rsidRPr="00BC6DF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6009"/>
    <w:multiLevelType w:val="multilevel"/>
    <w:tmpl w:val="04EE6009"/>
    <w:lvl w:ilvl="0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416E68C5"/>
    <w:multiLevelType w:val="multilevel"/>
    <w:tmpl w:val="416E68C5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C00C25"/>
    <w:multiLevelType w:val="multilevel"/>
    <w:tmpl w:val="51C00C2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5731D"/>
    <w:multiLevelType w:val="multilevel"/>
    <w:tmpl w:val="5B25731D"/>
    <w:lvl w:ilvl="0">
      <w:start w:val="1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04" w:hanging="420"/>
      </w:pPr>
      <w:rPr>
        <w:rFonts w:ascii="Calibri" w:eastAsia="宋体" w:hAnsi="Calibri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C640B0"/>
    <w:multiLevelType w:val="multilevel"/>
    <w:tmpl w:val="5DC640B0"/>
    <w:lvl w:ilvl="0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C3F38"/>
    <w:multiLevelType w:val="multilevel"/>
    <w:tmpl w:val="66EC3F38"/>
    <w:lvl w:ilvl="0">
      <w:start w:val="7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C403D4"/>
    <w:multiLevelType w:val="multilevel"/>
    <w:tmpl w:val="7EC403D4"/>
    <w:lvl w:ilvl="0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533A1"/>
    <w:rsid w:val="000861C2"/>
    <w:rsid w:val="000D0793"/>
    <w:rsid w:val="00195DE9"/>
    <w:rsid w:val="00261B8D"/>
    <w:rsid w:val="00282CD8"/>
    <w:rsid w:val="00321E5E"/>
    <w:rsid w:val="00395204"/>
    <w:rsid w:val="004447F4"/>
    <w:rsid w:val="00601F63"/>
    <w:rsid w:val="00773604"/>
    <w:rsid w:val="00853F42"/>
    <w:rsid w:val="00874812"/>
    <w:rsid w:val="008D0C5F"/>
    <w:rsid w:val="008E230F"/>
    <w:rsid w:val="009228C3"/>
    <w:rsid w:val="009527CA"/>
    <w:rsid w:val="009F3490"/>
    <w:rsid w:val="00A218E3"/>
    <w:rsid w:val="00A867E2"/>
    <w:rsid w:val="00B15D61"/>
    <w:rsid w:val="00B61946"/>
    <w:rsid w:val="00B67935"/>
    <w:rsid w:val="00BA36F2"/>
    <w:rsid w:val="00BC6DF0"/>
    <w:rsid w:val="00C23B10"/>
    <w:rsid w:val="00CA1EF9"/>
    <w:rsid w:val="00DD78CF"/>
    <w:rsid w:val="00E751AF"/>
    <w:rsid w:val="00EC1398"/>
    <w:rsid w:val="00EC4BC5"/>
    <w:rsid w:val="00EC7D0C"/>
    <w:rsid w:val="00F22F44"/>
    <w:rsid w:val="00F81A9E"/>
    <w:rsid w:val="0E3E2AEB"/>
    <w:rsid w:val="2F912C76"/>
    <w:rsid w:val="53097479"/>
    <w:rsid w:val="64E50F82"/>
    <w:rsid w:val="6D5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paragraph" w:customStyle="1" w:styleId="1">
    <w:name w:val="列出段落1"/>
    <w:basedOn w:val="a"/>
    <w:uiPriority w:val="34"/>
    <w:qFormat/>
    <w:rsid w:val="000533A1"/>
    <w:pPr>
      <w:ind w:firstLineChars="200" w:firstLine="420"/>
    </w:pPr>
    <w:rPr>
      <w:rFonts w:ascii="Calibri" w:hAnsi="Calibri"/>
      <w:szCs w:val="22"/>
    </w:rPr>
  </w:style>
  <w:style w:type="paragraph" w:styleId="a3">
    <w:name w:val="Normal (Web)"/>
    <w:basedOn w:val="a"/>
    <w:uiPriority w:val="99"/>
    <w:unhideWhenUsed/>
    <w:rsid w:val="00A867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447</Words>
  <Characters>2549</Characters>
  <Application>Microsoft Office Word</Application>
  <DocSecurity>0</DocSecurity>
  <Lines>21</Lines>
  <Paragraphs>5</Paragraphs>
  <ScaleCrop>false</ScaleCrop>
  <Company>MS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	TCP/IP协议</dc:title>
  <dc:creator>amw</dc:creator>
  <cp:lastModifiedBy>fc</cp:lastModifiedBy>
  <cp:revision>25</cp:revision>
  <dcterms:created xsi:type="dcterms:W3CDTF">2016-03-07T05:53:00Z</dcterms:created>
  <dcterms:modified xsi:type="dcterms:W3CDTF">2018-03-08T09:44:00Z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