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1B382" w14:textId="77777777" w:rsidR="001402B8" w:rsidRPr="001402B8" w:rsidRDefault="001402B8" w:rsidP="001402B8">
      <w:pPr>
        <w:rPr>
          <w:rFonts w:ascii="Calibri" w:eastAsia="宋体" w:hAnsi="Calibri" w:cs="Times New Roman"/>
          <w:i w:val="0"/>
        </w:rPr>
      </w:pPr>
      <w:r w:rsidRPr="001402B8">
        <w:rPr>
          <w:rFonts w:ascii="Calibri" w:eastAsia="宋体" w:hAnsi="Calibri" w:cs="Times New Roman"/>
          <w:b/>
          <w:i w:val="0"/>
          <w:sz w:val="30"/>
          <w:szCs w:val="30"/>
        </w:rPr>
        <w:t>Data Affecting Sandstorms in Beijing</w:t>
      </w:r>
      <w:r w:rsidRPr="001402B8">
        <w:rPr>
          <w:rFonts w:ascii="Calibri" w:eastAsia="宋体" w:hAnsi="Calibri" w:cs="Times New Roman" w:hint="eastAsia"/>
          <w:i w:val="0"/>
        </w:rPr>
        <w:t>（</w:t>
      </w:r>
      <w:r w:rsidRPr="001402B8">
        <w:rPr>
          <w:rFonts w:ascii="Calibri" w:eastAsia="宋体" w:hAnsi="Calibri" w:cs="Times New Roman" w:hint="eastAsia"/>
          <w:i w:val="0"/>
        </w:rPr>
        <w:t>data source:</w:t>
      </w:r>
      <w:r w:rsidRPr="001402B8">
        <w:rPr>
          <w:rFonts w:ascii="Calibri" w:eastAsia="宋体" w:hAnsi="Calibri" w:cs="Times New Roman"/>
          <w:i w:val="0"/>
          <w:sz w:val="21"/>
          <w:szCs w:val="22"/>
        </w:rPr>
        <w:t xml:space="preserve"> </w:t>
      </w:r>
      <w:r w:rsidRPr="001402B8">
        <w:rPr>
          <w:rFonts w:ascii="Calibri" w:eastAsia="宋体" w:hAnsi="Calibri" w:cs="Times New Roman"/>
          <w:i w:val="0"/>
        </w:rPr>
        <w:t>China Statistical Yearbook</w:t>
      </w:r>
      <w:r w:rsidRPr="001402B8">
        <w:rPr>
          <w:rFonts w:ascii="Calibri" w:eastAsia="宋体" w:hAnsi="Calibri" w:cs="Times New Roman" w:hint="eastAsia"/>
          <w:i w:val="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831"/>
        <w:gridCol w:w="1103"/>
        <w:gridCol w:w="1590"/>
        <w:gridCol w:w="1055"/>
        <w:gridCol w:w="1055"/>
        <w:gridCol w:w="1055"/>
        <w:gridCol w:w="811"/>
      </w:tblGrid>
      <w:tr w:rsidR="001402B8" w:rsidRPr="001402B8" w14:paraId="154A846A" w14:textId="77777777" w:rsidTr="00951A1C">
        <w:trPr>
          <w:trHeight w:val="280"/>
          <w:jc w:val="center"/>
        </w:trPr>
        <w:tc>
          <w:tcPr>
            <w:tcW w:w="479" w:type="pct"/>
          </w:tcPr>
          <w:p w14:paraId="30506249" w14:textId="77777777" w:rsidR="001402B8" w:rsidRPr="001402B8" w:rsidRDefault="001402B8" w:rsidP="001402B8">
            <w:pPr>
              <w:widowControl/>
              <w:jc w:val="left"/>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Time</w:t>
            </w:r>
          </w:p>
        </w:tc>
        <w:tc>
          <w:tcPr>
            <w:tcW w:w="501" w:type="pct"/>
            <w:shd w:val="clear" w:color="auto" w:fill="auto"/>
            <w:noWrap/>
            <w:vAlign w:val="center"/>
            <w:hideMark/>
          </w:tcPr>
          <w:p w14:paraId="16D75F1E"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Y</w:t>
            </w:r>
          </w:p>
        </w:tc>
        <w:tc>
          <w:tcPr>
            <w:tcW w:w="665" w:type="pct"/>
            <w:shd w:val="clear" w:color="auto" w:fill="auto"/>
            <w:noWrap/>
            <w:vAlign w:val="center"/>
            <w:hideMark/>
          </w:tcPr>
          <w:p w14:paraId="5F68B825"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X1</w:t>
            </w:r>
          </w:p>
        </w:tc>
        <w:tc>
          <w:tcPr>
            <w:tcW w:w="958" w:type="pct"/>
            <w:shd w:val="clear" w:color="auto" w:fill="auto"/>
            <w:noWrap/>
            <w:vAlign w:val="center"/>
            <w:hideMark/>
          </w:tcPr>
          <w:p w14:paraId="4F6D50C3"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X2</w:t>
            </w:r>
          </w:p>
        </w:tc>
        <w:tc>
          <w:tcPr>
            <w:tcW w:w="636" w:type="pct"/>
            <w:shd w:val="clear" w:color="auto" w:fill="auto"/>
            <w:noWrap/>
            <w:vAlign w:val="center"/>
            <w:hideMark/>
          </w:tcPr>
          <w:p w14:paraId="2FC02334"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X3</w:t>
            </w:r>
          </w:p>
        </w:tc>
        <w:tc>
          <w:tcPr>
            <w:tcW w:w="636" w:type="pct"/>
            <w:shd w:val="clear" w:color="auto" w:fill="auto"/>
            <w:noWrap/>
            <w:vAlign w:val="center"/>
            <w:hideMark/>
          </w:tcPr>
          <w:p w14:paraId="79135DF9"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X4</w:t>
            </w:r>
          </w:p>
        </w:tc>
        <w:tc>
          <w:tcPr>
            <w:tcW w:w="636" w:type="pct"/>
            <w:shd w:val="clear" w:color="auto" w:fill="auto"/>
            <w:noWrap/>
            <w:vAlign w:val="center"/>
            <w:hideMark/>
          </w:tcPr>
          <w:p w14:paraId="770922B9"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X5</w:t>
            </w:r>
          </w:p>
        </w:tc>
        <w:tc>
          <w:tcPr>
            <w:tcW w:w="489" w:type="pct"/>
            <w:shd w:val="clear" w:color="auto" w:fill="auto"/>
            <w:noWrap/>
            <w:vAlign w:val="center"/>
            <w:hideMark/>
          </w:tcPr>
          <w:p w14:paraId="34860A6B" w14:textId="77777777" w:rsidR="001402B8" w:rsidRPr="001402B8" w:rsidRDefault="001402B8" w:rsidP="001402B8">
            <w:pPr>
              <w:widowControl/>
              <w:jc w:val="center"/>
              <w:rPr>
                <w:rFonts w:ascii="宋体" w:eastAsia="宋体" w:hAnsi="宋体" w:cs="宋体"/>
                <w:b/>
                <w:i w:val="0"/>
                <w:color w:val="000000"/>
                <w:kern w:val="0"/>
                <w:sz w:val="22"/>
                <w:szCs w:val="22"/>
              </w:rPr>
            </w:pPr>
            <w:r w:rsidRPr="001402B8">
              <w:rPr>
                <w:rFonts w:ascii="宋体" w:eastAsia="宋体" w:hAnsi="宋体" w:cs="宋体" w:hint="eastAsia"/>
                <w:b/>
                <w:i w:val="0"/>
                <w:color w:val="000000"/>
                <w:kern w:val="0"/>
                <w:sz w:val="22"/>
                <w:szCs w:val="22"/>
              </w:rPr>
              <w:t>X6</w:t>
            </w:r>
          </w:p>
        </w:tc>
      </w:tr>
      <w:tr w:rsidR="001402B8" w:rsidRPr="001402B8" w14:paraId="052FFFB8" w14:textId="77777777" w:rsidTr="00951A1C">
        <w:trPr>
          <w:trHeight w:val="280"/>
          <w:jc w:val="center"/>
        </w:trPr>
        <w:tc>
          <w:tcPr>
            <w:tcW w:w="479" w:type="pct"/>
          </w:tcPr>
          <w:p w14:paraId="66C68C4E"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2005</w:t>
            </w:r>
          </w:p>
        </w:tc>
        <w:tc>
          <w:tcPr>
            <w:tcW w:w="501" w:type="pct"/>
            <w:shd w:val="clear" w:color="auto" w:fill="auto"/>
            <w:noWrap/>
            <w:vAlign w:val="center"/>
            <w:hideMark/>
          </w:tcPr>
          <w:p w14:paraId="6A01763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w:t>
            </w:r>
          </w:p>
        </w:tc>
        <w:tc>
          <w:tcPr>
            <w:tcW w:w="665" w:type="pct"/>
            <w:shd w:val="clear" w:color="auto" w:fill="auto"/>
            <w:noWrap/>
            <w:vAlign w:val="center"/>
            <w:hideMark/>
          </w:tcPr>
          <w:p w14:paraId="5520C25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100.44</w:t>
            </w:r>
          </w:p>
        </w:tc>
        <w:tc>
          <w:tcPr>
            <w:tcW w:w="958" w:type="pct"/>
            <w:shd w:val="clear" w:color="auto" w:fill="auto"/>
            <w:noWrap/>
            <w:vAlign w:val="center"/>
            <w:hideMark/>
          </w:tcPr>
          <w:p w14:paraId="64CC83C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227509.5309</w:t>
            </w:r>
          </w:p>
        </w:tc>
        <w:tc>
          <w:tcPr>
            <w:tcW w:w="636" w:type="pct"/>
            <w:shd w:val="clear" w:color="auto" w:fill="auto"/>
            <w:noWrap/>
            <w:vAlign w:val="center"/>
            <w:hideMark/>
          </w:tcPr>
          <w:p w14:paraId="14E96DE0"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0.75</w:t>
            </w:r>
          </w:p>
        </w:tc>
        <w:tc>
          <w:tcPr>
            <w:tcW w:w="636" w:type="pct"/>
            <w:shd w:val="clear" w:color="auto" w:fill="auto"/>
            <w:noWrap/>
            <w:vAlign w:val="center"/>
            <w:hideMark/>
          </w:tcPr>
          <w:p w14:paraId="5A28DD6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52.35</w:t>
            </w:r>
          </w:p>
        </w:tc>
        <w:tc>
          <w:tcPr>
            <w:tcW w:w="636" w:type="pct"/>
            <w:shd w:val="clear" w:color="auto" w:fill="auto"/>
            <w:noWrap/>
            <w:vAlign w:val="center"/>
            <w:hideMark/>
          </w:tcPr>
          <w:p w14:paraId="6CC286A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34.52</w:t>
            </w:r>
          </w:p>
        </w:tc>
        <w:tc>
          <w:tcPr>
            <w:tcW w:w="489" w:type="pct"/>
            <w:shd w:val="clear" w:color="auto" w:fill="auto"/>
            <w:noWrap/>
            <w:vAlign w:val="center"/>
            <w:hideMark/>
          </w:tcPr>
          <w:p w14:paraId="7DB433B1"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7</w:t>
            </w:r>
          </w:p>
        </w:tc>
      </w:tr>
      <w:tr w:rsidR="001402B8" w:rsidRPr="001402B8" w14:paraId="0292C331" w14:textId="77777777" w:rsidTr="00951A1C">
        <w:trPr>
          <w:trHeight w:val="280"/>
          <w:jc w:val="center"/>
        </w:trPr>
        <w:tc>
          <w:tcPr>
            <w:tcW w:w="479" w:type="pct"/>
          </w:tcPr>
          <w:p w14:paraId="1D71F769"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2006</w:t>
            </w:r>
          </w:p>
        </w:tc>
        <w:tc>
          <w:tcPr>
            <w:tcW w:w="501" w:type="pct"/>
            <w:shd w:val="clear" w:color="auto" w:fill="auto"/>
            <w:noWrap/>
            <w:vAlign w:val="center"/>
            <w:hideMark/>
          </w:tcPr>
          <w:p w14:paraId="382D282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38</w:t>
            </w:r>
          </w:p>
        </w:tc>
        <w:tc>
          <w:tcPr>
            <w:tcW w:w="665" w:type="pct"/>
            <w:shd w:val="clear" w:color="auto" w:fill="auto"/>
            <w:noWrap/>
            <w:vAlign w:val="center"/>
            <w:hideMark/>
          </w:tcPr>
          <w:p w14:paraId="376A0BB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100.77</w:t>
            </w:r>
          </w:p>
        </w:tc>
        <w:tc>
          <w:tcPr>
            <w:tcW w:w="958" w:type="pct"/>
            <w:shd w:val="clear" w:color="auto" w:fill="auto"/>
            <w:noWrap/>
            <w:vAlign w:val="center"/>
            <w:hideMark/>
          </w:tcPr>
          <w:p w14:paraId="7A4FC05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253051.2738</w:t>
            </w:r>
          </w:p>
        </w:tc>
        <w:tc>
          <w:tcPr>
            <w:tcW w:w="636" w:type="pct"/>
            <w:shd w:val="clear" w:color="auto" w:fill="auto"/>
            <w:noWrap/>
            <w:vAlign w:val="center"/>
            <w:hideMark/>
          </w:tcPr>
          <w:p w14:paraId="6091F203"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0.79</w:t>
            </w:r>
          </w:p>
        </w:tc>
        <w:tc>
          <w:tcPr>
            <w:tcW w:w="636" w:type="pct"/>
            <w:shd w:val="clear" w:color="auto" w:fill="auto"/>
            <w:noWrap/>
            <w:vAlign w:val="center"/>
            <w:hideMark/>
          </w:tcPr>
          <w:p w14:paraId="59FE506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64.93</w:t>
            </w:r>
          </w:p>
        </w:tc>
        <w:tc>
          <w:tcPr>
            <w:tcW w:w="636" w:type="pct"/>
            <w:shd w:val="clear" w:color="auto" w:fill="auto"/>
            <w:noWrap/>
            <w:vAlign w:val="center"/>
            <w:hideMark/>
          </w:tcPr>
          <w:p w14:paraId="0C5F6E2A"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46.8</w:t>
            </w:r>
          </w:p>
        </w:tc>
        <w:tc>
          <w:tcPr>
            <w:tcW w:w="489" w:type="pct"/>
            <w:shd w:val="clear" w:color="auto" w:fill="auto"/>
            <w:noWrap/>
            <w:vAlign w:val="center"/>
            <w:hideMark/>
          </w:tcPr>
          <w:p w14:paraId="44120691"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6.68</w:t>
            </w:r>
          </w:p>
        </w:tc>
      </w:tr>
      <w:tr w:rsidR="001402B8" w:rsidRPr="001402B8" w14:paraId="1926EF3C" w14:textId="77777777" w:rsidTr="00951A1C">
        <w:trPr>
          <w:trHeight w:val="280"/>
          <w:jc w:val="center"/>
        </w:trPr>
        <w:tc>
          <w:tcPr>
            <w:tcW w:w="479" w:type="pct"/>
          </w:tcPr>
          <w:p w14:paraId="5356F276"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2007</w:t>
            </w:r>
          </w:p>
        </w:tc>
        <w:tc>
          <w:tcPr>
            <w:tcW w:w="501" w:type="pct"/>
            <w:shd w:val="clear" w:color="auto" w:fill="auto"/>
            <w:noWrap/>
            <w:vAlign w:val="center"/>
            <w:hideMark/>
          </w:tcPr>
          <w:p w14:paraId="49A0738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w:t>
            </w:r>
          </w:p>
        </w:tc>
        <w:tc>
          <w:tcPr>
            <w:tcW w:w="665" w:type="pct"/>
            <w:shd w:val="clear" w:color="auto" w:fill="auto"/>
            <w:noWrap/>
            <w:vAlign w:val="center"/>
            <w:hideMark/>
          </w:tcPr>
          <w:p w14:paraId="2B7D110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101.08</w:t>
            </w:r>
          </w:p>
        </w:tc>
        <w:tc>
          <w:tcPr>
            <w:tcW w:w="958" w:type="pct"/>
            <w:shd w:val="clear" w:color="auto" w:fill="auto"/>
            <w:noWrap/>
            <w:vAlign w:val="center"/>
            <w:hideMark/>
          </w:tcPr>
          <w:p w14:paraId="7802431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281460.5038</w:t>
            </w:r>
          </w:p>
        </w:tc>
        <w:tc>
          <w:tcPr>
            <w:tcW w:w="636" w:type="pct"/>
            <w:shd w:val="clear" w:color="auto" w:fill="auto"/>
            <w:noWrap/>
            <w:vAlign w:val="center"/>
            <w:hideMark/>
          </w:tcPr>
          <w:p w14:paraId="09D44FC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0.83</w:t>
            </w:r>
          </w:p>
        </w:tc>
        <w:tc>
          <w:tcPr>
            <w:tcW w:w="636" w:type="pct"/>
            <w:shd w:val="clear" w:color="auto" w:fill="auto"/>
            <w:noWrap/>
            <w:vAlign w:val="center"/>
            <w:hideMark/>
          </w:tcPr>
          <w:p w14:paraId="310636E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50.33</w:t>
            </w:r>
          </w:p>
        </w:tc>
        <w:tc>
          <w:tcPr>
            <w:tcW w:w="636" w:type="pct"/>
            <w:shd w:val="clear" w:color="auto" w:fill="auto"/>
            <w:noWrap/>
            <w:vAlign w:val="center"/>
            <w:hideMark/>
          </w:tcPr>
          <w:p w14:paraId="5675F890"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37.74</w:t>
            </w:r>
          </w:p>
        </w:tc>
        <w:tc>
          <w:tcPr>
            <w:tcW w:w="489" w:type="pct"/>
            <w:shd w:val="clear" w:color="auto" w:fill="auto"/>
            <w:noWrap/>
            <w:vAlign w:val="center"/>
            <w:hideMark/>
          </w:tcPr>
          <w:p w14:paraId="06CD9DA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5.66</w:t>
            </w:r>
          </w:p>
        </w:tc>
      </w:tr>
      <w:tr w:rsidR="001402B8" w:rsidRPr="001402B8" w14:paraId="1EB803E5" w14:textId="77777777" w:rsidTr="00951A1C">
        <w:trPr>
          <w:trHeight w:val="280"/>
          <w:jc w:val="center"/>
        </w:trPr>
        <w:tc>
          <w:tcPr>
            <w:tcW w:w="479" w:type="pct"/>
          </w:tcPr>
          <w:p w14:paraId="05B48E2B"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2008</w:t>
            </w:r>
          </w:p>
        </w:tc>
        <w:tc>
          <w:tcPr>
            <w:tcW w:w="501" w:type="pct"/>
            <w:shd w:val="clear" w:color="auto" w:fill="auto"/>
            <w:noWrap/>
            <w:vAlign w:val="center"/>
            <w:hideMark/>
          </w:tcPr>
          <w:p w14:paraId="7ABEB20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w:t>
            </w:r>
          </w:p>
        </w:tc>
        <w:tc>
          <w:tcPr>
            <w:tcW w:w="665" w:type="pct"/>
            <w:shd w:val="clear" w:color="auto" w:fill="auto"/>
            <w:noWrap/>
            <w:vAlign w:val="center"/>
            <w:hideMark/>
          </w:tcPr>
          <w:p w14:paraId="00C0AF6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101.4</w:t>
            </w:r>
          </w:p>
        </w:tc>
        <w:tc>
          <w:tcPr>
            <w:tcW w:w="958" w:type="pct"/>
            <w:shd w:val="clear" w:color="auto" w:fill="auto"/>
            <w:noWrap/>
            <w:vAlign w:val="center"/>
            <w:hideMark/>
          </w:tcPr>
          <w:p w14:paraId="7B15DBC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313059.1441</w:t>
            </w:r>
          </w:p>
        </w:tc>
        <w:tc>
          <w:tcPr>
            <w:tcW w:w="636" w:type="pct"/>
            <w:shd w:val="clear" w:color="auto" w:fill="auto"/>
            <w:noWrap/>
            <w:vAlign w:val="center"/>
            <w:hideMark/>
          </w:tcPr>
          <w:p w14:paraId="109E626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0.87</w:t>
            </w:r>
          </w:p>
        </w:tc>
        <w:tc>
          <w:tcPr>
            <w:tcW w:w="636" w:type="pct"/>
            <w:shd w:val="clear" w:color="auto" w:fill="auto"/>
            <w:noWrap/>
            <w:vAlign w:val="center"/>
            <w:hideMark/>
          </w:tcPr>
          <w:p w14:paraId="2732C6E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55.85</w:t>
            </w:r>
          </w:p>
        </w:tc>
        <w:tc>
          <w:tcPr>
            <w:tcW w:w="636" w:type="pct"/>
            <w:shd w:val="clear" w:color="auto" w:fill="auto"/>
            <w:noWrap/>
            <w:vAlign w:val="center"/>
            <w:hideMark/>
          </w:tcPr>
          <w:p w14:paraId="6204E3C1"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39.6</w:t>
            </w:r>
          </w:p>
        </w:tc>
        <w:tc>
          <w:tcPr>
            <w:tcW w:w="489" w:type="pct"/>
            <w:shd w:val="clear" w:color="auto" w:fill="auto"/>
            <w:noWrap/>
            <w:vAlign w:val="center"/>
            <w:hideMark/>
          </w:tcPr>
          <w:p w14:paraId="70A2558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6.18</w:t>
            </w:r>
          </w:p>
        </w:tc>
      </w:tr>
      <w:tr w:rsidR="001402B8" w:rsidRPr="001402B8" w14:paraId="19BFCC79" w14:textId="77777777" w:rsidTr="00951A1C">
        <w:trPr>
          <w:trHeight w:val="280"/>
          <w:jc w:val="center"/>
        </w:trPr>
        <w:tc>
          <w:tcPr>
            <w:tcW w:w="479" w:type="pct"/>
          </w:tcPr>
          <w:p w14:paraId="147A38BE"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2009</w:t>
            </w:r>
          </w:p>
        </w:tc>
        <w:tc>
          <w:tcPr>
            <w:tcW w:w="501" w:type="pct"/>
            <w:shd w:val="clear" w:color="auto" w:fill="auto"/>
            <w:noWrap/>
            <w:vAlign w:val="center"/>
            <w:hideMark/>
          </w:tcPr>
          <w:p w14:paraId="2FDF8E9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w:t>
            </w:r>
          </w:p>
        </w:tc>
        <w:tc>
          <w:tcPr>
            <w:tcW w:w="665" w:type="pct"/>
            <w:shd w:val="clear" w:color="auto" w:fill="auto"/>
            <w:noWrap/>
            <w:vAlign w:val="center"/>
            <w:hideMark/>
          </w:tcPr>
          <w:p w14:paraId="2E6F02B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101.75</w:t>
            </w:r>
          </w:p>
        </w:tc>
        <w:tc>
          <w:tcPr>
            <w:tcW w:w="958" w:type="pct"/>
            <w:shd w:val="clear" w:color="auto" w:fill="auto"/>
            <w:noWrap/>
            <w:vAlign w:val="center"/>
            <w:hideMark/>
          </w:tcPr>
          <w:p w14:paraId="73C7EC9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348205.2593</w:t>
            </w:r>
          </w:p>
        </w:tc>
        <w:tc>
          <w:tcPr>
            <w:tcW w:w="636" w:type="pct"/>
            <w:shd w:val="clear" w:color="auto" w:fill="auto"/>
            <w:noWrap/>
            <w:vAlign w:val="center"/>
            <w:hideMark/>
          </w:tcPr>
          <w:p w14:paraId="57CD1D79"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0.92</w:t>
            </w:r>
          </w:p>
        </w:tc>
        <w:tc>
          <w:tcPr>
            <w:tcW w:w="636" w:type="pct"/>
            <w:shd w:val="clear" w:color="auto" w:fill="auto"/>
            <w:noWrap/>
            <w:vAlign w:val="center"/>
            <w:hideMark/>
          </w:tcPr>
          <w:p w14:paraId="72F08E1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54.09</w:t>
            </w:r>
          </w:p>
        </w:tc>
        <w:tc>
          <w:tcPr>
            <w:tcW w:w="636" w:type="pct"/>
            <w:shd w:val="clear" w:color="auto" w:fill="auto"/>
            <w:noWrap/>
            <w:vAlign w:val="center"/>
            <w:hideMark/>
          </w:tcPr>
          <w:p w14:paraId="1187C7B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35.59</w:t>
            </w:r>
          </w:p>
        </w:tc>
        <w:tc>
          <w:tcPr>
            <w:tcW w:w="489" w:type="pct"/>
            <w:shd w:val="clear" w:color="auto" w:fill="auto"/>
            <w:noWrap/>
            <w:vAlign w:val="center"/>
            <w:hideMark/>
          </w:tcPr>
          <w:p w14:paraId="2106B7A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6.35</w:t>
            </w:r>
          </w:p>
        </w:tc>
      </w:tr>
      <w:tr w:rsidR="001402B8" w:rsidRPr="001402B8" w14:paraId="16B6BBCD" w14:textId="77777777" w:rsidTr="00951A1C">
        <w:trPr>
          <w:trHeight w:val="280"/>
          <w:jc w:val="center"/>
        </w:trPr>
        <w:tc>
          <w:tcPr>
            <w:tcW w:w="479" w:type="pct"/>
          </w:tcPr>
          <w:p w14:paraId="6E13F2C7"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2010</w:t>
            </w:r>
          </w:p>
        </w:tc>
        <w:tc>
          <w:tcPr>
            <w:tcW w:w="501" w:type="pct"/>
            <w:shd w:val="clear" w:color="auto" w:fill="auto"/>
            <w:noWrap/>
            <w:vAlign w:val="center"/>
            <w:hideMark/>
          </w:tcPr>
          <w:p w14:paraId="0E55BEA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16</w:t>
            </w:r>
          </w:p>
        </w:tc>
        <w:tc>
          <w:tcPr>
            <w:tcW w:w="665" w:type="pct"/>
            <w:shd w:val="clear" w:color="auto" w:fill="auto"/>
            <w:noWrap/>
            <w:vAlign w:val="center"/>
            <w:hideMark/>
          </w:tcPr>
          <w:p w14:paraId="0A808210"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102.16</w:t>
            </w:r>
          </w:p>
        </w:tc>
        <w:tc>
          <w:tcPr>
            <w:tcW w:w="958" w:type="pct"/>
            <w:shd w:val="clear" w:color="auto" w:fill="auto"/>
            <w:noWrap/>
            <w:vAlign w:val="center"/>
            <w:hideMark/>
          </w:tcPr>
          <w:p w14:paraId="7F0A4E6A"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387297.1127</w:t>
            </w:r>
          </w:p>
        </w:tc>
        <w:tc>
          <w:tcPr>
            <w:tcW w:w="636" w:type="pct"/>
            <w:shd w:val="clear" w:color="auto" w:fill="auto"/>
            <w:noWrap/>
            <w:vAlign w:val="center"/>
            <w:hideMark/>
          </w:tcPr>
          <w:p w14:paraId="496F37F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0.96</w:t>
            </w:r>
          </w:p>
        </w:tc>
        <w:tc>
          <w:tcPr>
            <w:tcW w:w="636" w:type="pct"/>
            <w:shd w:val="clear" w:color="auto" w:fill="auto"/>
            <w:noWrap/>
            <w:vAlign w:val="center"/>
            <w:hideMark/>
          </w:tcPr>
          <w:p w14:paraId="4AC2B12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45.84</w:t>
            </w:r>
          </w:p>
        </w:tc>
        <w:tc>
          <w:tcPr>
            <w:tcW w:w="636" w:type="pct"/>
            <w:shd w:val="clear" w:color="auto" w:fill="auto"/>
            <w:noWrap/>
            <w:vAlign w:val="center"/>
            <w:hideMark/>
          </w:tcPr>
          <w:p w14:paraId="2A132EB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32.58</w:t>
            </w:r>
          </w:p>
        </w:tc>
        <w:tc>
          <w:tcPr>
            <w:tcW w:w="489" w:type="pct"/>
            <w:shd w:val="clear" w:color="auto" w:fill="auto"/>
            <w:noWrap/>
            <w:vAlign w:val="center"/>
            <w:hideMark/>
          </w:tcPr>
          <w:p w14:paraId="3CF4CF0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5.99</w:t>
            </w:r>
          </w:p>
        </w:tc>
      </w:tr>
      <w:tr w:rsidR="001402B8" w:rsidRPr="001402B8" w14:paraId="7BF02B9B" w14:textId="77777777" w:rsidTr="00951A1C">
        <w:trPr>
          <w:trHeight w:val="280"/>
          <w:jc w:val="center"/>
        </w:trPr>
        <w:tc>
          <w:tcPr>
            <w:tcW w:w="479" w:type="pct"/>
          </w:tcPr>
          <w:p w14:paraId="7B4F57CC"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2011</w:t>
            </w:r>
          </w:p>
        </w:tc>
        <w:tc>
          <w:tcPr>
            <w:tcW w:w="501" w:type="pct"/>
            <w:shd w:val="clear" w:color="auto" w:fill="auto"/>
            <w:noWrap/>
            <w:vAlign w:val="center"/>
            <w:hideMark/>
          </w:tcPr>
          <w:p w14:paraId="2DE8336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8</w:t>
            </w:r>
          </w:p>
        </w:tc>
        <w:tc>
          <w:tcPr>
            <w:tcW w:w="665" w:type="pct"/>
            <w:shd w:val="clear" w:color="auto" w:fill="auto"/>
            <w:noWrap/>
            <w:vAlign w:val="center"/>
            <w:hideMark/>
          </w:tcPr>
          <w:p w14:paraId="4007FD4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102.67</w:t>
            </w:r>
          </w:p>
        </w:tc>
        <w:tc>
          <w:tcPr>
            <w:tcW w:w="958" w:type="pct"/>
            <w:shd w:val="clear" w:color="auto" w:fill="auto"/>
            <w:noWrap/>
            <w:vAlign w:val="center"/>
            <w:hideMark/>
          </w:tcPr>
          <w:p w14:paraId="0D8BB1D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430777.6792</w:t>
            </w:r>
          </w:p>
        </w:tc>
        <w:tc>
          <w:tcPr>
            <w:tcW w:w="636" w:type="pct"/>
            <w:shd w:val="clear" w:color="auto" w:fill="auto"/>
            <w:noWrap/>
            <w:vAlign w:val="center"/>
            <w:hideMark/>
          </w:tcPr>
          <w:p w14:paraId="4331FE9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1.01</w:t>
            </w:r>
          </w:p>
        </w:tc>
        <w:tc>
          <w:tcPr>
            <w:tcW w:w="636" w:type="pct"/>
            <w:shd w:val="clear" w:color="auto" w:fill="auto"/>
            <w:noWrap/>
            <w:vAlign w:val="center"/>
            <w:hideMark/>
          </w:tcPr>
          <w:p w14:paraId="7000A1E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55.58</w:t>
            </w:r>
          </w:p>
        </w:tc>
        <w:tc>
          <w:tcPr>
            <w:tcW w:w="636" w:type="pct"/>
            <w:shd w:val="clear" w:color="auto" w:fill="auto"/>
            <w:noWrap/>
            <w:vAlign w:val="center"/>
            <w:hideMark/>
          </w:tcPr>
          <w:p w14:paraId="634FD37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37.32</w:t>
            </w:r>
          </w:p>
        </w:tc>
        <w:tc>
          <w:tcPr>
            <w:tcW w:w="489" w:type="pct"/>
            <w:shd w:val="clear" w:color="auto" w:fill="auto"/>
            <w:noWrap/>
            <w:vAlign w:val="center"/>
            <w:hideMark/>
          </w:tcPr>
          <w:p w14:paraId="087141A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6.25</w:t>
            </w:r>
          </w:p>
        </w:tc>
      </w:tr>
      <w:tr w:rsidR="001402B8" w:rsidRPr="001402B8" w14:paraId="150FC037" w14:textId="77777777" w:rsidTr="00951A1C">
        <w:trPr>
          <w:trHeight w:val="280"/>
          <w:jc w:val="center"/>
        </w:trPr>
        <w:tc>
          <w:tcPr>
            <w:tcW w:w="479" w:type="pct"/>
          </w:tcPr>
          <w:p w14:paraId="47C5E340"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2012</w:t>
            </w:r>
          </w:p>
        </w:tc>
        <w:tc>
          <w:tcPr>
            <w:tcW w:w="501" w:type="pct"/>
            <w:shd w:val="clear" w:color="auto" w:fill="auto"/>
            <w:noWrap/>
            <w:vAlign w:val="center"/>
            <w:hideMark/>
          </w:tcPr>
          <w:p w14:paraId="0DABF78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w:t>
            </w:r>
          </w:p>
        </w:tc>
        <w:tc>
          <w:tcPr>
            <w:tcW w:w="665" w:type="pct"/>
            <w:shd w:val="clear" w:color="auto" w:fill="auto"/>
            <w:noWrap/>
            <w:vAlign w:val="center"/>
            <w:hideMark/>
          </w:tcPr>
          <w:p w14:paraId="1943B16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103.3</w:t>
            </w:r>
          </w:p>
        </w:tc>
        <w:tc>
          <w:tcPr>
            <w:tcW w:w="958" w:type="pct"/>
            <w:shd w:val="clear" w:color="auto" w:fill="auto"/>
            <w:noWrap/>
            <w:vAlign w:val="center"/>
            <w:hideMark/>
          </w:tcPr>
          <w:p w14:paraId="54F8F76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479139.6652</w:t>
            </w:r>
          </w:p>
        </w:tc>
        <w:tc>
          <w:tcPr>
            <w:tcW w:w="636" w:type="pct"/>
            <w:shd w:val="clear" w:color="auto" w:fill="auto"/>
            <w:noWrap/>
            <w:vAlign w:val="center"/>
            <w:hideMark/>
          </w:tcPr>
          <w:p w14:paraId="6E3845D1"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1.07</w:t>
            </w:r>
          </w:p>
        </w:tc>
        <w:tc>
          <w:tcPr>
            <w:tcW w:w="636" w:type="pct"/>
            <w:shd w:val="clear" w:color="auto" w:fill="auto"/>
            <w:noWrap/>
            <w:vAlign w:val="center"/>
            <w:hideMark/>
          </w:tcPr>
          <w:p w14:paraId="7FDB587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50.26</w:t>
            </w:r>
          </w:p>
        </w:tc>
        <w:tc>
          <w:tcPr>
            <w:tcW w:w="636" w:type="pct"/>
            <w:shd w:val="clear" w:color="auto" w:fill="auto"/>
            <w:noWrap/>
            <w:vAlign w:val="center"/>
            <w:hideMark/>
          </w:tcPr>
          <w:p w14:paraId="1CDE8D1A"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35.39</w:t>
            </w:r>
          </w:p>
        </w:tc>
        <w:tc>
          <w:tcPr>
            <w:tcW w:w="489" w:type="pct"/>
            <w:shd w:val="clear" w:color="auto" w:fill="auto"/>
            <w:noWrap/>
            <w:vAlign w:val="center"/>
            <w:hideMark/>
          </w:tcPr>
          <w:p w14:paraId="20D7E24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5.76</w:t>
            </w:r>
          </w:p>
        </w:tc>
      </w:tr>
      <w:tr w:rsidR="001402B8" w:rsidRPr="001402B8" w14:paraId="33AB76E2" w14:textId="77777777" w:rsidTr="00951A1C">
        <w:trPr>
          <w:trHeight w:val="280"/>
          <w:jc w:val="center"/>
        </w:trPr>
        <w:tc>
          <w:tcPr>
            <w:tcW w:w="479" w:type="pct"/>
          </w:tcPr>
          <w:p w14:paraId="184DC757"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2013</w:t>
            </w:r>
          </w:p>
        </w:tc>
        <w:tc>
          <w:tcPr>
            <w:tcW w:w="501" w:type="pct"/>
            <w:shd w:val="clear" w:color="auto" w:fill="auto"/>
            <w:noWrap/>
            <w:vAlign w:val="center"/>
            <w:hideMark/>
          </w:tcPr>
          <w:p w14:paraId="7AE50169"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8</w:t>
            </w:r>
          </w:p>
        </w:tc>
        <w:tc>
          <w:tcPr>
            <w:tcW w:w="665" w:type="pct"/>
            <w:shd w:val="clear" w:color="auto" w:fill="auto"/>
            <w:noWrap/>
            <w:vAlign w:val="center"/>
            <w:hideMark/>
          </w:tcPr>
          <w:p w14:paraId="3E740AD0"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104.3</w:t>
            </w:r>
          </w:p>
        </w:tc>
        <w:tc>
          <w:tcPr>
            <w:tcW w:w="958" w:type="pct"/>
            <w:shd w:val="clear" w:color="auto" w:fill="auto"/>
            <w:noWrap/>
            <w:vAlign w:val="center"/>
            <w:hideMark/>
          </w:tcPr>
          <w:p w14:paraId="04CF962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532931.0915</w:t>
            </w:r>
          </w:p>
        </w:tc>
        <w:tc>
          <w:tcPr>
            <w:tcW w:w="636" w:type="pct"/>
            <w:shd w:val="clear" w:color="auto" w:fill="auto"/>
            <w:noWrap/>
            <w:vAlign w:val="center"/>
            <w:hideMark/>
          </w:tcPr>
          <w:p w14:paraId="2AC0C9D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1.12</w:t>
            </w:r>
          </w:p>
        </w:tc>
        <w:tc>
          <w:tcPr>
            <w:tcW w:w="636" w:type="pct"/>
            <w:shd w:val="clear" w:color="auto" w:fill="auto"/>
            <w:noWrap/>
            <w:vAlign w:val="center"/>
            <w:hideMark/>
          </w:tcPr>
          <w:p w14:paraId="410BE4E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52.45</w:t>
            </w:r>
          </w:p>
        </w:tc>
        <w:tc>
          <w:tcPr>
            <w:tcW w:w="636" w:type="pct"/>
            <w:shd w:val="clear" w:color="auto" w:fill="auto"/>
            <w:noWrap/>
            <w:vAlign w:val="center"/>
            <w:hideMark/>
          </w:tcPr>
          <w:p w14:paraId="0058E9FB"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35.26</w:t>
            </w:r>
          </w:p>
        </w:tc>
        <w:tc>
          <w:tcPr>
            <w:tcW w:w="489" w:type="pct"/>
            <w:shd w:val="clear" w:color="auto" w:fill="auto"/>
            <w:noWrap/>
            <w:vAlign w:val="center"/>
            <w:hideMark/>
          </w:tcPr>
          <w:p w14:paraId="6E14EBEB"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5.6</w:t>
            </w:r>
          </w:p>
        </w:tc>
      </w:tr>
      <w:tr w:rsidR="001402B8" w:rsidRPr="001402B8" w14:paraId="715F7E68" w14:textId="77777777" w:rsidTr="00951A1C">
        <w:trPr>
          <w:trHeight w:val="280"/>
          <w:jc w:val="center"/>
        </w:trPr>
        <w:tc>
          <w:tcPr>
            <w:tcW w:w="479" w:type="pct"/>
          </w:tcPr>
          <w:p w14:paraId="53FC7C2A"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2014</w:t>
            </w:r>
          </w:p>
        </w:tc>
        <w:tc>
          <w:tcPr>
            <w:tcW w:w="501" w:type="pct"/>
            <w:shd w:val="clear" w:color="auto" w:fill="auto"/>
            <w:noWrap/>
            <w:vAlign w:val="center"/>
            <w:hideMark/>
          </w:tcPr>
          <w:p w14:paraId="18343CB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w:t>
            </w:r>
          </w:p>
        </w:tc>
        <w:tc>
          <w:tcPr>
            <w:tcW w:w="665" w:type="pct"/>
            <w:shd w:val="clear" w:color="auto" w:fill="auto"/>
            <w:noWrap/>
            <w:vAlign w:val="center"/>
            <w:hideMark/>
          </w:tcPr>
          <w:p w14:paraId="2709E9B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105.73</w:t>
            </w:r>
          </w:p>
        </w:tc>
        <w:tc>
          <w:tcPr>
            <w:tcW w:w="958" w:type="pct"/>
            <w:shd w:val="clear" w:color="auto" w:fill="auto"/>
            <w:noWrap/>
            <w:vAlign w:val="center"/>
            <w:hideMark/>
          </w:tcPr>
          <w:p w14:paraId="4257AB8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592761.5034</w:t>
            </w:r>
          </w:p>
        </w:tc>
        <w:tc>
          <w:tcPr>
            <w:tcW w:w="636" w:type="pct"/>
            <w:shd w:val="clear" w:color="auto" w:fill="auto"/>
            <w:noWrap/>
            <w:vAlign w:val="center"/>
            <w:hideMark/>
          </w:tcPr>
          <w:p w14:paraId="385D488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1.18</w:t>
            </w:r>
          </w:p>
        </w:tc>
        <w:tc>
          <w:tcPr>
            <w:tcW w:w="636" w:type="pct"/>
            <w:shd w:val="clear" w:color="auto" w:fill="auto"/>
            <w:noWrap/>
            <w:vAlign w:val="center"/>
            <w:hideMark/>
          </w:tcPr>
          <w:p w14:paraId="6DB3D94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59.29</w:t>
            </w:r>
          </w:p>
        </w:tc>
        <w:tc>
          <w:tcPr>
            <w:tcW w:w="636" w:type="pct"/>
            <w:shd w:val="clear" w:color="auto" w:fill="auto"/>
            <w:noWrap/>
            <w:vAlign w:val="center"/>
            <w:hideMark/>
          </w:tcPr>
          <w:p w14:paraId="27A447A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41.03</w:t>
            </w:r>
          </w:p>
        </w:tc>
        <w:tc>
          <w:tcPr>
            <w:tcW w:w="489" w:type="pct"/>
            <w:shd w:val="clear" w:color="auto" w:fill="auto"/>
            <w:noWrap/>
            <w:vAlign w:val="center"/>
            <w:hideMark/>
          </w:tcPr>
          <w:p w14:paraId="645D7BB3"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5.49</w:t>
            </w:r>
          </w:p>
        </w:tc>
      </w:tr>
      <w:tr w:rsidR="001402B8" w:rsidRPr="001402B8" w14:paraId="4837A451" w14:textId="77777777" w:rsidTr="00951A1C">
        <w:trPr>
          <w:trHeight w:val="280"/>
          <w:jc w:val="center"/>
        </w:trPr>
        <w:tc>
          <w:tcPr>
            <w:tcW w:w="479" w:type="pct"/>
          </w:tcPr>
          <w:p w14:paraId="778149B3"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2015</w:t>
            </w:r>
          </w:p>
        </w:tc>
        <w:tc>
          <w:tcPr>
            <w:tcW w:w="501" w:type="pct"/>
            <w:shd w:val="clear" w:color="auto" w:fill="auto"/>
            <w:noWrap/>
            <w:vAlign w:val="center"/>
            <w:hideMark/>
          </w:tcPr>
          <w:p w14:paraId="35F543DA"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18</w:t>
            </w:r>
          </w:p>
        </w:tc>
        <w:tc>
          <w:tcPr>
            <w:tcW w:w="665" w:type="pct"/>
            <w:shd w:val="clear" w:color="auto" w:fill="auto"/>
            <w:noWrap/>
            <w:vAlign w:val="center"/>
            <w:hideMark/>
          </w:tcPr>
          <w:p w14:paraId="1D38C45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107.39</w:t>
            </w:r>
          </w:p>
        </w:tc>
        <w:tc>
          <w:tcPr>
            <w:tcW w:w="958" w:type="pct"/>
            <w:shd w:val="clear" w:color="auto" w:fill="auto"/>
            <w:noWrap/>
            <w:vAlign w:val="center"/>
            <w:hideMark/>
          </w:tcPr>
          <w:p w14:paraId="25D1BFC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659308.8779</w:t>
            </w:r>
          </w:p>
        </w:tc>
        <w:tc>
          <w:tcPr>
            <w:tcW w:w="636" w:type="pct"/>
            <w:shd w:val="clear" w:color="auto" w:fill="auto"/>
            <w:noWrap/>
            <w:vAlign w:val="center"/>
            <w:hideMark/>
          </w:tcPr>
          <w:p w14:paraId="7AB83F7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1.24</w:t>
            </w:r>
          </w:p>
        </w:tc>
        <w:tc>
          <w:tcPr>
            <w:tcW w:w="636" w:type="pct"/>
            <w:shd w:val="clear" w:color="auto" w:fill="auto"/>
            <w:noWrap/>
            <w:vAlign w:val="center"/>
            <w:hideMark/>
          </w:tcPr>
          <w:p w14:paraId="09688FB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57.45</w:t>
            </w:r>
          </w:p>
        </w:tc>
        <w:tc>
          <w:tcPr>
            <w:tcW w:w="636" w:type="pct"/>
            <w:shd w:val="clear" w:color="auto" w:fill="auto"/>
            <w:noWrap/>
            <w:vAlign w:val="center"/>
            <w:hideMark/>
          </w:tcPr>
          <w:p w14:paraId="0B5DB87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37.16</w:t>
            </w:r>
          </w:p>
        </w:tc>
        <w:tc>
          <w:tcPr>
            <w:tcW w:w="489" w:type="pct"/>
            <w:shd w:val="clear" w:color="auto" w:fill="auto"/>
            <w:noWrap/>
            <w:vAlign w:val="center"/>
            <w:hideMark/>
          </w:tcPr>
          <w:p w14:paraId="2579AEE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5.56</w:t>
            </w:r>
          </w:p>
        </w:tc>
      </w:tr>
      <w:tr w:rsidR="001402B8" w:rsidRPr="001402B8" w14:paraId="1A328C4E" w14:textId="77777777" w:rsidTr="00951A1C">
        <w:trPr>
          <w:trHeight w:val="280"/>
          <w:jc w:val="center"/>
        </w:trPr>
        <w:tc>
          <w:tcPr>
            <w:tcW w:w="479" w:type="pct"/>
          </w:tcPr>
          <w:p w14:paraId="19A78D72"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2016</w:t>
            </w:r>
          </w:p>
        </w:tc>
        <w:tc>
          <w:tcPr>
            <w:tcW w:w="501" w:type="pct"/>
            <w:shd w:val="clear" w:color="auto" w:fill="auto"/>
            <w:noWrap/>
            <w:vAlign w:val="center"/>
            <w:hideMark/>
          </w:tcPr>
          <w:p w14:paraId="4BEA15F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w:t>
            </w:r>
          </w:p>
        </w:tc>
        <w:tc>
          <w:tcPr>
            <w:tcW w:w="665" w:type="pct"/>
            <w:shd w:val="clear" w:color="auto" w:fill="auto"/>
            <w:noWrap/>
            <w:vAlign w:val="center"/>
            <w:hideMark/>
          </w:tcPr>
          <w:p w14:paraId="6E59B6D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109.05</w:t>
            </w:r>
          </w:p>
        </w:tc>
        <w:tc>
          <w:tcPr>
            <w:tcW w:w="958" w:type="pct"/>
            <w:shd w:val="clear" w:color="auto" w:fill="auto"/>
            <w:noWrap/>
            <w:vAlign w:val="center"/>
            <w:hideMark/>
          </w:tcPr>
          <w:p w14:paraId="02C8379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733327.306</w:t>
            </w:r>
          </w:p>
        </w:tc>
        <w:tc>
          <w:tcPr>
            <w:tcW w:w="636" w:type="pct"/>
            <w:shd w:val="clear" w:color="auto" w:fill="auto"/>
            <w:noWrap/>
            <w:vAlign w:val="center"/>
            <w:hideMark/>
          </w:tcPr>
          <w:p w14:paraId="56095B7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1.3</w:t>
            </w:r>
          </w:p>
        </w:tc>
        <w:tc>
          <w:tcPr>
            <w:tcW w:w="636" w:type="pct"/>
            <w:shd w:val="clear" w:color="auto" w:fill="auto"/>
            <w:noWrap/>
            <w:vAlign w:val="center"/>
            <w:hideMark/>
          </w:tcPr>
          <w:p w14:paraId="4006EC9A"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58.55</w:t>
            </w:r>
          </w:p>
        </w:tc>
        <w:tc>
          <w:tcPr>
            <w:tcW w:w="636" w:type="pct"/>
            <w:shd w:val="clear" w:color="auto" w:fill="auto"/>
            <w:noWrap/>
            <w:vAlign w:val="center"/>
            <w:hideMark/>
          </w:tcPr>
          <w:p w14:paraId="64AFB0E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38.32</w:t>
            </w:r>
          </w:p>
        </w:tc>
        <w:tc>
          <w:tcPr>
            <w:tcW w:w="489" w:type="pct"/>
            <w:shd w:val="clear" w:color="auto" w:fill="auto"/>
            <w:noWrap/>
            <w:vAlign w:val="center"/>
            <w:hideMark/>
          </w:tcPr>
          <w:p w14:paraId="4322696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5.28</w:t>
            </w:r>
          </w:p>
        </w:tc>
      </w:tr>
      <w:tr w:rsidR="001402B8" w:rsidRPr="001402B8" w14:paraId="7E3CE872" w14:textId="77777777" w:rsidTr="00951A1C">
        <w:trPr>
          <w:trHeight w:val="280"/>
          <w:jc w:val="center"/>
        </w:trPr>
        <w:tc>
          <w:tcPr>
            <w:tcW w:w="479" w:type="pct"/>
          </w:tcPr>
          <w:p w14:paraId="203D57CA"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2017</w:t>
            </w:r>
          </w:p>
        </w:tc>
        <w:tc>
          <w:tcPr>
            <w:tcW w:w="501" w:type="pct"/>
            <w:shd w:val="clear" w:color="auto" w:fill="auto"/>
            <w:noWrap/>
            <w:vAlign w:val="center"/>
            <w:hideMark/>
          </w:tcPr>
          <w:p w14:paraId="6C5DB6D9"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9</w:t>
            </w:r>
          </w:p>
        </w:tc>
        <w:tc>
          <w:tcPr>
            <w:tcW w:w="665" w:type="pct"/>
            <w:shd w:val="clear" w:color="auto" w:fill="auto"/>
            <w:noWrap/>
            <w:vAlign w:val="center"/>
            <w:hideMark/>
          </w:tcPr>
          <w:p w14:paraId="623C943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110.5</w:t>
            </w:r>
          </w:p>
        </w:tc>
        <w:tc>
          <w:tcPr>
            <w:tcW w:w="958" w:type="pct"/>
            <w:shd w:val="clear" w:color="auto" w:fill="auto"/>
            <w:noWrap/>
            <w:vAlign w:val="center"/>
            <w:hideMark/>
          </w:tcPr>
          <w:p w14:paraId="490E3B9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815655.5385</w:t>
            </w:r>
          </w:p>
        </w:tc>
        <w:tc>
          <w:tcPr>
            <w:tcW w:w="636" w:type="pct"/>
            <w:shd w:val="clear" w:color="auto" w:fill="auto"/>
            <w:noWrap/>
            <w:vAlign w:val="center"/>
            <w:hideMark/>
          </w:tcPr>
          <w:p w14:paraId="42122D7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1.37</w:t>
            </w:r>
          </w:p>
        </w:tc>
        <w:tc>
          <w:tcPr>
            <w:tcW w:w="636" w:type="pct"/>
            <w:shd w:val="clear" w:color="auto" w:fill="auto"/>
            <w:noWrap/>
            <w:vAlign w:val="center"/>
            <w:hideMark/>
          </w:tcPr>
          <w:p w14:paraId="4E66D48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56.87</w:t>
            </w:r>
          </w:p>
        </w:tc>
        <w:tc>
          <w:tcPr>
            <w:tcW w:w="636" w:type="pct"/>
            <w:shd w:val="clear" w:color="auto" w:fill="auto"/>
            <w:noWrap/>
            <w:vAlign w:val="center"/>
            <w:hideMark/>
          </w:tcPr>
          <w:p w14:paraId="59F3C530"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38.81</w:t>
            </w:r>
          </w:p>
        </w:tc>
        <w:tc>
          <w:tcPr>
            <w:tcW w:w="489" w:type="pct"/>
            <w:shd w:val="clear" w:color="auto" w:fill="auto"/>
            <w:noWrap/>
            <w:vAlign w:val="center"/>
            <w:hideMark/>
          </w:tcPr>
          <w:p w14:paraId="77E0983A"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5.39</w:t>
            </w:r>
          </w:p>
        </w:tc>
      </w:tr>
      <w:tr w:rsidR="001402B8" w:rsidRPr="001402B8" w14:paraId="2022CBB3" w14:textId="77777777" w:rsidTr="00951A1C">
        <w:trPr>
          <w:trHeight w:val="280"/>
          <w:jc w:val="center"/>
        </w:trPr>
        <w:tc>
          <w:tcPr>
            <w:tcW w:w="479" w:type="pct"/>
          </w:tcPr>
          <w:p w14:paraId="01AE5587"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2018</w:t>
            </w:r>
          </w:p>
        </w:tc>
        <w:tc>
          <w:tcPr>
            <w:tcW w:w="501" w:type="pct"/>
            <w:shd w:val="clear" w:color="auto" w:fill="auto"/>
            <w:noWrap/>
            <w:vAlign w:val="center"/>
            <w:hideMark/>
          </w:tcPr>
          <w:p w14:paraId="1813D61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w:t>
            </w:r>
          </w:p>
        </w:tc>
        <w:tc>
          <w:tcPr>
            <w:tcW w:w="665" w:type="pct"/>
            <w:shd w:val="clear" w:color="auto" w:fill="auto"/>
            <w:noWrap/>
            <w:vAlign w:val="center"/>
            <w:hideMark/>
          </w:tcPr>
          <w:p w14:paraId="4C09E79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111.74</w:t>
            </w:r>
          </w:p>
        </w:tc>
        <w:tc>
          <w:tcPr>
            <w:tcW w:w="958" w:type="pct"/>
            <w:shd w:val="clear" w:color="auto" w:fill="auto"/>
            <w:noWrap/>
            <w:vAlign w:val="center"/>
            <w:hideMark/>
          </w:tcPr>
          <w:p w14:paraId="33072AA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907226.4894</w:t>
            </w:r>
          </w:p>
        </w:tc>
        <w:tc>
          <w:tcPr>
            <w:tcW w:w="636" w:type="pct"/>
            <w:shd w:val="clear" w:color="auto" w:fill="auto"/>
            <w:noWrap/>
            <w:vAlign w:val="center"/>
            <w:hideMark/>
          </w:tcPr>
          <w:p w14:paraId="34FD3B57"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1.56</w:t>
            </w:r>
          </w:p>
        </w:tc>
        <w:tc>
          <w:tcPr>
            <w:tcW w:w="636" w:type="pct"/>
            <w:shd w:val="clear" w:color="auto" w:fill="auto"/>
            <w:noWrap/>
            <w:vAlign w:val="center"/>
            <w:hideMark/>
          </w:tcPr>
          <w:p w14:paraId="71DA422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56.65</w:t>
            </w:r>
          </w:p>
        </w:tc>
        <w:tc>
          <w:tcPr>
            <w:tcW w:w="636" w:type="pct"/>
            <w:shd w:val="clear" w:color="auto" w:fill="auto"/>
            <w:noWrap/>
            <w:vAlign w:val="center"/>
            <w:hideMark/>
          </w:tcPr>
          <w:p w14:paraId="5D29ED2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37.29</w:t>
            </w:r>
          </w:p>
        </w:tc>
        <w:tc>
          <w:tcPr>
            <w:tcW w:w="489" w:type="pct"/>
            <w:shd w:val="clear" w:color="auto" w:fill="auto"/>
            <w:noWrap/>
            <w:vAlign w:val="center"/>
            <w:hideMark/>
          </w:tcPr>
          <w:p w14:paraId="2C7BB02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4.41</w:t>
            </w:r>
          </w:p>
        </w:tc>
      </w:tr>
      <w:tr w:rsidR="001402B8" w:rsidRPr="001402B8" w14:paraId="38A77CC5" w14:textId="77777777" w:rsidTr="00951A1C">
        <w:trPr>
          <w:trHeight w:val="280"/>
          <w:jc w:val="center"/>
        </w:trPr>
        <w:tc>
          <w:tcPr>
            <w:tcW w:w="479" w:type="pct"/>
          </w:tcPr>
          <w:p w14:paraId="71ED5696"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2019</w:t>
            </w:r>
          </w:p>
        </w:tc>
        <w:tc>
          <w:tcPr>
            <w:tcW w:w="501" w:type="pct"/>
            <w:shd w:val="clear" w:color="auto" w:fill="auto"/>
            <w:noWrap/>
            <w:vAlign w:val="center"/>
            <w:hideMark/>
          </w:tcPr>
          <w:p w14:paraId="391F9A0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6</w:t>
            </w:r>
          </w:p>
        </w:tc>
        <w:tc>
          <w:tcPr>
            <w:tcW w:w="665" w:type="pct"/>
            <w:shd w:val="clear" w:color="auto" w:fill="auto"/>
            <w:noWrap/>
            <w:vAlign w:val="center"/>
            <w:hideMark/>
          </w:tcPr>
          <w:p w14:paraId="0C65AB6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112.93</w:t>
            </w:r>
          </w:p>
        </w:tc>
        <w:tc>
          <w:tcPr>
            <w:tcW w:w="958" w:type="pct"/>
            <w:shd w:val="clear" w:color="auto" w:fill="auto"/>
            <w:noWrap/>
            <w:vAlign w:val="center"/>
            <w:hideMark/>
          </w:tcPr>
          <w:p w14:paraId="336C8D1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1009077.808</w:t>
            </w:r>
          </w:p>
        </w:tc>
        <w:tc>
          <w:tcPr>
            <w:tcW w:w="636" w:type="pct"/>
            <w:shd w:val="clear" w:color="auto" w:fill="auto"/>
            <w:noWrap/>
            <w:vAlign w:val="center"/>
            <w:hideMark/>
          </w:tcPr>
          <w:p w14:paraId="666D97E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1.94</w:t>
            </w:r>
          </w:p>
        </w:tc>
        <w:tc>
          <w:tcPr>
            <w:tcW w:w="636" w:type="pct"/>
            <w:shd w:val="clear" w:color="auto" w:fill="auto"/>
            <w:noWrap/>
            <w:vAlign w:val="center"/>
            <w:hideMark/>
          </w:tcPr>
          <w:p w14:paraId="156A408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59.58</w:t>
            </w:r>
          </w:p>
        </w:tc>
        <w:tc>
          <w:tcPr>
            <w:tcW w:w="636" w:type="pct"/>
            <w:shd w:val="clear" w:color="auto" w:fill="auto"/>
            <w:noWrap/>
            <w:vAlign w:val="center"/>
            <w:hideMark/>
          </w:tcPr>
          <w:p w14:paraId="283973C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38.48</w:t>
            </w:r>
          </w:p>
        </w:tc>
        <w:tc>
          <w:tcPr>
            <w:tcW w:w="489" w:type="pct"/>
            <w:shd w:val="clear" w:color="auto" w:fill="auto"/>
            <w:noWrap/>
            <w:vAlign w:val="center"/>
            <w:hideMark/>
          </w:tcPr>
          <w:p w14:paraId="3F1C384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5.82</w:t>
            </w:r>
          </w:p>
        </w:tc>
      </w:tr>
      <w:tr w:rsidR="001402B8" w:rsidRPr="001402B8" w14:paraId="5EBA402E" w14:textId="77777777" w:rsidTr="00951A1C">
        <w:trPr>
          <w:trHeight w:val="280"/>
          <w:jc w:val="center"/>
        </w:trPr>
        <w:tc>
          <w:tcPr>
            <w:tcW w:w="479" w:type="pct"/>
          </w:tcPr>
          <w:p w14:paraId="0C6A52E8"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2020</w:t>
            </w:r>
          </w:p>
        </w:tc>
        <w:tc>
          <w:tcPr>
            <w:tcW w:w="501" w:type="pct"/>
            <w:shd w:val="clear" w:color="auto" w:fill="auto"/>
            <w:noWrap/>
            <w:vAlign w:val="center"/>
            <w:hideMark/>
          </w:tcPr>
          <w:p w14:paraId="65FB50BE"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w:t>
            </w:r>
          </w:p>
        </w:tc>
        <w:tc>
          <w:tcPr>
            <w:tcW w:w="665" w:type="pct"/>
            <w:shd w:val="clear" w:color="auto" w:fill="auto"/>
            <w:noWrap/>
            <w:vAlign w:val="center"/>
            <w:hideMark/>
          </w:tcPr>
          <w:p w14:paraId="75556748"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114.05</w:t>
            </w:r>
          </w:p>
        </w:tc>
        <w:tc>
          <w:tcPr>
            <w:tcW w:w="958" w:type="pct"/>
            <w:shd w:val="clear" w:color="auto" w:fill="auto"/>
            <w:noWrap/>
            <w:vAlign w:val="center"/>
            <w:hideMark/>
          </w:tcPr>
          <w:p w14:paraId="68682253"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1122363.638</w:t>
            </w:r>
          </w:p>
        </w:tc>
        <w:tc>
          <w:tcPr>
            <w:tcW w:w="636" w:type="pct"/>
            <w:shd w:val="clear" w:color="auto" w:fill="auto"/>
            <w:noWrap/>
            <w:vAlign w:val="center"/>
            <w:hideMark/>
          </w:tcPr>
          <w:p w14:paraId="7DF9BD04"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2.4</w:t>
            </w:r>
          </w:p>
        </w:tc>
        <w:tc>
          <w:tcPr>
            <w:tcW w:w="636" w:type="pct"/>
            <w:shd w:val="clear" w:color="auto" w:fill="auto"/>
            <w:noWrap/>
            <w:vAlign w:val="center"/>
            <w:hideMark/>
          </w:tcPr>
          <w:p w14:paraId="70D52DBF"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57.84</w:t>
            </w:r>
          </w:p>
        </w:tc>
        <w:tc>
          <w:tcPr>
            <w:tcW w:w="636" w:type="pct"/>
            <w:shd w:val="clear" w:color="auto" w:fill="auto"/>
            <w:noWrap/>
            <w:vAlign w:val="center"/>
            <w:hideMark/>
          </w:tcPr>
          <w:p w14:paraId="3D48FCC9"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40.1</w:t>
            </w:r>
          </w:p>
        </w:tc>
        <w:tc>
          <w:tcPr>
            <w:tcW w:w="489" w:type="pct"/>
            <w:shd w:val="clear" w:color="auto" w:fill="auto"/>
            <w:noWrap/>
            <w:vAlign w:val="center"/>
            <w:hideMark/>
          </w:tcPr>
          <w:p w14:paraId="3416835C"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5.36</w:t>
            </w:r>
          </w:p>
        </w:tc>
      </w:tr>
      <w:tr w:rsidR="001402B8" w:rsidRPr="001402B8" w14:paraId="237BEF3B" w14:textId="77777777" w:rsidTr="00951A1C">
        <w:trPr>
          <w:trHeight w:val="280"/>
          <w:jc w:val="center"/>
        </w:trPr>
        <w:tc>
          <w:tcPr>
            <w:tcW w:w="479" w:type="pct"/>
          </w:tcPr>
          <w:p w14:paraId="2A3D03CC" w14:textId="77777777" w:rsidR="001402B8" w:rsidRPr="001402B8" w:rsidRDefault="001402B8" w:rsidP="001402B8">
            <w:pPr>
              <w:widowControl/>
              <w:jc w:val="right"/>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2021</w:t>
            </w:r>
          </w:p>
        </w:tc>
        <w:tc>
          <w:tcPr>
            <w:tcW w:w="501" w:type="pct"/>
            <w:shd w:val="clear" w:color="auto" w:fill="auto"/>
            <w:noWrap/>
            <w:vAlign w:val="center"/>
            <w:hideMark/>
          </w:tcPr>
          <w:p w14:paraId="01C76FD9"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25</w:t>
            </w:r>
          </w:p>
        </w:tc>
        <w:tc>
          <w:tcPr>
            <w:tcW w:w="665" w:type="pct"/>
            <w:shd w:val="clear" w:color="auto" w:fill="auto"/>
            <w:noWrap/>
            <w:vAlign w:val="center"/>
            <w:hideMark/>
          </w:tcPr>
          <w:p w14:paraId="5B1A76E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115.1</w:t>
            </w:r>
          </w:p>
        </w:tc>
        <w:tc>
          <w:tcPr>
            <w:tcW w:w="958" w:type="pct"/>
            <w:shd w:val="clear" w:color="auto" w:fill="auto"/>
            <w:noWrap/>
            <w:vAlign w:val="center"/>
            <w:hideMark/>
          </w:tcPr>
          <w:p w14:paraId="21514A8D"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1248367.693</w:t>
            </w:r>
          </w:p>
        </w:tc>
        <w:tc>
          <w:tcPr>
            <w:tcW w:w="636" w:type="pct"/>
            <w:shd w:val="clear" w:color="auto" w:fill="auto"/>
            <w:noWrap/>
            <w:vAlign w:val="center"/>
            <w:hideMark/>
          </w:tcPr>
          <w:p w14:paraId="46A5D5A5"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2.84</w:t>
            </w:r>
          </w:p>
        </w:tc>
        <w:tc>
          <w:tcPr>
            <w:tcW w:w="636" w:type="pct"/>
            <w:shd w:val="clear" w:color="auto" w:fill="auto"/>
            <w:noWrap/>
            <w:vAlign w:val="center"/>
            <w:hideMark/>
          </w:tcPr>
          <w:p w14:paraId="6301ED49"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56.35</w:t>
            </w:r>
          </w:p>
        </w:tc>
        <w:tc>
          <w:tcPr>
            <w:tcW w:w="636" w:type="pct"/>
            <w:shd w:val="clear" w:color="auto" w:fill="auto"/>
            <w:noWrap/>
            <w:vAlign w:val="center"/>
            <w:hideMark/>
          </w:tcPr>
          <w:p w14:paraId="5BF8FB42"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42.13</w:t>
            </w:r>
          </w:p>
        </w:tc>
        <w:tc>
          <w:tcPr>
            <w:tcW w:w="489" w:type="pct"/>
            <w:shd w:val="clear" w:color="auto" w:fill="auto"/>
            <w:noWrap/>
            <w:vAlign w:val="center"/>
            <w:hideMark/>
          </w:tcPr>
          <w:p w14:paraId="79CC08D6" w14:textId="77777777" w:rsidR="001402B8" w:rsidRPr="001402B8" w:rsidRDefault="001402B8" w:rsidP="001402B8">
            <w:pPr>
              <w:widowControl/>
              <w:jc w:val="center"/>
              <w:rPr>
                <w:rFonts w:ascii="宋体" w:eastAsia="宋体" w:hAnsi="宋体" w:cs="宋体"/>
                <w:i w:val="0"/>
                <w:color w:val="000000"/>
                <w:kern w:val="0"/>
                <w:sz w:val="22"/>
                <w:szCs w:val="22"/>
              </w:rPr>
            </w:pPr>
            <w:r w:rsidRPr="001402B8">
              <w:rPr>
                <w:rFonts w:ascii="宋体" w:eastAsia="宋体" w:hAnsi="宋体" w:cs="宋体" w:hint="eastAsia"/>
                <w:i w:val="0"/>
                <w:color w:val="000000"/>
                <w:kern w:val="0"/>
                <w:sz w:val="22"/>
                <w:szCs w:val="22"/>
              </w:rPr>
              <w:t>4.58</w:t>
            </w:r>
          </w:p>
        </w:tc>
      </w:tr>
    </w:tbl>
    <w:p w14:paraId="64957D14" w14:textId="77777777" w:rsidR="001402B8" w:rsidRPr="001402B8" w:rsidRDefault="001402B8" w:rsidP="001402B8">
      <w:pPr>
        <w:rPr>
          <w:rFonts w:ascii="宋体" w:eastAsia="宋体" w:hAnsi="宋体" w:cs="Times New Roman"/>
          <w:i w:val="0"/>
        </w:rPr>
      </w:pPr>
    </w:p>
    <w:p w14:paraId="04A5213B" w14:textId="162A82B7" w:rsidR="00C00401" w:rsidRPr="001402B8" w:rsidRDefault="001402B8">
      <w:pPr>
        <w:rPr>
          <w:i w:val="0"/>
          <w:iCs/>
        </w:rPr>
      </w:pPr>
      <w:r w:rsidRPr="001402B8">
        <w:rPr>
          <w:i w:val="0"/>
          <w:iCs/>
        </w:rPr>
        <w:t xml:space="preserve"> Th</w:t>
      </w:r>
      <w:r>
        <w:rPr>
          <w:rFonts w:hint="eastAsia"/>
          <w:i w:val="0"/>
          <w:iCs/>
        </w:rPr>
        <w:t>is</w:t>
      </w:r>
      <w:r>
        <w:rPr>
          <w:i w:val="0"/>
          <w:iCs/>
        </w:rPr>
        <w:t xml:space="preserve"> </w:t>
      </w:r>
      <w:r w:rsidRPr="001402B8">
        <w:rPr>
          <w:i w:val="0"/>
          <w:iCs/>
        </w:rPr>
        <w:t xml:space="preserve">part is about the data about the impact of the Saihanba ecological model on the surrounding areas, taking the impact on the sandstorm climate in Beijing as an example, from the China Statistical Yearbook, including the annual cumulative value of sandstorms (Y), Saihanba forest volume (X1) , forest coverage area in North China (X2), Saihanba water conservation area (X3), the average high temperature in March in the northern region (X4), the average low temperature in March in the northern region (X5) and march wind speed in northern regions(X6). </w:t>
      </w:r>
    </w:p>
    <w:sectPr w:rsidR="00C00401" w:rsidRPr="001402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2C66" w14:textId="77777777" w:rsidR="001F7DF4" w:rsidRDefault="001F7DF4" w:rsidP="001402B8">
      <w:r>
        <w:separator/>
      </w:r>
    </w:p>
  </w:endnote>
  <w:endnote w:type="continuationSeparator" w:id="0">
    <w:p w14:paraId="426BE295" w14:textId="77777777" w:rsidR="001F7DF4" w:rsidRDefault="001F7DF4" w:rsidP="0014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B009" w14:textId="77777777" w:rsidR="001F7DF4" w:rsidRDefault="001F7DF4" w:rsidP="001402B8">
      <w:r>
        <w:separator/>
      </w:r>
    </w:p>
  </w:footnote>
  <w:footnote w:type="continuationSeparator" w:id="0">
    <w:p w14:paraId="0C0325A3" w14:textId="77777777" w:rsidR="001F7DF4" w:rsidRDefault="001F7DF4" w:rsidP="001402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C9"/>
    <w:rsid w:val="001402B8"/>
    <w:rsid w:val="001F7DF4"/>
    <w:rsid w:val="004F2D83"/>
    <w:rsid w:val="00C00401"/>
    <w:rsid w:val="00F754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ECF4D"/>
  <w15:chartTrackingRefBased/>
  <w15:docId w15:val="{000D27BA-81AE-44A5-838A-E57C03D66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02B8"/>
    <w:rPr>
      <w:sz w:val="18"/>
      <w:szCs w:val="18"/>
    </w:rPr>
  </w:style>
  <w:style w:type="paragraph" w:styleId="a5">
    <w:name w:val="footer"/>
    <w:basedOn w:val="a"/>
    <w:link w:val="a6"/>
    <w:uiPriority w:val="99"/>
    <w:unhideWhenUsed/>
    <w:rsid w:val="001402B8"/>
    <w:pPr>
      <w:tabs>
        <w:tab w:val="center" w:pos="4153"/>
        <w:tab w:val="right" w:pos="8306"/>
      </w:tabs>
      <w:snapToGrid w:val="0"/>
      <w:jc w:val="left"/>
    </w:pPr>
    <w:rPr>
      <w:sz w:val="18"/>
      <w:szCs w:val="18"/>
    </w:rPr>
  </w:style>
  <w:style w:type="character" w:customStyle="1" w:styleId="a6">
    <w:name w:val="页脚 字符"/>
    <w:basedOn w:val="a0"/>
    <w:link w:val="a5"/>
    <w:uiPriority w:val="99"/>
    <w:rsid w:val="00140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sy</dc:creator>
  <cp:keywords/>
  <dc:description/>
  <cp:lastModifiedBy>w sy</cp:lastModifiedBy>
  <cp:revision>2</cp:revision>
  <dcterms:created xsi:type="dcterms:W3CDTF">2022-06-14T11:23:00Z</dcterms:created>
  <dcterms:modified xsi:type="dcterms:W3CDTF">2022-06-14T11:26:00Z</dcterms:modified>
</cp:coreProperties>
</file>