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C1DC" w14:textId="758F401C" w:rsidR="000B0DA5" w:rsidRDefault="00995AD4" w:rsidP="00995AD4">
      <w:pPr>
        <w:pStyle w:val="1"/>
      </w:pPr>
      <w:r>
        <w:rPr>
          <w:rFonts w:hint="eastAsia"/>
        </w:rPr>
        <w:t>自定义Security登录页面</w:t>
      </w:r>
    </w:p>
    <w:p w14:paraId="139B6065" w14:textId="77777777" w:rsidR="00995AD4" w:rsidRPr="00995AD4" w:rsidRDefault="00995AD4" w:rsidP="00995AD4">
      <w:pPr>
        <w:rPr>
          <w:rFonts w:hint="eastAsia"/>
        </w:rPr>
      </w:pPr>
    </w:p>
    <w:sectPr w:rsidR="00995AD4" w:rsidRPr="0099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5"/>
    <w:rsid w:val="000B0DA5"/>
    <w:rsid w:val="006C75C2"/>
    <w:rsid w:val="009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2D5B"/>
  <w15:chartTrackingRefBased/>
  <w15:docId w15:val="{424E4B1F-5C4D-47EA-87A3-04E1A43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A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2022-11-17T13:00:00Z</dcterms:created>
  <dcterms:modified xsi:type="dcterms:W3CDTF">2022-11-17T14:41:00Z</dcterms:modified>
</cp:coreProperties>
</file>