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bookmarkStart w:id="1" w:name="_GoBack"/>
      <w:bookmarkEnd w:id="1"/>
      <w:r>
        <w:rPr>
          <w:rFonts w:hint="eastAsia" w:ascii="黑体" w:hAnsi="黑体" w:eastAsia="黑体"/>
          <w:sz w:val="36"/>
          <w:szCs w:val="36"/>
        </w:rPr>
        <w:t>化学药品和治疗用生物制品说明书数据库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一、实体及其属性说明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药品基本信息表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，有效期，执行标准，批准文号，剂型，药品种类，处方类别）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药品名称表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，通用名称，商品名称，英文名称，汉语拼音）；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成份表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sz w:val="24"/>
          <w:szCs w:val="24"/>
        </w:rPr>
        <w:t>活性成份名称，活性成份化学结构式，活性成份分子式，活性成份分子量，活性成份来源，辅料名称）；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性状表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，药品外观，臭，味，溶解度，其他物理常数）；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适应症表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，预防疾病或症状名称，治疗疾病或症状名称，诊断疾病或症状名称，缓解疾病或症状名称，辅助治疗疾病或症状名称）；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规格表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，计量单位，主药重量或装量，有效成份效价，有效成份装量）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用法用量表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疗程</w:t>
      </w:r>
      <w:r>
        <w:rPr>
          <w:rFonts w:hint="eastAsia"/>
          <w:sz w:val="24"/>
          <w:szCs w:val="24"/>
        </w:rPr>
        <w:t>，用药剂量，计量，用药次数）；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不良反应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症状名称</w:t>
      </w:r>
      <w:r>
        <w:rPr>
          <w:rFonts w:hint="eastAsia"/>
          <w:sz w:val="24"/>
          <w:szCs w:val="24"/>
        </w:rPr>
        <w:t>，严重程度，发生频率）；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禁忌表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禁用人群</w:t>
      </w:r>
      <w:r>
        <w:rPr>
          <w:rFonts w:hint="eastAsia"/>
          <w:sz w:val="24"/>
          <w:szCs w:val="24"/>
        </w:rPr>
        <w:t>，疾病情况）；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，慎用情况，影响药物疗效因素，用药过程需观察的情况，用药对临床检验的影响）；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孕妇及哺乳期妇女用药表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孕妇分期，</w:t>
      </w:r>
      <w:r>
        <w:rPr>
          <w:rFonts w:hint="eastAsia"/>
          <w:sz w:val="24"/>
          <w:szCs w:val="24"/>
        </w:rPr>
        <w:t>是否可用，用药注意事项）；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特殊人群表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儿童，老人</w:t>
      </w:r>
      <w:r>
        <w:rPr>
          <w:rFonts w:hint="eastAsia"/>
          <w:sz w:val="24"/>
          <w:szCs w:val="24"/>
        </w:rPr>
        <w:t>，药理与成人差异，毒理与成人差异，药代动力学与成人差异，用药注意事项）；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药物相互作用表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相互作用的药品名称</w:t>
      </w:r>
      <w:r>
        <w:rPr>
          <w:rFonts w:hint="eastAsia"/>
          <w:sz w:val="24"/>
          <w:szCs w:val="24"/>
        </w:rPr>
        <w:t>，相互作用的药品类别，相互作用结果）；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药物过量表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剂量</w:t>
      </w:r>
      <w:r>
        <w:rPr>
          <w:rFonts w:hint="eastAsia"/>
          <w:sz w:val="24"/>
          <w:szCs w:val="24"/>
        </w:rPr>
        <w:t>，毒性反应，处理方法，额外说明）；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临床实验表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，给药方法，研究对象，观察指标，结果）；——？？？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药理表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成份</w:t>
      </w:r>
      <w:r>
        <w:rPr>
          <w:rFonts w:hint="eastAsia"/>
          <w:sz w:val="24"/>
          <w:szCs w:val="24"/>
        </w:rPr>
        <w:t>，药理作用，试验对象，试验方法，试验结果）？？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毒理表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动物种属</w:t>
      </w:r>
      <w:r>
        <w:rPr>
          <w:rFonts w:hint="eastAsia"/>
          <w:sz w:val="24"/>
          <w:szCs w:val="24"/>
        </w:rPr>
        <w:t>，给药周期，剂量，给药途径，毒性表现，额外说明）；？？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药代动力学表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药品编码，</w:t>
      </w:r>
      <w:r>
        <w:rPr>
          <w:rFonts w:hint="eastAsia"/>
          <w:b/>
          <w:bCs/>
          <w:sz w:val="24"/>
          <w:szCs w:val="24"/>
        </w:rPr>
        <w:t>人群</w:t>
      </w:r>
      <w:r>
        <w:rPr>
          <w:rFonts w:hint="eastAsia"/>
          <w:sz w:val="24"/>
          <w:szCs w:val="24"/>
        </w:rPr>
        <w:t>，吸收，分布，代谢，排泄，药代动力学参数，是否通过乳汁分泌，是否通过胎盘屏障，是否通过血脑屏障，额外说明）；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贮藏条件表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包装表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药品编码</w:t>
      </w:r>
      <w:r>
        <w:rPr>
          <w:rFonts w:hint="eastAsia"/>
          <w:sz w:val="24"/>
          <w:szCs w:val="24"/>
        </w:rPr>
        <w:t>，包装材料，容器，包装规格）；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生产企业表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企业名称</w:t>
      </w:r>
      <w:r>
        <w:rPr>
          <w:rFonts w:hint="eastAsia"/>
          <w:sz w:val="24"/>
          <w:szCs w:val="24"/>
        </w:rPr>
        <w:t>，生产地址，邮政编码，电话号码，传真号码，网址）；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生产表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bCs/>
          <w:i/>
          <w:iCs/>
          <w:sz w:val="24"/>
          <w:szCs w:val="24"/>
          <w:u w:val="single"/>
        </w:rPr>
        <w:t>药品生产企业名称，药品编码</w:t>
      </w:r>
      <w:r>
        <w:rPr>
          <w:rFonts w:hint="eastAsia"/>
          <w:sz w:val="24"/>
          <w:szCs w:val="24"/>
        </w:rPr>
        <w:t>）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二、数据字典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药品编码：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ID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描述：药品的唯一标识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有效期：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别名：validity</w:t>
      </w:r>
      <w:r>
        <w:rPr>
          <w:sz w:val="24"/>
          <w:szCs w:val="24"/>
        </w:rPr>
        <w:t>Period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数据类型：int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描述：以月为单位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执行标准：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别名：executive</w:t>
      </w:r>
      <w:r>
        <w:rPr>
          <w:sz w:val="24"/>
          <w:szCs w:val="24"/>
        </w:rPr>
        <w:t>Standard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描述：执行标准的名称和版本号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批准文号：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pprovalNum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该药品的药品批准文号，进口药品注册证号或者医药产品注册证号</w:t>
      </w:r>
    </w:p>
    <w:p>
      <w:pPr>
        <w:pStyle w:val="1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剂型：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别名：dosage</w:t>
      </w:r>
      <w:r>
        <w:rPr>
          <w:rFonts w:asciiTheme="minorEastAsia" w:hAnsiTheme="minorEastAsia"/>
          <w:sz w:val="24"/>
          <w:szCs w:val="24"/>
        </w:rPr>
        <w:t>Form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数据类型：varchar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描述：该药品的剂型</w:t>
      </w:r>
    </w:p>
    <w:p>
      <w:pPr>
        <w:pStyle w:val="1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药品种类：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别名：drug</w:t>
      </w:r>
      <w:r>
        <w:rPr>
          <w:rFonts w:asciiTheme="minorEastAsia" w:hAnsiTheme="minorEastAsia"/>
          <w:sz w:val="24"/>
          <w:szCs w:val="24"/>
        </w:rPr>
        <w:t>sType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数据类型：v</w:t>
      </w:r>
      <w:r>
        <w:rPr>
          <w:rFonts w:asciiTheme="minorEastAsia" w:hAnsiTheme="minorEastAsia"/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描述：药品的种类</w:t>
      </w:r>
    </w:p>
    <w:p>
      <w:pPr>
        <w:pStyle w:val="1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处方类型：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别名：</w:t>
      </w:r>
      <w:r>
        <w:rPr>
          <w:rFonts w:asciiTheme="minorEastAsia" w:hAnsiTheme="minorEastAsia"/>
          <w:sz w:val="24"/>
          <w:szCs w:val="24"/>
        </w:rPr>
        <w:t>Prescription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数据类型：v</w:t>
      </w:r>
      <w:r>
        <w:rPr>
          <w:rFonts w:asciiTheme="minorEastAsia" w:hAnsiTheme="minorEastAsia"/>
          <w:sz w:val="24"/>
          <w:szCs w:val="24"/>
        </w:rPr>
        <w:t>arcahr</w:t>
      </w:r>
    </w:p>
    <w:p>
      <w:pPr>
        <w:pStyle w:val="17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描述：药品的处方类型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通用名称：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ommonName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描述：中国药典收载的品种，其通用名应当与药典一致；药典未收载的，其名称应当符合药品通用名称命名准则。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商品名称：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ductName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未批准使用商品名称的药品可不列该项。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英文名称：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别名：e</w:t>
      </w:r>
      <w:r>
        <w:rPr>
          <w:sz w:val="24"/>
          <w:szCs w:val="24"/>
        </w:rPr>
        <w:t>nglishName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无英文名称的药品可不列该项。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汉语拼音：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inyinName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通用名的拼音。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活性成份：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ctiveIngredient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描述：活性成份的名称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化学结构式：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hemicalStructure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描述：活性成份的化学结构式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分子式：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别名：m</w:t>
      </w:r>
      <w:r>
        <w:rPr>
          <w:sz w:val="24"/>
          <w:szCs w:val="24"/>
        </w:rPr>
        <w:t>olecularFormula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描述：活性成份的分子式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分子量：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别名：m</w:t>
      </w:r>
      <w:r>
        <w:rPr>
          <w:sz w:val="24"/>
          <w:szCs w:val="24"/>
        </w:rPr>
        <w:t>olecularWeight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描述：活性成份的分子量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来源：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别名：S</w:t>
      </w:r>
      <w:r>
        <w:rPr>
          <w:sz w:val="24"/>
          <w:szCs w:val="24"/>
        </w:rPr>
        <w:t>ource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描述：活性成份的来源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辅料：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ccessories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描述：药品的辅料名称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药品外观：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rugAppearance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描述：描述药品外观的信息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臭：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rugOdor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描述：药物的气味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味：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rugTaste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描述：药品的味道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溶解度：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别名：S</w:t>
      </w:r>
      <w:r>
        <w:rPr>
          <w:sz w:val="24"/>
          <w:szCs w:val="24"/>
        </w:rPr>
        <w:t>olubility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r>
        <w:rPr>
          <w:sz w:val="24"/>
          <w:szCs w:val="24"/>
        </w:rPr>
        <w:t>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描述：药品的溶解度信息预防：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预防：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revention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描述：预防的疾病或症状名称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治疗：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别名：T</w:t>
      </w:r>
      <w:r>
        <w:rPr>
          <w:sz w:val="24"/>
          <w:szCs w:val="24"/>
        </w:rPr>
        <w:t>herapy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r>
        <w:rPr>
          <w:sz w:val="24"/>
          <w:szCs w:val="24"/>
        </w:rPr>
        <w:t>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描述：治疗的疾病或症状的名称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诊断：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iagnosis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描述：诊断的疾病或症状的名称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缓解：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别名：E</w:t>
      </w:r>
      <w:r>
        <w:rPr>
          <w:sz w:val="24"/>
          <w:szCs w:val="24"/>
        </w:rPr>
        <w:t>ase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描述：能缓解的疾病或症状的名称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辅助治疗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djuvantTherapy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描述：辅助治疗的疾病或症状名称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计量单位：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别名：u</w:t>
      </w:r>
      <w:r>
        <w:rPr>
          <w:sz w:val="24"/>
          <w:szCs w:val="24"/>
        </w:rPr>
        <w:t>nitMeasurem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描述：描述药品的计量单位，如：片、支、瓶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主药重量或装量：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别名：m</w:t>
      </w:r>
      <w:r>
        <w:rPr>
          <w:sz w:val="24"/>
          <w:szCs w:val="24"/>
        </w:rPr>
        <w:t>ainWeight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描述：指每片、每支或其他每一单位制剂中含有主要的重量或装量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效价：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otency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生物制品应标明每支（瓶）有效成份的效价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有效成份装量：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ctiveLoading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生物制品应标明每支（瓶）有效成份的装量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疗程：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ourseTreatment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描述：用药疗程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用药剂量：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osage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描述：用药的剂量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用药次数：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别名：t</w:t>
      </w:r>
      <w:r>
        <w:rPr>
          <w:sz w:val="24"/>
          <w:szCs w:val="24"/>
        </w:rPr>
        <w:t>imesMedication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描述：使用药品的次数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症状：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别名：S</w:t>
      </w:r>
      <w:r>
        <w:rPr>
          <w:sz w:val="24"/>
          <w:szCs w:val="24"/>
        </w:rPr>
        <w:t>ymptom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r>
        <w:rPr>
          <w:sz w:val="24"/>
          <w:szCs w:val="24"/>
        </w:rPr>
        <w:t>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描述：不良反应的症状名称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严重程度：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别名：S</w:t>
      </w:r>
      <w:r>
        <w:rPr>
          <w:sz w:val="24"/>
          <w:szCs w:val="24"/>
        </w:rPr>
        <w:t>everity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描述：不良反应的严重程度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发生频率：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Frequency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r>
        <w:rPr>
          <w:sz w:val="24"/>
          <w:szCs w:val="24"/>
        </w:rPr>
        <w:t>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描述：不良反应中各种症状的发生频率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禁用人群：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别名：f</w:t>
      </w:r>
      <w:r>
        <w:rPr>
          <w:sz w:val="24"/>
          <w:szCs w:val="24"/>
        </w:rPr>
        <w:t>orbiddenPopular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禁止应用该药品的人群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疾病情况：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iseaseSituation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描述：药品禁用人群使用后会导致的疾病情况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慎用：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autionUse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描述：需要慎用的情况，</w:t>
      </w:r>
      <w:r>
        <w:rPr>
          <w:rFonts w:hint="eastAsia" w:ascii="宋体" w:hAnsi="宋体" w:eastAsia="宋体"/>
          <w:sz w:val="24"/>
          <w:szCs w:val="24"/>
        </w:rPr>
        <w:t>如肝、肾问题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影响因素：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别名：i</w:t>
      </w:r>
      <w:r>
        <w:rPr>
          <w:sz w:val="24"/>
          <w:szCs w:val="24"/>
        </w:rPr>
        <w:t>nfluenceFactor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arcahr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描述：影响药物疗效的因素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观察情况：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别名：o</w:t>
      </w:r>
      <w:r>
        <w:rPr>
          <w:sz w:val="24"/>
          <w:szCs w:val="24"/>
        </w:rPr>
        <w:t>bserveCondition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描述：用药全过程中需要观察的情况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临床影响：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linicalImpact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描述：用药对临床检验的影响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孕妇分期：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regnantStages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描述：妊娠、分娩及哺乳期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能用：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别名：U</w:t>
      </w:r>
      <w:r>
        <w:rPr>
          <w:sz w:val="24"/>
          <w:szCs w:val="24"/>
        </w:rPr>
        <w:t>sage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数据类型：boolen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描述：该时期的孕妇是否可以使用该药品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Attention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描述：孕妇使用该药时要注意的事项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儿童：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hildren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数据类型：bool</w:t>
      </w:r>
      <w:r>
        <w:rPr>
          <w:sz w:val="24"/>
          <w:szCs w:val="24"/>
        </w:rPr>
        <w:t>en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描述：是否为儿童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老人：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Elderly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数据类型：bool</w:t>
      </w:r>
      <w:r>
        <w:rPr>
          <w:sz w:val="24"/>
          <w:szCs w:val="24"/>
        </w:rPr>
        <w:t>en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描述：是否为老人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药理差异：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harmDifferences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描述：药物在儿童或老人身上的药理与在成人身上的差异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毒理差异：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toxiDifferences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描述：药物在儿童或老人身上的药理与在成人身上的差异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额外说明：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dditonalInstructions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描述：若无毒理试验，则在此项说明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人群：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opulationCategory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描述：药物作用的人群，如老人、儿童、成人、孕妇等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吸收：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bsorb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描述：药物在体内的吸收情况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分布：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别名：D</w:t>
      </w:r>
      <w:r>
        <w:rPr>
          <w:sz w:val="24"/>
          <w:szCs w:val="24"/>
        </w:rPr>
        <w:t>istribution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描述：药物在体内的分布情况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代谢：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Metabolism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描述：药物在体内的代谢情况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排泄：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Excretion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描述：药物在体内的排泄情况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药代动力学参数：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pharmacokineticParameters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描述：各个人群的药代动力学参数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乳汁分泌：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别名：m</w:t>
      </w:r>
      <w:r>
        <w:rPr>
          <w:sz w:val="24"/>
          <w:szCs w:val="24"/>
        </w:rPr>
        <w:t>ilkSecretion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数据类型：bool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描述：药物是否能通过乳汁分泌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胎盘屏障：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lacentalBarrier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描述：药物是否能通过胎盘屏障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血脑屏障：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别名：b</w:t>
      </w:r>
      <w:r>
        <w:rPr>
          <w:sz w:val="24"/>
          <w:szCs w:val="24"/>
        </w:rPr>
        <w:t>loodBarrier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描述：药物是否能通过血脑屏障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包装材料：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ackaging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描述：直接接触药品的材料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容器：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ontainer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r>
        <w:rPr>
          <w:sz w:val="24"/>
          <w:szCs w:val="24"/>
        </w:rPr>
        <w:t>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描述：储存药品的容器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包装规格：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ackageSpecification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描述：药品的包装规格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企业名称：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enterpriseName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描述：药品生产企业的名称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生产地址：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enterpriseAddress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描述：药品生产企业的地址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邮政编码：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>
        <w:rPr>
          <w:sz w:val="24"/>
          <w:szCs w:val="24"/>
        </w:rPr>
        <w:t>postalCode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描述：药品生产企业的邮政编码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电话号码：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别名：t</w:t>
      </w:r>
      <w:r>
        <w:rPr>
          <w:sz w:val="24"/>
          <w:szCs w:val="24"/>
        </w:rPr>
        <w:t>elNumber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</w:t>
      </w:r>
      <w:r>
        <w:rPr>
          <w:sz w:val="24"/>
          <w:szCs w:val="24"/>
        </w:rPr>
        <w:t>varchar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描述：药品生产企业的邮政编码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传真号码：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别名：f</w:t>
      </w:r>
      <w:r>
        <w:rPr>
          <w:sz w:val="24"/>
          <w:szCs w:val="24"/>
        </w:rPr>
        <w:t>axNumber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描述：药品生产企业的传真号码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网址：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别名：W</w:t>
      </w:r>
      <w:r>
        <w:rPr>
          <w:sz w:val="24"/>
          <w:szCs w:val="24"/>
        </w:rPr>
        <w:t>ebsite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描述：没有可不写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相互作用药物：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别名：i</w:t>
      </w:r>
      <w:r>
        <w:rPr>
          <w:sz w:val="24"/>
          <w:szCs w:val="24"/>
        </w:rPr>
        <w:t>nteractionD</w:t>
      </w:r>
      <w:r>
        <w:rPr>
          <w:rFonts w:hint="eastAsia"/>
          <w:sz w:val="24"/>
          <w:szCs w:val="24"/>
        </w:rPr>
        <w:t>rug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描述：与该药品有相互作用的药物名称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药品类别：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别名：i</w:t>
      </w:r>
      <w:r>
        <w:rPr>
          <w:sz w:val="24"/>
          <w:szCs w:val="24"/>
        </w:rPr>
        <w:t>nteractionCatetory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描述：与该药品有相互作用的药物类别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相互</w:t>
      </w:r>
      <w:r>
        <w:rPr>
          <w:sz w:val="24"/>
          <w:szCs w:val="24"/>
        </w:rPr>
        <w:t>作用结果</w:t>
      </w:r>
      <w:r>
        <w:rPr>
          <w:rFonts w:hint="eastAsia"/>
          <w:sz w:val="24"/>
          <w:szCs w:val="24"/>
        </w:rPr>
        <w:t>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别名：i</w:t>
      </w:r>
      <w:r>
        <w:rPr>
          <w:sz w:val="24"/>
          <w:szCs w:val="24"/>
        </w:rPr>
        <w:t>nteractionResults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描述：药物相互作用的结果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过量</w:t>
      </w:r>
      <w:r>
        <w:rPr>
          <w:sz w:val="24"/>
          <w:szCs w:val="24"/>
        </w:rPr>
        <w:t>剂量：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别名：Overdose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描述：药物过量的剂量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毒性反应：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别名：t</w:t>
      </w:r>
      <w:r>
        <w:rPr>
          <w:sz w:val="24"/>
          <w:szCs w:val="24"/>
        </w:rPr>
        <w:t>oxicReaction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描述：药物过量后的毒性反应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处理方法：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别名：S</w:t>
      </w:r>
      <w:r>
        <w:rPr>
          <w:sz w:val="24"/>
          <w:szCs w:val="24"/>
        </w:rPr>
        <w:t>olution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描述：药物过量后的处理方法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给药方法：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dministrationMethod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描述：药物临床试验的给药方法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研究对象：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别名：r</w:t>
      </w:r>
      <w:r>
        <w:rPr>
          <w:sz w:val="24"/>
          <w:szCs w:val="24"/>
        </w:rPr>
        <w:t>esearchObjects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描述：药物临床试验的对象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观察指标：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别名：o</w:t>
      </w:r>
      <w:r>
        <w:rPr>
          <w:sz w:val="24"/>
          <w:szCs w:val="24"/>
        </w:rPr>
        <w:t>bservationIndex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描述：药物临床试验的观察指标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结果：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别名：c</w:t>
      </w:r>
      <w:r>
        <w:rPr>
          <w:sz w:val="24"/>
          <w:szCs w:val="24"/>
        </w:rPr>
        <w:t>linicalResults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arcahr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描述：临床试验的结果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药理作用：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harmaAction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描述：药物的药理作用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成份：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别名：p</w:t>
      </w:r>
      <w:r>
        <w:rPr>
          <w:sz w:val="24"/>
          <w:szCs w:val="24"/>
        </w:rPr>
        <w:t>harmaIngredient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描述：药物的各个具有药理作用的成份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动物种属：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nimalSpecies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arcahr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描述：进行毒理实验的对象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给药周期：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dministrationCycle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描述：药物毒理实验的研究对象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给药途径：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别名：a</w:t>
      </w:r>
      <w:r>
        <w:rPr>
          <w:sz w:val="24"/>
          <w:szCs w:val="24"/>
        </w:rPr>
        <w:t>dministrationRoute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描述：毒理试验的给药途径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毒性表现：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别名：t</w:t>
      </w:r>
      <w:r>
        <w:rPr>
          <w:sz w:val="24"/>
          <w:szCs w:val="24"/>
        </w:rPr>
        <w:t>oxicManifestations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数据类型：v</w:t>
      </w:r>
      <w:r>
        <w:rPr>
          <w:sz w:val="24"/>
          <w:szCs w:val="24"/>
        </w:rPr>
        <w:t>archar</w:t>
      </w:r>
    </w:p>
    <w:p>
      <w:pPr>
        <w:pStyle w:val="1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描述：药物毒理的表现</w:t>
      </w:r>
    </w:p>
    <w:p>
      <w:pPr>
        <w:rPr>
          <w:sz w:val="24"/>
          <w:szCs w:val="24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概念结构设计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各个表的说明：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17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药品基本信息表</w:t>
      </w:r>
    </w:p>
    <w:p>
      <w:pPr>
        <w:pStyle w:val="17"/>
        <w:ind w:left="420" w:firstLine="0" w:firstLineChars="0"/>
        <w:rPr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624"/>
        <w:gridCol w:w="1604"/>
        <w:gridCol w:w="1604"/>
        <w:gridCol w:w="16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alidityPeriod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药品有效期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xecutiveStandard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pprovalNum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批准文号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osageForm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药品剂型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rugs</w:t>
            </w:r>
            <w:r>
              <w:rPr>
                <w:szCs w:val="21"/>
              </w:rPr>
              <w:t>Type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Pre</w:t>
            </w:r>
            <w:r>
              <w:rPr>
                <w:szCs w:val="21"/>
              </w:rPr>
              <w:t>scription</w:t>
            </w:r>
          </w:p>
        </w:tc>
        <w:tc>
          <w:tcPr>
            <w:tcW w:w="162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处方类型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药品名称表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</w:t>
            </w:r>
            <w:r>
              <w:rPr>
                <w:szCs w:val="21"/>
              </w:rPr>
              <w:t>monName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药品通用名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roductName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药品商品名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nglishName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药品英文名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inyinName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汉语拼音</w:t>
            </w:r>
          </w:p>
        </w:tc>
      </w:tr>
    </w:tbl>
    <w:p>
      <w:pPr>
        <w:pStyle w:val="17"/>
        <w:ind w:left="420" w:firstLine="0" w:firstLineChars="0"/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药品成份表</w:t>
      </w:r>
    </w:p>
    <w:p>
      <w:pPr>
        <w:rPr>
          <w:szCs w:val="21"/>
        </w:rPr>
      </w:pPr>
    </w:p>
    <w:tbl>
      <w:tblPr>
        <w:tblStyle w:val="9"/>
        <w:tblW w:w="8505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629"/>
        <w:gridCol w:w="1612"/>
        <w:gridCol w:w="1612"/>
        <w:gridCol w:w="181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tiveIngredient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bookmarkStart w:id="0" w:name="_Hlk70165030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ccessories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辅料名称</w:t>
            </w:r>
          </w:p>
        </w:tc>
      </w:tr>
      <w:bookmarkEnd w:id="0"/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hemicalStructure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活性成份结构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olecularFormula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活性成份分子式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olecularWeight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活性成份分子量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ource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活性成份来源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ccessories</w:t>
            </w:r>
          </w:p>
        </w:tc>
        <w:tc>
          <w:tcPr>
            <w:tcW w:w="162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辅料名称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药品性状表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rugAppearance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药品外观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rugOdor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rugTaste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lubility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药品溶解度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适应症表</w:t>
      </w:r>
    </w:p>
    <w:p>
      <w:pPr>
        <w:pStyle w:val="17"/>
        <w:ind w:left="420" w:firstLine="0" w:firstLineChars="0"/>
        <w:jc w:val="left"/>
        <w:rPr>
          <w:szCs w:val="21"/>
        </w:rPr>
      </w:pPr>
    </w:p>
    <w:tbl>
      <w:tblPr>
        <w:tblStyle w:val="9"/>
        <w:tblW w:w="864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9"/>
        <w:gridCol w:w="1646"/>
        <w:gridCol w:w="1646"/>
        <w:gridCol w:w="1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vention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预防疾病名称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Therapy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治疗疾病名称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iagnosis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诊断疾病名称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Ea</w:t>
            </w:r>
            <w:r>
              <w:rPr>
                <w:szCs w:val="21"/>
              </w:rPr>
              <w:t>se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缓解疾病名称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djuvantTherapy</w:t>
            </w: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辅助治疗疾病名称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649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6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988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规格表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6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6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nitMeasurem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ainWeight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主药重量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otency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ctiveLoading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6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有效成份装量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用法用量表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647"/>
        <w:gridCol w:w="1640"/>
        <w:gridCol w:w="1640"/>
        <w:gridCol w:w="16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4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47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6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ourse</w:t>
            </w:r>
            <w:r>
              <w:rPr>
                <w:szCs w:val="21"/>
              </w:rPr>
              <w:t>Treatment</w:t>
            </w:r>
          </w:p>
        </w:tc>
        <w:tc>
          <w:tcPr>
            <w:tcW w:w="164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疗程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Dosage</w:t>
            </w:r>
          </w:p>
        </w:tc>
        <w:tc>
          <w:tcPr>
            <w:tcW w:w="164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arcahr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用药剂量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imesMedication</w:t>
            </w:r>
          </w:p>
        </w:tc>
        <w:tc>
          <w:tcPr>
            <w:tcW w:w="1647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4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用药次数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不良反应表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9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</w:t>
            </w:r>
            <w:r>
              <w:rPr>
                <w:szCs w:val="21"/>
              </w:rPr>
              <w:t>mptom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症状名称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everity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不良反应严重程度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requency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症状的发生频率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禁忌表</w:t>
      </w:r>
    </w:p>
    <w:p>
      <w:pPr>
        <w:rPr>
          <w:szCs w:val="21"/>
        </w:rPr>
      </w:pPr>
    </w:p>
    <w:tbl>
      <w:tblPr>
        <w:tblStyle w:val="9"/>
        <w:tblW w:w="878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382"/>
        <w:gridCol w:w="1383"/>
        <w:gridCol w:w="1383"/>
        <w:gridCol w:w="29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9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9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orbidenPop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9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禁止使用该药品的人群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is</w:t>
            </w:r>
            <w:r>
              <w:rPr>
                <w:szCs w:val="21"/>
              </w:rPr>
              <w:t>easeSituation</w:t>
            </w:r>
          </w:p>
        </w:tc>
        <w:tc>
          <w:tcPr>
            <w:tcW w:w="13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9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禁用人群使用后会导致的情况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注意事项表</w:t>
      </w:r>
    </w:p>
    <w:p>
      <w:pPr>
        <w:rPr>
          <w:szCs w:val="21"/>
        </w:rPr>
      </w:pPr>
    </w:p>
    <w:tbl>
      <w:tblPr>
        <w:tblStyle w:val="9"/>
        <w:tblW w:w="907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634"/>
        <w:gridCol w:w="1619"/>
        <w:gridCol w:w="1619"/>
        <w:gridCol w:w="23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autionUse</w:t>
            </w:r>
          </w:p>
        </w:tc>
        <w:tc>
          <w:tcPr>
            <w:tcW w:w="16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需要慎用的情况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nfluenceFactor</w:t>
            </w:r>
          </w:p>
        </w:tc>
        <w:tc>
          <w:tcPr>
            <w:tcW w:w="16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影响药物疗效的因素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bserveCondition</w:t>
            </w:r>
          </w:p>
        </w:tc>
        <w:tc>
          <w:tcPr>
            <w:tcW w:w="16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用药过程中观察的情况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linicalImpact</w:t>
            </w:r>
          </w:p>
        </w:tc>
        <w:tc>
          <w:tcPr>
            <w:tcW w:w="16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1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用药对临床检验的影响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孕妇计哺乳期妇女用药表</w:t>
      </w:r>
    </w:p>
    <w:p>
      <w:pPr>
        <w:rPr>
          <w:szCs w:val="21"/>
        </w:rPr>
      </w:pPr>
    </w:p>
    <w:tbl>
      <w:tblPr>
        <w:tblStyle w:val="9"/>
        <w:tblW w:w="907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243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regnantStages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孕妇分期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Usage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是否能用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</w:t>
            </w:r>
            <w:r>
              <w:rPr>
                <w:szCs w:val="21"/>
              </w:rPr>
              <w:t>tention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孕妇使用时的注意事项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特殊人群表</w:t>
      </w:r>
    </w:p>
    <w:p>
      <w:pPr>
        <w:rPr>
          <w:szCs w:val="21"/>
        </w:rPr>
      </w:pPr>
    </w:p>
    <w:tbl>
      <w:tblPr>
        <w:tblStyle w:val="9"/>
        <w:tblW w:w="949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636"/>
        <w:gridCol w:w="1622"/>
        <w:gridCol w:w="1622"/>
        <w:gridCol w:w="280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Elder</w:t>
            </w:r>
            <w:r>
              <w:rPr>
                <w:szCs w:val="21"/>
              </w:rPr>
              <w:t>ly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判断老人是否能用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Chi</w:t>
            </w:r>
            <w:r>
              <w:rPr>
                <w:szCs w:val="21"/>
              </w:rPr>
              <w:t>ldren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判断儿童是否能用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harmDifferences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药物在儿童或老人身上的药理差异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oxi</w:t>
            </w:r>
            <w:r>
              <w:rPr>
                <w:szCs w:val="21"/>
              </w:rPr>
              <w:t>Differences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药物在儿童或老人身上的独立差异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Attention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8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用药注意事项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药物相互作用表</w:t>
      </w:r>
    </w:p>
    <w:p>
      <w:pPr>
        <w:rPr>
          <w:szCs w:val="21"/>
        </w:rPr>
      </w:pPr>
    </w:p>
    <w:tbl>
      <w:tblPr>
        <w:tblStyle w:val="9"/>
        <w:tblW w:w="907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617"/>
        <w:gridCol w:w="1593"/>
        <w:gridCol w:w="1593"/>
        <w:gridCol w:w="232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nteractionDrug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相互作用的药物名称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nteractionCatetory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相互作用的药物类别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nteractionResults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相互作用的结果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药物过量表</w:t>
      </w:r>
    </w:p>
    <w:p>
      <w:pPr>
        <w:rPr>
          <w:szCs w:val="21"/>
        </w:rPr>
      </w:pPr>
    </w:p>
    <w:tbl>
      <w:tblPr>
        <w:tblStyle w:val="9"/>
        <w:tblW w:w="935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593"/>
        <w:gridCol w:w="1555"/>
        <w:gridCol w:w="1555"/>
        <w:gridCol w:w="255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21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5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5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5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Over</w:t>
            </w:r>
            <w:r>
              <w:rPr>
                <w:szCs w:val="21"/>
              </w:rPr>
              <w:t>dose</w:t>
            </w:r>
          </w:p>
        </w:tc>
        <w:tc>
          <w:tcPr>
            <w:tcW w:w="15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5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药物过量的剂量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oxicReaction</w:t>
            </w:r>
          </w:p>
        </w:tc>
        <w:tc>
          <w:tcPr>
            <w:tcW w:w="15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过来后的毒性反应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Solution</w:t>
            </w:r>
          </w:p>
        </w:tc>
        <w:tc>
          <w:tcPr>
            <w:tcW w:w="15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药物过量后的处理方法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dditonalInstructions</w:t>
            </w:r>
          </w:p>
        </w:tc>
        <w:tc>
          <w:tcPr>
            <w:tcW w:w="15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</w:t>
            </w:r>
          </w:p>
        </w:tc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额外说明</w:t>
            </w:r>
          </w:p>
        </w:tc>
      </w:tr>
    </w:tbl>
    <w:p>
      <w:pPr>
        <w:rPr>
          <w:szCs w:val="21"/>
        </w:rPr>
      </w:pPr>
    </w:p>
    <w:p>
      <w:pPr>
        <w:pStyle w:val="1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毒理表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1595"/>
        <w:gridCol w:w="1557"/>
        <w:gridCol w:w="1557"/>
        <w:gridCol w:w="155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harmaIngredient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药品药理成份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nimalSpecies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动物种属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dministrationCycle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给药周期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Dosage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给药剂量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dministrationRoute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给药途径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oxicManifestations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毒性表现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dditionalInstructions</w:t>
            </w:r>
          </w:p>
        </w:tc>
        <w:tc>
          <w:tcPr>
            <w:tcW w:w="15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5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额外说明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药代动力学表</w:t>
      </w:r>
    </w:p>
    <w:p>
      <w:pPr>
        <w:rPr>
          <w:szCs w:val="21"/>
        </w:rPr>
      </w:pPr>
    </w:p>
    <w:tbl>
      <w:tblPr>
        <w:tblStyle w:val="9"/>
        <w:tblW w:w="10207" w:type="dxa"/>
        <w:tblInd w:w="-42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3"/>
        <w:gridCol w:w="1495"/>
        <w:gridCol w:w="1401"/>
        <w:gridCol w:w="1401"/>
        <w:gridCol w:w="276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药品编码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opulationCategory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药物作用的人群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bsorb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药物的在体内吸收情况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Distrubution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药物在体内的分布情况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Meta</w:t>
            </w:r>
            <w:r>
              <w:rPr>
                <w:szCs w:val="21"/>
              </w:rPr>
              <w:t>bolism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药物在体内的代谢情况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</w:t>
            </w:r>
            <w:r>
              <w:rPr>
                <w:szCs w:val="21"/>
              </w:rPr>
              <w:t>cretion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药物在体内的排泄情况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pharmacokineticParameters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药代动力学参数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ilkSecretion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</w:t>
            </w:r>
            <w:r>
              <w:rPr>
                <w:szCs w:val="21"/>
              </w:rPr>
              <w:t>n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药物是否能通过乳汁分泌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lacentalBarrier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药物是否能通过胎盘屏障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loodBarrier</w:t>
            </w:r>
          </w:p>
        </w:tc>
        <w:tc>
          <w:tcPr>
            <w:tcW w:w="14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oolen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7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药物是否能通过血脑屏障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301"/>
    <w:multiLevelType w:val="multilevel"/>
    <w:tmpl w:val="00F73301"/>
    <w:lvl w:ilvl="0" w:tentative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924FC"/>
    <w:multiLevelType w:val="multilevel"/>
    <w:tmpl w:val="0F4924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363389"/>
    <w:multiLevelType w:val="multilevel"/>
    <w:tmpl w:val="553633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14"/>
    <w:rsid w:val="000059AC"/>
    <w:rsid w:val="00040D1D"/>
    <w:rsid w:val="00052D0E"/>
    <w:rsid w:val="00074071"/>
    <w:rsid w:val="0008622C"/>
    <w:rsid w:val="00086573"/>
    <w:rsid w:val="000B7B94"/>
    <w:rsid w:val="000D38BB"/>
    <w:rsid w:val="000E5F16"/>
    <w:rsid w:val="001633E8"/>
    <w:rsid w:val="001B01C1"/>
    <w:rsid w:val="002068CC"/>
    <w:rsid w:val="00254C0D"/>
    <w:rsid w:val="00276BF0"/>
    <w:rsid w:val="0029776E"/>
    <w:rsid w:val="002A31CE"/>
    <w:rsid w:val="002B578A"/>
    <w:rsid w:val="002D468F"/>
    <w:rsid w:val="002F1437"/>
    <w:rsid w:val="00312BA8"/>
    <w:rsid w:val="00314044"/>
    <w:rsid w:val="00323049"/>
    <w:rsid w:val="0032798B"/>
    <w:rsid w:val="00364CB5"/>
    <w:rsid w:val="003B3AAA"/>
    <w:rsid w:val="003F2DFF"/>
    <w:rsid w:val="00405C0A"/>
    <w:rsid w:val="00406341"/>
    <w:rsid w:val="00420F4B"/>
    <w:rsid w:val="00437A93"/>
    <w:rsid w:val="004747BC"/>
    <w:rsid w:val="004762C6"/>
    <w:rsid w:val="00476DA8"/>
    <w:rsid w:val="00490A75"/>
    <w:rsid w:val="004C420C"/>
    <w:rsid w:val="004E3C88"/>
    <w:rsid w:val="004F21BB"/>
    <w:rsid w:val="0050390A"/>
    <w:rsid w:val="00574E46"/>
    <w:rsid w:val="00590094"/>
    <w:rsid w:val="005F554E"/>
    <w:rsid w:val="0062565C"/>
    <w:rsid w:val="00625E40"/>
    <w:rsid w:val="00634444"/>
    <w:rsid w:val="00677B7E"/>
    <w:rsid w:val="00677FE0"/>
    <w:rsid w:val="00692120"/>
    <w:rsid w:val="006B7AE9"/>
    <w:rsid w:val="00700C95"/>
    <w:rsid w:val="007012B2"/>
    <w:rsid w:val="00705997"/>
    <w:rsid w:val="00743335"/>
    <w:rsid w:val="00754ED0"/>
    <w:rsid w:val="007A3C6C"/>
    <w:rsid w:val="007E096D"/>
    <w:rsid w:val="008059D8"/>
    <w:rsid w:val="00846013"/>
    <w:rsid w:val="0085155B"/>
    <w:rsid w:val="00873C30"/>
    <w:rsid w:val="00891A10"/>
    <w:rsid w:val="00895423"/>
    <w:rsid w:val="008978A1"/>
    <w:rsid w:val="008A2B5E"/>
    <w:rsid w:val="008D10CC"/>
    <w:rsid w:val="008F02B9"/>
    <w:rsid w:val="008F1B3A"/>
    <w:rsid w:val="00921453"/>
    <w:rsid w:val="009407D5"/>
    <w:rsid w:val="0096277B"/>
    <w:rsid w:val="00967C6A"/>
    <w:rsid w:val="00974A80"/>
    <w:rsid w:val="00984E78"/>
    <w:rsid w:val="009A40EE"/>
    <w:rsid w:val="009B43E1"/>
    <w:rsid w:val="009C1DCD"/>
    <w:rsid w:val="009E3A41"/>
    <w:rsid w:val="009E699B"/>
    <w:rsid w:val="00A228D5"/>
    <w:rsid w:val="00A458B4"/>
    <w:rsid w:val="00A7252D"/>
    <w:rsid w:val="00A77C73"/>
    <w:rsid w:val="00AC6AFA"/>
    <w:rsid w:val="00AD2CA9"/>
    <w:rsid w:val="00AF1299"/>
    <w:rsid w:val="00B16F9F"/>
    <w:rsid w:val="00B34A42"/>
    <w:rsid w:val="00B72C58"/>
    <w:rsid w:val="00B957D8"/>
    <w:rsid w:val="00C142B7"/>
    <w:rsid w:val="00C202C7"/>
    <w:rsid w:val="00C368F9"/>
    <w:rsid w:val="00C76EE9"/>
    <w:rsid w:val="00C84823"/>
    <w:rsid w:val="00CD2353"/>
    <w:rsid w:val="00D15545"/>
    <w:rsid w:val="00D20282"/>
    <w:rsid w:val="00D73B67"/>
    <w:rsid w:val="00DB4E14"/>
    <w:rsid w:val="00DD32C3"/>
    <w:rsid w:val="00DD7514"/>
    <w:rsid w:val="00DE7730"/>
    <w:rsid w:val="00DF58BE"/>
    <w:rsid w:val="00E011D3"/>
    <w:rsid w:val="00E0670D"/>
    <w:rsid w:val="00E34A28"/>
    <w:rsid w:val="00E52927"/>
    <w:rsid w:val="00EE1943"/>
    <w:rsid w:val="00F22E0F"/>
    <w:rsid w:val="00F80588"/>
    <w:rsid w:val="00F83462"/>
    <w:rsid w:val="00FC330C"/>
    <w:rsid w:val="55584308"/>
    <w:rsid w:val="642B4ADE"/>
    <w:rsid w:val="6C5C08F8"/>
    <w:rsid w:val="7CC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1256</Words>
  <Characters>7162</Characters>
  <Lines>59</Lines>
  <Paragraphs>16</Paragraphs>
  <TotalTime>706</TotalTime>
  <ScaleCrop>false</ScaleCrop>
  <LinksUpToDate>false</LinksUpToDate>
  <CharactersWithSpaces>8402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2021-04-20T01:43:00Z</dcterms:created>
  <dc:creator>周 瑞峰</dc:creator>
  <cp:lastModifiedBy>依然怀旧</cp:lastModifiedBy>
  <cp:lastPrinted>2021-04-27T01:22:00Z</cp:lastPrinted>
  <dcterms:modified xsi:type="dcterms:W3CDTF">2021-08-09T07:37:30Z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