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BC" w:rsidRDefault="006067BC" w:rsidP="006067BC">
      <w:pPr>
        <w:pStyle w:val="1"/>
        <w:rPr>
          <w:rFonts w:hint="eastAsia"/>
        </w:rPr>
      </w:pPr>
      <w:r>
        <w:rPr>
          <w:rFonts w:ascii="FranklinGothic-Demi" w:hAnsi="FranklinGothic-Demi"/>
          <w:color w:val="AD6F30"/>
          <w:sz w:val="16"/>
          <w:szCs w:val="16"/>
        </w:rPr>
        <w:t>C</w:t>
      </w:r>
      <w:r>
        <w:rPr>
          <w:rFonts w:ascii="FranklinGothic-Demi" w:hAnsi="FranklinGothic-Demi"/>
          <w:color w:val="AD6F30"/>
          <w:sz w:val="14"/>
          <w:szCs w:val="14"/>
        </w:rPr>
        <w:t xml:space="preserve">HAPTER </w:t>
      </w:r>
      <w:r>
        <w:rPr>
          <w:rFonts w:ascii="FranklinGothic-Demi" w:hAnsi="FranklinGothic-Demi"/>
          <w:color w:val="AD6F30"/>
          <w:sz w:val="16"/>
          <w:szCs w:val="16"/>
        </w:rPr>
        <w:t xml:space="preserve">4 </w:t>
      </w:r>
      <w:r>
        <w:t>Aspect-oriented Spring</w:t>
      </w:r>
    </w:p>
    <w:p w:rsidR="00F5427A" w:rsidRDefault="006067BC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pointcut</w:t>
      </w:r>
    </w:p>
    <w:p w:rsidR="006067BC" w:rsidRDefault="006067BC">
      <w:pPr>
        <w:rPr>
          <w:rFonts w:hint="eastAsia"/>
        </w:rPr>
      </w:pPr>
      <w:r>
        <w:rPr>
          <w:noProof/>
        </w:rPr>
        <w:drawing>
          <wp:inline distT="0" distB="0" distL="0" distR="0" wp14:anchorId="7408CE03" wp14:editId="37DC38B9">
            <wp:extent cx="5274310" cy="203585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BC" w:rsidRDefault="006067BC">
      <w:pPr>
        <w:rPr>
          <w:rFonts w:hint="eastAsia"/>
        </w:rPr>
      </w:pPr>
      <w:r>
        <w:rPr>
          <w:noProof/>
        </w:rPr>
        <w:drawing>
          <wp:inline distT="0" distB="0" distL="0" distR="0" wp14:anchorId="088B96F1" wp14:editId="69AD7FA0">
            <wp:extent cx="5274310" cy="264081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BC" w:rsidRPr="006067BC" w:rsidRDefault="006067BC">
      <w:pPr>
        <w:rPr>
          <w:rFonts w:ascii="Courier" w:hAnsi="Courier" w:hint="eastAsia"/>
          <w:color w:val="000000"/>
          <w:sz w:val="18"/>
          <w:szCs w:val="18"/>
        </w:rPr>
      </w:pPr>
      <w:r w:rsidRPr="006067BC">
        <w:rPr>
          <w:rFonts w:ascii="Courier" w:hAnsi="Courier"/>
          <w:color w:val="000000"/>
          <w:sz w:val="18"/>
          <w:szCs w:val="18"/>
        </w:rPr>
        <w:t>execution(* com.springinaction.springidol.Instrument.play())and bean(eddie)</w:t>
      </w:r>
    </w:p>
    <w:p w:rsidR="006067BC" w:rsidRPr="006067BC" w:rsidRDefault="006067BC" w:rsidP="006067BC">
      <w:pPr>
        <w:spacing w:line="240" w:lineRule="exact"/>
        <w:rPr>
          <w:rFonts w:ascii="微软雅黑" w:eastAsia="微软雅黑" w:hAnsi="微软雅黑" w:hint="eastAsia"/>
          <w:color w:val="000000"/>
          <w:szCs w:val="21"/>
        </w:rPr>
      </w:pPr>
      <w:r w:rsidRPr="006067BC">
        <w:rPr>
          <w:rFonts w:ascii="微软雅黑" w:eastAsia="微软雅黑" w:hAnsi="微软雅黑"/>
          <w:color w:val="000000"/>
          <w:szCs w:val="21"/>
        </w:rPr>
        <w:t>Here we’re saying that we want to apply aspect advice to the execution of an</w:t>
      </w:r>
      <w:r w:rsidRPr="006067BC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6067BC">
        <w:rPr>
          <w:rFonts w:ascii="微软雅黑" w:eastAsia="微软雅黑" w:hAnsi="微软雅黑"/>
          <w:color w:val="000000"/>
          <w:szCs w:val="21"/>
        </w:rPr>
        <w:t>Instruments play() method, but limited to the bean whose ID is eddie.</w:t>
      </w:r>
      <w:r w:rsidRPr="006067BC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6067BC">
        <w:rPr>
          <w:rFonts w:ascii="微软雅黑" w:eastAsia="微软雅黑" w:hAnsi="微软雅黑"/>
          <w:color w:val="000000"/>
          <w:szCs w:val="21"/>
        </w:rPr>
        <w:t>Narrowing a pointcut to a specific bean may be valuable in some cases, but we can</w:t>
      </w:r>
      <w:r w:rsidRPr="006067BC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6067BC">
        <w:rPr>
          <w:rFonts w:ascii="微软雅黑" w:eastAsia="微软雅黑" w:hAnsi="微软雅黑"/>
          <w:color w:val="000000"/>
          <w:szCs w:val="21"/>
        </w:rPr>
        <w:t>also use negation to apply an aspect to all beans that don’t have a specific ID:</w:t>
      </w:r>
      <w:r w:rsidRPr="006067BC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6067BC" w:rsidRPr="006067BC" w:rsidRDefault="006067BC">
      <w:pPr>
        <w:rPr>
          <w:sz w:val="18"/>
          <w:szCs w:val="18"/>
        </w:rPr>
      </w:pPr>
      <w:r w:rsidRPr="006067BC">
        <w:rPr>
          <w:rFonts w:ascii="Courier" w:hAnsi="Courier"/>
          <w:color w:val="000000"/>
          <w:sz w:val="18"/>
          <w:szCs w:val="18"/>
        </w:rPr>
        <w:t>execution(* com.springinaction.springidol.Instrument.play())</w:t>
      </w:r>
      <w:r w:rsidRPr="006067BC">
        <w:rPr>
          <w:rFonts w:ascii="Courier" w:hAnsi="Courier" w:hint="eastAsia"/>
          <w:color w:val="000000"/>
          <w:sz w:val="18"/>
          <w:szCs w:val="18"/>
        </w:rPr>
        <w:t xml:space="preserve"> </w:t>
      </w:r>
      <w:r w:rsidRPr="006067BC">
        <w:rPr>
          <w:rFonts w:ascii="Courier" w:hAnsi="Courier"/>
          <w:color w:val="000000"/>
          <w:sz w:val="18"/>
          <w:szCs w:val="18"/>
        </w:rPr>
        <w:t>and !bean(eddie)</w:t>
      </w:r>
    </w:p>
    <w:sectPr w:rsidR="006067BC" w:rsidRPr="0060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8A" w:rsidRDefault="005C758A" w:rsidP="00DF0800">
      <w:r>
        <w:separator/>
      </w:r>
    </w:p>
  </w:endnote>
  <w:endnote w:type="continuationSeparator" w:id="0">
    <w:p w:rsidR="005C758A" w:rsidRDefault="005C758A" w:rsidP="00DF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Gothic-Demi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8A" w:rsidRDefault="005C758A" w:rsidP="00DF0800">
      <w:r>
        <w:separator/>
      </w:r>
    </w:p>
  </w:footnote>
  <w:footnote w:type="continuationSeparator" w:id="0">
    <w:p w:rsidR="005C758A" w:rsidRDefault="005C758A" w:rsidP="00DF0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D9"/>
    <w:rsid w:val="000E07D9"/>
    <w:rsid w:val="005C758A"/>
    <w:rsid w:val="0060562C"/>
    <w:rsid w:val="006067BC"/>
    <w:rsid w:val="009A72DA"/>
    <w:rsid w:val="00CD037D"/>
    <w:rsid w:val="00DF0800"/>
    <w:rsid w:val="00F12D7B"/>
    <w:rsid w:val="00F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0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08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7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0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08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7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wtf</dc:creator>
  <cp:keywords/>
  <dc:description/>
  <cp:lastModifiedBy>wtf</cp:lastModifiedBy>
  <cp:revision>4</cp:revision>
  <dcterms:created xsi:type="dcterms:W3CDTF">2016-08-12T11:13:00Z</dcterms:created>
  <dcterms:modified xsi:type="dcterms:W3CDTF">2016-08-17T02:30:00Z</dcterms:modified>
</cp:coreProperties>
</file>