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9B524C">
      <w:pPr>
        <w:rPr>
          <w:rFonts w:hint="eastAsia"/>
        </w:rPr>
      </w:pPr>
      <w:r>
        <w:rPr>
          <w:rFonts w:hint="eastAsia"/>
        </w:rPr>
        <w:t># 未来自我画像报告（通用框架）</w:t>
      </w:r>
    </w:p>
    <w:p w14:paraId="0BDDD8B5">
      <w:pPr>
        <w:rPr>
          <w:rFonts w:hint="eastAsia"/>
        </w:rPr>
      </w:pPr>
      <w:r>
        <w:rPr>
          <w:rFonts w:hint="eastAsia"/>
        </w:rPr>
        <w:t>这份报告的核心是**以当下为锚点，对未来某一阶段的自我进行具象化、多维度的描绘与规划**，既包含对未来状态的愿景设定，也有支撑愿景实现的路径、能力与心态规划，同时兼顾现实性与成长性，避免空洞的畅想，让“未来自我”成为可感知、可奔赴的目标。</w:t>
      </w:r>
    </w:p>
    <w:p w14:paraId="6716FD9F">
      <w:pPr>
        <w:rPr>
          <w:rFonts w:hint="eastAsia"/>
        </w:rPr>
      </w:pPr>
    </w:p>
    <w:p w14:paraId="41337E27">
      <w:pPr>
        <w:rPr>
          <w:rFonts w:hint="eastAsia"/>
        </w:rPr>
      </w:pPr>
      <w:r>
        <w:rPr>
          <w:rFonts w:hint="eastAsia"/>
        </w:rPr>
        <w:t>报告整体可按**核心定位-维度画像-支撑体系-落地行动-风险与调整**的逻辑展开，适配学业、职业、个人成长等不同诉求，你可根据自己的目标阶段（如1年/3年/5年，博士毕业/职场深耕/科研突破等）填充具体内容，以下是分模块的核心内容与撰写要点：</w:t>
      </w:r>
    </w:p>
    <w:p w14:paraId="1ABC2E66">
      <w:pPr>
        <w:rPr>
          <w:rFonts w:hint="eastAsia"/>
        </w:rPr>
      </w:pPr>
    </w:p>
    <w:p w14:paraId="42379A4A">
      <w:pPr>
        <w:rPr>
          <w:rFonts w:hint="eastAsia"/>
        </w:rPr>
      </w:pPr>
      <w:r>
        <w:rPr>
          <w:rFonts w:hint="eastAsia"/>
        </w:rPr>
        <w:t>## 一、报告前言：定位与初衷</w:t>
      </w:r>
    </w:p>
    <w:p w14:paraId="15395B47">
      <w:pPr>
        <w:rPr>
          <w:rFonts w:hint="eastAsia"/>
        </w:rPr>
      </w:pPr>
      <w:r>
        <w:rPr>
          <w:rFonts w:hint="eastAsia"/>
        </w:rPr>
        <w:t>1. 明确**未来时间维度**（如“2029年，博士毕业3年后的科研工作者”“2028年，深耕多智能体领域的青年研究者”）；</w:t>
      </w:r>
    </w:p>
    <w:p w14:paraId="2A8F2852">
      <w:pPr>
        <w:rPr>
          <w:rFonts w:hint="eastAsia"/>
        </w:rPr>
      </w:pPr>
      <w:r>
        <w:rPr>
          <w:rFonts w:hint="eastAsia"/>
        </w:rPr>
        <w:t>2. 说明撰写本报告的目的（如“锚定个人成长方向，明确科研与职业发展路径，让未来自我成为当下行动的指引”“梳理个人能力短板与成长需求，实现学术与个人认知的双重提升”）；</w:t>
      </w:r>
    </w:p>
    <w:p w14:paraId="6260C93F">
      <w:pPr>
        <w:rPr>
          <w:rFonts w:hint="eastAsia"/>
        </w:rPr>
      </w:pPr>
      <w:r>
        <w:rPr>
          <w:rFonts w:hint="eastAsia"/>
        </w:rPr>
        <w:t>3. 核心原则（如“立足当下科研基础与个人特质，兼顾愿景的成长性与现实的可行性，动态适配发展变化”）。</w:t>
      </w:r>
      <w:bookmarkStart w:id="0" w:name="_GoBack"/>
      <w:bookmarkEnd w:id="0"/>
    </w:p>
    <w:p w14:paraId="3D761414">
      <w:pPr>
        <w:rPr>
          <w:rFonts w:hint="eastAsia"/>
        </w:rPr>
      </w:pPr>
    </w:p>
    <w:p w14:paraId="7721A41B">
      <w:pPr>
        <w:rPr>
          <w:rFonts w:hint="eastAsia"/>
        </w:rPr>
      </w:pPr>
      <w:r>
        <w:rPr>
          <w:rFonts w:hint="eastAsia"/>
        </w:rPr>
        <w:t>## 二、核心身份定位：未来自我的核心标签</w:t>
      </w:r>
    </w:p>
    <w:p w14:paraId="4CFE2AE9">
      <w:pPr>
        <w:rPr>
          <w:rFonts w:hint="eastAsia"/>
        </w:rPr>
      </w:pPr>
      <w:r>
        <w:rPr>
          <w:rFonts w:hint="eastAsia"/>
        </w:rPr>
        <w:t>用简洁的语言定义未来的核心身份，结合自身领域（计算社会科学/多智能体/人机交互）与个人追求，突出**独特性与价值感**，例：</w:t>
      </w:r>
    </w:p>
    <w:p w14:paraId="462A425D">
      <w:pPr>
        <w:rPr>
          <w:rFonts w:hint="eastAsia"/>
        </w:rPr>
      </w:pPr>
      <w:r>
        <w:rPr>
          <w:rFonts w:hint="eastAsia"/>
        </w:rPr>
        <w:t>&gt; 2028年，聚焦多智能体系统在社会科学模拟中的应用研究，具备独立设计科研项目、跨学科协作能力，能产出有实际应用价值的研究成果，兼具学术严谨性与创新思维的青年科研工作者，同时拥有稳定的自我认知与可持续的成长状态。</w:t>
      </w:r>
    </w:p>
    <w:p w14:paraId="5CC10601">
      <w:pPr>
        <w:rPr>
          <w:rFonts w:hint="eastAsia"/>
        </w:rPr>
      </w:pPr>
    </w:p>
    <w:p w14:paraId="3BA5E2B8">
      <w:pPr>
        <w:rPr>
          <w:rFonts w:hint="eastAsia"/>
        </w:rPr>
      </w:pPr>
      <w:r>
        <w:rPr>
          <w:rFonts w:hint="eastAsia"/>
        </w:rPr>
        <w:t>## 三、多维度未来自我画像（核心模块）</w:t>
      </w:r>
    </w:p>
    <w:p w14:paraId="26CA67B9">
      <w:pPr>
        <w:rPr>
          <w:rFonts w:hint="eastAsia"/>
        </w:rPr>
      </w:pPr>
      <w:r>
        <w:rPr>
          <w:rFonts w:hint="eastAsia"/>
        </w:rPr>
        <w:t>从**专业/科研/职业、能力、思维、心态、生活、社交**六大维度展开，是报告的核心，要求**具象化、可量化、可感知**，避免模糊表述（如“提升科研能力”→“能独立申请省部级以上科研项目，每年发表1-2篇领域内顶刊/顶会论文”）。</w:t>
      </w:r>
    </w:p>
    <w:p w14:paraId="053BEC84">
      <w:pPr>
        <w:rPr>
          <w:rFonts w:hint="eastAsia"/>
        </w:rPr>
      </w:pPr>
    </w:p>
    <w:p w14:paraId="22B93D82">
      <w:pPr>
        <w:rPr>
          <w:rFonts w:hint="eastAsia"/>
        </w:rPr>
      </w:pPr>
      <w:r>
        <w:rPr>
          <w:rFonts w:hint="eastAsia"/>
        </w:rPr>
        <w:t>### （一）专业/科研/职业画像</w:t>
      </w:r>
    </w:p>
    <w:p w14:paraId="15444033">
      <w:pPr>
        <w:rPr>
          <w:rFonts w:hint="eastAsia"/>
        </w:rPr>
      </w:pPr>
      <w:r>
        <w:rPr>
          <w:rFonts w:hint="eastAsia"/>
        </w:rPr>
        <w:t>贴合你的研究方向（多智能体/计算社会科学/人机交互），聚焦**核心成果、职业角色、行业价值**</w:t>
      </w:r>
    </w:p>
    <w:p w14:paraId="5A049A43">
      <w:pPr>
        <w:rPr>
          <w:rFonts w:hint="eastAsia"/>
        </w:rPr>
      </w:pPr>
      <w:r>
        <w:rPr>
          <w:rFonts w:hint="eastAsia"/>
        </w:rPr>
        <w:t>1. 科研/工作成果：如“主导完成1-2项多智能体系统在社会问卷模拟中的应用研究项目，形成可落地的模型工具；在Human-AI Interaction/计算社会科学领域顶刊/顶会发表3-4篇第一作者论文”；</w:t>
      </w:r>
    </w:p>
    <w:p w14:paraId="3BE44C25">
      <w:pPr>
        <w:rPr>
          <w:rFonts w:hint="eastAsia"/>
        </w:rPr>
      </w:pPr>
      <w:r>
        <w:rPr>
          <w:rFonts w:hint="eastAsia"/>
        </w:rPr>
        <w:t>2. 职业/研究角色：如“在高校/科研机构担任科研助理/青年教师，能独立指导本科生/硕士研究生的相关课题研究；成为跨学科协作中的核心成员，衔接计算机科学与社会科学研究团队”；</w:t>
      </w:r>
    </w:p>
    <w:p w14:paraId="252D89D2">
      <w:pPr>
        <w:rPr>
          <w:rFonts w:hint="eastAsia"/>
        </w:rPr>
      </w:pPr>
      <w:r>
        <w:rPr>
          <w:rFonts w:hint="eastAsia"/>
        </w:rPr>
        <w:t>3. 领域影响力：如“在多智能体社会模拟细分领域拥有一定的行业认知，参与1-2次国内领域内学术会议并做口头报告；形成个人研究方向的核心方法论，能为相关研究提供技术参考”。</w:t>
      </w:r>
    </w:p>
    <w:p w14:paraId="6E975616">
      <w:pPr>
        <w:rPr>
          <w:rFonts w:hint="eastAsia"/>
        </w:rPr>
      </w:pPr>
    </w:p>
    <w:p w14:paraId="78A47CCD">
      <w:pPr>
        <w:rPr>
          <w:rFonts w:hint="eastAsia"/>
        </w:rPr>
      </w:pPr>
      <w:r>
        <w:rPr>
          <w:rFonts w:hint="eastAsia"/>
        </w:rPr>
        <w:t>### （二）能力画像：支撑未来身份的核心硬实力+软实力</w:t>
      </w:r>
    </w:p>
    <w:p w14:paraId="490EF06A">
      <w:pPr>
        <w:rPr>
          <w:rFonts w:hint="eastAsia"/>
        </w:rPr>
      </w:pPr>
      <w:r>
        <w:rPr>
          <w:rFonts w:hint="eastAsia"/>
        </w:rPr>
        <w:t>按“**核心专业能力、通用科研能力、底层可迁移能力**”分类，结合领域需求明确，突出“补齐当下短板，强化核心优势”</w:t>
      </w:r>
    </w:p>
    <w:p w14:paraId="09A7AC37">
      <w:pPr>
        <w:rPr>
          <w:rFonts w:hint="eastAsia"/>
        </w:rPr>
      </w:pPr>
      <w:r>
        <w:rPr>
          <w:rFonts w:hint="eastAsia"/>
        </w:rPr>
        <w:t>1. 专业硬实力：如“精通多智能体系统开发框架（如NetLogo/MAIA），具备扎实的机器学习与社会科学建模基础；能熟练运用Python/Java进行模型开发与数据分析，独立完成从需求分析到模型落地的全流程”；</w:t>
      </w:r>
    </w:p>
    <w:p w14:paraId="260A8DCE">
      <w:pPr>
        <w:rPr>
          <w:rFonts w:hint="eastAsia"/>
        </w:rPr>
      </w:pPr>
      <w:r>
        <w:rPr>
          <w:rFonts w:hint="eastAsia"/>
        </w:rPr>
        <w:t>2. 通用科研能力：如“具备高效的文献调研与整理能力，能快速捕捉领域研究前沿；拥有严谨的实验设计与数据分析能力，能独立解决科研过程中的技术与理论问题；具备高质量的学术写作与英文表达能力，能独立完成英文学术论文与项目申请书撰写”；</w:t>
      </w:r>
    </w:p>
    <w:p w14:paraId="0D53E713">
      <w:pPr>
        <w:rPr>
          <w:rFonts w:hint="eastAsia"/>
        </w:rPr>
      </w:pPr>
      <w:r>
        <w:rPr>
          <w:rFonts w:hint="eastAsia"/>
        </w:rPr>
        <w:t>3. 可迁移软实力：如“跨学科协作能力（能与计算机、社会学、心理学领域研究者高效沟通）；项目管理能力（能合理规划科研项目进度，把控时间与资源）；问题解决能力（面对科研难题能快速拆解、寻找解决方案）；公众表达能力（能将复杂的科研内容转化为通俗表述，完成科普或学术分享）”。</w:t>
      </w:r>
    </w:p>
    <w:p w14:paraId="0581931F">
      <w:pPr>
        <w:rPr>
          <w:rFonts w:hint="eastAsia"/>
        </w:rPr>
      </w:pPr>
    </w:p>
    <w:p w14:paraId="75BC82F6">
      <w:pPr>
        <w:rPr>
          <w:rFonts w:hint="eastAsia"/>
        </w:rPr>
      </w:pPr>
      <w:r>
        <w:rPr>
          <w:rFonts w:hint="eastAsia"/>
        </w:rPr>
        <w:t>### （三）思维画像：未来自我的认知与思考方式</w:t>
      </w:r>
    </w:p>
    <w:p w14:paraId="0EFE1CDF">
      <w:pPr>
        <w:rPr>
          <w:rFonts w:hint="eastAsia"/>
        </w:rPr>
      </w:pPr>
      <w:r>
        <w:rPr>
          <w:rFonts w:hint="eastAsia"/>
        </w:rPr>
        <w:t>体现个人认知的成长，贴合科研/职业需求，突出“**理性、辩证、创新、长期主义**”</w:t>
      </w:r>
    </w:p>
    <w:p w14:paraId="6804F746">
      <w:pPr>
        <w:rPr>
          <w:rFonts w:hint="eastAsia"/>
        </w:rPr>
      </w:pPr>
      <w:r>
        <w:rPr>
          <w:rFonts w:hint="eastAsia"/>
        </w:rPr>
        <w:t>1. 科研思维：如“具备跨学科融合思维，能打破计算机科学与社会科学的学科壁垒，从交叉视角提出研究问题；拥有批判性思维，不盲从领域权威，能对现有研究方法与结论提出合理质疑与改进方向；具备创新思维，能从实际社会问题出发，设计新颖的多智能体模拟模型”；</w:t>
      </w:r>
    </w:p>
    <w:p w14:paraId="4F9E3D5C">
      <w:pPr>
        <w:rPr>
          <w:rFonts w:hint="eastAsia"/>
        </w:rPr>
      </w:pPr>
      <w:r>
        <w:rPr>
          <w:rFonts w:hint="eastAsia"/>
        </w:rPr>
        <w:t>2. 底层思维：如“长期主义思维，不追求短期科研成果，专注于细分领域的深耕；系统思维，能从整体视角规划个人研究方向，兼顾研究的深度与广度；成长型思维，能坦然面对科研失败与挫折，将其转化为能力提升的机会；辩证思维，能平衡科研与生活、工作与休息的关系，避免极端化”。</w:t>
      </w:r>
    </w:p>
    <w:p w14:paraId="565F2C6D">
      <w:pPr>
        <w:rPr>
          <w:rFonts w:hint="eastAsia"/>
        </w:rPr>
      </w:pPr>
    </w:p>
    <w:p w14:paraId="0AAA6BD5">
      <w:pPr>
        <w:rPr>
          <w:rFonts w:hint="eastAsia"/>
        </w:rPr>
      </w:pPr>
      <w:r>
        <w:rPr>
          <w:rFonts w:hint="eastAsia"/>
        </w:rPr>
        <w:t>### （四）心态画像：未来自我的情绪与心理状态</w:t>
      </w:r>
    </w:p>
    <w:p w14:paraId="4D5733F2">
      <w:pPr>
        <w:rPr>
          <w:rFonts w:hint="eastAsia"/>
        </w:rPr>
      </w:pPr>
      <w:r>
        <w:rPr>
          <w:rFonts w:hint="eastAsia"/>
        </w:rPr>
        <w:t>聚焦“**稳定、坚韧、平和、自洽**”，支撑长期的科研/职业发展，避免焦虑与内耗</w:t>
      </w:r>
    </w:p>
    <w:p w14:paraId="1B8A3FEA">
      <w:pPr>
        <w:rPr>
          <w:rFonts w:hint="eastAsia"/>
        </w:rPr>
      </w:pPr>
      <w:r>
        <w:rPr>
          <w:rFonts w:hint="eastAsia"/>
        </w:rPr>
        <w:t>1. 情绪状态：如“拥有稳定的情绪调节能力，能应对科研压力、论文拒稿、项目失败等负面事件，不被情绪左右决策；具备平和的心态，能接受自己的不完美，不与他人盲目攀比，专注于个人成长节奏”；</w:t>
      </w:r>
    </w:p>
    <w:p w14:paraId="086802CA">
      <w:pPr>
        <w:rPr>
          <w:rFonts w:hint="eastAsia"/>
        </w:rPr>
      </w:pPr>
      <w:r>
        <w:rPr>
          <w:rFonts w:hint="eastAsia"/>
        </w:rPr>
        <w:t>2. 心理特质：如“坚韧的抗压能力，能在长期的科研工作中保持专注力与动力；高度的自我接纳与自洽，能清晰认知自己的优势与短板，不卑不亢；积极的乐观心态，能从科研过程中发现乐趣与价值，保持对研究方向的热爱；适度的佛系心态，能平衡科研的“求胜欲”与生活的“松弛感”，避免过度内耗”。</w:t>
      </w:r>
    </w:p>
    <w:p w14:paraId="14EDC214">
      <w:pPr>
        <w:rPr>
          <w:rFonts w:hint="eastAsia"/>
        </w:rPr>
      </w:pPr>
    </w:p>
    <w:p w14:paraId="32F95335">
      <w:pPr>
        <w:rPr>
          <w:rFonts w:hint="eastAsia"/>
        </w:rPr>
      </w:pPr>
      <w:r>
        <w:rPr>
          <w:rFonts w:hint="eastAsia"/>
        </w:rPr>
        <w:t>### （五）生活画像：科研/职业之外的个人生活状态</w:t>
      </w:r>
    </w:p>
    <w:p w14:paraId="5C12D80C">
      <w:pPr>
        <w:rPr>
          <w:rFonts w:hint="eastAsia"/>
        </w:rPr>
      </w:pPr>
      <w:r>
        <w:rPr>
          <w:rFonts w:hint="eastAsia"/>
        </w:rPr>
        <w:t>突出“**可持续、有质感、有节奏**”，避免“为了工作牺牲生活”，强调生活对科研/职业的支撑作用</w:t>
      </w:r>
    </w:p>
    <w:p w14:paraId="39DE5B14">
      <w:pPr>
        <w:rPr>
          <w:rFonts w:hint="eastAsia"/>
        </w:rPr>
      </w:pPr>
      <w:r>
        <w:rPr>
          <w:rFonts w:hint="eastAsia"/>
        </w:rPr>
        <w:t>1. 生活节奏：如“拥有规律的作息，保证每天7-8小时睡眠，避免熬夜工作；建立固定的工作与休息边界，工作时间高效专注，休息时间完全脱离科研，享受生活”；</w:t>
      </w:r>
    </w:p>
    <w:p w14:paraId="5C1BDAF7">
      <w:pPr>
        <w:rPr>
          <w:rFonts w:hint="eastAsia"/>
        </w:rPr>
      </w:pPr>
      <w:r>
        <w:rPr>
          <w:rFonts w:hint="eastAsia"/>
        </w:rPr>
        <w:t>2. 健康状态：如“保持每周3-4次的运动习惯，如跑步、瑜伽、健身，维持身体健康与精力；具备基本的健康管理意识，定期体检，关注心理健康，能及时进行心理疏导”；</w:t>
      </w:r>
    </w:p>
    <w:p w14:paraId="7390C8C2">
      <w:pPr>
        <w:rPr>
          <w:rFonts w:hint="eastAsia"/>
        </w:rPr>
      </w:pPr>
      <w:r>
        <w:rPr>
          <w:rFonts w:hint="eastAsia"/>
        </w:rPr>
        <w:t>3. 生活质感：如“保留1-2个非科研的兴趣爱好（如阅读、书法、旅行），丰富精神世界；拥有高质量的独处时间，能与自己对话，梳理思绪；定期与家人、朋友相处，维系亲密关系，获得情感支撑”。</w:t>
      </w:r>
    </w:p>
    <w:p w14:paraId="4DB1A7FE">
      <w:pPr>
        <w:rPr>
          <w:rFonts w:hint="eastAsia"/>
        </w:rPr>
      </w:pPr>
    </w:p>
    <w:p w14:paraId="2771608E">
      <w:pPr>
        <w:rPr>
          <w:rFonts w:hint="eastAsia"/>
        </w:rPr>
      </w:pPr>
      <w:r>
        <w:rPr>
          <w:rFonts w:hint="eastAsia"/>
        </w:rPr>
        <w:t>### （六）社交画像：未来自我的人际关系与社交模式</w:t>
      </w:r>
    </w:p>
    <w:p w14:paraId="60B3B14C">
      <w:pPr>
        <w:rPr>
          <w:rFonts w:hint="eastAsia"/>
        </w:rPr>
      </w:pPr>
      <w:r>
        <w:rPr>
          <w:rFonts w:hint="eastAsia"/>
        </w:rPr>
        <w:t>贴合科研/职业需求，兼顾“**有效社交、深度联结、适度独处**”，避免无效社交</w:t>
      </w:r>
    </w:p>
    <w:p w14:paraId="1DA8FD0E">
      <w:pPr>
        <w:rPr>
          <w:rFonts w:hint="eastAsia"/>
        </w:rPr>
      </w:pPr>
      <w:r>
        <w:rPr>
          <w:rFonts w:hint="eastAsia"/>
        </w:rPr>
        <w:t>1. 科研社交：如“拥有稳定的跨学科科研协作圈，包含领域内的前辈、同辈与后辈，能相互交流、相互支持；与国内外1-2位领域内知名学者建立良好的学术沟通关系，获得研究指导与资源支持；能积极参与领域内学术交流，主动分享自己的研究成果，同时虚心学习他人的研究经验”；</w:t>
      </w:r>
    </w:p>
    <w:p w14:paraId="1210CEDE">
      <w:pPr>
        <w:rPr>
          <w:rFonts w:hint="eastAsia"/>
        </w:rPr>
      </w:pPr>
      <w:r>
        <w:rPr>
          <w:rFonts w:hint="eastAsia"/>
        </w:rPr>
        <w:t>2. 日常社交：如“拥有3-5位深度联结的好友，能进行情感交流与思想碰撞；与家人保持良好的沟通，获得家人对科研工作的理解与支持；保持适度的社交边界，不强迫自己参与无效社交，享受独处的自由”。</w:t>
      </w:r>
    </w:p>
    <w:p w14:paraId="7EF92C95">
      <w:pPr>
        <w:rPr>
          <w:rFonts w:hint="eastAsia"/>
        </w:rPr>
      </w:pPr>
    </w:p>
    <w:p w14:paraId="2353BE53">
      <w:pPr>
        <w:rPr>
          <w:rFonts w:hint="eastAsia"/>
        </w:rPr>
      </w:pPr>
      <w:r>
        <w:rPr>
          <w:rFonts w:hint="eastAsia"/>
        </w:rPr>
        <w:t>## 四、成长支撑体系：从当下到未来的核心依托</w:t>
      </w:r>
    </w:p>
    <w:p w14:paraId="6CDB60F9">
      <w:pPr>
        <w:rPr>
          <w:rFonts w:hint="eastAsia"/>
        </w:rPr>
      </w:pPr>
      <w:r>
        <w:rPr>
          <w:rFonts w:hint="eastAsia"/>
        </w:rPr>
        <w:t>明确支撑自己实现未来自我画像的**内外部资源与保障**，让愿景落地有依托，包括：</w:t>
      </w:r>
    </w:p>
    <w:p w14:paraId="47CB86DD">
      <w:pPr>
        <w:rPr>
          <w:rFonts w:hint="eastAsia"/>
        </w:rPr>
      </w:pPr>
      <w:r>
        <w:rPr>
          <w:rFonts w:hint="eastAsia"/>
        </w:rPr>
        <w:t>1. 内部支撑：个人的核心信念（如“对多智能体领域的热爱与科研初心”）、自我管理能力（时间管理、精力管理）、持续学习的意识；</w:t>
      </w:r>
    </w:p>
    <w:p w14:paraId="0E7FB160">
      <w:pPr>
        <w:rPr>
          <w:rFonts w:hint="eastAsia"/>
        </w:rPr>
      </w:pPr>
      <w:r>
        <w:rPr>
          <w:rFonts w:hint="eastAsia"/>
        </w:rPr>
        <w:t>2. 外部支撑：科研导师的指导、科研团队的协作、院校/机构的科研资源（实验室、经费、平台）；家人与朋友的情感支撑；领域内的学术交流平台与资源渠道（如会议、期刊、社群）。</w:t>
      </w:r>
    </w:p>
    <w:p w14:paraId="32F3BC78">
      <w:pPr>
        <w:rPr>
          <w:rFonts w:hint="eastAsia"/>
        </w:rPr>
      </w:pPr>
    </w:p>
    <w:p w14:paraId="2C12EFD3">
      <w:pPr>
        <w:rPr>
          <w:rFonts w:hint="eastAsia"/>
        </w:rPr>
      </w:pPr>
      <w:r>
        <w:rPr>
          <w:rFonts w:hint="eastAsia"/>
        </w:rPr>
        <w:t>## 五、落地行动规划：从当下到未来的分步走策略</w:t>
      </w:r>
    </w:p>
    <w:p w14:paraId="0DFB076D">
      <w:pPr>
        <w:rPr>
          <w:rFonts w:hint="eastAsia"/>
        </w:rPr>
      </w:pPr>
      <w:r>
        <w:rPr>
          <w:rFonts w:hint="eastAsia"/>
        </w:rPr>
        <w:t>将未来愿景拆解为**阶段性、可执行、可检验**的行动步骤，按“短期（1年内）、中期（1-3年）、长期（3-5年）”划分，每个阶段明确**核心目标、关键行动、检验标准**，例（以5年目标为例）：</w:t>
      </w:r>
    </w:p>
    <w:p w14:paraId="48FE5DB0">
      <w:pPr>
        <w:rPr>
          <w:rFonts w:hint="eastAsia"/>
        </w:rPr>
      </w:pPr>
      <w:r>
        <w:rPr>
          <w:rFonts w:hint="eastAsia"/>
        </w:rPr>
        <w:t>### 短期（1年内）：基础夯实阶段</w:t>
      </w:r>
    </w:p>
    <w:p w14:paraId="7E24740D">
      <w:pPr>
        <w:rPr>
          <w:rFonts w:hint="eastAsia"/>
        </w:rPr>
      </w:pPr>
      <w:r>
        <w:rPr>
          <w:rFonts w:hint="eastAsia"/>
        </w:rPr>
        <w:t>- 核心目标：补齐多智能体系统开发的技术短板，完成1篇小论文的撰写与投稿；</w:t>
      </w:r>
    </w:p>
    <w:p w14:paraId="5F9F8CE4">
      <w:pPr>
        <w:rPr>
          <w:rFonts w:hint="eastAsia"/>
        </w:rPr>
      </w:pPr>
      <w:r>
        <w:rPr>
          <w:rFonts w:hint="eastAsia"/>
        </w:rPr>
        <w:t>- 关键行动：系统学习NetLogo/MAIA框架，完成2个小型多智能体模拟模型的开发；每周阅读3-5篇领域顶刊论文，整理文献笔记；完成1篇第一作者论文的撰写，投递至领域内核心期刊/会议；</w:t>
      </w:r>
    </w:p>
    <w:p w14:paraId="4C5AAC08">
      <w:pPr>
        <w:rPr>
          <w:rFonts w:hint="eastAsia"/>
        </w:rPr>
      </w:pPr>
      <w:r>
        <w:rPr>
          <w:rFonts w:hint="eastAsia"/>
        </w:rPr>
        <w:t>- 检验标准：能独立开发小型多智能体模型；论文完成投稿并进入初审阶段；形成稳定的科研作息与学习习惯。</w:t>
      </w:r>
    </w:p>
    <w:p w14:paraId="7F210717">
      <w:pPr>
        <w:rPr>
          <w:rFonts w:hint="eastAsia"/>
        </w:rPr>
      </w:pPr>
    </w:p>
    <w:p w14:paraId="175AF1A2">
      <w:pPr>
        <w:rPr>
          <w:rFonts w:hint="eastAsia"/>
        </w:rPr>
      </w:pPr>
      <w:r>
        <w:rPr>
          <w:rFonts w:hint="eastAsia"/>
        </w:rPr>
        <w:t>### 中期（1-3年）：能力提升阶段</w:t>
      </w:r>
    </w:p>
    <w:p w14:paraId="52BE2464">
      <w:pPr>
        <w:rPr>
          <w:rFonts w:hint="eastAsia"/>
        </w:rPr>
      </w:pPr>
      <w:r>
        <w:rPr>
          <w:rFonts w:hint="eastAsia"/>
        </w:rPr>
        <w:t>- 核心目标：具备独立设计科研项目的能力，发表2-3篇领域内顶刊/顶会论文，建立跨学科协作圈；</w:t>
      </w:r>
    </w:p>
    <w:p w14:paraId="2937C3D4">
      <w:pPr>
        <w:rPr>
          <w:rFonts w:hint="eastAsia"/>
        </w:rPr>
      </w:pPr>
      <w:r>
        <w:rPr>
          <w:rFonts w:hint="eastAsia"/>
        </w:rPr>
        <w:t>- 关键行动：参与1-2项国家级/省部级科研项目，负责核心技术模块；独立申请1项校级/市级科研项目；与社会学/心理学领域研究者合作，完成1项跨学科研究；参加2-3次领域内学术会议，做口头报告；</w:t>
      </w:r>
    </w:p>
    <w:p w14:paraId="07F38CCC">
      <w:pPr>
        <w:rPr>
          <w:rFonts w:hint="eastAsia"/>
        </w:rPr>
      </w:pPr>
      <w:r>
        <w:rPr>
          <w:rFonts w:hint="eastAsia"/>
        </w:rPr>
        <w:t>- 检验标准：成功申请1项独立主持的科研项目；发表2-3篇第一作者顶刊/顶会论文；建立3-5人的跨学科协作团队。</w:t>
      </w:r>
    </w:p>
    <w:p w14:paraId="79014C8B">
      <w:pPr>
        <w:rPr>
          <w:rFonts w:hint="eastAsia"/>
        </w:rPr>
      </w:pPr>
    </w:p>
    <w:p w14:paraId="1884ADE2">
      <w:pPr>
        <w:rPr>
          <w:rFonts w:hint="eastAsia"/>
        </w:rPr>
      </w:pPr>
      <w:r>
        <w:rPr>
          <w:rFonts w:hint="eastAsia"/>
        </w:rPr>
        <w:t>### 长期（3-5年）：成果突破阶段</w:t>
      </w:r>
    </w:p>
    <w:p w14:paraId="53D30833">
      <w:pPr>
        <w:rPr>
          <w:rFonts w:hint="eastAsia"/>
        </w:rPr>
      </w:pPr>
      <w:r>
        <w:rPr>
          <w:rFonts w:hint="eastAsia"/>
        </w:rPr>
        <w:t>- 核心目标：实现未来自我的核心身份定位，主导完成1-2项有实际应用价值的科研项目，在细分领域形成一定的影响力；</w:t>
      </w:r>
    </w:p>
    <w:p w14:paraId="47858F0D">
      <w:pPr>
        <w:rPr>
          <w:rFonts w:hint="eastAsia"/>
        </w:rPr>
      </w:pPr>
      <w:r>
        <w:rPr>
          <w:rFonts w:hint="eastAsia"/>
        </w:rPr>
        <w:t>- 关键行动：主导完成1项多智能体系统在社会科学模拟中的应用研究项目，形成可落地的模型工具；在领域内顶刊/顶会发表累计3-4篇第一作者论文；成为高校/科研机构的核心科研人员，指导学生课题研究；参与领域内行业标准/研究指南的制定；</w:t>
      </w:r>
    </w:p>
    <w:p w14:paraId="60CECFEF">
      <w:pPr>
        <w:rPr>
          <w:rFonts w:hint="eastAsia"/>
        </w:rPr>
      </w:pPr>
      <w:r>
        <w:rPr>
          <w:rFonts w:hint="eastAsia"/>
        </w:rPr>
        <w:t>- 检验标准：项目成果被行业内认可或落地应用；在细分领域拥有一定的学术影响力；能独立指导本科生/硕士研究生完成相关课题。</w:t>
      </w:r>
    </w:p>
    <w:p w14:paraId="5E239E08">
      <w:pPr>
        <w:rPr>
          <w:rFonts w:hint="eastAsia"/>
        </w:rPr>
      </w:pPr>
    </w:p>
    <w:p w14:paraId="35C7FCAB">
      <w:pPr>
        <w:rPr>
          <w:rFonts w:hint="eastAsia"/>
        </w:rPr>
      </w:pPr>
      <w:r>
        <w:rPr>
          <w:rFonts w:hint="eastAsia"/>
        </w:rPr>
        <w:t>## 六、风险预判与动态调整机制</w:t>
      </w:r>
    </w:p>
    <w:p w14:paraId="52F235F5">
      <w:pPr>
        <w:rPr>
          <w:rFonts w:hint="eastAsia"/>
        </w:rPr>
      </w:pPr>
      <w:r>
        <w:rPr>
          <w:rFonts w:hint="eastAsia"/>
        </w:rPr>
        <w:t>体现报告的**现实性与灵活性**，预判未来发展过程中可能遇到的问题，并制定应对策略，避免因突发情况导致规划停滞：</w:t>
      </w:r>
    </w:p>
    <w:p w14:paraId="64561E8E">
      <w:pPr>
        <w:rPr>
          <w:rFonts w:hint="eastAsia"/>
        </w:rPr>
      </w:pPr>
      <w:r>
        <w:rPr>
          <w:rFonts w:hint="eastAsia"/>
        </w:rPr>
        <w:t>1. 潜在风险：如“科研项目申请失败，缺乏研究经费；论文多次拒稿，科研信心受挫；跨学科协作出现沟通障碍，项目进度滞后；个人健康出现问题，影响科研工作；领域研究前沿发生变化，原有研究方向失去价值”；</w:t>
      </w:r>
    </w:p>
    <w:p w14:paraId="463E481A">
      <w:pPr>
        <w:rPr>
          <w:rFonts w:hint="eastAsia"/>
        </w:rPr>
      </w:pPr>
      <w:r>
        <w:rPr>
          <w:rFonts w:hint="eastAsia"/>
        </w:rPr>
        <w:t>2. 应对策略：针对每个风险制定具体的解决方法，如“项目申请失败后，总结经验，修改申请书，同时申请小额科研基金或参与导师的项目；论文拒稿后，根据审稿意见认真修改，同时投递其他期刊/会议；跨学科协作出现障碍时，建立明确的沟通机制，明确各成员的职责与分工；关注个人健康，定期体检，保持运动习惯，避免过度劳累；持续关注领域研究前沿，每3个月梳理一次领域研究动态，及时调整研究方向”；</w:t>
      </w:r>
    </w:p>
    <w:p w14:paraId="5CCDFE9B">
      <w:pPr>
        <w:rPr>
          <w:rFonts w:hint="eastAsia"/>
        </w:rPr>
      </w:pPr>
      <w:r>
        <w:rPr>
          <w:rFonts w:hint="eastAsia"/>
        </w:rPr>
        <w:t>3. 动态调整机制：明确报告的更新周期（如每6个月/1年更新一次），根据实际发展情况（如科研成果、能力提升、领域变化）调整未来画像与行动规划，让报告始终贴合自身发展与现实需求。</w:t>
      </w:r>
    </w:p>
    <w:p w14:paraId="7F44A30B">
      <w:pPr>
        <w:rPr>
          <w:rFonts w:hint="eastAsia"/>
        </w:rPr>
      </w:pPr>
    </w:p>
    <w:p w14:paraId="06359231">
      <w:pPr>
        <w:rPr>
          <w:rFonts w:hint="eastAsia"/>
        </w:rPr>
      </w:pPr>
      <w:r>
        <w:rPr>
          <w:rFonts w:hint="eastAsia"/>
        </w:rPr>
        <w:t>## 七、结语：致未来的自己</w:t>
      </w:r>
    </w:p>
    <w:p w14:paraId="19132A7A">
      <w:pPr>
        <w:rPr>
          <w:rFonts w:hint="eastAsia"/>
        </w:rPr>
      </w:pPr>
      <w:r>
        <w:rPr>
          <w:rFonts w:hint="eastAsia"/>
        </w:rPr>
        <w:t>用感性的语言收尾，既是对未来自我的期许，也是对当下自我的激励，将理性的规划与感性的初心结合，例：</w:t>
      </w:r>
    </w:p>
    <w:p w14:paraId="16476CAB">
      <w:pPr>
        <w:rPr>
          <w:rFonts w:hint="eastAsia"/>
        </w:rPr>
      </w:pPr>
      <w:r>
        <w:rPr>
          <w:rFonts w:hint="eastAsia"/>
        </w:rPr>
        <w:t>&gt; 致2028年的自己：愿你始终保持对多智能体领域的热爱与科研的初心，成为那个兼具学术能力与人文温度的青年研究者；愿你在科研的道路上坚韧不拔，也能在生活中温柔平和；愿你不负时光，不负自己，活成自己想要的模样。从当下出发，每一步都算数，未来可期，静待花开。</w:t>
      </w:r>
    </w:p>
    <w:p w14:paraId="2224A592">
      <w:pPr>
        <w:rPr>
          <w:rFonts w:hint="eastAsia"/>
        </w:rPr>
      </w:pPr>
    </w:p>
    <w:p w14:paraId="2C9E15E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80"/>
      </w:pPr>
      <w:r>
        <w:separator/>
      </w:r>
    </w:p>
  </w:footnote>
  <w:footnote w:type="continuationSeparator" w:id="1">
    <w:p>
      <w:pPr>
        <w:spacing w:line="24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2AF32E1"/>
    <w:rsid w:val="005B31D4"/>
    <w:rsid w:val="01526307"/>
    <w:rsid w:val="02676078"/>
    <w:rsid w:val="030A77ED"/>
    <w:rsid w:val="03B24A01"/>
    <w:rsid w:val="03C331FE"/>
    <w:rsid w:val="03E456FA"/>
    <w:rsid w:val="048245FB"/>
    <w:rsid w:val="07914B7C"/>
    <w:rsid w:val="07AB3EBC"/>
    <w:rsid w:val="08682D2E"/>
    <w:rsid w:val="09B46ACD"/>
    <w:rsid w:val="0A7E0B46"/>
    <w:rsid w:val="0B2544C2"/>
    <w:rsid w:val="0C240623"/>
    <w:rsid w:val="0CD31E0A"/>
    <w:rsid w:val="0EED6D2C"/>
    <w:rsid w:val="0FB45D95"/>
    <w:rsid w:val="108161A7"/>
    <w:rsid w:val="13383D42"/>
    <w:rsid w:val="142F11B5"/>
    <w:rsid w:val="15B51111"/>
    <w:rsid w:val="17B75CBD"/>
    <w:rsid w:val="194E019A"/>
    <w:rsid w:val="1A7E2CC8"/>
    <w:rsid w:val="1AC97B07"/>
    <w:rsid w:val="1AE2163A"/>
    <w:rsid w:val="1B647FC9"/>
    <w:rsid w:val="1C9E3084"/>
    <w:rsid w:val="1E9364B4"/>
    <w:rsid w:val="1EE806CC"/>
    <w:rsid w:val="1FDD15F3"/>
    <w:rsid w:val="2042373E"/>
    <w:rsid w:val="216A0BA3"/>
    <w:rsid w:val="21E6253E"/>
    <w:rsid w:val="229570C1"/>
    <w:rsid w:val="22AF32E1"/>
    <w:rsid w:val="237B6EE0"/>
    <w:rsid w:val="23A52610"/>
    <w:rsid w:val="23CF3673"/>
    <w:rsid w:val="2633578E"/>
    <w:rsid w:val="26AC62AB"/>
    <w:rsid w:val="28240B95"/>
    <w:rsid w:val="2A1614B5"/>
    <w:rsid w:val="2AEC0148"/>
    <w:rsid w:val="2C3249A1"/>
    <w:rsid w:val="2C745787"/>
    <w:rsid w:val="2E4755C6"/>
    <w:rsid w:val="2FA44AD6"/>
    <w:rsid w:val="31D50868"/>
    <w:rsid w:val="371F0415"/>
    <w:rsid w:val="37C96CDB"/>
    <w:rsid w:val="38947F4B"/>
    <w:rsid w:val="38CE5605"/>
    <w:rsid w:val="38FF25EF"/>
    <w:rsid w:val="3A500128"/>
    <w:rsid w:val="3A970BF5"/>
    <w:rsid w:val="3B152E75"/>
    <w:rsid w:val="3B2A4EC6"/>
    <w:rsid w:val="3B2D7CD8"/>
    <w:rsid w:val="3BF93A7D"/>
    <w:rsid w:val="3C0377A2"/>
    <w:rsid w:val="3CBC55D3"/>
    <w:rsid w:val="3D75795C"/>
    <w:rsid w:val="3DC46EAF"/>
    <w:rsid w:val="40B85481"/>
    <w:rsid w:val="42537367"/>
    <w:rsid w:val="427475F9"/>
    <w:rsid w:val="42F77D9A"/>
    <w:rsid w:val="431E508B"/>
    <w:rsid w:val="4467250E"/>
    <w:rsid w:val="44850912"/>
    <w:rsid w:val="45226B99"/>
    <w:rsid w:val="45E30843"/>
    <w:rsid w:val="46BB4B51"/>
    <w:rsid w:val="4736073A"/>
    <w:rsid w:val="487527E1"/>
    <w:rsid w:val="48900BCD"/>
    <w:rsid w:val="49793277"/>
    <w:rsid w:val="49941694"/>
    <w:rsid w:val="49A60473"/>
    <w:rsid w:val="4AE73FA0"/>
    <w:rsid w:val="4B626CDA"/>
    <w:rsid w:val="4C5F34DD"/>
    <w:rsid w:val="4E9B1C1E"/>
    <w:rsid w:val="4E9C1970"/>
    <w:rsid w:val="4EC671C9"/>
    <w:rsid w:val="4F1C33DE"/>
    <w:rsid w:val="4F344B17"/>
    <w:rsid w:val="4F6B4D32"/>
    <w:rsid w:val="5371410F"/>
    <w:rsid w:val="53EA4688"/>
    <w:rsid w:val="543811EB"/>
    <w:rsid w:val="55470F22"/>
    <w:rsid w:val="557D25C1"/>
    <w:rsid w:val="57C11786"/>
    <w:rsid w:val="5A9A1A1F"/>
    <w:rsid w:val="5B10646F"/>
    <w:rsid w:val="5BB66B67"/>
    <w:rsid w:val="5BBB07DA"/>
    <w:rsid w:val="5CF47BA0"/>
    <w:rsid w:val="5DBD11B4"/>
    <w:rsid w:val="5E827C88"/>
    <w:rsid w:val="5E9803BB"/>
    <w:rsid w:val="5EC86A80"/>
    <w:rsid w:val="5FA11833"/>
    <w:rsid w:val="600E0092"/>
    <w:rsid w:val="61355B50"/>
    <w:rsid w:val="61F95A53"/>
    <w:rsid w:val="62067A9C"/>
    <w:rsid w:val="62267155"/>
    <w:rsid w:val="62B265DC"/>
    <w:rsid w:val="62CE6559"/>
    <w:rsid w:val="633A224C"/>
    <w:rsid w:val="637344FC"/>
    <w:rsid w:val="638C64AD"/>
    <w:rsid w:val="64DA43E0"/>
    <w:rsid w:val="660C475A"/>
    <w:rsid w:val="670B7F5E"/>
    <w:rsid w:val="670D3BFB"/>
    <w:rsid w:val="671D7433"/>
    <w:rsid w:val="68366ECC"/>
    <w:rsid w:val="69645463"/>
    <w:rsid w:val="6A576ED7"/>
    <w:rsid w:val="6AF24108"/>
    <w:rsid w:val="6B9F1E11"/>
    <w:rsid w:val="6BF073D6"/>
    <w:rsid w:val="6CF31B8A"/>
    <w:rsid w:val="6D361F4D"/>
    <w:rsid w:val="6D703DA8"/>
    <w:rsid w:val="6E025981"/>
    <w:rsid w:val="6E360D31"/>
    <w:rsid w:val="704F25BA"/>
    <w:rsid w:val="70A33E81"/>
    <w:rsid w:val="71EF55DA"/>
    <w:rsid w:val="725C4F15"/>
    <w:rsid w:val="73862F87"/>
    <w:rsid w:val="73BB30AA"/>
    <w:rsid w:val="755E57AF"/>
    <w:rsid w:val="760E496D"/>
    <w:rsid w:val="78B63B65"/>
    <w:rsid w:val="7B9D69D1"/>
    <w:rsid w:val="7BB55C38"/>
    <w:rsid w:val="7D16797A"/>
    <w:rsid w:val="7D515B76"/>
    <w:rsid w:val="7D811538"/>
    <w:rsid w:val="7E782CE1"/>
    <w:rsid w:val="7ED370FE"/>
    <w:rsid w:val="7F6C5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spacing w:line="400" w:lineRule="exact"/>
      <w:ind w:firstLine="420" w:firstLineChars="200"/>
      <w:jc w:val="both"/>
    </w:pPr>
    <w:rPr>
      <w:rFonts w:ascii="Times New Roman" w:hAnsi="Times New Roman" w:eastAsia="宋体" w:cs="Times New Roman"/>
      <w:kern w:val="2"/>
      <w:sz w:val="24"/>
      <w:szCs w:val="21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spacing w:before="100" w:beforeLines="0" w:beforeAutospacing="0" w:after="90" w:afterLines="0" w:afterAutospacing="0" w:line="360" w:lineRule="auto"/>
      <w:ind w:firstLine="0" w:firstLineChars="0"/>
      <w:jc w:val="center"/>
      <w:outlineLvl w:val="0"/>
    </w:pPr>
    <w:rPr>
      <w:rFonts w:eastAsia="黑体"/>
      <w:b/>
      <w:kern w:val="44"/>
      <w:sz w:val="32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ind w:firstLine="0" w:firstLineChars="0"/>
      <w:outlineLvl w:val="1"/>
    </w:pPr>
    <w:rPr>
      <w:rFonts w:ascii="Times New Roman" w:hAnsi="Times New Roman" w:eastAsia="黑体"/>
      <w:b/>
      <w:sz w:val="28"/>
    </w:rPr>
  </w:style>
  <w:style w:type="paragraph" w:styleId="4">
    <w:name w:val="heading 3"/>
    <w:basedOn w:val="1"/>
    <w:next w:val="1"/>
    <w:link w:val="7"/>
    <w:semiHidden/>
    <w:unhideWhenUsed/>
    <w:qFormat/>
    <w:uiPriority w:val="0"/>
    <w:pPr>
      <w:keepNext/>
      <w:keepLines/>
      <w:spacing w:before="200"/>
      <w:outlineLvl w:val="2"/>
    </w:pPr>
    <w:rPr>
      <w:rFonts w:ascii="宋体" w:hAnsi="宋体" w:eastAsia="黑体" w:cstheme="minorBidi"/>
      <w:bCs/>
      <w:color w:val="000000"/>
      <w:sz w:val="30"/>
      <w:szCs w:val="22"/>
      <w:lang w:eastAsia="en-US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Heading 3 Char"/>
    <w:basedOn w:val="6"/>
    <w:link w:val="4"/>
    <w:qFormat/>
    <w:uiPriority w:val="9"/>
    <w:rPr>
      <w:rFonts w:hAnsi="宋体" w:eastAsia="黑体" w:asciiTheme="majorHAnsi" w:cstheme="minorBidi"/>
      <w:bCs/>
      <w:color w:val="000000"/>
      <w:sz w:val="30"/>
      <w:szCs w:val="22"/>
      <w:lang w:eastAsia="en-US"/>
    </w:rPr>
  </w:style>
  <w:style w:type="paragraph" w:customStyle="1" w:styleId="8">
    <w:name w:val="表格字体"/>
    <w:basedOn w:val="1"/>
    <w:qFormat/>
    <w:uiPriority w:val="0"/>
    <w:pPr>
      <w:widowControl/>
      <w:ind w:firstLine="0" w:firstLineChars="0"/>
      <w:jc w:val="left"/>
      <w:textAlignment w:val="center"/>
    </w:pPr>
    <w:rPr>
      <w:rFonts w:hint="eastAsia" w:ascii="Times New Roman" w:hAnsi="Times New Roman" w:cs="宋体"/>
      <w:color w:val="000000"/>
      <w:kern w:val="0"/>
      <w:sz w:val="21"/>
      <w:szCs w:val="22"/>
      <w:u w:val="none"/>
      <w:lang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413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2026-02-03T04:40:00Z</dcterms:created>
  <dc:creator>业火</dc:creator>
  <cp:lastModifiedBy>业火</cp:lastModifiedBy>
  <dcterms:modified xsi:type="dcterms:W3CDTF">2026-02-03T04:41:00Z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EE5896A91D144E36A9073C06C58477E5_11</vt:lpwstr>
  </property>
  <property fmtid="{D5CDD505-2E9C-101B-9397-08002B2CF9AE}" pid="4" name="KSOTemplateDocerSaveRecord">
    <vt:lpwstr>eyJoZGlkIjoiOTc3M2Y5NzIzMDFlZjAyY2Q4Njk5ODkyYjFjNzBiNTQiLCJ1c2VySWQiOiI0MDY0MzIyODIifQ==</vt:lpwstr>
  </property>
</Properties>
</file>