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20" w:rsidRPr="00BD0237" w:rsidRDefault="004B4B20" w:rsidP="004B4B20">
      <w:pPr>
        <w:spacing w:line="560" w:lineRule="exact"/>
        <w:jc w:val="left"/>
        <w:rPr>
          <w:rFonts w:ascii="黑体" w:eastAsia="黑体" w:hAnsi="黑体" w:hint="eastAsia"/>
          <w:szCs w:val="21"/>
        </w:rPr>
      </w:pPr>
      <w:r w:rsidRPr="00BD0237">
        <w:rPr>
          <w:rFonts w:ascii="黑体" w:eastAsia="黑体" w:hAnsi="黑体" w:hint="eastAsia"/>
          <w:szCs w:val="21"/>
        </w:rPr>
        <w:t>四、国内外研究现状趋势及技术需求分析</w:t>
      </w:r>
    </w:p>
    <w:p w:rsidR="004B4B20" w:rsidRPr="00BD0237" w:rsidRDefault="004B4B20" w:rsidP="004B4B20">
      <w:pPr>
        <w:spacing w:line="560" w:lineRule="exact"/>
        <w:jc w:val="lef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（一）项目生成依据（简要阐述该项目对应落实的产业政策）</w:t>
      </w:r>
    </w:p>
    <w:p w:rsidR="00EA2526" w:rsidRPr="00BD0237" w:rsidRDefault="00EA2526" w:rsidP="00EA2526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随着十八大的召开，中国迈入了一个新的历史发展阶段在十八大会议报告中特别强调，“解决好农业农村农民问题是全党工作重中之重，牢固树立“重中之重”的战略思想，对于做好新阶段“三农”工作，推进社会主义新农村建设和小康建设，促进经济社会协调发展，构建社会主义和谐社会，具有重大而有深远的意义”。</w:t>
      </w:r>
    </w:p>
    <w:p w:rsidR="00EA2526" w:rsidRPr="00BD0237" w:rsidRDefault="00EA2526" w:rsidP="00EA2526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中央对农业农村政策的表述从之前的“支农”到“支农惠农”到“强农惠农”再到如今的“强农惠农富农”，可以看出国家对农业的重视提升到了发展战略的第一位置。在强化农业基础、惠及农村发展、富裕农民生活等方面提出了更加科学、具体的指导方针。</w:t>
      </w:r>
    </w:p>
    <w:p w:rsidR="00EA2526" w:rsidRPr="00EA2526" w:rsidRDefault="00EA2526" w:rsidP="00EA2526">
      <w:pPr>
        <w:ind w:firstLineChars="200" w:firstLine="420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但目前中国农业在社会、经济和生态等方面依然存在不少问题，制约着农业的健康发展。生态农业、绿色农业、科技农业、创新农业以及农业产业化。这些都关乎着我国农业安全。在</w:t>
      </w:r>
      <w:r w:rsidRPr="00EA2526">
        <w:rPr>
          <w:rFonts w:ascii="仿宋_GB2312" w:eastAsia="仿宋_GB2312" w:hAnsi="黑体" w:cs="宋体" w:hint="eastAsia"/>
          <w:bCs/>
          <w:szCs w:val="21"/>
        </w:rPr>
        <w:t>高速增速之后我们现在是应该放慢脚步，静下心来重新梳理思路，真正落实科学发展观。</w:t>
      </w:r>
      <w:r w:rsidRPr="00BD0237">
        <w:rPr>
          <w:rFonts w:ascii="仿宋_GB2312" w:eastAsia="仿宋_GB2312" w:hAnsi="黑体" w:cs="宋体" w:hint="eastAsia"/>
          <w:bCs/>
          <w:szCs w:val="21"/>
        </w:rPr>
        <w:t>从自然生态和谐、区域协调发展、创新激励驱动、全球产业战略定位等角度对中国的农业进行再优化再调整，真正发展具有中国特色的社会主义农业经济。</w:t>
      </w:r>
    </w:p>
    <w:p w:rsidR="00BE6630" w:rsidRPr="00BD0237" w:rsidRDefault="00BE6630" w:rsidP="00EA2526">
      <w:pPr>
        <w:ind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三农政策基本内容</w:t>
      </w:r>
      <w:r w:rsidR="00EA2526">
        <w:rPr>
          <w:rFonts w:ascii="仿宋_GB2312" w:eastAsia="仿宋_GB2312" w:hAnsi="黑体" w:cs="宋体" w:hint="eastAsia"/>
          <w:bCs/>
          <w:szCs w:val="21"/>
        </w:rPr>
        <w:t>：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1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、加大减免农业税改革力度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2004年，全县农业税平均税率由7%降到4%，降低3个百分点。在降低农业税税率的同时，同比例降低农业税附加。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2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、对种粮农民实行直接补贴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坚持向粮食主产区和种粮多、产量高的农民倾斜的原则，2004年，按照国家规定的筹措比例，从粮食风险基金中安排541.3万元，对全县种植小麦、玉米的农民进行直接补贴。县政府成立以县长张业为组长的粮食直补工作领导小组，财政、发展和计划、农业、物价、粮食、农业发展银行等部门参加。5月底以前要全部兑现给种粮农民，6月15日公布补贴结果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3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、对购置和更新大型农机具给予补贴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严格落实国家、省、市的补贴政策，确保补贴资金落实到购机户手中。同时，县安排一定财政资金对农民购机给予补贴。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4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、增加良种补贴投入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县财政用县长备用金50万元，建设20个粮食生产示范村，鼓励土地向种粮能手集中。同时积极争取上级有关项目资金。进一步加强种子市场管理，强化种子市场监督检查，严格控制种子价格，积极开展送种上门服务，确保农民用上放心种子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5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、稳定农业生产资料价格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认真落实支持化肥生产的税收和价格优惠政策，继续执行化肥生产企业电价优惠政策。化肥等农业生产资料出厂价格继续由政府指导定价，核定中准出厂价，企业出厂价上浮不得超过中准出厂价的10%。物价局要加强对化肥出厂价和流通环节进销差率、批零差率的监督管理，严格控制流通环节的加价幅度，降低化肥最终零售价格，真正让利于民。农业、工商、质检部门要严厉查处扰乱市场的不法行为，切实保护农民利益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6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、认真落实国家和省税费减免及物价控制政策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在税收、投融资、资源使用、人才政策方面，对农村个体工商户和私营企业给予支持。对合法经营的农村流动性小商小贩，除国家另有规定外，免于工商登记和有关税费。进一步完善涉农价格和收费公示制度。对能够给农民带来实惠的农业产业化龙头企业，不管哪种所有制形式，都要在财政、税收、金融等方面给予一视同仁的支持。 意义：中国是个农业大国，中国的革命其实质上是农民的革命。农民一直就占中国人口的大部分，农民的生活状况</w:t>
      </w:r>
      <w:r w:rsidRPr="00BD0237">
        <w:rPr>
          <w:rFonts w:ascii="仿宋_GB2312" w:eastAsia="仿宋_GB2312" w:hAnsi="黑体" w:cs="宋体" w:hint="eastAsia"/>
          <w:bCs/>
          <w:szCs w:val="21"/>
        </w:rPr>
        <w:lastRenderedPageBreak/>
        <w:t>关系着中国的社会稳定。在现在生产建设时代，农业也是工业、服务业等的基础和支柱。全面建设小康社会和构建社会主义和谐社会，难点和重点都在“三农”。当前农业和农村发展还处在艰难的爬坡阶段，农村基础设施薄弱、公共服务不足、农民收入增长困难问题还很突出，农业、农村仍然是我国经济社会发展中最薄弱的环节。在现阶段，只有实行统筹城乡经济社会发展的方略，才能切实优化经济结构和实现协调的、可持续的发展，才能使广大人民群众共享经济社会发展的成果，才能如期实现全面建设小康社会和现代化的宏伟目标。因此，取消农业税，绝不仅仅是为了农业、农村的发展和农民的富裕，而是关系到实现国家的长治久安和民族的伟大复兴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7.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实施脱贫攻坚工程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要完成1000万以上农村贫困人口脱贫任务，其中易地搬迁脱贫200万人以上，继续推进贫困农户危房改造。中央财政扶贫资金增长43.4%。在贫困县推进涉农资金整合。解决好通路、通水、通电、通网络等问题，增强集中连片特困地区和贫困人口发展能力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8.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改善农村公共设施和服务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加大农村基础设施建设力度，新建改建农村公路20万公里，具备条件的乡镇和建制村要加快通硬化路、通客车。抓紧新一轮农村电网改造升级，两年内实现农村稳定可靠供电服务和平原地区机井通电全覆盖。实施饮水安全巩固提升工程。推动电子商务进农村。开展农村人居环境整治，建设美丽宜居乡村。</w:t>
      </w:r>
    </w:p>
    <w:p w:rsidR="00D204F5" w:rsidRPr="00BD0237" w:rsidRDefault="00BE6630" w:rsidP="00D204F5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9.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完善农产品价格形成机制</w:t>
      </w:r>
    </w:p>
    <w:p w:rsidR="00BE6630" w:rsidRPr="00BD0237" w:rsidRDefault="00BE6630" w:rsidP="00D204F5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引导农民适应市场需求调整种养结构，适当调减玉米种植面积。积极稳妥推进玉米收储制度改革，保障农民合理收益。积极发展多种形式农业适度规模经营，完善对家庭农场、专业大户、农民合作社等新型经营主体的扶持政策，培养新型职业农民，鼓励农户依法自愿有偿流转承包地，开展土地股份合作、联合或土地托管。</w:t>
      </w:r>
    </w:p>
    <w:p w:rsidR="00D204F5" w:rsidRPr="00BD0237" w:rsidRDefault="00BE6630" w:rsidP="00BE6630">
      <w:pPr>
        <w:ind w:firstLineChars="20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10.</w:t>
      </w:r>
      <w:r w:rsidR="00D204F5" w:rsidRPr="00BD0237">
        <w:rPr>
          <w:rFonts w:ascii="仿宋_GB2312" w:eastAsia="仿宋_GB2312" w:hAnsi="黑体" w:cs="宋体" w:hint="eastAsia"/>
          <w:bCs/>
          <w:szCs w:val="21"/>
        </w:rPr>
        <w:t>着力扩大就业创业</w:t>
      </w:r>
    </w:p>
    <w:p w:rsidR="00BE6630" w:rsidRPr="00BD0237" w:rsidRDefault="00BE6630" w:rsidP="00BE6630">
      <w:pPr>
        <w:ind w:firstLineChars="200" w:firstLine="420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实施更加积极的就业政策，鼓励以创业带动就业。今年高校毕业生将高达765万人，要落实好就业促进计划和创业引领计划，促进多渠道就业创业。对城镇就业困难人员提供托底帮扶。完成2100万人次以上农民工职业技能提升培训任务。加强对灵活就业、新就业形态的扶持。切实做好退役军人安置和就业创业服务工作。</w:t>
      </w:r>
    </w:p>
    <w:p w:rsidR="003D2EAF" w:rsidRPr="00BD0237" w:rsidRDefault="003D2EAF" w:rsidP="003D2EAF">
      <w:pPr>
        <w:ind w:firstLineChars="200" w:firstLine="420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11.中共中央 国务院关于实施乡村振兴战略的意见</w:t>
      </w:r>
    </w:p>
    <w:p w:rsidR="003D2EAF" w:rsidRPr="00BD0237" w:rsidRDefault="00261EA6" w:rsidP="00261EA6">
      <w:pPr>
        <w:ind w:firstLineChars="200" w:firstLine="420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/>
          <w:bCs/>
          <w:szCs w:val="21"/>
        </w:rPr>
        <w:t>实施乡村振兴战略，是党的十九大作出的重大决策部署，是决胜全面建成小康社会、全面建设社会主义现代化国家的重大历史任务，是新时代</w:t>
      </w:r>
      <w:r w:rsidRPr="00BD0237">
        <w:rPr>
          <w:rFonts w:ascii="仿宋_GB2312" w:eastAsia="仿宋_GB2312" w:hAnsi="黑体" w:cs="宋体"/>
          <w:bCs/>
          <w:szCs w:val="21"/>
        </w:rPr>
        <w:t>“</w:t>
      </w:r>
      <w:r w:rsidRPr="00BD0237">
        <w:rPr>
          <w:rFonts w:ascii="仿宋_GB2312" w:eastAsia="仿宋_GB2312" w:hAnsi="黑体" w:cs="宋体"/>
          <w:bCs/>
          <w:szCs w:val="21"/>
        </w:rPr>
        <w:t>三农</w:t>
      </w:r>
      <w:r w:rsidRPr="00BD0237">
        <w:rPr>
          <w:rFonts w:ascii="仿宋_GB2312" w:eastAsia="仿宋_GB2312" w:hAnsi="黑体" w:cs="宋体"/>
          <w:bCs/>
          <w:szCs w:val="21"/>
        </w:rPr>
        <w:t>”</w:t>
      </w:r>
      <w:r w:rsidRPr="00BD0237">
        <w:rPr>
          <w:rFonts w:ascii="仿宋_GB2312" w:eastAsia="仿宋_GB2312" w:hAnsi="黑体" w:cs="宋体"/>
          <w:bCs/>
          <w:szCs w:val="21"/>
        </w:rPr>
        <w:t>工作的总抓手。现就实施乡村振兴战略提出如下意见</w:t>
      </w:r>
      <w:r w:rsidR="00C376FA" w:rsidRPr="00BD0237">
        <w:rPr>
          <w:rFonts w:ascii="仿宋_GB2312" w:eastAsia="仿宋_GB2312" w:hAnsi="黑体" w:cs="宋体"/>
          <w:bCs/>
          <w:szCs w:val="21"/>
        </w:rPr>
        <w:t>：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提升农业发展质量，培育乡村发展新动能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推进乡村绿色发展，打造人与自然和谐共生发展新格局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繁荣兴盛农村文化，焕发乡风文明新气象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加强农村基层基础工作，构建乡村治理新体系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提高农村民生保障水平，塑造美丽乡村新风貌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打好精准脱贫攻坚战，增强贫困群众获得感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推进体制机制创新，强化乡村振兴制度性供给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汇聚全社会力量，强化乡村振兴人才支撑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开拓投融资渠道，强化乡村振兴投入保障</w:t>
      </w:r>
    </w:p>
    <w:p w:rsidR="00C376FA" w:rsidRPr="00BD0237" w:rsidRDefault="00C376FA" w:rsidP="00BD0237">
      <w:pPr>
        <w:pStyle w:val="a5"/>
        <w:numPr>
          <w:ilvl w:val="0"/>
          <w:numId w:val="2"/>
        </w:numPr>
        <w:ind w:left="0" w:firstLine="420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坚持和完善党对</w:t>
      </w: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三农</w:t>
      </w: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BD0237">
        <w:rPr>
          <w:rFonts w:ascii="Arial" w:hAnsi="Arial" w:cs="Arial"/>
          <w:color w:val="333333"/>
          <w:szCs w:val="21"/>
          <w:shd w:val="clear" w:color="auto" w:fill="FFFFFF"/>
        </w:rPr>
        <w:t>工作的领导</w:t>
      </w:r>
    </w:p>
    <w:p w:rsidR="004B4B20" w:rsidRDefault="004B4B20" w:rsidP="004B4B20">
      <w:pPr>
        <w:spacing w:line="560" w:lineRule="exact"/>
        <w:jc w:val="lef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（二）技术需求分析（结合重庆实际，分析技术应用的主要领域或市场规模及行业需求、预期效益）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/>
          <w:bCs/>
          <w:szCs w:val="21"/>
        </w:rPr>
        <w:lastRenderedPageBreak/>
        <w:t>1</w:t>
      </w:r>
      <w:r w:rsidRPr="00BD0237">
        <w:rPr>
          <w:rFonts w:ascii="仿宋_GB2312" w:eastAsia="仿宋_GB2312" w:hAnsi="黑体" w:cs="宋体" w:hint="eastAsia"/>
          <w:bCs/>
          <w:szCs w:val="21"/>
        </w:rPr>
        <w:t>、重庆市“三农”问题的表现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 w:hint="eastAsia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所谓“三农”问题，一般是指农村、农业和农民问题。三十多年来，重庆市农村改革和发展取得了显著的成绩。但在新形势下，其农业供求关系发生了变化，结构性矛盾日益突出，农民增收越来越困难，农村经济生态环境恶化，“三农”问题日益突出。农业问题集中表现为农民种田不赚钱，地区经济发展不平衡，农业供求关系失调，农业生产成本上升，农产品价格下跌，致使农业增产不增收。农民问题主要表现为农民收入水平较低，文化程度不高，各种负担较重。农村问题主要表现为农村面貌相对落后，农村生态环境恶化，城乡二元结构长期存在，农村与城市之间在经济、政治、文化等方面的差距越来越大。“三农问题”本质上是社会、政治、经济问题的集中反映。因此，解决好“三农”问题具有十分重要而深远的意义。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/>
          <w:bCs/>
          <w:szCs w:val="21"/>
        </w:rPr>
        <w:t>2</w:t>
      </w:r>
      <w:r w:rsidRPr="00BD0237">
        <w:rPr>
          <w:rFonts w:ascii="仿宋_GB2312" w:eastAsia="仿宋_GB2312" w:hAnsi="黑体" w:cs="宋体" w:hint="eastAsia"/>
          <w:bCs/>
          <w:szCs w:val="21"/>
        </w:rPr>
        <w:t>、重庆市“三农”问题的成因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1）人多地少矛盾突出，农村土地被侵占。重庆市幅员辽阔，农村人口多，但总体上仍然是人多地少，耕地面积不足，加上工业与城市发展对农村土地的大量征用，使得农业发展所需耕地面积日益减少。同时，重庆市地处山区丘陵地带，可利用的土地资源十分有限，又无法大规模开垦，土地资源的“瓶颈”制约了“三农”建设发展。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2）产业结构不合理，农业发展严重滞后。长期以来，重庆市坚持以工业为主导，不断发展第二产业与第三产业，对农业基础地位重视不够。农业为工业提供了大量原料，支持工业发展，却得不到工业的反哺，导致农业发展严重滞后，制约了整个农村经济社会发展；产业结构不合理，第二产业与第三产业畸形发展，导致大量农村劳动力向城市流动，极大地影响了农业产出效率，阻碍了传统农业向现代化农业转变，加上自然灾害与市场风险的影响，农业的基础地位越来越脆弱，致使“三农”问题突出。</w:t>
      </w:r>
    </w:p>
    <w:p w:rsidR="00A82CFF" w:rsidRPr="00BD0237" w:rsidRDefault="00A82CFF" w:rsidP="00A82CFF">
      <w:pPr>
        <w:spacing w:line="560" w:lineRule="exact"/>
        <w:rPr>
          <w:rFonts w:ascii="仿宋_GB2312" w:eastAsia="仿宋_GB2312" w:hAnsi="黑体" w:cs="宋体"/>
          <w:bCs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3）片面追求经济高增长，资金流向不合理。长期以来，重庆市与全国情况一样，片面追求经济高增长，忽视经济结构与经济增长质量。企业投资偏好风险低、回报高、回收快的行业与项目，大量资金流向工商业、服务业。农业投资风险较高、回报较低、回报期较长，难</w:t>
      </w:r>
      <w:r w:rsidRPr="00BD0237">
        <w:rPr>
          <w:rFonts w:ascii="仿宋_GB2312" w:eastAsia="仿宋_GB2312" w:hAnsi="黑体" w:cs="宋体" w:hint="eastAsia"/>
          <w:bCs/>
          <w:szCs w:val="21"/>
        </w:rPr>
        <w:lastRenderedPageBreak/>
        <w:t>以吸引资金流入，甚至出现大量资金从农村流向城市，城镇的工商业、服务业。资金流向不合理，致使三农建设资金匮乏，这是重庆市“三农”问题产生的重要原因。</w:t>
      </w:r>
    </w:p>
    <w:p w:rsidR="004B4B20" w:rsidRPr="00A82CFF" w:rsidRDefault="004B4B20" w:rsidP="004B4B20">
      <w:pPr>
        <w:spacing w:line="560" w:lineRule="exact"/>
        <w:jc w:val="left"/>
        <w:rPr>
          <w:rFonts w:ascii="仿宋_GB2312" w:eastAsia="仿宋_GB2312" w:hAnsi="黑体" w:cs="宋体" w:hint="eastAsia"/>
          <w:bCs/>
          <w:szCs w:val="21"/>
        </w:rPr>
      </w:pPr>
    </w:p>
    <w:p w:rsidR="004B4B20" w:rsidRPr="00BD0237" w:rsidRDefault="004B4B20" w:rsidP="004B4B20">
      <w:pPr>
        <w:spacing w:line="560" w:lineRule="exact"/>
        <w:jc w:val="left"/>
        <w:rPr>
          <w:rFonts w:ascii="黑体" w:eastAsia="黑体" w:hAnsi="黑体" w:hint="eastAsia"/>
          <w:szCs w:val="21"/>
        </w:rPr>
      </w:pPr>
      <w:r w:rsidRPr="00BD0237">
        <w:rPr>
          <w:rFonts w:ascii="仿宋_GB2312" w:eastAsia="仿宋_GB2312" w:hAnsi="黑体" w:cs="宋体" w:hint="eastAsia"/>
          <w:bCs/>
          <w:szCs w:val="21"/>
        </w:rPr>
        <w:t>（三）国内外现状及发展趋势（介绍并比较国内外相关技术，介绍该领域技术发展趋势、重要态势及本市本单位的比较优势）</w:t>
      </w:r>
    </w:p>
    <w:p w:rsidR="00E113C6" w:rsidRPr="006A6895" w:rsidRDefault="00E113C6" w:rsidP="00E113C6">
      <w:pPr>
        <w:spacing w:line="560" w:lineRule="exact"/>
        <w:ind w:firstLineChars="200" w:firstLine="562"/>
        <w:outlineLvl w:val="2"/>
        <w:rPr>
          <w:rFonts w:ascii="仿宋" w:eastAsia="仿宋" w:hAnsi="仿宋" w:cs="宋体"/>
          <w:b/>
          <w:bCs/>
          <w:sz w:val="28"/>
          <w:szCs w:val="28"/>
        </w:rPr>
      </w:pPr>
      <w:r w:rsidRPr="006A6895">
        <w:rPr>
          <w:rFonts w:ascii="仿宋" w:eastAsia="仿宋" w:hAnsi="仿宋" w:cs="宋体" w:hint="eastAsia"/>
          <w:b/>
          <w:bCs/>
          <w:sz w:val="28"/>
          <w:szCs w:val="28"/>
        </w:rPr>
        <w:t>1.国内外发展现状</w:t>
      </w:r>
    </w:p>
    <w:p w:rsidR="00E113C6" w:rsidRPr="006A6895" w:rsidRDefault="00E113C6" w:rsidP="00E113C6">
      <w:pPr>
        <w:spacing w:line="560" w:lineRule="exact"/>
        <w:ind w:firstLineChars="200" w:firstLine="562"/>
        <w:outlineLvl w:val="2"/>
        <w:rPr>
          <w:rFonts w:ascii="仿宋" w:eastAsia="仿宋" w:hAnsi="仿宋" w:cs="宋体"/>
          <w:b/>
          <w:bCs/>
          <w:sz w:val="28"/>
          <w:szCs w:val="28"/>
        </w:rPr>
      </w:pPr>
      <w:r w:rsidRPr="006A6895">
        <w:rPr>
          <w:rFonts w:ascii="仿宋" w:eastAsia="仿宋" w:hAnsi="仿宋" w:cs="宋体" w:hint="eastAsia"/>
          <w:b/>
          <w:bCs/>
          <w:sz w:val="28"/>
          <w:szCs w:val="28"/>
        </w:rPr>
        <w:t>2.竞争力分析</w:t>
      </w:r>
    </w:p>
    <w:p w:rsidR="00653C91" w:rsidRPr="00E113C6" w:rsidRDefault="00653C91">
      <w:pPr>
        <w:rPr>
          <w:szCs w:val="21"/>
        </w:rPr>
      </w:pPr>
    </w:p>
    <w:p w:rsidR="00653C91" w:rsidRPr="00BD0237" w:rsidRDefault="00653C91">
      <w:pPr>
        <w:rPr>
          <w:rFonts w:hint="eastAsia"/>
          <w:szCs w:val="21"/>
        </w:rPr>
      </w:pPr>
      <w:bookmarkStart w:id="0" w:name="_GoBack"/>
      <w:bookmarkEnd w:id="0"/>
    </w:p>
    <w:sectPr w:rsidR="00653C91" w:rsidRPr="00BD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A1B" w:rsidRDefault="003E5A1B" w:rsidP="004B4B20">
      <w:r>
        <w:separator/>
      </w:r>
    </w:p>
  </w:endnote>
  <w:endnote w:type="continuationSeparator" w:id="0">
    <w:p w:rsidR="003E5A1B" w:rsidRDefault="003E5A1B" w:rsidP="004B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A1B" w:rsidRDefault="003E5A1B" w:rsidP="004B4B20">
      <w:r>
        <w:separator/>
      </w:r>
    </w:p>
  </w:footnote>
  <w:footnote w:type="continuationSeparator" w:id="0">
    <w:p w:rsidR="003E5A1B" w:rsidRDefault="003E5A1B" w:rsidP="004B4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68EA"/>
    <w:multiLevelType w:val="hybridMultilevel"/>
    <w:tmpl w:val="4B381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5782C"/>
    <w:multiLevelType w:val="hybridMultilevel"/>
    <w:tmpl w:val="E9A6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C"/>
    <w:rsid w:val="000A4277"/>
    <w:rsid w:val="00193502"/>
    <w:rsid w:val="00261EA6"/>
    <w:rsid w:val="003865E0"/>
    <w:rsid w:val="003D2EAF"/>
    <w:rsid w:val="003E5A1B"/>
    <w:rsid w:val="004B4B20"/>
    <w:rsid w:val="005531C2"/>
    <w:rsid w:val="005E357C"/>
    <w:rsid w:val="005E76A8"/>
    <w:rsid w:val="00653C91"/>
    <w:rsid w:val="006E18BE"/>
    <w:rsid w:val="0093132B"/>
    <w:rsid w:val="0098210B"/>
    <w:rsid w:val="00A27C04"/>
    <w:rsid w:val="00A82CFF"/>
    <w:rsid w:val="00AE1CBE"/>
    <w:rsid w:val="00AF5042"/>
    <w:rsid w:val="00BD0237"/>
    <w:rsid w:val="00BE6630"/>
    <w:rsid w:val="00C376FA"/>
    <w:rsid w:val="00CD2049"/>
    <w:rsid w:val="00D204F5"/>
    <w:rsid w:val="00E113C6"/>
    <w:rsid w:val="00EA2526"/>
    <w:rsid w:val="00FC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14B2B-D467-49AC-8B4A-74145DF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3D2EA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EA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C37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538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</dc:creator>
  <cp:keywords/>
  <dc:description/>
  <cp:lastModifiedBy>wty</cp:lastModifiedBy>
  <cp:revision>22</cp:revision>
  <dcterms:created xsi:type="dcterms:W3CDTF">2018-03-05T11:41:00Z</dcterms:created>
  <dcterms:modified xsi:type="dcterms:W3CDTF">2018-03-05T14:12:00Z</dcterms:modified>
</cp:coreProperties>
</file>