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65A3" w14:textId="77777777" w:rsidR="00266D9E" w:rsidRPr="00266D9E" w:rsidRDefault="00266D9E" w:rsidP="00266D9E">
      <w:r w:rsidRPr="00266D9E">
        <w:rPr>
          <w:b/>
          <w:bCs/>
        </w:rPr>
        <w:t>Project Development Phase</w:t>
      </w:r>
    </w:p>
    <w:p w14:paraId="3D26E58C" w14:textId="77777777" w:rsidR="00266D9E" w:rsidRPr="00266D9E" w:rsidRDefault="00266D9E" w:rsidP="00266D9E">
      <w:r w:rsidRPr="00266D9E">
        <w:rPr>
          <w:b/>
          <w:bCs/>
        </w:rPr>
        <w:t>Model Performance Test</w:t>
      </w:r>
    </w:p>
    <w:p w14:paraId="184102B4" w14:textId="77777777" w:rsidR="00266D9E" w:rsidRPr="00266D9E" w:rsidRDefault="00266D9E" w:rsidP="00266D9E"/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860"/>
      </w:tblGrid>
      <w:tr w:rsidR="00266D9E" w:rsidRPr="00266D9E" w14:paraId="2E82A7FD" w14:textId="77777777" w:rsidTr="00266D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17AE0" w14:textId="77777777" w:rsidR="00266D9E" w:rsidRPr="00266D9E" w:rsidRDefault="00266D9E" w:rsidP="00266D9E">
            <w:r w:rsidRPr="00266D9E">
              <w:t>Date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3A1CA" w14:textId="77777777" w:rsidR="00266D9E" w:rsidRPr="00266D9E" w:rsidRDefault="00266D9E" w:rsidP="00266D9E">
            <w:r w:rsidRPr="00266D9E">
              <w:t>21 February 2025</w:t>
            </w:r>
          </w:p>
        </w:tc>
      </w:tr>
      <w:tr w:rsidR="00266D9E" w:rsidRPr="00266D9E" w14:paraId="3D8F008C" w14:textId="77777777" w:rsidTr="00266D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35413" w14:textId="77777777" w:rsidR="00266D9E" w:rsidRPr="00266D9E" w:rsidRDefault="00266D9E" w:rsidP="00266D9E">
            <w:r w:rsidRPr="00266D9E">
              <w:t>Team ID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D3B77" w14:textId="77777777" w:rsidR="00266D9E" w:rsidRPr="00266D9E" w:rsidRDefault="00266D9E" w:rsidP="00266D9E">
            <w:r w:rsidRPr="00266D9E">
              <w:t>PNT2022TMIDxxxxxx</w:t>
            </w:r>
          </w:p>
        </w:tc>
      </w:tr>
      <w:tr w:rsidR="00266D9E" w:rsidRPr="00266D9E" w14:paraId="66D9720F" w14:textId="77777777" w:rsidTr="00266D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4DD2B" w14:textId="77777777" w:rsidR="00266D9E" w:rsidRPr="00266D9E" w:rsidRDefault="00266D9E" w:rsidP="00266D9E">
            <w:r w:rsidRPr="00266D9E">
              <w:t>Project Name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57A15" w14:textId="77777777" w:rsidR="00266D9E" w:rsidRPr="00266D9E" w:rsidRDefault="00266D9E" w:rsidP="00266D9E">
            <w:r w:rsidRPr="00266D9E">
              <w:t>Project - xxx</w:t>
            </w:r>
          </w:p>
        </w:tc>
      </w:tr>
      <w:tr w:rsidR="00266D9E" w:rsidRPr="00266D9E" w14:paraId="00A5DB27" w14:textId="77777777" w:rsidTr="00266D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9A202" w14:textId="77777777" w:rsidR="00266D9E" w:rsidRPr="00266D9E" w:rsidRDefault="00266D9E" w:rsidP="00266D9E">
            <w:r w:rsidRPr="00266D9E">
              <w:t>Maximum Marks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90A89" w14:textId="77777777" w:rsidR="00266D9E" w:rsidRPr="00266D9E" w:rsidRDefault="00266D9E" w:rsidP="00266D9E"/>
        </w:tc>
      </w:tr>
    </w:tbl>
    <w:p w14:paraId="5EA77421" w14:textId="77777777" w:rsidR="00E402A6" w:rsidRDefault="00E402A6"/>
    <w:p w14:paraId="7C62BCCE" w14:textId="77777777" w:rsidR="00266D9E" w:rsidRDefault="00266D9E"/>
    <w:p w14:paraId="1855F503" w14:textId="77777777" w:rsidR="00266D9E" w:rsidRPr="00266D9E" w:rsidRDefault="00266D9E" w:rsidP="00266D9E">
      <w:pPr>
        <w:rPr>
          <w:b/>
          <w:bCs/>
        </w:rPr>
      </w:pPr>
      <w:r w:rsidRPr="00266D9E">
        <w:rPr>
          <w:b/>
          <w:bCs/>
        </w:rPr>
        <w:t>Core Optimization Framework</w:t>
      </w:r>
    </w:p>
    <w:p w14:paraId="34A533B4" w14:textId="77777777" w:rsidR="00266D9E" w:rsidRPr="00266D9E" w:rsidRDefault="00266D9E" w:rsidP="00266D9E">
      <w:r w:rsidRPr="00266D9E">
        <w:t xml:space="preserve">The most efficient systems move away from "Round Robin" (simple rotation) toward </w:t>
      </w:r>
      <w:r w:rsidRPr="00266D9E">
        <w:rPr>
          <w:b/>
          <w:bCs/>
        </w:rPr>
        <w:t>Skill-Based Routing</w:t>
      </w:r>
      <w:r w:rsidRPr="00266D9E">
        <w:t xml:space="preserve"> and </w:t>
      </w:r>
      <w:r w:rsidRPr="00266D9E">
        <w:rPr>
          <w:b/>
          <w:bCs/>
        </w:rPr>
        <w:t>Automated Tiering</w:t>
      </w:r>
      <w:r w:rsidRPr="00266D9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4556"/>
        <w:gridCol w:w="2496"/>
      </w:tblGrid>
      <w:tr w:rsidR="00266D9E" w:rsidRPr="00266D9E" w14:paraId="127D3C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D6266" w14:textId="77777777" w:rsidR="00266D9E" w:rsidRPr="00266D9E" w:rsidRDefault="00266D9E" w:rsidP="00266D9E">
            <w:r w:rsidRPr="00266D9E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4AD02" w14:textId="77777777" w:rsidR="00266D9E" w:rsidRPr="00266D9E" w:rsidRDefault="00266D9E" w:rsidP="00266D9E">
            <w:r w:rsidRPr="00266D9E">
              <w:rPr>
                <w:b/>
                <w:bCs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E0A47" w14:textId="77777777" w:rsidR="00266D9E" w:rsidRPr="00266D9E" w:rsidRDefault="00266D9E" w:rsidP="00266D9E">
            <w:r w:rsidRPr="00266D9E">
              <w:rPr>
                <w:b/>
                <w:bCs/>
              </w:rPr>
              <w:t>Primary Benefit</w:t>
            </w:r>
          </w:p>
        </w:tc>
      </w:tr>
      <w:tr w:rsidR="00266D9E" w:rsidRPr="00266D9E" w14:paraId="1E7D6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46916" w14:textId="77777777" w:rsidR="00266D9E" w:rsidRPr="00266D9E" w:rsidRDefault="00266D9E" w:rsidP="00266D9E">
            <w:r w:rsidRPr="00266D9E">
              <w:rPr>
                <w:b/>
                <w:bCs/>
              </w:rPr>
              <w:t>NLP 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04E6D" w14:textId="77777777" w:rsidR="00266D9E" w:rsidRPr="00266D9E" w:rsidRDefault="00266D9E" w:rsidP="00266D9E">
            <w:r w:rsidRPr="00266D9E">
              <w:t>AI reads intent (e.g., "billing," "bug," "feature") to bypass the general triage queue.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D98D8" w14:textId="77777777" w:rsidR="00266D9E" w:rsidRPr="00266D9E" w:rsidRDefault="00266D9E" w:rsidP="00266D9E">
            <w:r w:rsidRPr="00266D9E">
              <w:t xml:space="preserve">Reduces Triage Time by </w:t>
            </w:r>
            <w:r w:rsidRPr="00266D9E">
              <w:rPr>
                <w:b/>
                <w:bCs/>
              </w:rPr>
              <w:t>~80%</w:t>
            </w:r>
            <w:r w:rsidRPr="00266D9E">
              <w:t>.</w:t>
            </w:r>
          </w:p>
        </w:tc>
      </w:tr>
      <w:tr w:rsidR="00266D9E" w:rsidRPr="00266D9E" w14:paraId="69861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8E33C" w14:textId="77777777" w:rsidR="00266D9E" w:rsidRPr="00266D9E" w:rsidRDefault="00266D9E" w:rsidP="00266D9E">
            <w:r w:rsidRPr="00266D9E">
              <w:rPr>
                <w:b/>
                <w:bCs/>
              </w:rPr>
              <w:t>Sentiment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24F17" w14:textId="77777777" w:rsidR="00266D9E" w:rsidRPr="00266D9E" w:rsidRDefault="00266D9E" w:rsidP="00266D9E">
            <w:r w:rsidRPr="00266D9E">
              <w:t>Priority is boosted for frustrated or high-churn-risk keywords.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0D41D" w14:textId="77777777" w:rsidR="00266D9E" w:rsidRPr="00266D9E" w:rsidRDefault="00266D9E" w:rsidP="00266D9E">
            <w:r w:rsidRPr="00266D9E">
              <w:t>Prevents escalation of sensitive issues.</w:t>
            </w:r>
          </w:p>
        </w:tc>
      </w:tr>
      <w:tr w:rsidR="00266D9E" w:rsidRPr="00266D9E" w14:paraId="0FACA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AFE00" w14:textId="77777777" w:rsidR="00266D9E" w:rsidRPr="00266D9E" w:rsidRDefault="00266D9E" w:rsidP="00266D9E">
            <w:r w:rsidRPr="00266D9E">
              <w:rPr>
                <w:b/>
                <w:bCs/>
              </w:rPr>
              <w:t>Agent Load Balancing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F22FC" w14:textId="77777777" w:rsidR="00266D9E" w:rsidRPr="00266D9E" w:rsidRDefault="00266D9E" w:rsidP="00266D9E">
            <w:r w:rsidRPr="00266D9E">
              <w:t>Tickets are assigned based on "Active Workload," not just total tickets.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E0759" w14:textId="77777777" w:rsidR="00266D9E" w:rsidRPr="00266D9E" w:rsidRDefault="00266D9E" w:rsidP="00266D9E">
            <w:r w:rsidRPr="00266D9E">
              <w:t>Prevents top-performer burnout.</w:t>
            </w:r>
          </w:p>
        </w:tc>
      </w:tr>
      <w:tr w:rsidR="00266D9E" w:rsidRPr="00266D9E" w14:paraId="16C93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2FB50" w14:textId="77777777" w:rsidR="00266D9E" w:rsidRPr="00266D9E" w:rsidRDefault="00266D9E" w:rsidP="00266D9E">
            <w:r w:rsidRPr="00266D9E">
              <w:rPr>
                <w:b/>
                <w:bCs/>
              </w:rPr>
              <w:t>Skill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023B9" w14:textId="77777777" w:rsidR="00266D9E" w:rsidRPr="00266D9E" w:rsidRDefault="00266D9E" w:rsidP="00266D9E">
            <w:r w:rsidRPr="00266D9E">
              <w:t>Tags (e.g., "Python," "API," "Refunds") match ticket requirements to agent certifications.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74D31" w14:textId="77777777" w:rsidR="00266D9E" w:rsidRPr="00266D9E" w:rsidRDefault="00266D9E" w:rsidP="00266D9E">
            <w:r w:rsidRPr="00266D9E">
              <w:t>Increases First Contact Resolution (FCR).</w:t>
            </w:r>
          </w:p>
        </w:tc>
      </w:tr>
    </w:tbl>
    <w:p w14:paraId="40D9EBB4" w14:textId="77777777" w:rsidR="00266D9E" w:rsidRPr="00266D9E" w:rsidRDefault="00266D9E" w:rsidP="00266D9E">
      <w:r w:rsidRPr="00266D9E">
        <w:pict w14:anchorId="57802E04">
          <v:rect id="_x0000_i1037" style="width:0;height:1.5pt" o:hralign="center" o:hrstd="t" o:hr="t" fillcolor="#a0a0a0" stroked="f"/>
        </w:pict>
      </w:r>
    </w:p>
    <w:p w14:paraId="0334365B" w14:textId="77777777" w:rsidR="00266D9E" w:rsidRPr="00266D9E" w:rsidRDefault="00266D9E" w:rsidP="00266D9E">
      <w:pPr>
        <w:rPr>
          <w:b/>
          <w:bCs/>
        </w:rPr>
      </w:pPr>
      <w:r w:rsidRPr="00266D9E">
        <w:rPr>
          <w:b/>
          <w:bCs/>
        </w:rPr>
        <w:t>The Implementation Path</w:t>
      </w:r>
    </w:p>
    <w:p w14:paraId="0515EBFF" w14:textId="77777777" w:rsidR="00266D9E" w:rsidRPr="00266D9E" w:rsidRDefault="00266D9E" w:rsidP="00266D9E">
      <w:r w:rsidRPr="00266D9E">
        <w:t>For a performance-focused rollout, follow this sequence to avoid disrupting live operations:</w:t>
      </w:r>
    </w:p>
    <w:p w14:paraId="350B4C30" w14:textId="77777777" w:rsidR="00266D9E" w:rsidRPr="00266D9E" w:rsidRDefault="00266D9E" w:rsidP="00266D9E">
      <w:r w:rsidRPr="00266D9E">
        <w:t>1</w:t>
      </w:r>
    </w:p>
    <w:p w14:paraId="0D76A0E7" w14:textId="77777777" w:rsidR="00266D9E" w:rsidRPr="00266D9E" w:rsidRDefault="00266D9E" w:rsidP="00266D9E">
      <w:r w:rsidRPr="00266D9E">
        <w:t>Data Sanitization</w:t>
      </w:r>
    </w:p>
    <w:p w14:paraId="1B076F7C" w14:textId="77777777" w:rsidR="00266D9E" w:rsidRPr="00266D9E" w:rsidRDefault="00266D9E" w:rsidP="00266D9E">
      <w:r w:rsidRPr="00266D9E">
        <w:lastRenderedPageBreak/>
        <w:t>Audit your tags</w:t>
      </w:r>
    </w:p>
    <w:p w14:paraId="074CB4AA" w14:textId="77777777" w:rsidR="00266D9E" w:rsidRPr="00266D9E" w:rsidRDefault="00266D9E" w:rsidP="00266D9E">
      <w:r w:rsidRPr="00266D9E">
        <w:t>Ensure your existing ticket categories are mutually exclusive and collectively exhaustive. If "Technical Issue" and "Software Bug" both exist, the AI will struggle to choose, leading to misrouting.</w:t>
      </w:r>
    </w:p>
    <w:p w14:paraId="24BB99F7" w14:textId="77777777" w:rsidR="00266D9E" w:rsidRPr="00266D9E" w:rsidRDefault="00266D9E" w:rsidP="00266D9E">
      <w:r w:rsidRPr="00266D9E">
        <w:t>2</w:t>
      </w:r>
    </w:p>
    <w:p w14:paraId="4C0E5D67" w14:textId="77777777" w:rsidR="00266D9E" w:rsidRPr="00266D9E" w:rsidRDefault="00266D9E" w:rsidP="00266D9E">
      <w:r w:rsidRPr="00266D9E">
        <w:t>Define 'Agent Capacity'</w:t>
      </w:r>
    </w:p>
    <w:p w14:paraId="5E22113E" w14:textId="77777777" w:rsidR="00266D9E" w:rsidRPr="00266D9E" w:rsidRDefault="00266D9E" w:rsidP="00266D9E">
      <w:r w:rsidRPr="00266D9E">
        <w:t>Weight your tickets</w:t>
      </w:r>
    </w:p>
    <w:p w14:paraId="5BFC715B" w14:textId="77777777" w:rsidR="00266D9E" w:rsidRPr="00266D9E" w:rsidRDefault="00266D9E" w:rsidP="00266D9E">
      <w:r w:rsidRPr="00266D9E">
        <w:t>Not all tickets are equal. Assign a "weight" to types (e.g., a "Password Reset" = 1 point, a "Migration Error" = 5 points). Set a maximum point threshold per agent.</w:t>
      </w:r>
    </w:p>
    <w:p w14:paraId="7E95973B" w14:textId="77777777" w:rsidR="00266D9E" w:rsidRPr="00266D9E" w:rsidRDefault="00266D9E" w:rsidP="00266D9E">
      <w:r w:rsidRPr="00266D9E">
        <w:t>3</w:t>
      </w:r>
    </w:p>
    <w:p w14:paraId="4BD7B735" w14:textId="77777777" w:rsidR="00266D9E" w:rsidRPr="00266D9E" w:rsidRDefault="00266D9E" w:rsidP="00266D9E">
      <w:r w:rsidRPr="00266D9E">
        <w:t>Shadow Mode Testing</w:t>
      </w:r>
    </w:p>
    <w:p w14:paraId="2D9C4100" w14:textId="77777777" w:rsidR="00266D9E" w:rsidRPr="00266D9E" w:rsidRDefault="00266D9E" w:rsidP="00266D9E">
      <w:r w:rsidRPr="00266D9E">
        <w:t>Validation phase</w:t>
      </w:r>
    </w:p>
    <w:p w14:paraId="5E76612F" w14:textId="77777777" w:rsidR="00266D9E" w:rsidRPr="00266D9E" w:rsidRDefault="00266D9E" w:rsidP="00266D9E">
      <w:r w:rsidRPr="00266D9E">
        <w:t>Run your assignment logic in the background for 1–2 weeks. Compare the AI’s "suggested agent" against the actual manual assignment to calculate accuracy.</w:t>
      </w:r>
    </w:p>
    <w:p w14:paraId="7E7B2D26" w14:textId="77777777" w:rsidR="00266D9E" w:rsidRPr="00266D9E" w:rsidRDefault="00266D9E" w:rsidP="00266D9E">
      <w:r w:rsidRPr="00266D9E">
        <w:t>4</w:t>
      </w:r>
    </w:p>
    <w:p w14:paraId="56800C48" w14:textId="77777777" w:rsidR="00266D9E" w:rsidRPr="00266D9E" w:rsidRDefault="00266D9E" w:rsidP="00266D9E">
      <w:r w:rsidRPr="00266D9E">
        <w:t>Automated Routing Toggle</w:t>
      </w:r>
    </w:p>
    <w:p w14:paraId="0963FB34" w14:textId="77777777" w:rsidR="00266D9E" w:rsidRPr="00266D9E" w:rsidRDefault="00266D9E" w:rsidP="00266D9E">
      <w:r w:rsidRPr="00266D9E">
        <w:t>Go-live</w:t>
      </w:r>
    </w:p>
    <w:p w14:paraId="5BA8B396" w14:textId="77777777" w:rsidR="00266D9E" w:rsidRPr="00266D9E" w:rsidRDefault="00266D9E" w:rsidP="00266D9E">
      <w:r w:rsidRPr="00266D9E">
        <w:t>Enable auto-assignment for the highest-confidence categories first (e.g., "Billing"), then slowly expand to technical tiers as the model improves.</w:t>
      </w:r>
    </w:p>
    <w:p w14:paraId="71FE5615" w14:textId="77777777" w:rsidR="00266D9E" w:rsidRPr="00266D9E" w:rsidRDefault="00266D9E" w:rsidP="00266D9E">
      <w:r w:rsidRPr="00266D9E">
        <w:pict w14:anchorId="6B723B33">
          <v:rect id="_x0000_i1038" style="width:0;height:1.5pt" o:hralign="center" o:hrstd="t" o:hr="t" fillcolor="#a0a0a0" stroked="f"/>
        </w:pict>
      </w:r>
    </w:p>
    <w:p w14:paraId="4539669B" w14:textId="77777777" w:rsidR="00266D9E" w:rsidRPr="00266D9E" w:rsidRDefault="00266D9E" w:rsidP="00266D9E">
      <w:r w:rsidRPr="00266D9E">
        <w:rPr>
          <w:b/>
          <w:bCs/>
        </w:rPr>
        <w:t>The 80/20 Rule of Support:</w:t>
      </w:r>
      <w:r w:rsidRPr="00266D9E">
        <w:t xml:space="preserve"> 80% of volume usually comes from 20% of issue types. Automating the assignment of that 20% (low-complexity, high-volume) clears the runway for your senior agents to focus on high-touch technical problems.</w:t>
      </w:r>
    </w:p>
    <w:p w14:paraId="46220F44" w14:textId="77777777" w:rsidR="00266D9E" w:rsidRPr="00266D9E" w:rsidRDefault="00266D9E" w:rsidP="00266D9E">
      <w:r w:rsidRPr="00266D9E">
        <w:t>To refine this model for your specific team:</w:t>
      </w:r>
    </w:p>
    <w:p w14:paraId="51021E04" w14:textId="77777777" w:rsidR="00266D9E" w:rsidRDefault="00266D9E"/>
    <w:sectPr w:rsidR="00266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9E"/>
    <w:rsid w:val="002558B6"/>
    <w:rsid w:val="00266D9E"/>
    <w:rsid w:val="00827A33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D075"/>
  <w15:chartTrackingRefBased/>
  <w15:docId w15:val="{0C2C1E8E-E82C-46C2-B5ED-511C4E7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2026-04-06T08:15:00Z</dcterms:created>
  <dcterms:modified xsi:type="dcterms:W3CDTF">2026-04-06T08:18:00Z</dcterms:modified>
</cp:coreProperties>
</file>