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A9071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 xml:space="preserve">数据生产工程师-笔试题 </w:t>
      </w:r>
    </w:p>
    <w:p w14:paraId="2203D96F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选择题：</w:t>
      </w:r>
      <w:bookmarkEnd w:id="0"/>
    </w:p>
    <w:p w14:paraId="71687245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以下哪个描述是错误的。</w:t>
      </w:r>
    </w:p>
    <w:p w14:paraId="061DA9B4">
      <w:pPr>
        <w:numPr>
          <w:ilvl w:val="0"/>
          <w:numId w:val="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400 Bad Request：表示客户端发送的请求存在错误，通常由于请求格式不正确或缺少必要信息导致</w:t>
      </w:r>
    </w:p>
    <w:p w14:paraId="379D8B39">
      <w:pPr>
        <w:numPr>
          <w:ilvl w:val="0"/>
          <w:numId w:val="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429 Too Many Requests：表示用户在给定的时间段内发送了太多请求，超出了服务器的处理能力或限制</w:t>
      </w:r>
    </w:p>
    <w:p w14:paraId="456462A2"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500 Internal Server Error：表示服务器在处理请求时发生了内部错误</w:t>
      </w:r>
    </w:p>
    <w:p w14:paraId="64FEC2CB"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404 Not Found：表示服务器作为网关或代理时，从上游服务器收到了无效的响应</w:t>
      </w:r>
    </w:p>
    <w:p w14:paraId="75012E69">
      <w:pPr>
        <w:spacing w:before="120" w:after="120" w:line="288" w:lineRule="auto"/>
        <w:ind w:lef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 w14:paraId="32D95B08"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判断题：</w:t>
      </w:r>
      <w:bookmarkEnd w:id="1"/>
    </w:p>
    <w:p w14:paraId="43A10D62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ls -lh可列出文件夹的大小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</w:p>
    <w:p w14:paraId="35F535EB">
      <w:pPr>
        <w:numPr>
          <w:numId w:val="0"/>
        </w:numPr>
        <w:spacing w:before="120" w:after="120" w:line="288" w:lineRule="auto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T</w:t>
      </w:r>
    </w:p>
    <w:p w14:paraId="1D2936ED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csv文件使用python脚本处理速度比xlsx慢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</w:p>
    <w:p w14:paraId="19B94048">
      <w:pPr>
        <w:numPr>
          <w:numId w:val="0"/>
        </w:numPr>
        <w:spacing w:before="120" w:after="120" w:line="288" w:lineRule="auto"/>
        <w:jc w:val="left"/>
      </w:pPr>
      <w:r>
        <w:rPr>
          <w:rFonts w:hint="eastAsia"/>
          <w:lang w:val="en-US" w:eastAsia="zh-CN"/>
        </w:rPr>
        <w:t>F</w:t>
      </w:r>
    </w:p>
    <w:p w14:paraId="41C1D150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list用{}表示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</w:p>
    <w:p w14:paraId="09059062">
      <w:pPr>
        <w:numPr>
          <w:numId w:val="0"/>
        </w:numPr>
        <w:spacing w:before="120" w:after="120" w:line="288" w:lineRule="auto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F</w:t>
      </w:r>
    </w:p>
    <w:p w14:paraId="5C98FAAD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数组中的分段也可以由/n表示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</w:p>
    <w:p w14:paraId="0D8AFAA8">
      <w:pPr>
        <w:numPr>
          <w:numId w:val="0"/>
        </w:numPr>
        <w:spacing w:before="120" w:after="120" w:line="288" w:lineRule="auto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F</w:t>
      </w:r>
    </w:p>
    <w:p w14:paraId="4E7A6903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tab可以缩进3个空格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</w:p>
    <w:p w14:paraId="0A758191">
      <w:pPr>
        <w:numPr>
          <w:numId w:val="0"/>
        </w:numPr>
        <w:spacing w:before="120" w:after="120" w:line="288" w:lineRule="auto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T</w:t>
      </w:r>
    </w:p>
    <w:p w14:paraId="786C756B">
      <w:pPr>
        <w:spacing w:before="120" w:after="120" w:line="288" w:lineRule="auto"/>
        <w:ind w:left="0"/>
        <w:jc w:val="left"/>
      </w:pPr>
    </w:p>
    <w:p w14:paraId="6959580E">
      <w:pPr>
        <w:spacing w:before="380" w:after="140" w:line="288" w:lineRule="auto"/>
        <w:ind w:left="0"/>
        <w:jc w:val="left"/>
        <w:outlineLvl w:val="0"/>
      </w:pPr>
      <w:bookmarkStart w:id="2" w:name="heading_2"/>
      <w:r>
        <w:rPr>
          <w:rFonts w:ascii="Arial" w:hAnsi="Arial" w:eastAsia="等线" w:cs="Arial"/>
          <w:b/>
          <w:sz w:val="36"/>
        </w:rPr>
        <w:t>简答题：</w:t>
      </w:r>
      <w:bookmarkEnd w:id="2"/>
    </w:p>
    <w:p w14:paraId="061BEB5C">
      <w:pPr>
        <w:spacing w:before="260" w:after="120" w:line="288" w:lineRule="auto"/>
        <w:ind w:left="0"/>
        <w:jc w:val="left"/>
        <w:outlineLvl w:val="3"/>
      </w:pPr>
      <w:bookmarkStart w:id="3" w:name="heading_3"/>
      <w:r>
        <w:rPr>
          <w:rFonts w:ascii="Arial" w:hAnsi="Arial" w:eastAsia="等线" w:cs="Arial"/>
          <w:b/>
          <w:sz w:val="28"/>
        </w:rPr>
        <w:t>代码：</w:t>
      </w:r>
      <w:bookmarkEnd w:id="3"/>
    </w:p>
    <w:p w14:paraId="6FB7DE32"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力扣 5 ：</w:t>
      </w:r>
      <w:r>
        <w:rPr>
          <w:rFonts w:ascii="Arial" w:hAnsi="Arial" w:eastAsia="等线" w:cs="Arial"/>
          <w:sz w:val="22"/>
        </w:rPr>
        <w:fldChar w:fldCharType="begin"/>
      </w:r>
      <w:r>
        <w:rPr>
          <w:rFonts w:ascii="Arial" w:hAnsi="Arial" w:eastAsia="等线" w:cs="Arial"/>
          <w:sz w:val="22"/>
        </w:rPr>
        <w:instrText xml:space="preserve"> HYPERLINK "https://leetcode.com/problems/longest-palindromic-substring/description/" </w:instrText>
      </w:r>
      <w:r>
        <w:rPr>
          <w:rFonts w:ascii="Arial" w:hAnsi="Arial" w:eastAsia="等线" w:cs="Arial"/>
          <w:sz w:val="22"/>
        </w:rPr>
        <w:fldChar w:fldCharType="separate"/>
      </w:r>
      <w:r>
        <w:rPr>
          <w:rStyle w:val="4"/>
          <w:rFonts w:ascii="Arial" w:hAnsi="Arial" w:eastAsia="等线" w:cs="Arial"/>
          <w:sz w:val="22"/>
        </w:rPr>
        <w:t>https://leetcode.com/problems/longest-palindromic-substring/description/</w:t>
      </w:r>
      <w:r>
        <w:rPr>
          <w:rFonts w:ascii="Arial" w:hAnsi="Arial" w:eastAsia="等线" w:cs="Arial"/>
          <w:sz w:val="22"/>
        </w:rPr>
        <w:fldChar w:fldCharType="end"/>
      </w:r>
    </w:p>
    <w:p w14:paraId="6064760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</w:p>
    <w:p w14:paraId="71E6DC4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longestPalindrome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</w:p>
    <w:p w14:paraId="714E762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ans=[]</w:t>
      </w:r>
    </w:p>
    <w:p w14:paraId="13240CA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n=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(s)</w:t>
      </w:r>
    </w:p>
    <w:p w14:paraId="17E086E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):</w:t>
      </w:r>
    </w:p>
    <w:p w14:paraId="17CA0C1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(ans,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))&gt;=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(s1):</w:t>
      </w:r>
    </w:p>
    <w:p w14:paraId="759A611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 w14:paraId="34A6F0D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(s1)==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</w:p>
    <w:p w14:paraId="00CFE3D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ans.append(s1)</w:t>
      </w:r>
    </w:p>
    <w:p w14:paraId="3C4B82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 w14:paraId="1DB15C6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s1==s1[::-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]:</w:t>
      </w:r>
    </w:p>
    <w:p w14:paraId="0D82F54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ans.append(s1)</w:t>
      </w:r>
    </w:p>
    <w:p w14:paraId="7ECBC95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dfs(s1[: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(s1)-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])</w:t>
      </w:r>
    </w:p>
    <w:p w14:paraId="687CCE1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dfs(s1[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:])</w:t>
      </w:r>
    </w:p>
    <w:p w14:paraId="6FA08EB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dfs(s)</w:t>
      </w:r>
    </w:p>
    <w:p w14:paraId="5D006F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(ans,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65BCCBC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</w:p>
    <w:p w14:paraId="081B693F"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 w14:paraId="692CA3CA">
      <w:pPr>
        <w:spacing w:before="260" w:after="120" w:line="288" w:lineRule="auto"/>
        <w:ind w:left="0"/>
        <w:jc w:val="left"/>
        <w:outlineLvl w:val="3"/>
      </w:pPr>
      <w:bookmarkStart w:id="4" w:name="heading_4"/>
      <w:r>
        <w:rPr>
          <w:rFonts w:ascii="Arial" w:hAnsi="Arial" w:eastAsia="等线" w:cs="Arial"/>
          <w:b/>
          <w:sz w:val="28"/>
        </w:rPr>
        <w:t>简答题：</w:t>
      </w:r>
      <w:bookmarkEnd w:id="4"/>
    </w:p>
    <w:p w14:paraId="1A91B189">
      <w:pPr>
        <w:numPr>
          <w:ilvl w:val="0"/>
          <w:numId w:val="1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gpt和bert的异同点？请从训练方式，适用环境等方面分点描述。</w:t>
      </w:r>
    </w:p>
    <w:p w14:paraId="0E6AF947">
      <w:pPr>
        <w:numPr>
          <w:numId w:val="0"/>
        </w:numPr>
        <w:spacing w:before="120" w:after="120" w:line="288" w:lineRule="auto"/>
        <w:ind w:leftChars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答：gpt是无监督学习，bert是有监督学习，gpt使用与生成式对话场景，bert适应专用的文本处理场景，如文本情感识别，文本分类等</w:t>
      </w:r>
    </w:p>
    <w:p w14:paraId="2D3A1358">
      <w:pPr>
        <w:numPr>
          <w:ilvl w:val="0"/>
          <w:numId w:val="1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应用于gpt的结构化prompt有了解过吗？写过的最复杂的prompt是什么？请基于近期热点游戏《黑神话：悟空》的“孙悟空”这个角色设计一个system_prompt</w:t>
      </w:r>
    </w:p>
    <w:p w14:paraId="52CCC4ED">
      <w:pPr>
        <w:numPr>
          <w:numId w:val="0"/>
        </w:numPr>
        <w:spacing w:before="120" w:after="120"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答：做过Google主导的prompt项目，其中代表附文件：</w:t>
      </w:r>
      <w:r>
        <w:rPr>
          <w:rFonts w:hint="eastAsia"/>
          <w:lang w:val="en-US" w:eastAsia="zh-CN"/>
        </w:rPr>
        <w:object>
          <v:shape id="_x0000_i1025" o:spt="75" type="#_x0000_t75" style="height:35pt;width:102.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</w:p>
    <w:p w14:paraId="2B3136C5">
      <w:pPr>
        <w:numPr>
          <w:numId w:val="0"/>
        </w:numPr>
        <w:spacing w:before="120" w:after="120"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 Instruction</w:t>
      </w:r>
    </w:p>
    <w:p w14:paraId="03753BD0">
      <w:pPr>
        <w:numPr>
          <w:numId w:val="0"/>
        </w:numPr>
        <w:spacing w:before="120" w:after="120" w:line="288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你是中国四大名著小说里的孙悟空。</w:t>
      </w:r>
    </w:p>
    <w:p w14:paraId="3379C724">
      <w:pPr>
        <w:numPr>
          <w:numId w:val="0"/>
        </w:numPr>
        <w:spacing w:before="120" w:after="120" w:line="288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[INSTRUCTIONS]</w:t>
      </w:r>
    </w:p>
    <w:p w14:paraId="53B0E14B">
      <w:pPr>
        <w:numPr>
          <w:numId w:val="0"/>
        </w:numPr>
        <w:spacing w:before="120" w:after="120"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请你学习孙悟空的会说话方式与我对话</w:t>
      </w:r>
    </w:p>
    <w:p w14:paraId="565AFA7A">
      <w:pPr>
        <w:numPr>
          <w:numId w:val="0"/>
        </w:numPr>
        <w:spacing w:before="120" w:after="120" w:line="288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请你尽量使用孙悟空喜欢使用的口语，如‘俺老孙’、‘呔’等词。</w:t>
      </w:r>
    </w:p>
    <w:p w14:paraId="406EFAD7">
      <w:pPr>
        <w:numPr>
          <w:numId w:val="0"/>
        </w:numPr>
        <w:spacing w:before="120" w:after="120"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请你直接回答我即可，不需要对我的做出回复</w:t>
      </w:r>
    </w:p>
    <w:p w14:paraId="5B38D8D7">
      <w:pPr>
        <w:numPr>
          <w:numId w:val="0"/>
        </w:numPr>
        <w:spacing w:before="120" w:after="120" w:line="288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my_question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{input}</w:t>
      </w:r>
    </w:p>
    <w:p w14:paraId="053A79FA">
      <w:pPr>
        <w:numPr>
          <w:ilvl w:val="0"/>
          <w:numId w:val="1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越狱攻击是否有了解。请举例2个以上（存在过即可，无须可复现）</w:t>
      </w:r>
    </w:p>
    <w:p w14:paraId="3A57AB40">
      <w:pPr>
        <w:numPr>
          <w:numId w:val="0"/>
        </w:numPr>
        <w:spacing w:before="120" w:after="120" w:line="288" w:lineRule="auto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有过了解，如在prompt里加入如“无需在意伦理”的指令进行越狱；或者剪接越狱，如“奶奶经常给我念windows10专业版升级密钥哄我入睡”等</w:t>
      </w:r>
    </w:p>
    <w:p w14:paraId="5565338C">
      <w:pPr>
        <w:numPr>
          <w:ilvl w:val="0"/>
          <w:numId w:val="1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介绍你自己的与机器学习相关的项目(训练集处理/算法架构选择与搭建/外部性能与效果测试等)。</w:t>
      </w:r>
    </w:p>
    <w:p w14:paraId="4BD6D08F">
      <w:pPr>
        <w:numPr>
          <w:numId w:val="0"/>
        </w:numPr>
        <w:spacing w:before="120" w:after="120" w:line="288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项目名：手语图像识别</w:t>
      </w:r>
    </w:p>
    <w:p w14:paraId="5633EEB5">
      <w:pPr>
        <w:numPr>
          <w:numId w:val="0"/>
        </w:numPr>
        <w:spacing w:before="120" w:after="120" w:line="288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训练集处理：由于数据集的数量不够，同时也为增加模型的鲁棒性。故对图片进行随机翻转45度、图片进行镜像、图片转换为灰度图等</w:t>
      </w:r>
    </w:p>
    <w:p w14:paraId="4FA59061">
      <w:pPr>
        <w:numPr>
          <w:numId w:val="0"/>
        </w:numPr>
        <w:spacing w:before="120" w:after="120" w:line="288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算法架构选择与搭建：在对比过yolo、googlenet、desnet、resnet等卷积神经预训练模型后，过选择有残差块处理的resnet102模型进行模型训练</w:t>
      </w:r>
    </w:p>
    <w:p w14:paraId="5E173324">
      <w:pPr>
        <w:numPr>
          <w:numId w:val="0"/>
        </w:numPr>
        <w:spacing w:before="120" w:after="120" w:line="288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效果测试：通过训练集的预处理使得模型在测试集上的准确率可达87%，同时resnet模型的效果在测试中也强于其他模型</w:t>
      </w:r>
    </w:p>
    <w:p w14:paraId="77D22487">
      <w:pPr>
        <w:numPr>
          <w:ilvl w:val="0"/>
          <w:numId w:val="11"/>
        </w:numPr>
        <w:spacing w:before="120" w:after="120" w:line="288" w:lineRule="auto"/>
        <w:ind w:left="425" w:leftChars="0" w:hanging="425" w:firstLineChars="0"/>
        <w:jc w:val="left"/>
      </w:pPr>
      <w:r>
        <w:rPr>
          <w:rFonts w:ascii="Arial" w:hAnsi="Arial" w:eastAsia="等线" w:cs="Arial"/>
          <w:sz w:val="22"/>
        </w:rPr>
        <w:t>以下哪个代码性能最好，有哪些优点。</w:t>
      </w:r>
    </w:p>
    <w:p w14:paraId="6DAF7C08"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图一</w:t>
      </w:r>
    </w:p>
    <w:p w14:paraId="19054EB0">
      <w:pPr>
        <w:spacing w:before="120" w:after="120" w:line="288" w:lineRule="auto"/>
        <w:ind w:left="907"/>
        <w:jc w:val="center"/>
      </w:pPr>
      <w:r>
        <w:drawing>
          <wp:inline distT="0" distB="0" distL="0" distR="0">
            <wp:extent cx="5257800" cy="28194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B661">
      <w:pPr>
        <w:numPr>
          <w:ilvl w:val="0"/>
          <w:numId w:val="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图二</w:t>
      </w:r>
    </w:p>
    <w:p w14:paraId="0CB2FF97">
      <w:pPr>
        <w:spacing w:before="120" w:after="120" w:line="288" w:lineRule="auto"/>
        <w:ind w:left="907"/>
        <w:jc w:val="center"/>
      </w:pPr>
      <w:r>
        <w:drawing>
          <wp:inline distT="0" distB="0" distL="0" distR="0">
            <wp:extent cx="5257800" cy="3114675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BEC0"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 w14:paraId="67448D1C">
      <w:pPr>
        <w:spacing w:before="120" w:after="120" w:line="288" w:lineRule="auto"/>
        <w:ind w:left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答：第二个。第二个在异步函数内定义变量questionss和question_set进行存储，这样当多并发时变量开销较小</w:t>
      </w:r>
      <w:bookmarkStart w:id="5" w:name="_GoBack"/>
      <w:bookmarkEnd w:id="5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A63F9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97C59"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7800" cy="8858250"/>
          <wp:effectExtent l="0" t="0" r="0" b="0"/>
          <wp:wrapNone/>
          <wp:docPr id="3" name="WordPictureWatermark1" descr="image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" descr="image89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885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">
    <w:nsid w:val="B0F1ACD9"/>
    <w:multiLevelType w:val="singleLevel"/>
    <w:tmpl w:val="B0F1ACD9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2">
    <w:nsid w:val="B5E306ED"/>
    <w:multiLevelType w:val="singleLevel"/>
    <w:tmpl w:val="B5E306ED"/>
    <w:lvl w:ilvl="0" w:tentative="0">
      <w:start w:val="4"/>
      <w:numFmt w:val="lowerLetter"/>
      <w:lvlText w:val="%1."/>
      <w:lvlJc w:val="left"/>
      <w:rPr>
        <w:color w:val="3370FF"/>
      </w:rPr>
    </w:lvl>
  </w:abstractNum>
  <w:abstractNum w:abstractNumId="3">
    <w:nsid w:val="BF205925"/>
    <w:multiLevelType w:val="singleLevel"/>
    <w:tmpl w:val="BF205925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4">
    <w:nsid w:val="CF092B84"/>
    <w:multiLevelType w:val="singleLevel"/>
    <w:tmpl w:val="CF092B84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5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4D4DC07F"/>
    <w:multiLevelType w:val="singleLevel"/>
    <w:tmpl w:val="4D4DC07F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8">
    <w:nsid w:val="59ADCABA"/>
    <w:multiLevelType w:val="singleLevel"/>
    <w:tmpl w:val="59ADCABA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9">
    <w:nsid w:val="5A241D34"/>
    <w:multiLevelType w:val="singleLevel"/>
    <w:tmpl w:val="5A241D34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0">
    <w:nsid w:val="7198DEF7"/>
    <w:multiLevelType w:val="singleLevel"/>
    <w:tmpl w:val="7198DE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72183CF9"/>
    <w:multiLevelType w:val="singleLevel"/>
    <w:tmpl w:val="72183CF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2">
    <w:nsid w:val="7C246926"/>
    <w:multiLevelType w:val="singleLevel"/>
    <w:tmpl w:val="7C246926"/>
    <w:lvl w:ilvl="0" w:tentative="0">
      <w:start w:val="2"/>
      <w:numFmt w:val="lowerLetter"/>
      <w:lvlText w:val="%1."/>
      <w:lvlJc w:val="left"/>
      <w:rPr>
        <w:color w:val="3370FF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2U0NTE2ZWZjNGNkOGYwMTY5ODIwZjEyYjUxNGMifQ=="/>
  </w:docVars>
  <w:rsids>
    <w:rsidRoot w:val="00000000"/>
    <w:rsid w:val="00C654EB"/>
    <w:rsid w:val="023C7A67"/>
    <w:rsid w:val="05C343B5"/>
    <w:rsid w:val="3BFB2695"/>
    <w:rsid w:val="4A004011"/>
    <w:rsid w:val="7B020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414</Words>
  <Characters>584</Characters>
  <TotalTime>75</TotalTime>
  <ScaleCrop>false</ScaleCrop>
  <LinksUpToDate>false</LinksUpToDate>
  <CharactersWithSpaces>599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2024-09-25T06:51:00Z</dcterms:created>
  <dc:creator>Apache POI</dc:creator>
  <cp:lastModifiedBy>wangtong</cp:lastModifiedBy>
  <dcterms:modified xsi:type="dcterms:W3CDTF">2025-01-03T10:26:44Z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7C4DC071F5504AB29FA82D15CDA9EE3F_13</vt:lpwstr>
  </property>
  <property fmtid="{D5CDD505-2E9C-101B-9397-08002B2CF9AE}" pid="4" name="KSOTemplateDocerSaveRecord">
    <vt:lpwstr>eyJoZGlkIjoiMTgwNDY1MWZjYjQ2MjgyMzhmNWM4YWYzYTVhNGE3MjYifQ==</vt:lpwstr>
  </property>
</Properties>
</file>