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19" w:rsidRDefault="00B84E49" w:rsidP="00B84E4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84E49">
        <w:rPr>
          <w:rFonts w:ascii="Times New Roman" w:eastAsia="標楷體" w:hAnsi="Times New Roman" w:cs="Times New Roman"/>
          <w:sz w:val="28"/>
          <w:szCs w:val="28"/>
        </w:rPr>
        <w:t>為何垂直速度要用計算的？計算出來後用途為何？</w:t>
      </w:r>
    </w:p>
    <w:p w:rsidR="00B84E49" w:rsidRDefault="00B84E49" w:rsidP="00B84E49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1C3AB5">
        <w:rPr>
          <w:rFonts w:ascii="Times New Roman" w:eastAsia="標楷體" w:hAnsi="Times New Roman" w:cs="Times New Roman" w:hint="eastAsia"/>
          <w:szCs w:val="24"/>
        </w:rPr>
        <w:t>典型的大氣垂直運動速度大約為每秒數公分，但一般使用的探空儀器</w:t>
      </w:r>
      <w:r w:rsidR="00581402" w:rsidRPr="001C3AB5">
        <w:rPr>
          <w:rFonts w:ascii="Times New Roman" w:eastAsia="標楷體" w:hAnsi="Times New Roman" w:cs="Times New Roman" w:hint="eastAsia"/>
          <w:szCs w:val="24"/>
        </w:rPr>
        <w:t>水平風速測量儀器水平風速</w:t>
      </w:r>
      <w:r w:rsidR="00D06F10" w:rsidRPr="001C3AB5">
        <w:rPr>
          <w:rFonts w:ascii="Times New Roman" w:eastAsia="標楷體" w:hAnsi="Times New Roman" w:cs="Times New Roman" w:hint="eastAsia"/>
          <w:szCs w:val="24"/>
        </w:rPr>
        <w:t>測量精確度僅達公尺尺度，因此需要引入其餘參數進行計算</w:t>
      </w:r>
      <w:r w:rsidR="001C3AB5">
        <w:rPr>
          <w:rFonts w:ascii="Times New Roman" w:eastAsia="標楷體" w:hAnsi="Times New Roman" w:cs="Times New Roman" w:hint="eastAsia"/>
          <w:szCs w:val="24"/>
        </w:rPr>
        <w:t>，且大</w:t>
      </w:r>
      <w:r w:rsidR="009E4787">
        <w:rPr>
          <w:rFonts w:ascii="Times New Roman" w:eastAsia="標楷體" w:hAnsi="Times New Roman" w:cs="Times New Roman" w:hint="eastAsia"/>
          <w:szCs w:val="24"/>
        </w:rPr>
        <w:t>範圍的測站分布不均，使用觀測資料將會面臨資料缺乏地區的分析預報問題</w:t>
      </w:r>
      <w:r w:rsidR="008149D1">
        <w:rPr>
          <w:rFonts w:ascii="Times New Roman" w:eastAsia="標楷體" w:hAnsi="Times New Roman" w:cs="Times New Roman" w:hint="eastAsia"/>
          <w:szCs w:val="24"/>
        </w:rPr>
        <w:t>。</w:t>
      </w:r>
    </w:p>
    <w:p w:rsidR="009E4787" w:rsidRPr="001C3AB5" w:rsidRDefault="001A4F61" w:rsidP="00B84E49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大氣中的降水與運動高度相關，且在水氣條件條件具備下垂直運動決定降雨的多寡</w:t>
      </w:r>
      <w:r w:rsidR="009F6AC2">
        <w:rPr>
          <w:rFonts w:ascii="Times New Roman" w:eastAsia="標楷體" w:hAnsi="Times New Roman" w:cs="Times New Roman" w:hint="eastAsia"/>
          <w:szCs w:val="24"/>
        </w:rPr>
        <w:t>，並且可以藉由垂直速度觀察天氣系統，諸如颱風、鋒面、中尺度系統，垂直風速在在不同高度的數值，了解各層面的特性。</w:t>
      </w:r>
    </w:p>
    <w:p w:rsidR="00B84E49" w:rsidRDefault="00B84E49" w:rsidP="00B84E4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此計算方法有何優缺點？</w:t>
      </w:r>
    </w:p>
    <w:p w:rsidR="008149D1" w:rsidRPr="008149D1" w:rsidRDefault="008149D1" w:rsidP="008149D1">
      <w:pPr>
        <w:pStyle w:val="a7"/>
        <w:ind w:leftChars="0"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優點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觀測變數易取得、計算過程較容易</w:t>
      </w:r>
    </w:p>
    <w:p w:rsidR="00C51E73" w:rsidRPr="008149D1" w:rsidRDefault="00C51E73" w:rsidP="008149D1">
      <w:pPr>
        <w:ind w:left="360"/>
        <w:rPr>
          <w:rFonts w:ascii="標楷體" w:eastAsia="標楷體" w:hAnsi="標楷體" w:cs="Times New Roman"/>
          <w:szCs w:val="24"/>
        </w:rPr>
      </w:pPr>
      <w:r w:rsidRPr="008149D1">
        <w:rPr>
          <w:rFonts w:ascii="標楷體" w:eastAsia="標楷體" w:hAnsi="標楷體" w:cs="Times New Roman" w:hint="eastAsia"/>
          <w:szCs w:val="24"/>
        </w:rPr>
        <w:t>缺點:綜觀尺度下水平輻合輻散由非地轉風所致，非地轉風非實際觀測，須由水平輻合輻散代表，風場觀測的微小誤</w:t>
      </w:r>
      <w:r w:rsidR="00013F0D" w:rsidRPr="008149D1">
        <w:rPr>
          <w:rFonts w:ascii="標楷體" w:eastAsia="標楷體" w:hAnsi="標楷體" w:cs="Times New Roman" w:hint="eastAsia"/>
          <w:szCs w:val="24"/>
        </w:rPr>
        <w:t>差</w:t>
      </w:r>
      <w:r w:rsidRPr="008149D1">
        <w:rPr>
          <w:rFonts w:ascii="標楷體" w:eastAsia="標楷體" w:hAnsi="標楷體" w:cs="Times New Roman" w:hint="eastAsia"/>
          <w:szCs w:val="24"/>
        </w:rPr>
        <w:t>，會在垂直積分中被放大</w:t>
      </w:r>
    </w:p>
    <w:p w:rsidR="00C51E73" w:rsidRDefault="00C51E73" w:rsidP="00C51E73">
      <w:pPr>
        <w:pStyle w:val="a7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B84E49" w:rsidRDefault="00B84E49" w:rsidP="00A44A7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其他計算垂直速度的方法及其優缺點</w:t>
      </w:r>
      <w:r w:rsidR="00A44A75">
        <w:rPr>
          <w:rFonts w:ascii="Times New Roman" w:eastAsia="標楷體" w:hAnsi="Times New Roman" w:cs="Times New Roman" w:hint="eastAsia"/>
          <w:sz w:val="28"/>
          <w:szCs w:val="28"/>
        </w:rPr>
        <w:t>?</w:t>
      </w:r>
    </w:p>
    <w:p w:rsidR="00A44A75" w:rsidRPr="00ED3D7B" w:rsidRDefault="00A44A75" w:rsidP="00A44A75">
      <w:pPr>
        <w:pStyle w:val="a3"/>
        <w:ind w:left="360"/>
        <w:rPr>
          <w:rFonts w:ascii="標楷體" w:eastAsia="標楷體" w:hAnsi="標楷體" w:cs="Times New Roman"/>
          <w:sz w:val="24"/>
          <w:szCs w:val="24"/>
        </w:rPr>
      </w:pPr>
      <w:r w:rsidRPr="00ED3D7B">
        <w:rPr>
          <w:rFonts w:ascii="標楷體" w:eastAsia="標楷體" w:hAnsi="標楷體" w:cs="Times New Roman" w:hint="eastAsia"/>
          <w:sz w:val="24"/>
          <w:szCs w:val="24"/>
        </w:rPr>
        <w:t>絕熱法:</w:t>
      </w:r>
    </w:p>
    <w:p w:rsidR="00A44A75" w:rsidRPr="00ED3D7B" w:rsidRDefault="00A44A75" w:rsidP="00A44A75">
      <w:pPr>
        <w:pStyle w:val="a3"/>
        <w:ind w:left="360"/>
        <w:rPr>
          <w:rFonts w:ascii="標楷體" w:eastAsia="標楷體" w:hAnsi="標楷體" w:cs="Times New Roman"/>
          <w:sz w:val="24"/>
          <w:szCs w:val="24"/>
        </w:rPr>
      </w:pPr>
      <w:r w:rsidRPr="00ED3D7B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4E4F8741" wp14:editId="5C0497BC">
            <wp:extent cx="2660650" cy="37328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113" cy="3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89" w:rsidRPr="00ED3D7B" w:rsidRDefault="00375D89" w:rsidP="00A44A75">
      <w:pPr>
        <w:pStyle w:val="a3"/>
        <w:ind w:left="360"/>
        <w:rPr>
          <w:rFonts w:ascii="標楷體" w:eastAsia="標楷體" w:hAnsi="標楷體" w:cs="Times New Roman"/>
          <w:sz w:val="24"/>
          <w:szCs w:val="24"/>
        </w:rPr>
      </w:pPr>
      <w:r w:rsidRPr="00ED3D7B">
        <w:rPr>
          <w:rFonts w:ascii="標楷體" w:eastAsia="標楷體" w:hAnsi="標楷體" w:cs="Times New Roman" w:hint="eastAsia"/>
          <w:sz w:val="24"/>
          <w:szCs w:val="24"/>
        </w:rPr>
        <w:t>優點</w:t>
      </w:r>
      <w:r w:rsidR="00ED3D7B" w:rsidRPr="00ED3D7B">
        <w:rPr>
          <w:rFonts w:ascii="標楷體" w:eastAsia="標楷體" w:hAnsi="標楷體" w:cs="Times New Roman" w:hint="eastAsia"/>
          <w:sz w:val="24"/>
          <w:szCs w:val="24"/>
        </w:rPr>
        <w:t>:假設非絕熱影響甚小，計算較為容易，且對水平速度的誤差不敏感</w:t>
      </w:r>
    </w:p>
    <w:p w:rsidR="00ED3D7B" w:rsidRDefault="00ED3D7B" w:rsidP="00ED3D7B">
      <w:pPr>
        <w:pStyle w:val="a3"/>
        <w:ind w:left="360"/>
        <w:rPr>
          <w:rFonts w:ascii="標楷體" w:eastAsia="標楷體" w:hAnsi="標楷體" w:cs="Times New Roman"/>
          <w:sz w:val="24"/>
          <w:szCs w:val="24"/>
        </w:rPr>
      </w:pPr>
      <w:r w:rsidRPr="00ED3D7B">
        <w:rPr>
          <w:rFonts w:ascii="標楷體" w:eastAsia="標楷體" w:hAnsi="標楷體" w:cs="Times New Roman" w:hint="eastAsia"/>
          <w:sz w:val="24"/>
          <w:szCs w:val="24"/>
        </w:rPr>
        <w:t>缺點:如需準確地值，需要大量、時間密集的資料，當系統非絕熱作用極強         時誤差甚大。</w:t>
      </w:r>
    </w:p>
    <w:p w:rsidR="00ED3D7B" w:rsidRPr="00ED3D7B" w:rsidRDefault="00ED3D7B" w:rsidP="00ED3D7B">
      <w:pPr>
        <w:pStyle w:val="a3"/>
        <w:ind w:left="360"/>
        <w:rPr>
          <w:rFonts w:ascii="標楷體" w:eastAsia="標楷體" w:hAnsi="標楷體" w:cs="Times New Roman" w:hint="eastAsia"/>
          <w:sz w:val="24"/>
          <w:szCs w:val="24"/>
        </w:rPr>
      </w:pPr>
    </w:p>
    <w:p w:rsidR="00687CAF" w:rsidRPr="00687CAF" w:rsidRDefault="00ED3D7B" w:rsidP="00687CAF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ED3D7B">
        <w:rPr>
          <w:rFonts w:ascii="標楷體" w:eastAsia="標楷體" w:hAnsi="標楷體" w:hint="eastAsia"/>
          <w:szCs w:val="24"/>
        </w:rPr>
        <w:t>診斷方程式</w:t>
      </w:r>
      <w:r w:rsidR="00687CAF">
        <w:rPr>
          <w:rFonts w:ascii="標楷體" w:eastAsia="標楷體" w:hAnsi="標楷體" w:hint="eastAsia"/>
          <w:szCs w:val="24"/>
        </w:rPr>
        <w:t>(</w:t>
      </w:r>
      <w:r w:rsidR="00687CAF" w:rsidRPr="00687CAF">
        <w:rPr>
          <w:rFonts w:ascii="標楷體" w:eastAsia="標楷體" w:hAnsi="標楷體"/>
        </w:rPr>
        <w:t>ω方程</w:t>
      </w:r>
      <w:r w:rsidR="00687CAF">
        <w:rPr>
          <w:rFonts w:ascii="標楷體" w:eastAsia="標楷體" w:hAnsi="標楷體" w:hint="eastAsia"/>
        </w:rPr>
        <w:t>)</w:t>
      </w:r>
    </w:p>
    <w:p w:rsidR="00ED3D7B" w:rsidRDefault="00ED3D7B" w:rsidP="00B84E49">
      <w:pPr>
        <w:pStyle w:val="a7"/>
        <w:ind w:leftChars="0" w:left="360"/>
      </w:pPr>
      <w:r w:rsidRPr="00ED3D7B">
        <w:drawing>
          <wp:inline distT="0" distB="0" distL="0" distR="0" wp14:anchorId="0C8FD223" wp14:editId="7BFBA5FE">
            <wp:extent cx="3108240" cy="9778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265" cy="9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7B" w:rsidRDefault="00ED3D7B" w:rsidP="00B84E49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ED3D7B">
        <w:rPr>
          <w:rFonts w:ascii="標楷體" w:eastAsia="標楷體" w:hAnsi="標楷體"/>
          <w:szCs w:val="24"/>
        </w:rPr>
        <w:t>優點：不需依賴非地轉風</w:t>
      </w:r>
      <w:r w:rsidRPr="00ED3D7B">
        <w:rPr>
          <w:rFonts w:ascii="標楷體" w:eastAsia="標楷體" w:hAnsi="標楷體"/>
          <w:szCs w:val="24"/>
        </w:rPr>
        <w:t>觀測，也不需依賴實際風的觀測</w:t>
      </w:r>
      <w:r w:rsidRPr="00ED3D7B">
        <w:rPr>
          <w:rFonts w:ascii="標楷體" w:eastAsia="標楷體" w:hAnsi="標楷體" w:hint="eastAsia"/>
          <w:szCs w:val="24"/>
        </w:rPr>
        <w:t>，並且</w:t>
      </w:r>
      <w:r w:rsidRPr="00ED3D7B">
        <w:rPr>
          <w:rFonts w:ascii="標楷體" w:eastAsia="標楷體" w:hAnsi="標楷體"/>
          <w:szCs w:val="24"/>
        </w:rPr>
        <w:t>只需要一個時間的重力位高度Φ觀測或預報值 (沒有時間微分項)，不需要渦度趨勢，也不需要溫度趨勢。</w:t>
      </w:r>
    </w:p>
    <w:p w:rsidR="00687CAF" w:rsidRDefault="00687CAF" w:rsidP="00B84E49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缺點:</w:t>
      </w:r>
      <w:r w:rsidRPr="00687CAF">
        <w:rPr>
          <w:rFonts w:ascii="標楷體" w:eastAsia="標楷體" w:hAnsi="標楷體"/>
        </w:rPr>
        <w:t xml:space="preserve"> </w:t>
      </w:r>
      <w:r w:rsidRPr="00687CAF">
        <w:rPr>
          <w:rFonts w:ascii="標楷體" w:eastAsia="標楷體" w:hAnsi="標楷體"/>
        </w:rPr>
        <w:t>ω</w:t>
      </w:r>
      <w:r>
        <w:rPr>
          <w:rFonts w:ascii="標楷體" w:eastAsia="標楷體" w:hAnsi="標楷體"/>
        </w:rPr>
        <w:t>方程式的微分階數變高，運算精確度的難度增加</w:t>
      </w:r>
      <w:r>
        <w:rPr>
          <w:rFonts w:ascii="標楷體" w:eastAsia="標楷體" w:hAnsi="標楷體" w:hint="eastAsia"/>
        </w:rPr>
        <w:t>，需要消耗更多的預算資源及時間。</w:t>
      </w:r>
    </w:p>
    <w:p w:rsidR="00687CAF" w:rsidRDefault="00687CAF" w:rsidP="00B84E49">
      <w:pPr>
        <w:pStyle w:val="a7"/>
        <w:ind w:leftChars="0" w:left="360"/>
        <w:rPr>
          <w:rFonts w:ascii="標楷體" w:eastAsia="標楷體" w:hAnsi="標楷體"/>
          <w:szCs w:val="24"/>
        </w:rPr>
      </w:pPr>
    </w:p>
    <w:p w:rsidR="00687CAF" w:rsidRDefault="00687CAF" w:rsidP="00B84E49">
      <w:pPr>
        <w:pStyle w:val="a7"/>
        <w:ind w:leftChars="0" w:left="360"/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687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687" w:rsidRDefault="00022687" w:rsidP="00B84E49">
      <w:r>
        <w:separator/>
      </w:r>
    </w:p>
  </w:endnote>
  <w:endnote w:type="continuationSeparator" w:id="0">
    <w:p w:rsidR="00022687" w:rsidRDefault="00022687" w:rsidP="00B8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687" w:rsidRDefault="00022687" w:rsidP="00B84E49">
      <w:r>
        <w:separator/>
      </w:r>
    </w:p>
  </w:footnote>
  <w:footnote w:type="continuationSeparator" w:id="0">
    <w:p w:rsidR="00022687" w:rsidRDefault="00022687" w:rsidP="00B8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06F0"/>
    <w:multiLevelType w:val="hybridMultilevel"/>
    <w:tmpl w:val="C68A337A"/>
    <w:lvl w:ilvl="0" w:tplc="C02E1CC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9947E3"/>
    <w:multiLevelType w:val="hybridMultilevel"/>
    <w:tmpl w:val="AF865660"/>
    <w:lvl w:ilvl="0" w:tplc="41220F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3F"/>
    <w:rsid w:val="00013F0D"/>
    <w:rsid w:val="00022687"/>
    <w:rsid w:val="00154ADC"/>
    <w:rsid w:val="001A4F61"/>
    <w:rsid w:val="001C3AB5"/>
    <w:rsid w:val="00327719"/>
    <w:rsid w:val="00375D89"/>
    <w:rsid w:val="00581402"/>
    <w:rsid w:val="00687CAF"/>
    <w:rsid w:val="0081143F"/>
    <w:rsid w:val="008149D1"/>
    <w:rsid w:val="009E4787"/>
    <w:rsid w:val="009F6AC2"/>
    <w:rsid w:val="00A44A75"/>
    <w:rsid w:val="00AF007D"/>
    <w:rsid w:val="00B84E49"/>
    <w:rsid w:val="00C51E73"/>
    <w:rsid w:val="00D06F10"/>
    <w:rsid w:val="00E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18CFD"/>
  <w15:chartTrackingRefBased/>
  <w15:docId w15:val="{4F45B2EE-7FF5-4D01-AC85-6A357EB4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4E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4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4E49"/>
    <w:rPr>
      <w:sz w:val="20"/>
      <w:szCs w:val="20"/>
    </w:rPr>
  </w:style>
  <w:style w:type="paragraph" w:styleId="a7">
    <w:name w:val="List Paragraph"/>
    <w:basedOn w:val="a"/>
    <w:uiPriority w:val="34"/>
    <w:qFormat/>
    <w:rsid w:val="00B84E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王子祐</dc:creator>
  <cp:keywords/>
  <dc:description/>
  <cp:lastModifiedBy>王子祐</cp:lastModifiedBy>
  <cp:revision>6</cp:revision>
  <dcterms:created xsi:type="dcterms:W3CDTF">2023-09-21T14:24:00Z</dcterms:created>
  <dcterms:modified xsi:type="dcterms:W3CDTF">2023-09-22T18:56:00Z</dcterms:modified>
</cp:coreProperties>
</file>