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{{report_title}}</w:t>
      </w:r>
    </w:p>
    <w:p>
      <w:r>
        <w:rPr>
          <w:rFonts w:ascii="微软雅黑" w:hAnsi="微软雅黑" w:eastAsia="微软雅黑"/>
        </w:rPr>
        <w:t>统计月份：</w:t>
      </w:r>
      <w:r>
        <w:rPr>
          <w:rFonts w:ascii="微软雅黑" w:hAnsi="微软雅黑" w:eastAsia="微软雅黑"/>
        </w:rPr>
        <w:t>{{period}}</w:t>
      </w:r>
      <w:r>
        <w:rPr>
          <w:rFonts w:ascii="微软雅黑" w:hAnsi="微软雅黑" w:eastAsia="微软雅黑"/>
        </w:rPr>
        <w:t xml:space="preserve">　</w:t>
      </w:r>
      <w:r>
        <w:rPr>
          <w:rFonts w:ascii="微软雅黑" w:hAnsi="微软雅黑" w:eastAsia="微软雅黑"/>
        </w:rPr>
        <w:t>部门：</w:t>
      </w:r>
      <w:r>
        <w:rPr>
          <w:rFonts w:ascii="微软雅黑" w:hAnsi="微软雅黑" w:eastAsia="微软雅黑"/>
        </w:rPr>
        <w:t>{{department}}</w:t>
      </w:r>
      <w:r>
        <w:rPr>
          <w:rFonts w:ascii="微软雅黑" w:hAnsi="微软雅黑" w:eastAsia="微软雅黑"/>
        </w:rPr>
        <w:t xml:space="preserve">　</w:t>
      </w:r>
      <w:r>
        <w:rPr>
          <w:rFonts w:ascii="微软雅黑" w:hAnsi="微软雅黑" w:eastAsia="微软雅黑"/>
        </w:rPr>
        <w:t>填报人：</w:t>
      </w:r>
      <w:r>
        <w:rPr>
          <w:rFonts w:ascii="微软雅黑" w:hAnsi="微软雅黑" w:eastAsia="微软雅黑"/>
        </w:rPr>
        <w:t>{{author}}</w:t>
      </w:r>
      <w:r>
        <w:rPr>
          <w:rFonts w:ascii="微软雅黑" w:hAnsi="微软雅黑" w:eastAsia="微软雅黑"/>
        </w:rPr>
        <w:t xml:space="preserve">　</w:t>
      </w:r>
      <w:r>
        <w:rPr>
          <w:rFonts w:ascii="微软雅黑" w:hAnsi="微软雅黑" w:eastAsia="微软雅黑"/>
        </w:rPr>
        <w:t>日期：</w:t>
      </w:r>
      <w:r>
        <w:rPr>
          <w:rFonts w:ascii="微软雅黑" w:hAnsi="微软雅黑" w:eastAsia="微软雅黑"/>
        </w:rPr>
        <w:t>{{date}}</w:t>
      </w:r>
    </w:p>
    <w:p>
      <w:pPr>
        <w:pStyle w:val="Heading1"/>
      </w:pPr>
      <w:r>
        <w:rPr>
          <w:rFonts w:ascii="微软雅黑" w:hAnsi="微软雅黑" w:eastAsia="微软雅黑"/>
        </w:rPr>
        <w:t>一、月度概述</w:t>
      </w:r>
    </w:p>
    <w:p>
      <w:r>
        <w:rPr>
          <w:rFonts w:ascii="微软雅黑" w:hAnsi="微软雅黑" w:eastAsia="微软雅黑"/>
        </w:rPr>
        <w:t>{{section_overview}}</w:t>
      </w:r>
    </w:p>
    <w:p>
      <w:pPr>
        <w:pStyle w:val="Heading1"/>
      </w:pPr>
      <w:r>
        <w:rPr>
          <w:rFonts w:ascii="微软雅黑" w:hAnsi="微软雅黑" w:eastAsia="微软雅黑"/>
        </w:rPr>
        <w:t>二、核心进展</w:t>
      </w:r>
    </w:p>
    <w:p>
      <w:r>
        <w:rPr>
          <w:rFonts w:ascii="微软雅黑" w:hAnsi="微软雅黑" w:eastAsia="微软雅黑"/>
        </w:rPr>
        <w:t>{{section_progress}}</w:t>
      </w:r>
    </w:p>
    <w:p>
      <w:pPr>
        <w:pStyle w:val="Heading1"/>
      </w:pPr>
      <w:r>
        <w:rPr>
          <w:rFonts w:ascii="微软雅黑" w:hAnsi="微软雅黑" w:eastAsia="微软雅黑"/>
        </w:rPr>
        <w:t>三、数据分析</w:t>
      </w:r>
    </w:p>
    <w:p>
      <w:r>
        <w:rPr>
          <w:rFonts w:ascii="微软雅黑" w:hAnsi="微软雅黑" w:eastAsia="微软雅黑"/>
        </w:rPr>
        <w:t>{{section_data}}</w:t>
      </w:r>
    </w:p>
    <w:p>
      <w:pPr>
        <w:pStyle w:val="Heading1"/>
      </w:pPr>
      <w:r>
        <w:rPr>
          <w:rFonts w:ascii="微软雅黑" w:hAnsi="微软雅黑" w:eastAsia="微软雅黑"/>
        </w:rPr>
        <w:t>四、问题复盘与改进</w:t>
      </w:r>
    </w:p>
    <w:p>
      <w:r>
        <w:rPr>
          <w:rFonts w:ascii="微软雅黑" w:hAnsi="微软雅黑" w:eastAsia="微软雅黑"/>
        </w:rPr>
        <w:t>{{section_review}}</w:t>
      </w:r>
    </w:p>
    <w:p>
      <w:pPr>
        <w:pStyle w:val="Heading1"/>
      </w:pPr>
      <w:r>
        <w:rPr>
          <w:rFonts w:ascii="微软雅黑" w:hAnsi="微软雅黑" w:eastAsia="微软雅黑"/>
        </w:rPr>
        <w:t>五、下月计划</w:t>
      </w:r>
    </w:p>
    <w:p>
      <w:r>
        <w:rPr>
          <w:rFonts w:ascii="微软雅黑" w:hAnsi="微软雅黑" w:eastAsia="微软雅黑"/>
        </w:rPr>
        <w:t>{{section_plan}}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