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AAA97" w14:textId="77777777" w:rsidR="00AD7E83" w:rsidRDefault="00AD7E83" w:rsidP="00055EE4">
      <w:pPr>
        <w:pStyle w:val="aff6"/>
        <w:spacing w:before="98"/>
        <w:ind w:right="297"/>
        <w:jc w:val="both"/>
        <w:rPr>
          <w:rFonts w:cstheme="majorBidi" w:hint="eastAsia"/>
          <w:sz w:val="44"/>
          <w:szCs w:val="44"/>
          <w:shd w:val="clear" w:color="auto" w:fill="FFFFFF" w:themeFill="background1"/>
        </w:rPr>
      </w:pPr>
    </w:p>
    <w:p w14:paraId="1D5F271E" w14:textId="77777777" w:rsidR="00747E6D" w:rsidRPr="005D77B5" w:rsidRDefault="00747E6D" w:rsidP="00747E6D">
      <w:pPr>
        <w:pStyle w:val="1"/>
        <w:jc w:val="center"/>
        <w:rPr>
          <w:rFonts w:ascii="黑体" w:eastAsia="黑体" w:hAnsi="黑体" w:hint="eastAsia"/>
          <w:color w:val="auto"/>
          <w:sz w:val="44"/>
          <w:szCs w:val="44"/>
          <w:shd w:val="clear" w:color="auto" w:fill="FFFFFF" w:themeFill="background1"/>
        </w:rPr>
      </w:pPr>
      <w:r w:rsidRPr="005D77B5">
        <w:rPr>
          <w:rFonts w:ascii="黑体" w:eastAsia="黑体" w:hAnsi="黑体" w:hint="eastAsia"/>
          <w:color w:val="auto"/>
          <w:sz w:val="44"/>
          <w:szCs w:val="44"/>
          <w:shd w:val="clear" w:color="auto" w:fill="FFFFFF" w:themeFill="background1"/>
        </w:rPr>
        <w:t>数字服务贸易开放对数字服务出口的影响</w:t>
      </w:r>
    </w:p>
    <w:p w14:paraId="666C6F94" w14:textId="77777777" w:rsidR="00747E6D" w:rsidRDefault="00747E6D" w:rsidP="00747E6D">
      <w:pPr>
        <w:pStyle w:val="1"/>
        <w:jc w:val="center"/>
        <w:rPr>
          <w:rFonts w:ascii="黑体" w:eastAsia="黑体" w:hAnsi="黑体" w:hint="eastAsia"/>
          <w:color w:val="auto"/>
          <w:sz w:val="44"/>
          <w:szCs w:val="44"/>
          <w:shd w:val="clear" w:color="auto" w:fill="FFFFFF" w:themeFill="background1"/>
        </w:rPr>
      </w:pPr>
      <w:r w:rsidRPr="005D77B5">
        <w:rPr>
          <w:rFonts w:ascii="黑体" w:eastAsia="黑体" w:hAnsi="黑体" w:hint="eastAsia"/>
          <w:color w:val="auto"/>
          <w:sz w:val="44"/>
          <w:szCs w:val="44"/>
          <w:shd w:val="clear" w:color="auto" w:fill="FFFFFF" w:themeFill="background1"/>
        </w:rPr>
        <w:t>—基于双重机器学习的因果推断分析</w:t>
      </w:r>
    </w:p>
    <w:p w14:paraId="69017E1E" w14:textId="77777777" w:rsidR="005D77B5" w:rsidRPr="005D77B5" w:rsidRDefault="005D77B5" w:rsidP="005D77B5">
      <w:pPr>
        <w:pStyle w:val="aff1"/>
        <w:rPr>
          <w:rFonts w:ascii="楷体" w:hAnsi="楷体" w:hint="eastAsia"/>
          <w:sz w:val="32"/>
          <w:szCs w:val="32"/>
        </w:rPr>
      </w:pPr>
      <w:r w:rsidRPr="005D77B5">
        <w:rPr>
          <w:rFonts w:ascii="楷体" w:hAnsi="楷体" w:hint="eastAsia"/>
          <w:sz w:val="32"/>
          <w:szCs w:val="32"/>
        </w:rPr>
        <w:t>王维佳</w:t>
      </w:r>
      <w:r w:rsidRPr="005D77B5">
        <w:rPr>
          <w:rFonts w:ascii="楷体" w:hAnsi="楷体" w:hint="eastAsia"/>
          <w:sz w:val="32"/>
          <w:szCs w:val="32"/>
          <w:vertAlign w:val="superscript"/>
        </w:rPr>
        <w:t>*</w:t>
      </w:r>
      <w:r w:rsidRPr="005D77B5">
        <w:rPr>
          <w:rFonts w:ascii="楷体" w:hAnsi="楷体"/>
          <w:sz w:val="32"/>
          <w:szCs w:val="32"/>
          <w:vertAlign w:val="superscript"/>
        </w:rPr>
        <w:t xml:space="preserve">    </w:t>
      </w:r>
      <w:r w:rsidRPr="005D77B5">
        <w:rPr>
          <w:rFonts w:ascii="楷体" w:hAnsi="楷体" w:hint="eastAsia"/>
          <w:sz w:val="32"/>
          <w:szCs w:val="32"/>
        </w:rPr>
        <w:t>王增涛</w:t>
      </w:r>
    </w:p>
    <w:p w14:paraId="795040AD" w14:textId="77777777" w:rsidR="005D77B5" w:rsidRPr="005D77B5" w:rsidRDefault="005D77B5" w:rsidP="005D77B5">
      <w:pPr>
        <w:jc w:val="center"/>
        <w:rPr>
          <w:rFonts w:ascii="楷体" w:eastAsia="楷体" w:hAnsi="楷体" w:hint="eastAsia"/>
          <w:sz w:val="32"/>
          <w:szCs w:val="32"/>
        </w:rPr>
      </w:pPr>
      <w:r w:rsidRPr="005D77B5">
        <w:rPr>
          <w:rFonts w:ascii="楷体" w:eastAsia="楷体" w:hAnsi="楷体" w:hint="eastAsia"/>
          <w:sz w:val="32"/>
          <w:szCs w:val="32"/>
        </w:rPr>
        <w:t>（西安交通大学 经济与金融学院，陕西西安</w:t>
      </w:r>
      <w:r w:rsidRPr="005D77B5">
        <w:rPr>
          <w:rFonts w:ascii="楷体" w:eastAsia="楷体" w:hAnsi="楷体"/>
          <w:sz w:val="32"/>
          <w:szCs w:val="32"/>
        </w:rPr>
        <w:t>710000</w:t>
      </w:r>
      <w:r w:rsidRPr="005D77B5">
        <w:rPr>
          <w:rFonts w:ascii="楷体" w:eastAsia="楷体" w:hAnsi="楷体" w:hint="eastAsia"/>
          <w:sz w:val="32"/>
          <w:szCs w:val="32"/>
        </w:rPr>
        <w:t>）</w:t>
      </w:r>
    </w:p>
    <w:p w14:paraId="16CE2FC0" w14:textId="77777777" w:rsidR="00747E6D" w:rsidRPr="005D77B5" w:rsidRDefault="00747E6D" w:rsidP="00747E6D">
      <w:pPr>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b/>
          <w:bCs/>
          <w:sz w:val="24"/>
          <w:shd w:val="clear" w:color="auto" w:fill="FFFFFF" w:themeFill="background1"/>
        </w:rPr>
        <w:t>摘</w:t>
      </w:r>
      <w:r w:rsidRPr="005D77B5">
        <w:rPr>
          <w:rFonts w:ascii="Times New Roman" w:eastAsia="宋体" w:hAnsi="Times New Roman" w:cs="Times New Roman"/>
          <w:b/>
          <w:bCs/>
          <w:sz w:val="24"/>
          <w:shd w:val="clear" w:color="auto" w:fill="FFFFFF" w:themeFill="background1"/>
        </w:rPr>
        <w:t xml:space="preserve"> </w:t>
      </w:r>
      <w:r w:rsidRPr="005D77B5">
        <w:rPr>
          <w:rFonts w:ascii="Times New Roman" w:eastAsia="宋体" w:hAnsi="Times New Roman" w:cs="Times New Roman"/>
          <w:b/>
          <w:bCs/>
          <w:sz w:val="24"/>
          <w:shd w:val="clear" w:color="auto" w:fill="FFFFFF" w:themeFill="background1"/>
        </w:rPr>
        <w:t>要</w:t>
      </w:r>
      <w:r w:rsidRPr="005D77B5">
        <w:rPr>
          <w:rFonts w:ascii="Times New Roman" w:eastAsia="宋体" w:hAnsi="Times New Roman" w:cs="Times New Roman"/>
          <w:sz w:val="24"/>
          <w:shd w:val="clear" w:color="auto" w:fill="FFFFFF" w:themeFill="background1"/>
        </w:rPr>
        <w:t>：在全球数字服务贸易快速发展的背景下，基于</w:t>
      </w:r>
      <w:r w:rsidRPr="005D77B5">
        <w:rPr>
          <w:rFonts w:ascii="Times New Roman" w:eastAsia="宋体" w:hAnsi="Times New Roman" w:cs="Times New Roman"/>
          <w:sz w:val="24"/>
          <w:shd w:val="clear" w:color="auto" w:fill="FFFFFF" w:themeFill="background1"/>
        </w:rPr>
        <w:t>201</w:t>
      </w:r>
      <w:r w:rsidR="002D166C" w:rsidRPr="005D77B5">
        <w:rPr>
          <w:rFonts w:ascii="Times New Roman" w:eastAsia="宋体" w:hAnsi="Times New Roman" w:cs="Times New Roman" w:hint="eastAsia"/>
          <w:sz w:val="24"/>
          <w:shd w:val="clear" w:color="auto" w:fill="FFFFFF" w:themeFill="background1"/>
        </w:rPr>
        <w:t>7</w:t>
      </w:r>
      <w:r w:rsidRPr="005D77B5">
        <w:rPr>
          <w:rFonts w:ascii="Times New Roman" w:eastAsia="宋体" w:hAnsi="Times New Roman" w:cs="Times New Roman"/>
          <w:sz w:val="24"/>
          <w:shd w:val="clear" w:color="auto" w:fill="FFFFFF" w:themeFill="background1"/>
        </w:rPr>
        <w:t>年至</w:t>
      </w:r>
      <w:r w:rsidRPr="005D77B5">
        <w:rPr>
          <w:rFonts w:ascii="Times New Roman" w:eastAsia="宋体" w:hAnsi="Times New Roman" w:cs="Times New Roman"/>
          <w:sz w:val="24"/>
          <w:shd w:val="clear" w:color="auto" w:fill="FFFFFF" w:themeFill="background1"/>
        </w:rPr>
        <w:t>202</w:t>
      </w:r>
      <w:r w:rsidR="002D166C" w:rsidRPr="005D77B5">
        <w:rPr>
          <w:rFonts w:ascii="Times New Roman" w:eastAsia="宋体" w:hAnsi="Times New Roman" w:cs="Times New Roman" w:hint="eastAsia"/>
          <w:sz w:val="24"/>
          <w:shd w:val="clear" w:color="auto" w:fill="FFFFFF" w:themeFill="background1"/>
        </w:rPr>
        <w:t>4</w:t>
      </w:r>
      <w:r w:rsidRPr="005D77B5">
        <w:rPr>
          <w:rFonts w:ascii="Times New Roman" w:eastAsia="宋体" w:hAnsi="Times New Roman" w:cs="Times New Roman"/>
          <w:sz w:val="24"/>
          <w:shd w:val="clear" w:color="auto" w:fill="FFFFFF" w:themeFill="background1"/>
        </w:rPr>
        <w:t>年</w:t>
      </w:r>
      <w:r w:rsidRPr="005D77B5">
        <w:rPr>
          <w:rFonts w:ascii="Times New Roman" w:eastAsia="宋体" w:hAnsi="Times New Roman" w:cs="Times New Roman"/>
          <w:sz w:val="24"/>
          <w:shd w:val="clear" w:color="auto" w:fill="FFFFFF" w:themeFill="background1"/>
        </w:rPr>
        <w:t>60</w:t>
      </w:r>
      <w:r w:rsidRPr="005D77B5">
        <w:rPr>
          <w:rFonts w:ascii="Times New Roman" w:eastAsia="宋体" w:hAnsi="Times New Roman" w:cs="Times New Roman"/>
          <w:sz w:val="24"/>
          <w:shd w:val="clear" w:color="auto" w:fill="FFFFFF" w:themeFill="background1"/>
        </w:rPr>
        <w:t>个国家</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地区的跨国数据，本文采用双重机器学习（</w:t>
      </w:r>
      <w:r w:rsidRPr="005D77B5">
        <w:rPr>
          <w:rFonts w:ascii="Times New Roman" w:eastAsia="宋体" w:hAnsi="Times New Roman" w:cs="Times New Roman"/>
          <w:sz w:val="24"/>
          <w:shd w:val="clear" w:color="auto" w:fill="FFFFFF" w:themeFill="background1"/>
        </w:rPr>
        <w:t>Double Machine Learning, DML</w:t>
      </w:r>
      <w:r w:rsidRPr="005D77B5">
        <w:rPr>
          <w:rFonts w:ascii="Times New Roman" w:eastAsia="宋体" w:hAnsi="Times New Roman" w:cs="Times New Roman"/>
          <w:sz w:val="24"/>
          <w:shd w:val="clear" w:color="auto" w:fill="FFFFFF" w:themeFill="background1"/>
        </w:rPr>
        <w:t>）方法，深入分析了数字服务贸易开放对数字服务出口的影响。研究发现，数字服务贸易开放对数字服务出口具有显著的促进作用，尤其体现在增加出口量和优化市场结构方面。具体而言，提高开放度可以显著促进数字服务出口，即使在高阶</w:t>
      </w:r>
      <w:proofErr w:type="gramStart"/>
      <w:r w:rsidRPr="005D77B5">
        <w:rPr>
          <w:rFonts w:ascii="Times New Roman" w:eastAsia="宋体" w:hAnsi="Times New Roman" w:cs="Times New Roman"/>
          <w:sz w:val="24"/>
          <w:shd w:val="clear" w:color="auto" w:fill="FFFFFF" w:themeFill="background1"/>
        </w:rPr>
        <w:t>幂次条件</w:t>
      </w:r>
      <w:proofErr w:type="gramEnd"/>
      <w:r w:rsidRPr="005D77B5">
        <w:rPr>
          <w:rFonts w:ascii="Times New Roman" w:eastAsia="宋体" w:hAnsi="Times New Roman" w:cs="Times New Roman"/>
          <w:sz w:val="24"/>
          <w:shd w:val="clear" w:color="auto" w:fill="FFFFFF" w:themeFill="background1"/>
        </w:rPr>
        <w:t>下，这一结论仍然成立。进一步地研究发现，加入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协定显著促进了成员国的数字服务贸易出口；且</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协定通过提高成员国的固定宽带订阅率，促进了数字服务贸易出口。通过借鉴传统贸易开放度的测度方法，设计了新的数字服务贸易开放测度指标，并采用</w:t>
      </w:r>
      <w:r w:rsidRPr="005D77B5">
        <w:rPr>
          <w:rFonts w:ascii="Times New Roman" w:eastAsia="宋体" w:hAnsi="Times New Roman" w:cs="Times New Roman"/>
          <w:sz w:val="24"/>
          <w:shd w:val="clear" w:color="auto" w:fill="FFFFFF" w:themeFill="background1"/>
        </w:rPr>
        <w:t>DML</w:t>
      </w:r>
      <w:r w:rsidRPr="005D77B5">
        <w:rPr>
          <w:rFonts w:ascii="Times New Roman" w:eastAsia="宋体" w:hAnsi="Times New Roman" w:cs="Times New Roman"/>
          <w:sz w:val="24"/>
          <w:shd w:val="clear" w:color="auto" w:fill="FFFFFF" w:themeFill="background1"/>
        </w:rPr>
        <w:t>方法规避了传统模型的因果推断问题是本文的主要特点。</w:t>
      </w:r>
    </w:p>
    <w:p w14:paraId="7F0A98CF" w14:textId="77777777" w:rsidR="00747E6D" w:rsidRPr="00120DBB" w:rsidRDefault="00747E6D" w:rsidP="00747E6D">
      <w:pPr>
        <w:rPr>
          <w:rFonts w:ascii="Times New Roman" w:eastAsia="宋体" w:hAnsi="Times New Roman" w:cs="Times New Roman"/>
          <w:sz w:val="18"/>
          <w:szCs w:val="18"/>
          <w:shd w:val="clear" w:color="auto" w:fill="FFFFFF" w:themeFill="background1"/>
        </w:rPr>
      </w:pPr>
      <w:r w:rsidRPr="00120DBB">
        <w:rPr>
          <w:rFonts w:ascii="Times New Roman" w:eastAsia="宋体" w:hAnsi="Times New Roman" w:cs="Times New Roman"/>
          <w:b/>
          <w:bCs/>
          <w:sz w:val="18"/>
          <w:szCs w:val="18"/>
          <w:shd w:val="clear" w:color="auto" w:fill="FFFFFF" w:themeFill="background1"/>
        </w:rPr>
        <w:t>关键词</w:t>
      </w:r>
      <w:r w:rsidRPr="00120DBB">
        <w:rPr>
          <w:rFonts w:ascii="Times New Roman" w:eastAsia="宋体" w:hAnsi="Times New Roman" w:cs="Times New Roman"/>
          <w:shd w:val="clear" w:color="auto" w:fill="FFFFFF" w:themeFill="background1"/>
        </w:rPr>
        <w:t>：</w:t>
      </w:r>
      <w:r w:rsidRPr="00120DBB">
        <w:rPr>
          <w:rFonts w:ascii="Times New Roman" w:eastAsia="宋体" w:hAnsi="Times New Roman" w:cs="Times New Roman"/>
          <w:sz w:val="18"/>
          <w:szCs w:val="18"/>
          <w:shd w:val="clear" w:color="auto" w:fill="FFFFFF" w:themeFill="background1"/>
        </w:rPr>
        <w:t>数字服务贸易开放；数字服务贸易出口；</w:t>
      </w:r>
      <w:r w:rsidRPr="00120DBB">
        <w:rPr>
          <w:rFonts w:ascii="Times New Roman" w:eastAsia="宋体" w:hAnsi="Times New Roman" w:cs="Times New Roman"/>
          <w:sz w:val="18"/>
          <w:szCs w:val="18"/>
          <w:shd w:val="clear" w:color="auto" w:fill="FFFFFF" w:themeFill="background1"/>
        </w:rPr>
        <w:t>CPTPP</w:t>
      </w:r>
      <w:r w:rsidRPr="00120DBB">
        <w:rPr>
          <w:rFonts w:ascii="Times New Roman" w:eastAsia="宋体" w:hAnsi="Times New Roman" w:cs="Times New Roman"/>
          <w:sz w:val="18"/>
          <w:szCs w:val="18"/>
          <w:shd w:val="clear" w:color="auto" w:fill="FFFFFF" w:themeFill="background1"/>
        </w:rPr>
        <w:t>；双重机器学习；因果效应</w:t>
      </w:r>
    </w:p>
    <w:p w14:paraId="54954904" w14:textId="77777777" w:rsidR="00747E6D" w:rsidRDefault="00747E6D" w:rsidP="00747E6D">
      <w:pPr>
        <w:rPr>
          <w:rFonts w:ascii="Times New Roman" w:eastAsia="宋体" w:hAnsi="Times New Roman" w:cs="Times New Roman"/>
          <w:b/>
          <w:bCs/>
          <w:sz w:val="18"/>
          <w:szCs w:val="18"/>
        </w:rPr>
      </w:pPr>
      <w:r w:rsidRPr="00120DBB">
        <w:rPr>
          <w:rFonts w:ascii="Times New Roman" w:eastAsia="宋体" w:hAnsi="Times New Roman" w:cs="Times New Roman"/>
          <w:b/>
          <w:bCs/>
          <w:sz w:val="18"/>
          <w:szCs w:val="18"/>
          <w:shd w:val="clear" w:color="auto" w:fill="FFFFFF" w:themeFill="background1"/>
        </w:rPr>
        <w:t>中图分类号：</w:t>
      </w:r>
      <w:r w:rsidRPr="00120DBB">
        <w:rPr>
          <w:rFonts w:ascii="Times New Roman" w:eastAsia="宋体" w:hAnsi="Times New Roman" w:cs="Times New Roman"/>
          <w:sz w:val="18"/>
          <w:szCs w:val="18"/>
          <w:shd w:val="clear" w:color="auto" w:fill="FFFFFF" w:themeFill="background1"/>
        </w:rPr>
        <w:t>F204</w:t>
      </w:r>
      <w:r w:rsidRPr="00120DBB">
        <w:rPr>
          <w:rFonts w:ascii="Times New Roman" w:eastAsia="宋体" w:hAnsi="Times New Roman" w:cs="Times New Roman"/>
          <w:sz w:val="18"/>
          <w:szCs w:val="18"/>
          <w:shd w:val="clear" w:color="auto" w:fill="FFFFFF" w:themeFill="background1"/>
        </w:rPr>
        <w:t>；</w:t>
      </w:r>
      <w:r w:rsidRPr="00120DBB">
        <w:rPr>
          <w:rFonts w:ascii="Times New Roman" w:eastAsia="宋体" w:hAnsi="Times New Roman" w:cs="Times New Roman"/>
          <w:sz w:val="18"/>
          <w:szCs w:val="18"/>
          <w:shd w:val="clear" w:color="auto" w:fill="FFFFFF" w:themeFill="background1"/>
        </w:rPr>
        <w:t>F224.2</w:t>
      </w:r>
      <w:r w:rsidRPr="00120DBB">
        <w:rPr>
          <w:rFonts w:ascii="Times New Roman" w:eastAsia="宋体" w:hAnsi="Times New Roman" w:cs="Times New Roman"/>
          <w:sz w:val="18"/>
          <w:szCs w:val="18"/>
          <w:shd w:val="clear" w:color="auto" w:fill="FFFFFF" w:themeFill="background1"/>
        </w:rPr>
        <w:t>；</w:t>
      </w:r>
      <w:r w:rsidRPr="00120DBB">
        <w:rPr>
          <w:rFonts w:ascii="Times New Roman" w:eastAsia="宋体" w:hAnsi="Times New Roman" w:cs="Times New Roman"/>
          <w:sz w:val="18"/>
          <w:szCs w:val="18"/>
          <w:shd w:val="clear" w:color="auto" w:fill="FFFFFF" w:themeFill="background1"/>
        </w:rPr>
        <w:t>G301</w:t>
      </w:r>
      <w:r w:rsidRPr="00120DBB">
        <w:rPr>
          <w:rFonts w:ascii="Times New Roman" w:eastAsia="宋体" w:hAnsi="Times New Roman" w:cs="Times New Roman"/>
          <w:b/>
          <w:bCs/>
          <w:sz w:val="18"/>
          <w:szCs w:val="18"/>
          <w:shd w:val="clear" w:color="auto" w:fill="FFFFFF" w:themeFill="background1"/>
        </w:rPr>
        <w:t xml:space="preserve">           </w:t>
      </w:r>
      <w:r w:rsidRPr="00120DBB">
        <w:rPr>
          <w:rFonts w:ascii="Times New Roman" w:eastAsia="宋体" w:hAnsi="Times New Roman" w:cs="Times New Roman"/>
          <w:b/>
          <w:bCs/>
          <w:sz w:val="18"/>
          <w:szCs w:val="18"/>
          <w:shd w:val="clear" w:color="auto" w:fill="FFFFFF" w:themeFill="background1"/>
        </w:rPr>
        <w:t>文献标志码：</w:t>
      </w:r>
      <w:r w:rsidRPr="00120DBB">
        <w:rPr>
          <w:rFonts w:ascii="Times New Roman" w:eastAsia="宋体" w:hAnsi="Times New Roman" w:cs="Times New Roman"/>
          <w:sz w:val="18"/>
          <w:szCs w:val="18"/>
          <w:shd w:val="clear" w:color="auto" w:fill="FFFFFF" w:themeFill="background1"/>
        </w:rPr>
        <w:t xml:space="preserve">A </w:t>
      </w:r>
      <w:r w:rsidRPr="00120DBB">
        <w:rPr>
          <w:rFonts w:ascii="Times New Roman" w:eastAsia="宋体" w:hAnsi="Times New Roman" w:cs="Times New Roman"/>
          <w:b/>
          <w:bCs/>
          <w:sz w:val="18"/>
          <w:szCs w:val="18"/>
          <w:shd w:val="clear" w:color="auto" w:fill="FFFFFF" w:themeFill="background1"/>
        </w:rPr>
        <w:t xml:space="preserve">  </w:t>
      </w:r>
      <w:r w:rsidRPr="00120DBB">
        <w:rPr>
          <w:rFonts w:ascii="Times New Roman" w:eastAsia="宋体" w:hAnsi="Times New Roman" w:cs="Times New Roman"/>
          <w:b/>
          <w:bCs/>
          <w:sz w:val="18"/>
          <w:szCs w:val="18"/>
        </w:rPr>
        <w:t xml:space="preserve">         </w:t>
      </w:r>
      <w:bookmarkStart w:id="0" w:name="PePindex7"/>
      <w:bookmarkEnd w:id="0"/>
      <w:r w:rsidR="00AD7E83">
        <w:rPr>
          <w:rFonts w:ascii="Times New Roman" w:eastAsia="宋体" w:hAnsi="Times New Roman" w:cs="Times New Roman" w:hint="eastAsia"/>
          <w:b/>
          <w:bCs/>
          <w:sz w:val="18"/>
          <w:szCs w:val="18"/>
        </w:rPr>
        <w:t>文章编号：</w:t>
      </w:r>
    </w:p>
    <w:p w14:paraId="7E1EF631" w14:textId="77777777" w:rsidR="00E24DEC" w:rsidRDefault="00E24DEC" w:rsidP="00747E6D">
      <w:pPr>
        <w:rPr>
          <w:rFonts w:ascii="Times New Roman" w:eastAsia="宋体" w:hAnsi="Times New Roman" w:cs="Times New Roman"/>
          <w:sz w:val="18"/>
          <w:szCs w:val="18"/>
          <w:shd w:val="clear" w:color="auto" w:fill="FFFFFF" w:themeFill="background1"/>
        </w:rPr>
      </w:pPr>
      <w:r w:rsidRPr="00C32A35">
        <w:rPr>
          <w:rFonts w:ascii="黑体" w:eastAsia="黑体" w:hAnsi="黑体" w:cs="Times New Roman" w:hint="eastAsia"/>
          <w:sz w:val="18"/>
          <w:szCs w:val="18"/>
          <w:shd w:val="clear" w:color="auto" w:fill="FFFFFF" w:themeFill="background1"/>
        </w:rPr>
        <w:t>作者简介：</w:t>
      </w:r>
      <w:proofErr w:type="gramStart"/>
      <w:r w:rsidRPr="00C32A35">
        <w:rPr>
          <w:rFonts w:ascii="Times New Roman" w:eastAsia="宋体" w:hAnsi="Times New Roman" w:cs="Times New Roman"/>
          <w:sz w:val="18"/>
          <w:szCs w:val="18"/>
          <w:shd w:val="clear" w:color="auto" w:fill="FFFFFF" w:themeFill="background1"/>
        </w:rPr>
        <w:t>王增涛</w:t>
      </w:r>
      <w:proofErr w:type="gramEnd"/>
      <w:r w:rsidRPr="00C32A35">
        <w:rPr>
          <w:rFonts w:ascii="Times New Roman" w:eastAsia="宋体" w:hAnsi="Times New Roman" w:cs="Times New Roman"/>
          <w:sz w:val="18"/>
          <w:szCs w:val="18"/>
          <w:shd w:val="clear" w:color="auto" w:fill="FFFFFF" w:themeFill="background1"/>
        </w:rPr>
        <w:t>(1969-),</w:t>
      </w:r>
      <w:r w:rsidRPr="00C32A35">
        <w:rPr>
          <w:rFonts w:ascii="Times New Roman" w:eastAsia="宋体" w:hAnsi="Times New Roman" w:cs="Times New Roman"/>
          <w:sz w:val="18"/>
          <w:szCs w:val="18"/>
          <w:shd w:val="clear" w:color="auto" w:fill="FFFFFF" w:themeFill="background1"/>
        </w:rPr>
        <w:t>陕西渭南人，西安交通大学经济与金融学院教授、博士生导师，研究方向为国</w:t>
      </w:r>
      <w:r w:rsidRPr="00C32A35">
        <w:rPr>
          <w:rFonts w:ascii="Times New Roman" w:eastAsia="宋体" w:hAnsi="Times New Roman" w:cs="Times New Roman"/>
          <w:sz w:val="18"/>
          <w:szCs w:val="18"/>
          <w:shd w:val="clear" w:color="auto" w:fill="FFFFFF" w:themeFill="background1"/>
        </w:rPr>
        <w:t xml:space="preserve"> </w:t>
      </w:r>
      <w:r w:rsidRPr="00C32A35">
        <w:rPr>
          <w:rFonts w:ascii="Times New Roman" w:eastAsia="宋体" w:hAnsi="Times New Roman" w:cs="Times New Roman"/>
          <w:sz w:val="18"/>
          <w:szCs w:val="18"/>
          <w:shd w:val="clear" w:color="auto" w:fill="FFFFFF" w:themeFill="background1"/>
        </w:rPr>
        <w:t>际贸易与跨国经营：王维佳（</w:t>
      </w:r>
      <w:r w:rsidRPr="00C32A35">
        <w:rPr>
          <w:rFonts w:ascii="Times New Roman" w:eastAsia="宋体" w:hAnsi="Times New Roman" w:cs="Times New Roman"/>
          <w:sz w:val="18"/>
          <w:szCs w:val="18"/>
          <w:shd w:val="clear" w:color="auto" w:fill="FFFFFF" w:themeFill="background1"/>
        </w:rPr>
        <w:t>1993.08-</w:t>
      </w:r>
      <w:r w:rsidRPr="00C32A35">
        <w:rPr>
          <w:rFonts w:ascii="Times New Roman" w:eastAsia="宋体" w:hAnsi="Times New Roman" w:cs="Times New Roman"/>
          <w:sz w:val="18"/>
          <w:szCs w:val="18"/>
          <w:shd w:val="clear" w:color="auto" w:fill="FFFFFF" w:themeFill="background1"/>
        </w:rPr>
        <w:t>）河北保定人，西安交通大学经济与金融学院博士研究生</w:t>
      </w:r>
      <w:r w:rsidRPr="00C32A35">
        <w:rPr>
          <w:rFonts w:ascii="Times New Roman" w:eastAsia="宋体" w:hAnsi="Times New Roman" w:cs="Times New Roman"/>
          <w:sz w:val="18"/>
          <w:szCs w:val="18"/>
          <w:shd w:val="clear" w:color="auto" w:fill="FFFFFF" w:themeFill="background1"/>
        </w:rPr>
        <w:t>,</w:t>
      </w:r>
      <w:r w:rsidRPr="00C32A35">
        <w:rPr>
          <w:rFonts w:ascii="Times New Roman" w:eastAsia="宋体" w:hAnsi="Times New Roman" w:cs="Times New Roman"/>
          <w:sz w:val="18"/>
          <w:szCs w:val="18"/>
          <w:shd w:val="clear" w:color="auto" w:fill="FFFFFF" w:themeFill="background1"/>
        </w:rPr>
        <w:t>研究方向国际贸易。</w:t>
      </w:r>
    </w:p>
    <w:p w14:paraId="04D7AA8B" w14:textId="77777777" w:rsidR="00E24DEC" w:rsidRDefault="00E24DEC" w:rsidP="00747E6D">
      <w:pPr>
        <w:rPr>
          <w:rFonts w:ascii="Times New Roman" w:eastAsia="宋体" w:hAnsi="Times New Roman" w:cs="Times New Roman"/>
          <w:sz w:val="18"/>
          <w:szCs w:val="18"/>
          <w:shd w:val="clear" w:color="auto" w:fill="FFFFFF" w:themeFill="background1"/>
        </w:rPr>
      </w:pPr>
    </w:p>
    <w:p w14:paraId="60B649F8" w14:textId="77777777" w:rsidR="00E24DEC" w:rsidRDefault="00E24DEC" w:rsidP="00747E6D">
      <w:pPr>
        <w:rPr>
          <w:rFonts w:ascii="Times New Roman" w:eastAsia="宋体" w:hAnsi="Times New Roman" w:cs="Times New Roman"/>
          <w:sz w:val="18"/>
          <w:szCs w:val="18"/>
          <w:shd w:val="clear" w:color="auto" w:fill="FFFFFF" w:themeFill="background1"/>
        </w:rPr>
      </w:pPr>
    </w:p>
    <w:p w14:paraId="4C40A721" w14:textId="77777777" w:rsidR="00E24DEC" w:rsidRDefault="00E24DEC" w:rsidP="00747E6D">
      <w:pPr>
        <w:rPr>
          <w:rFonts w:ascii="Times New Roman" w:eastAsia="宋体" w:hAnsi="Times New Roman" w:cs="Times New Roman"/>
          <w:sz w:val="18"/>
          <w:szCs w:val="18"/>
          <w:shd w:val="clear" w:color="auto" w:fill="FFFFFF" w:themeFill="background1"/>
        </w:rPr>
      </w:pPr>
    </w:p>
    <w:p w14:paraId="67587660" w14:textId="77777777" w:rsidR="00E24DEC" w:rsidRDefault="00E24DEC" w:rsidP="00747E6D">
      <w:pPr>
        <w:rPr>
          <w:rFonts w:ascii="Times New Roman" w:eastAsia="宋体" w:hAnsi="Times New Roman" w:cs="Times New Roman"/>
          <w:sz w:val="18"/>
          <w:szCs w:val="18"/>
          <w:shd w:val="clear" w:color="auto" w:fill="FFFFFF" w:themeFill="background1"/>
        </w:rPr>
      </w:pPr>
    </w:p>
    <w:p w14:paraId="47C23577" w14:textId="77777777" w:rsidR="00E24DEC" w:rsidRDefault="00E24DEC" w:rsidP="00747E6D">
      <w:pPr>
        <w:rPr>
          <w:rFonts w:ascii="Times New Roman" w:eastAsia="宋体" w:hAnsi="Times New Roman" w:cs="Times New Roman"/>
          <w:sz w:val="18"/>
          <w:szCs w:val="18"/>
          <w:shd w:val="clear" w:color="auto" w:fill="FFFFFF" w:themeFill="background1"/>
        </w:rPr>
      </w:pPr>
    </w:p>
    <w:p w14:paraId="0089E1FD" w14:textId="77777777" w:rsidR="00E24DEC" w:rsidRDefault="00E24DEC" w:rsidP="00747E6D">
      <w:pPr>
        <w:rPr>
          <w:rFonts w:ascii="Times New Roman" w:eastAsia="宋体" w:hAnsi="Times New Roman" w:cs="Times New Roman"/>
          <w:sz w:val="18"/>
          <w:szCs w:val="18"/>
          <w:shd w:val="clear" w:color="auto" w:fill="FFFFFF" w:themeFill="background1"/>
        </w:rPr>
      </w:pPr>
    </w:p>
    <w:p w14:paraId="44AF4C86" w14:textId="77777777" w:rsidR="00E24DEC" w:rsidRPr="00E24DEC" w:rsidRDefault="00E24DEC" w:rsidP="00747E6D">
      <w:pPr>
        <w:rPr>
          <w:rFonts w:ascii="Times New Roman" w:eastAsia="宋体" w:hAnsi="Times New Roman" w:cs="Times New Roman"/>
          <w:sz w:val="18"/>
          <w:szCs w:val="18"/>
          <w:shd w:val="clear" w:color="auto" w:fill="FFFFFF" w:themeFill="background1"/>
        </w:rPr>
      </w:pPr>
    </w:p>
    <w:p w14:paraId="14179191" w14:textId="77777777" w:rsidR="00AD7E83" w:rsidRDefault="00AD7E83" w:rsidP="00AD7E83">
      <w:pPr>
        <w:jc w:val="center"/>
        <w:rPr>
          <w:rFonts w:ascii="Times New Roman" w:eastAsia="楷体" w:hAnsi="Times New Roman" w:cs="Times New Roman"/>
          <w:b/>
          <w:bCs/>
          <w:sz w:val="21"/>
          <w:szCs w:val="21"/>
          <w:shd w:val="clear" w:color="auto" w:fill="FFFFFF" w:themeFill="background1"/>
        </w:rPr>
      </w:pPr>
      <w:r w:rsidRPr="004745D6">
        <w:rPr>
          <w:rFonts w:ascii="Times New Roman" w:eastAsia="楷体" w:hAnsi="Times New Roman" w:cs="Times New Roman"/>
          <w:b/>
          <w:bCs/>
          <w:sz w:val="21"/>
          <w:szCs w:val="21"/>
          <w:shd w:val="clear" w:color="auto" w:fill="FFFFFF" w:themeFill="background1"/>
        </w:rPr>
        <w:lastRenderedPageBreak/>
        <w:t>The Impact of Digital Service Trade Openness on Exports: A Causal Inference Analysis Using Double Machine Learning</w:t>
      </w:r>
    </w:p>
    <w:p w14:paraId="6738214B" w14:textId="77777777" w:rsidR="00AD7E83" w:rsidRPr="004745D6" w:rsidRDefault="00AD7E83" w:rsidP="00AD7E83">
      <w:pPr>
        <w:jc w:val="both"/>
        <w:rPr>
          <w:rFonts w:ascii="Times New Roman" w:eastAsia="楷体" w:hAnsi="Times New Roman" w:cs="Times New Roman"/>
          <w:sz w:val="18"/>
          <w:szCs w:val="18"/>
          <w:shd w:val="clear" w:color="auto" w:fill="FFFFFF" w:themeFill="background1"/>
        </w:rPr>
      </w:pPr>
      <w:r w:rsidRPr="004745D6">
        <w:rPr>
          <w:rFonts w:ascii="Times New Roman" w:eastAsia="楷体" w:hAnsi="Times New Roman" w:cs="Times New Roman"/>
          <w:b/>
          <w:bCs/>
          <w:sz w:val="18"/>
          <w:szCs w:val="18"/>
          <w:shd w:val="clear" w:color="auto" w:fill="FFFFFF" w:themeFill="background1"/>
        </w:rPr>
        <w:t>Abstract:</w:t>
      </w:r>
      <w:r w:rsidRPr="004745D6">
        <w:rPr>
          <w:rFonts w:ascii="Times New Roman" w:eastAsia="楷体" w:hAnsi="Times New Roman" w:cs="Times New Roman"/>
          <w:sz w:val="18"/>
          <w:szCs w:val="18"/>
          <w:shd w:val="clear" w:color="auto" w:fill="FFFFFF" w:themeFill="background1"/>
        </w:rPr>
        <w:t> Against the backdrop of rapid global development in digital service trade, this study employs the Double Machine Learning (DML) methodology to analyze the causal impact of digital service trade openness on digital service exports, utilizing cross-national panel data from 60 countries/regions spanning 201</w:t>
      </w:r>
      <w:r w:rsidR="002D166C">
        <w:rPr>
          <w:rFonts w:ascii="Times New Roman" w:eastAsia="楷体" w:hAnsi="Times New Roman" w:cs="Times New Roman" w:hint="eastAsia"/>
          <w:sz w:val="18"/>
          <w:szCs w:val="18"/>
          <w:shd w:val="clear" w:color="auto" w:fill="FFFFFF" w:themeFill="background1"/>
        </w:rPr>
        <w:t>7</w:t>
      </w:r>
      <w:r w:rsidRPr="004745D6">
        <w:rPr>
          <w:rFonts w:ascii="Times New Roman" w:eastAsia="楷体" w:hAnsi="Times New Roman" w:cs="Times New Roman"/>
          <w:sz w:val="18"/>
          <w:szCs w:val="18"/>
          <w:shd w:val="clear" w:color="auto" w:fill="FFFFFF" w:themeFill="background1"/>
        </w:rPr>
        <w:t xml:space="preserve"> to 202</w:t>
      </w:r>
      <w:r w:rsidR="002D166C">
        <w:rPr>
          <w:rFonts w:ascii="Times New Roman" w:eastAsia="楷体" w:hAnsi="Times New Roman" w:cs="Times New Roman" w:hint="eastAsia"/>
          <w:sz w:val="18"/>
          <w:szCs w:val="18"/>
          <w:shd w:val="clear" w:color="auto" w:fill="FFFFFF" w:themeFill="background1"/>
        </w:rPr>
        <w:t>4</w:t>
      </w:r>
      <w:r w:rsidRPr="004745D6">
        <w:rPr>
          <w:rFonts w:ascii="Times New Roman" w:eastAsia="楷体" w:hAnsi="Times New Roman" w:cs="Times New Roman"/>
          <w:sz w:val="18"/>
          <w:szCs w:val="18"/>
          <w:shd w:val="clear" w:color="auto" w:fill="FFFFFF" w:themeFill="background1"/>
        </w:rPr>
        <w:t>. The findings reveal that digital service trade openness significantly promotes digital service exports, particularly in terms of increasing export volume and optimizing market structure. Notably, this conclusion remains robust even when accounting for higher-order power terms. Furthermore, the study conducts a causal estimation of the effects of joining the </w:t>
      </w:r>
      <w:r w:rsidRPr="004745D6">
        <w:rPr>
          <w:rFonts w:ascii="Times New Roman" w:eastAsia="楷体" w:hAnsi="Times New Roman" w:cs="Times New Roman"/>
          <w:i/>
          <w:iCs/>
          <w:sz w:val="18"/>
          <w:szCs w:val="18"/>
          <w:shd w:val="clear" w:color="auto" w:fill="FFFFFF" w:themeFill="background1"/>
        </w:rPr>
        <w:t>Comprehensive and Progressive Agreement for Trans-Pacific Partnership (CPTPP)</w:t>
      </w:r>
      <w:r w:rsidRPr="004745D6">
        <w:rPr>
          <w:rFonts w:ascii="Times New Roman" w:eastAsia="楷体" w:hAnsi="Times New Roman" w:cs="Times New Roman"/>
          <w:sz w:val="18"/>
          <w:szCs w:val="18"/>
          <w:shd w:val="clear" w:color="auto" w:fill="FFFFFF" w:themeFill="background1"/>
        </w:rPr>
        <w:t> on digital service trade. The results indicate that CPTPP membership significantly enhances digital service exports among participating countries. Mechanism analysis demonstrates that the agreement facilitates digital service trade exports by improving fixed broadband subscription rates in member states.</w:t>
      </w:r>
    </w:p>
    <w:p w14:paraId="6F622E3C" w14:textId="77777777" w:rsidR="00AD7E83" w:rsidRPr="004745D6" w:rsidRDefault="00AD7E83" w:rsidP="00AD7E83">
      <w:pPr>
        <w:rPr>
          <w:rFonts w:ascii="Times New Roman" w:eastAsia="楷体" w:hAnsi="Times New Roman" w:cs="Times New Roman"/>
          <w:sz w:val="18"/>
          <w:szCs w:val="18"/>
          <w:shd w:val="clear" w:color="auto" w:fill="FFFFFF" w:themeFill="background1"/>
        </w:rPr>
      </w:pPr>
      <w:r w:rsidRPr="004745D6">
        <w:rPr>
          <w:rFonts w:ascii="Times New Roman" w:eastAsia="楷体" w:hAnsi="Times New Roman" w:cs="Times New Roman"/>
          <w:b/>
          <w:bCs/>
          <w:sz w:val="18"/>
          <w:szCs w:val="18"/>
          <w:shd w:val="clear" w:color="auto" w:fill="FFFFFF" w:themeFill="background1"/>
        </w:rPr>
        <w:t>Keywords:</w:t>
      </w:r>
      <w:r w:rsidRPr="004745D6">
        <w:rPr>
          <w:rFonts w:ascii="Times New Roman" w:eastAsia="楷体" w:hAnsi="Times New Roman" w:cs="Times New Roman"/>
          <w:sz w:val="18"/>
          <w:szCs w:val="18"/>
          <w:shd w:val="clear" w:color="auto" w:fill="FFFFFF" w:themeFill="background1"/>
        </w:rPr>
        <w:t> digital service trade openness; digital service exports; CPTPP; double machine learning; causal effects</w:t>
      </w:r>
    </w:p>
    <w:p w14:paraId="24949488" w14:textId="77777777" w:rsidR="00AD7E83" w:rsidRPr="00AD7E83" w:rsidRDefault="00AD7E83" w:rsidP="00747E6D">
      <w:pPr>
        <w:rPr>
          <w:rFonts w:ascii="Times New Roman" w:eastAsia="宋体" w:hAnsi="Times New Roman" w:cs="Times New Roman"/>
          <w:b/>
          <w:bCs/>
          <w:sz w:val="18"/>
          <w:szCs w:val="18"/>
          <w:shd w:val="clear" w:color="auto" w:fill="FFFFFF" w:themeFill="background1"/>
        </w:rPr>
      </w:pPr>
    </w:p>
    <w:p w14:paraId="7312EC10" w14:textId="77777777" w:rsidR="00BD1CC9" w:rsidRPr="005D77B5" w:rsidRDefault="003A34C2" w:rsidP="00BD1CC9">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一、</w:t>
      </w:r>
      <w:r w:rsidR="000D0D0E" w:rsidRPr="005D77B5">
        <w:rPr>
          <w:rFonts w:ascii="黑体" w:eastAsia="黑体" w:hAnsi="黑体" w:hint="eastAsia"/>
          <w:color w:val="auto"/>
          <w:sz w:val="28"/>
          <w:szCs w:val="28"/>
          <w:shd w:val="clear" w:color="auto" w:fill="FFFFFF" w:themeFill="background1"/>
        </w:rPr>
        <w:t>问题提出</w:t>
      </w:r>
    </w:p>
    <w:p w14:paraId="37F706AB" w14:textId="77777777" w:rsidR="00BD1CC9"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数字经济的蓬勃兴起为全球服务贸易带来了深刻变革。信息通信技术（</w:t>
      </w:r>
      <w:r w:rsidRPr="005D77B5">
        <w:rPr>
          <w:rFonts w:ascii="Times New Roman" w:eastAsia="宋体" w:hAnsi="Times New Roman" w:cs="Times New Roman" w:hint="eastAsia"/>
          <w:sz w:val="24"/>
          <w:shd w:val="clear" w:color="auto" w:fill="FFFFFF" w:themeFill="background1"/>
        </w:rPr>
        <w:t>ICT</w:t>
      </w:r>
      <w:r w:rsidRPr="005D77B5">
        <w:rPr>
          <w:rFonts w:ascii="Times New Roman" w:eastAsia="宋体" w:hAnsi="Times New Roman" w:cs="Times New Roman" w:hint="eastAsia"/>
          <w:sz w:val="24"/>
          <w:shd w:val="clear" w:color="auto" w:fill="FFFFFF" w:themeFill="background1"/>
        </w:rPr>
        <w:t>）的加速迭代显著压缩了跨境交易成本，并重塑了服务贸易的分工格局。据联合国贸易和发展会议（</w:t>
      </w:r>
      <w:r w:rsidRPr="005D77B5">
        <w:rPr>
          <w:rFonts w:ascii="Times New Roman" w:eastAsia="宋体" w:hAnsi="Times New Roman" w:cs="Times New Roman" w:hint="eastAsia"/>
          <w:sz w:val="24"/>
          <w:shd w:val="clear" w:color="auto" w:fill="FFFFFF" w:themeFill="background1"/>
        </w:rPr>
        <w:t>UNCTAD</w:t>
      </w:r>
      <w:r w:rsidRPr="005D77B5">
        <w:rPr>
          <w:rFonts w:ascii="Times New Roman" w:eastAsia="宋体" w:hAnsi="Times New Roman" w:cs="Times New Roman" w:hint="eastAsia"/>
          <w:sz w:val="24"/>
          <w:shd w:val="clear" w:color="auto" w:fill="FFFFFF" w:themeFill="background1"/>
        </w:rPr>
        <w:t>）统计，截至</w:t>
      </w:r>
      <w:r w:rsidRPr="005D77B5">
        <w:rPr>
          <w:rFonts w:ascii="Times New Roman" w:eastAsia="宋体" w:hAnsi="Times New Roman" w:cs="Times New Roman" w:hint="eastAsia"/>
          <w:sz w:val="24"/>
          <w:shd w:val="clear" w:color="auto" w:fill="FFFFFF" w:themeFill="background1"/>
        </w:rPr>
        <w:t>2018</w:t>
      </w:r>
      <w:r w:rsidRPr="005D77B5">
        <w:rPr>
          <w:rFonts w:ascii="Times New Roman" w:eastAsia="宋体" w:hAnsi="Times New Roman" w:cs="Times New Roman" w:hint="eastAsia"/>
          <w:sz w:val="24"/>
          <w:shd w:val="clear" w:color="auto" w:fill="FFFFFF" w:themeFill="background1"/>
        </w:rPr>
        <w:t>年，数字服务占全球服务出口比重已达到</w:t>
      </w:r>
      <w:r w:rsidRPr="005D77B5">
        <w:rPr>
          <w:rFonts w:ascii="Times New Roman" w:eastAsia="宋体" w:hAnsi="Times New Roman" w:cs="Times New Roman" w:hint="eastAsia"/>
          <w:sz w:val="24"/>
          <w:shd w:val="clear" w:color="auto" w:fill="FFFFFF" w:themeFill="background1"/>
        </w:rPr>
        <w:t>50%</w:t>
      </w:r>
      <w:r w:rsidRPr="005D77B5">
        <w:rPr>
          <w:rFonts w:ascii="Times New Roman" w:eastAsia="宋体" w:hAnsi="Times New Roman" w:cs="Times New Roman" w:hint="eastAsia"/>
          <w:sz w:val="24"/>
          <w:shd w:val="clear" w:color="auto" w:fill="FFFFFF" w:themeFill="background1"/>
        </w:rPr>
        <w:t>，其中新兴经济体贡献</w:t>
      </w:r>
      <w:r w:rsidRPr="005D77B5">
        <w:rPr>
          <w:rFonts w:ascii="Times New Roman" w:eastAsia="宋体" w:hAnsi="Times New Roman" w:cs="Times New Roman" w:hint="eastAsia"/>
          <w:sz w:val="24"/>
          <w:shd w:val="clear" w:color="auto" w:fill="FFFFFF" w:themeFill="background1"/>
        </w:rPr>
        <w:t>16%</w:t>
      </w:r>
      <w:r w:rsidRPr="005D77B5">
        <w:rPr>
          <w:rFonts w:ascii="Times New Roman" w:eastAsia="宋体" w:hAnsi="Times New Roman" w:cs="Times New Roman" w:hint="eastAsia"/>
          <w:sz w:val="24"/>
          <w:shd w:val="clear" w:color="auto" w:fill="FFFFFF" w:themeFill="background1"/>
        </w:rPr>
        <w:t>。为了顺应这一趋势，我国政府将数字经济与数字贸易视为推动经济高质量发展的关键引擎。</w:t>
      </w:r>
      <w:r w:rsidRPr="005D77B5">
        <w:rPr>
          <w:rFonts w:ascii="Times New Roman" w:eastAsia="宋体" w:hAnsi="Times New Roman" w:cs="Times New Roman" w:hint="eastAsia"/>
          <w:sz w:val="24"/>
          <w:shd w:val="clear" w:color="auto" w:fill="FFFFFF" w:themeFill="background1"/>
        </w:rPr>
        <w:t>2020</w:t>
      </w:r>
      <w:r w:rsidRPr="005D77B5">
        <w:rPr>
          <w:rFonts w:ascii="Times New Roman" w:eastAsia="宋体" w:hAnsi="Times New Roman" w:cs="Times New Roman" w:hint="eastAsia"/>
          <w:sz w:val="24"/>
          <w:shd w:val="clear" w:color="auto" w:fill="FFFFFF" w:themeFill="background1"/>
        </w:rPr>
        <w:t>年</w:t>
      </w:r>
      <w:r w:rsidRPr="005D77B5">
        <w:rPr>
          <w:rFonts w:ascii="Times New Roman" w:eastAsia="宋体" w:hAnsi="Times New Roman" w:cs="Times New Roman" w:hint="eastAsia"/>
          <w:sz w:val="24"/>
          <w:shd w:val="clear" w:color="auto" w:fill="FFFFFF" w:themeFill="background1"/>
        </w:rPr>
        <w:t>9</w:t>
      </w:r>
      <w:r w:rsidRPr="005D77B5">
        <w:rPr>
          <w:rFonts w:ascii="Times New Roman" w:eastAsia="宋体" w:hAnsi="Times New Roman" w:cs="Times New Roman" w:hint="eastAsia"/>
          <w:sz w:val="24"/>
          <w:shd w:val="clear" w:color="auto" w:fill="FFFFFF" w:themeFill="background1"/>
        </w:rPr>
        <w:t>月</w:t>
      </w:r>
      <w:r w:rsidRPr="005D77B5">
        <w:rPr>
          <w:rFonts w:ascii="Times New Roman" w:eastAsia="宋体" w:hAnsi="Times New Roman" w:cs="Times New Roman" w:hint="eastAsia"/>
          <w:sz w:val="24"/>
          <w:shd w:val="clear" w:color="auto" w:fill="FFFFFF" w:themeFill="background1"/>
        </w:rPr>
        <w:t>4</w:t>
      </w:r>
      <w:r w:rsidRPr="005D77B5">
        <w:rPr>
          <w:rFonts w:ascii="Times New Roman" w:eastAsia="宋体" w:hAnsi="Times New Roman" w:cs="Times New Roman" w:hint="eastAsia"/>
          <w:sz w:val="24"/>
          <w:shd w:val="clear" w:color="auto" w:fill="FFFFFF" w:themeFill="background1"/>
        </w:rPr>
        <w:t>日，习近平总书记指出：“我们要顺应数字化、网络化、智能化发展趋势，共同致力于消除‘数字鸿沟’，助推服务贸易数字化进程。”《“十四五”数字经济发展规划》明确提出，要加快培育数字产业新动能，深化数字贸易创新，提升我国在全球数字产业链、供应链与价值链中的枢纽地位，为实现数字经济强国奠定制度与技术基础。基于此，如何对数字服务贸易开放程度的经济效应进行评估，更好助力构建数字服务贸易强国，释放我国高质量贸易发展新动能，成为未来探索的关键方向。</w:t>
      </w:r>
    </w:p>
    <w:p w14:paraId="1AC7947B" w14:textId="77777777" w:rsidR="00BD1CC9"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与此同时，尽管近年来学术界对数字服务贸易开放的经济效应展开了大量研究，但相关结论仍存在较大分歧，尤其是关于因果效应估计，尚未形成统一认识。一方面，从自由贸易角度看，有学者认为数字服务贸易开放程度偏低（即限制性政策较多），会对全球经济体的数字服务进出口形</w:t>
      </w:r>
      <w:proofErr w:type="gramStart"/>
      <w:r w:rsidRPr="005D77B5">
        <w:rPr>
          <w:rFonts w:ascii="Times New Roman" w:eastAsia="宋体" w:hAnsi="Times New Roman" w:cs="Times New Roman" w:hint="eastAsia"/>
          <w:sz w:val="24"/>
          <w:shd w:val="clear" w:color="auto" w:fill="FFFFFF" w:themeFill="background1"/>
        </w:rPr>
        <w:t>成显著</w:t>
      </w:r>
      <w:proofErr w:type="gramEnd"/>
      <w:r w:rsidRPr="005D77B5">
        <w:rPr>
          <w:rFonts w:ascii="Times New Roman" w:eastAsia="宋体" w:hAnsi="Times New Roman" w:cs="Times New Roman" w:hint="eastAsia"/>
          <w:sz w:val="24"/>
          <w:shd w:val="clear" w:color="auto" w:fill="FFFFFF" w:themeFill="background1"/>
        </w:rPr>
        <w:t>抑制作用（刘洪愧、李欣波，</w:t>
      </w:r>
      <w:r w:rsidRPr="005D77B5">
        <w:rPr>
          <w:rFonts w:ascii="Times New Roman" w:eastAsia="宋体" w:hAnsi="Times New Roman" w:cs="Times New Roman" w:hint="eastAsia"/>
          <w:sz w:val="24"/>
          <w:shd w:val="clear" w:color="auto" w:fill="FFFFFF" w:themeFill="background1"/>
        </w:rPr>
        <w:t>2024</w:t>
      </w:r>
      <w:r w:rsidRPr="005D77B5">
        <w:rPr>
          <w:rFonts w:ascii="Times New Roman" w:eastAsia="宋体" w:hAnsi="Times New Roman" w:cs="Times New Roman" w:hint="eastAsia"/>
          <w:sz w:val="24"/>
          <w:shd w:val="clear" w:color="auto" w:fill="FFFFFF" w:themeFill="background1"/>
        </w:rPr>
        <w:t>）；另一方面，从新贸易理论看，在发达经济体尤其是欧盟成员国之间，数字服务贸易的流动性与开放度之间的关联并不显著（孟夏，</w:t>
      </w:r>
      <w:r w:rsidRPr="005D77B5">
        <w:rPr>
          <w:rFonts w:ascii="Times New Roman" w:eastAsia="宋体" w:hAnsi="Times New Roman" w:cs="Times New Roman" w:hint="eastAsia"/>
          <w:sz w:val="24"/>
          <w:shd w:val="clear" w:color="auto" w:fill="FFFFFF" w:themeFill="background1"/>
        </w:rPr>
        <w:t>2020</w:t>
      </w:r>
      <w:r w:rsidRPr="005D77B5">
        <w:rPr>
          <w:rFonts w:ascii="Times New Roman" w:eastAsia="宋体" w:hAnsi="Times New Roman" w:cs="Times New Roman" w:hint="eastAsia"/>
          <w:sz w:val="24"/>
          <w:shd w:val="clear" w:color="auto" w:fill="FFFFFF" w:themeFill="background1"/>
        </w:rPr>
        <w:t>）。由于“数字鸿沟”的存在，发展中国家的监管措施并不完善，数字服务贸易出口数量较少，缺乏全球数字参与度。由以上分析可知，当前有关数字服务贸易开放度的衡量方式与因果识别方法仍存在改进空间，也突显出对发展中经济体开放政策效果进行技术层面量化分析的必要性。</w:t>
      </w:r>
    </w:p>
    <w:p w14:paraId="7597FBA9" w14:textId="77777777" w:rsidR="00BD1CC9"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为回应这一研究问题，本文借鉴经济合作与发展组织（</w:t>
      </w:r>
      <w:r w:rsidRPr="005D77B5">
        <w:rPr>
          <w:rFonts w:ascii="Times New Roman" w:eastAsia="宋体" w:hAnsi="Times New Roman" w:cs="Times New Roman" w:hint="eastAsia"/>
          <w:sz w:val="24"/>
          <w:shd w:val="clear" w:color="auto" w:fill="FFFFFF" w:themeFill="background1"/>
        </w:rPr>
        <w:t>OECD</w:t>
      </w:r>
      <w:r w:rsidRPr="005D77B5">
        <w:rPr>
          <w:rFonts w:ascii="Times New Roman" w:eastAsia="宋体" w:hAnsi="Times New Roman" w:cs="Times New Roman" w:hint="eastAsia"/>
          <w:sz w:val="24"/>
          <w:shd w:val="clear" w:color="auto" w:fill="FFFFFF" w:themeFill="background1"/>
        </w:rPr>
        <w:t>）发布的数字服务贸易限制指数（</w:t>
      </w:r>
      <w:r w:rsidRPr="005D77B5">
        <w:rPr>
          <w:rFonts w:ascii="Times New Roman" w:eastAsia="宋体" w:hAnsi="Times New Roman" w:cs="Times New Roman" w:hint="eastAsia"/>
          <w:sz w:val="24"/>
          <w:shd w:val="clear" w:color="auto" w:fill="FFFFFF" w:themeFill="background1"/>
        </w:rPr>
        <w:t>Digital Services Trade Restrictiveness Index, DSTRI</w:t>
      </w:r>
      <w:r w:rsidRPr="005D77B5">
        <w:rPr>
          <w:rFonts w:ascii="Times New Roman" w:eastAsia="宋体" w:hAnsi="Times New Roman" w:cs="Times New Roman" w:hint="eastAsia"/>
          <w:sz w:val="24"/>
          <w:shd w:val="clear" w:color="auto" w:fill="FFFFFF" w:themeFill="background1"/>
        </w:rPr>
        <w:t>），考虑到</w:t>
      </w:r>
      <w:r w:rsidRPr="005D77B5">
        <w:rPr>
          <w:rFonts w:ascii="Times New Roman" w:eastAsia="宋体" w:hAnsi="Times New Roman" w:cs="Times New Roman" w:hint="eastAsia"/>
          <w:sz w:val="24"/>
          <w:shd w:val="clear" w:color="auto" w:fill="FFFFFF" w:themeFill="background1"/>
        </w:rPr>
        <w:t>DSTRI</w:t>
      </w:r>
      <w:r w:rsidRPr="005D77B5">
        <w:rPr>
          <w:rFonts w:ascii="Times New Roman" w:eastAsia="宋体" w:hAnsi="Times New Roman" w:cs="Times New Roman" w:hint="eastAsia"/>
          <w:sz w:val="24"/>
          <w:shd w:val="clear" w:color="auto" w:fill="FFFFFF" w:themeFill="background1"/>
        </w:rPr>
        <w:t>的取值范围为</w:t>
      </w:r>
      <w:r w:rsidRPr="005D77B5">
        <w:rPr>
          <w:rFonts w:ascii="Times New Roman" w:eastAsia="宋体" w:hAnsi="Times New Roman" w:cs="Times New Roman" w:hint="eastAsia"/>
          <w:sz w:val="24"/>
          <w:shd w:val="clear" w:color="auto" w:fill="FFFFFF" w:themeFill="background1"/>
        </w:rPr>
        <w:t>[0,1]</w:t>
      </w:r>
      <w:r w:rsidRPr="005D77B5">
        <w:rPr>
          <w:rFonts w:ascii="Times New Roman" w:eastAsia="宋体" w:hAnsi="Times New Roman" w:cs="Times New Roman" w:hint="eastAsia"/>
          <w:sz w:val="24"/>
          <w:shd w:val="clear" w:color="auto" w:fill="FFFFFF" w:themeFill="background1"/>
        </w:rPr>
        <w:t>，本文构建相应的逆指标，即数字服务贸易开放度指标</w:t>
      </w:r>
      <w:r w:rsidRPr="005D77B5">
        <w:rPr>
          <w:rFonts w:ascii="Times New Roman" w:eastAsia="宋体" w:hAnsi="Times New Roman" w:cs="Times New Roman" w:hint="eastAsia"/>
          <w:sz w:val="24"/>
          <w:shd w:val="clear" w:color="auto" w:fill="FFFFFF" w:themeFill="background1"/>
        </w:rPr>
        <w:lastRenderedPageBreak/>
        <w:t>（</w:t>
      </w:r>
      <w:r w:rsidRPr="005D77B5">
        <w:rPr>
          <w:rFonts w:ascii="Times New Roman" w:eastAsia="宋体" w:hAnsi="Times New Roman" w:cs="Times New Roman" w:hint="eastAsia"/>
          <w:sz w:val="24"/>
          <w:shd w:val="clear" w:color="auto" w:fill="FFFFFF" w:themeFill="background1"/>
        </w:rPr>
        <w:t>Digital Services Trade Openness Index, DSTOI</w:t>
      </w:r>
      <w:r w:rsidRPr="005D77B5">
        <w:rPr>
          <w:rFonts w:ascii="Times New Roman" w:eastAsia="宋体" w:hAnsi="Times New Roman" w:cs="Times New Roman" w:hint="eastAsia"/>
          <w:sz w:val="24"/>
          <w:shd w:val="clear" w:color="auto" w:fill="FFFFFF" w:themeFill="background1"/>
        </w:rPr>
        <w:t>）。通过该指标，本文在跨国面板数据框架下系统考察数字服务贸易开放度对数字服务出口的影响机制，力图厘清当前政策开放与贸易绩效之间的因果关系，从而为我国数字贸易政策制定提供科学依据。</w:t>
      </w:r>
    </w:p>
    <w:p w14:paraId="629E7F73" w14:textId="77777777" w:rsidR="00BD1CC9"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与以往文献多集中于数字贸易开放与总体服务贸易规模的相关性分析不同，本文聚焦于数字服务贸易开放度的“因果效应”，从跨国层面系统衡量各国数字服务贸易政策环境的开放程度，并借助双重机器学习（</w:t>
      </w:r>
      <w:r w:rsidRPr="005D77B5">
        <w:rPr>
          <w:rFonts w:ascii="Times New Roman" w:eastAsia="宋体" w:hAnsi="Times New Roman" w:cs="Times New Roman" w:hint="eastAsia"/>
          <w:sz w:val="24"/>
          <w:shd w:val="clear" w:color="auto" w:fill="FFFFFF" w:themeFill="background1"/>
        </w:rPr>
        <w:t>Double Machine Learning, DML</w:t>
      </w:r>
      <w:r w:rsidRPr="005D77B5">
        <w:rPr>
          <w:rFonts w:ascii="Times New Roman" w:eastAsia="宋体" w:hAnsi="Times New Roman" w:cs="Times New Roman" w:hint="eastAsia"/>
          <w:sz w:val="24"/>
          <w:shd w:val="clear" w:color="auto" w:fill="FFFFFF" w:themeFill="background1"/>
        </w:rPr>
        <w:t>）方法，识别数字服务贸易开放对数字服务出口的因果影响。通过引入</w:t>
      </w:r>
      <w:r w:rsidRPr="005D77B5">
        <w:rPr>
          <w:rFonts w:ascii="Times New Roman" w:eastAsia="宋体" w:hAnsi="Times New Roman" w:cs="Times New Roman" w:hint="eastAsia"/>
          <w:sz w:val="24"/>
          <w:shd w:val="clear" w:color="auto" w:fill="FFFFFF" w:themeFill="background1"/>
        </w:rPr>
        <w:t>OECD</w:t>
      </w:r>
      <w:r w:rsidRPr="005D77B5">
        <w:rPr>
          <w:rFonts w:ascii="Times New Roman" w:eastAsia="宋体" w:hAnsi="Times New Roman" w:cs="Times New Roman" w:hint="eastAsia"/>
          <w:sz w:val="24"/>
          <w:shd w:val="clear" w:color="auto" w:fill="FFFFFF" w:themeFill="background1"/>
        </w:rPr>
        <w:t>发布的</w:t>
      </w:r>
      <w:r w:rsidRPr="005D77B5">
        <w:rPr>
          <w:rFonts w:ascii="Times New Roman" w:eastAsia="宋体" w:hAnsi="Times New Roman" w:cs="Times New Roman" w:hint="eastAsia"/>
          <w:sz w:val="24"/>
          <w:shd w:val="clear" w:color="auto" w:fill="FFFFFF" w:themeFill="background1"/>
        </w:rPr>
        <w:t>DSTRI</w:t>
      </w:r>
      <w:r w:rsidRPr="005D77B5">
        <w:rPr>
          <w:rFonts w:ascii="Times New Roman" w:eastAsia="宋体" w:hAnsi="Times New Roman" w:cs="Times New Roman" w:hint="eastAsia"/>
          <w:sz w:val="24"/>
          <w:shd w:val="clear" w:color="auto" w:fill="FFFFFF" w:themeFill="background1"/>
        </w:rPr>
        <w:t>指数，构建开放度测度指标</w:t>
      </w:r>
      <w:r w:rsidRPr="005D77B5">
        <w:rPr>
          <w:rFonts w:ascii="Times New Roman" w:eastAsia="宋体" w:hAnsi="Times New Roman" w:cs="Times New Roman" w:hint="eastAsia"/>
          <w:sz w:val="24"/>
          <w:shd w:val="clear" w:color="auto" w:fill="FFFFFF" w:themeFill="background1"/>
        </w:rPr>
        <w:t>DSTOI</w:t>
      </w:r>
      <w:r w:rsidRPr="005D77B5">
        <w:rPr>
          <w:rFonts w:ascii="Times New Roman" w:eastAsia="宋体" w:hAnsi="Times New Roman" w:cs="Times New Roman" w:hint="eastAsia"/>
          <w:sz w:val="24"/>
          <w:shd w:val="clear" w:color="auto" w:fill="FFFFFF" w:themeFill="background1"/>
        </w:rPr>
        <w:t>，本文实证刻画了当前全球数字治理格局下不同国家政策环境的异质性，揭示我国在制度层面存在相对更高的政策壁垒。</w:t>
      </w:r>
    </w:p>
    <w:p w14:paraId="758C3EC2" w14:textId="77777777" w:rsidR="00696D30" w:rsidRPr="005D77B5" w:rsidRDefault="00BD1CC9" w:rsidP="00BD1CC9">
      <w:pPr>
        <w:spacing w:after="0" w:line="240" w:lineRule="auto"/>
        <w:ind w:firstLineChars="200" w:firstLine="480"/>
        <w:jc w:val="both"/>
        <w:rPr>
          <w:rFonts w:ascii="Times New Roman" w:eastAsia="宋体" w:hAnsi="Times New Roman" w:cs="Times New Roman"/>
          <w:sz w:val="24"/>
          <w:shd w:val="clear" w:color="auto" w:fill="FFFFFF" w:themeFill="background1"/>
        </w:rPr>
      </w:pPr>
      <w:r>
        <w:rPr>
          <w:rFonts w:ascii="Times New Roman" w:eastAsia="宋体" w:hAnsi="Times New Roman" w:cs="Times New Roman" w:hint="eastAsia"/>
          <w:sz w:val="24"/>
          <w:shd w:val="clear" w:color="auto" w:fill="FFFFFF" w:themeFill="background1"/>
        </w:rPr>
        <w:t>综上，围绕数字服务贸易出口与开放程度的因果效应展开分析，更能充分展示数字服务贸易开展的深层制度关联，从而进一步补充和发展已有研究。基于此，本文可能的边际贡献在于：（</w:t>
      </w:r>
      <w:r>
        <w:rPr>
          <w:rFonts w:ascii="Times New Roman" w:eastAsia="宋体" w:hAnsi="Times New Roman" w:cs="Times New Roman" w:hint="eastAsia"/>
          <w:sz w:val="24"/>
          <w:shd w:val="clear" w:color="auto" w:fill="FFFFFF" w:themeFill="background1"/>
        </w:rPr>
        <w:t>1</w:t>
      </w:r>
      <w:r>
        <w:rPr>
          <w:rFonts w:ascii="Times New Roman" w:eastAsia="宋体" w:hAnsi="Times New Roman" w:cs="Times New Roman" w:hint="eastAsia"/>
          <w:sz w:val="24"/>
          <w:shd w:val="clear" w:color="auto" w:fill="FFFFFF" w:themeFill="background1"/>
        </w:rPr>
        <w:t>）测度创新与制度比较。本文基于</w:t>
      </w:r>
      <w:r>
        <w:rPr>
          <w:rFonts w:ascii="Times New Roman" w:eastAsia="宋体" w:hAnsi="Times New Roman" w:cs="Times New Roman" w:hint="eastAsia"/>
          <w:sz w:val="24"/>
          <w:shd w:val="clear" w:color="auto" w:fill="FFFFFF" w:themeFill="background1"/>
        </w:rPr>
        <w:t>OECD-DSTRI</w:t>
      </w:r>
      <w:r>
        <w:rPr>
          <w:rFonts w:ascii="Times New Roman" w:eastAsia="宋体" w:hAnsi="Times New Roman" w:cs="Times New Roman" w:hint="eastAsia"/>
          <w:sz w:val="24"/>
          <w:shd w:val="clear" w:color="auto" w:fill="FFFFFF" w:themeFill="background1"/>
        </w:rPr>
        <w:t>构建逆指标</w:t>
      </w:r>
      <w:r>
        <w:rPr>
          <w:rFonts w:ascii="Times New Roman" w:eastAsia="宋体" w:hAnsi="Times New Roman" w:cs="Times New Roman" w:hint="eastAsia"/>
          <w:sz w:val="24"/>
          <w:shd w:val="clear" w:color="auto" w:fill="FFFFFF" w:themeFill="background1"/>
        </w:rPr>
        <w:t>DSTOI</w:t>
      </w:r>
      <w:r>
        <w:rPr>
          <w:rFonts w:ascii="Times New Roman" w:eastAsia="宋体" w:hAnsi="Times New Roman" w:cs="Times New Roman" w:hint="eastAsia"/>
          <w:sz w:val="24"/>
          <w:shd w:val="clear" w:color="auto" w:fill="FFFFFF" w:themeFill="background1"/>
        </w:rPr>
        <w:t>，并将其纳入跨国面板，系统刻画了</w:t>
      </w:r>
      <w:r>
        <w:rPr>
          <w:rFonts w:ascii="Times New Roman" w:eastAsia="宋体" w:hAnsi="Times New Roman" w:cs="Times New Roman" w:hint="eastAsia"/>
          <w:sz w:val="24"/>
          <w:shd w:val="clear" w:color="auto" w:fill="FFFFFF" w:themeFill="background1"/>
        </w:rPr>
        <w:t>60</w:t>
      </w:r>
      <w:r>
        <w:rPr>
          <w:rFonts w:ascii="Times New Roman" w:eastAsia="宋体" w:hAnsi="Times New Roman" w:cs="Times New Roman" w:hint="eastAsia"/>
          <w:sz w:val="24"/>
          <w:shd w:val="clear" w:color="auto" w:fill="FFFFFF" w:themeFill="background1"/>
        </w:rPr>
        <w:t>个主要经济体的数字服务贸易开放格局，识别出我国在制度层面存在相对更高的政策壁垒，为后续以</w:t>
      </w:r>
      <w:r>
        <w:rPr>
          <w:rFonts w:ascii="Times New Roman" w:eastAsia="宋体" w:hAnsi="Times New Roman" w:cs="Times New Roman" w:hint="eastAsia"/>
          <w:sz w:val="24"/>
          <w:shd w:val="clear" w:color="auto" w:fill="FFFFFF" w:themeFill="background1"/>
        </w:rPr>
        <w:t>CPTPP</w:t>
      </w:r>
      <w:r>
        <w:rPr>
          <w:rFonts w:ascii="Times New Roman" w:eastAsia="宋体" w:hAnsi="Times New Roman" w:cs="Times New Roman" w:hint="eastAsia"/>
          <w:sz w:val="24"/>
          <w:shd w:val="clear" w:color="auto" w:fill="FFFFFF" w:themeFill="background1"/>
        </w:rPr>
        <w:t>为代表的高标准国际规则对接提供了量化参考。（</w:t>
      </w:r>
      <w:r>
        <w:rPr>
          <w:rFonts w:ascii="Times New Roman" w:eastAsia="宋体" w:hAnsi="Times New Roman" w:cs="Times New Roman" w:hint="eastAsia"/>
          <w:sz w:val="24"/>
          <w:shd w:val="clear" w:color="auto" w:fill="FFFFFF" w:themeFill="background1"/>
        </w:rPr>
        <w:t>2</w:t>
      </w:r>
      <w:r>
        <w:rPr>
          <w:rFonts w:ascii="Times New Roman" w:eastAsia="宋体" w:hAnsi="Times New Roman" w:cs="Times New Roman" w:hint="eastAsia"/>
          <w:sz w:val="24"/>
          <w:shd w:val="clear" w:color="auto" w:fill="FFFFFF" w:themeFill="background1"/>
        </w:rPr>
        <w:t>）政策因果识别与多维异质性。本文以加入</w:t>
      </w:r>
      <w:r>
        <w:rPr>
          <w:rFonts w:ascii="Times New Roman" w:eastAsia="宋体" w:hAnsi="Times New Roman" w:cs="Times New Roman" w:hint="eastAsia"/>
          <w:sz w:val="24"/>
          <w:shd w:val="clear" w:color="auto" w:fill="FFFFFF" w:themeFill="background1"/>
        </w:rPr>
        <w:t>CPTPP</w:t>
      </w:r>
      <w:r>
        <w:rPr>
          <w:rFonts w:ascii="Times New Roman" w:eastAsia="宋体" w:hAnsi="Times New Roman" w:cs="Times New Roman" w:hint="eastAsia"/>
          <w:sz w:val="24"/>
          <w:shd w:val="clear" w:color="auto" w:fill="FFFFFF" w:themeFill="background1"/>
        </w:rPr>
        <w:t>作为外生制度冲击，识别数字服务贸易开放对出口的因果效应，并从收入分组、地区分布、行业结构（金融主导、教育—技术主导、数字基础设施主导）以及初始开放度水平等多个维度刻画了政策效应的异质分布，发现在制度壁垒下降幅度更明显、初始开放度更低的经济体中，开放红利更为突出。（</w:t>
      </w:r>
      <w:r>
        <w:rPr>
          <w:rFonts w:ascii="Times New Roman" w:eastAsia="宋体" w:hAnsi="Times New Roman" w:cs="Times New Roman" w:hint="eastAsia"/>
          <w:sz w:val="24"/>
          <w:shd w:val="clear" w:color="auto" w:fill="FFFFFF" w:themeFill="background1"/>
        </w:rPr>
        <w:t>3</w:t>
      </w:r>
      <w:r>
        <w:rPr>
          <w:rFonts w:ascii="Times New Roman" w:eastAsia="宋体" w:hAnsi="Times New Roman" w:cs="Times New Roman" w:hint="eastAsia"/>
          <w:sz w:val="24"/>
          <w:shd w:val="clear" w:color="auto" w:fill="FFFFFF" w:themeFill="background1"/>
        </w:rPr>
        <w:t>）多渠道机制揭示。不同于已有文献仅识别单一传导渠道的做法，本文系统刻画了制度协调（</w:t>
      </w:r>
      <w:r>
        <w:rPr>
          <w:rFonts w:ascii="Times New Roman" w:eastAsia="宋体" w:hAnsi="Times New Roman" w:cs="Times New Roman" w:hint="eastAsia"/>
          <w:sz w:val="24"/>
          <w:shd w:val="clear" w:color="auto" w:fill="FFFFFF" w:themeFill="background1"/>
        </w:rPr>
        <w:t>DSTOI</w:t>
      </w:r>
      <w:r>
        <w:rPr>
          <w:rFonts w:ascii="Times New Roman" w:eastAsia="宋体" w:hAnsi="Times New Roman" w:cs="Times New Roman" w:hint="eastAsia"/>
          <w:sz w:val="24"/>
          <w:shd w:val="clear" w:color="auto" w:fill="FFFFFF" w:themeFill="background1"/>
        </w:rPr>
        <w:t>）、技术能力（</w:t>
      </w:r>
      <w:r>
        <w:rPr>
          <w:rFonts w:ascii="Times New Roman" w:eastAsia="宋体" w:hAnsi="Times New Roman" w:cs="Times New Roman" w:hint="eastAsia"/>
          <w:sz w:val="24"/>
          <w:shd w:val="clear" w:color="auto" w:fill="FFFFFF" w:themeFill="background1"/>
        </w:rPr>
        <w:t>AI/</w:t>
      </w:r>
      <w:r>
        <w:rPr>
          <w:rFonts w:ascii="Times New Roman" w:eastAsia="宋体" w:hAnsi="Times New Roman" w:cs="Times New Roman" w:hint="eastAsia"/>
          <w:sz w:val="24"/>
          <w:shd w:val="clear" w:color="auto" w:fill="FFFFFF" w:themeFill="background1"/>
        </w:rPr>
        <w:t>技术指数）、全要素生产率以及数字基础设施等多条机制，并采用中介效应分解定量评估了“</w:t>
      </w:r>
      <w:r>
        <w:rPr>
          <w:rFonts w:ascii="Times New Roman" w:eastAsia="宋体" w:hAnsi="Times New Roman" w:cs="Times New Roman" w:hint="eastAsia"/>
          <w:sz w:val="24"/>
          <w:shd w:val="clear" w:color="auto" w:fill="FFFFFF" w:themeFill="background1"/>
        </w:rPr>
        <w:t>CPTPP</w:t>
      </w:r>
      <w:r>
        <w:rPr>
          <w:rFonts w:ascii="Times New Roman" w:eastAsia="宋体" w:hAnsi="Times New Roman" w:cs="Times New Roman" w:hint="eastAsia"/>
          <w:sz w:val="24"/>
          <w:shd w:val="clear" w:color="auto" w:fill="FFFFFF" w:themeFill="background1"/>
        </w:rPr>
        <w:t>→</w:t>
      </w:r>
      <w:r>
        <w:rPr>
          <w:rFonts w:ascii="Times New Roman" w:eastAsia="宋体" w:hAnsi="Times New Roman" w:cs="Times New Roman" w:hint="eastAsia"/>
          <w:sz w:val="24"/>
          <w:shd w:val="clear" w:color="auto" w:fill="FFFFFF" w:themeFill="background1"/>
        </w:rPr>
        <w:t>DSTOI</w:t>
      </w:r>
      <w:r>
        <w:rPr>
          <w:rFonts w:ascii="Times New Roman" w:eastAsia="宋体" w:hAnsi="Times New Roman" w:cs="Times New Roman" w:hint="eastAsia"/>
          <w:sz w:val="24"/>
          <w:shd w:val="clear" w:color="auto" w:fill="FFFFFF" w:themeFill="background1"/>
        </w:rPr>
        <w:t>→出口”间接传导渠道的贡献，丰富了制度型贸易开放的传导机制研究。</w:t>
      </w:r>
    </w:p>
    <w:p w14:paraId="20508C78" w14:textId="77777777" w:rsidR="002F16A3" w:rsidRPr="005D77B5" w:rsidRDefault="003A34C2" w:rsidP="003A34C2">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二、</w:t>
      </w:r>
      <w:r w:rsidR="008569C6" w:rsidRPr="005D77B5">
        <w:rPr>
          <w:rFonts w:ascii="黑体" w:eastAsia="黑体" w:hAnsi="黑体" w:hint="eastAsia"/>
          <w:color w:val="auto"/>
          <w:sz w:val="28"/>
          <w:szCs w:val="28"/>
          <w:shd w:val="clear" w:color="auto" w:fill="FFFFFF" w:themeFill="background1"/>
        </w:rPr>
        <w:t>理论推导与研究假说</w:t>
      </w:r>
    </w:p>
    <w:p w14:paraId="4D2991F6" w14:textId="77777777" w:rsidR="00953ED1"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数字服务贸易开放的相关学术研究经历了三个主要阶段。首先，传统基础研究确立了贸易开放与数字服务流动之间的结构关系。</w:t>
      </w:r>
      <w:r w:rsidRPr="005D77B5">
        <w:rPr>
          <w:rFonts w:ascii="Times New Roman" w:eastAsia="宋体" w:hAnsi="Times New Roman" w:cs="Times New Roman"/>
          <w:sz w:val="24"/>
          <w:shd w:val="clear" w:color="auto" w:fill="FFFFFF" w:themeFill="background1"/>
        </w:rPr>
        <w:t>López-González</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2019</w:t>
      </w:r>
      <w:r w:rsidRPr="005D77B5">
        <w:rPr>
          <w:rFonts w:ascii="Times New Roman" w:eastAsia="宋体" w:hAnsi="Times New Roman" w:cs="Times New Roman"/>
          <w:sz w:val="24"/>
          <w:shd w:val="clear" w:color="auto" w:fill="FFFFFF" w:themeFill="background1"/>
        </w:rPr>
        <w:t>）采用互联网渗透率指标评估连通性在国际商业中的作用，并假设数字贸易壁垒可能与出口业绩成反比。其次，学者们通过政策分析对制约机制进行了系统分类，例如，王岚（</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）的分类法确定了四个监管集群：数据本地化要求、跨境数据流动限制、电子交易限制以及知识产权保护。随后纵向分析证实了这些发现（江涛、王号杰，</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；刁莉、王诗雨，</w:t>
      </w:r>
      <w:r w:rsidRPr="005D77B5">
        <w:rPr>
          <w:rFonts w:ascii="Times New Roman" w:eastAsia="宋体" w:hAnsi="Times New Roman" w:cs="Times New Roman"/>
          <w:sz w:val="24"/>
          <w:shd w:val="clear" w:color="auto" w:fill="FFFFFF" w:themeFill="background1"/>
        </w:rPr>
        <w:t>2023</w:t>
      </w:r>
      <w:r w:rsidRPr="005D77B5">
        <w:rPr>
          <w:rFonts w:ascii="Times New Roman" w:eastAsia="宋体" w:hAnsi="Times New Roman" w:cs="Times New Roman"/>
          <w:sz w:val="24"/>
          <w:shd w:val="clear" w:color="auto" w:fill="FFFFFF" w:themeFill="background1"/>
        </w:rPr>
        <w:t>；周念利、</w:t>
      </w:r>
      <w:proofErr w:type="gramStart"/>
      <w:r w:rsidRPr="005D77B5">
        <w:rPr>
          <w:rFonts w:ascii="Times New Roman" w:eastAsia="宋体" w:hAnsi="Times New Roman" w:cs="Times New Roman"/>
          <w:sz w:val="24"/>
          <w:shd w:val="clear" w:color="auto" w:fill="FFFFFF" w:themeFill="background1"/>
        </w:rPr>
        <w:t>姚</w:t>
      </w:r>
      <w:proofErr w:type="gramEnd"/>
      <w:r w:rsidRPr="005D77B5">
        <w:rPr>
          <w:rFonts w:ascii="Times New Roman" w:eastAsia="宋体" w:hAnsi="Times New Roman" w:cs="Times New Roman"/>
          <w:sz w:val="24"/>
          <w:shd w:val="clear" w:color="auto" w:fill="FFFFFF" w:themeFill="background1"/>
        </w:rPr>
        <w:t>亭亭，</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）。最后，大量实证研究量化了这些限制的经济影响。</w:t>
      </w:r>
      <w:r w:rsidRPr="005D77B5">
        <w:rPr>
          <w:rFonts w:ascii="Times New Roman" w:eastAsia="宋体" w:hAnsi="Times New Roman" w:cs="Times New Roman"/>
          <w:sz w:val="24"/>
          <w:shd w:val="clear" w:color="auto" w:fill="FFFFFF" w:themeFill="background1"/>
        </w:rPr>
        <w:t>Ferracane et al.</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2019</w:t>
      </w:r>
      <w:r w:rsidRPr="005D77B5">
        <w:rPr>
          <w:rFonts w:ascii="Times New Roman" w:eastAsia="宋体" w:hAnsi="Times New Roman" w:cs="Times New Roman"/>
          <w:sz w:val="24"/>
          <w:shd w:val="clear" w:color="auto" w:fill="FFFFFF" w:themeFill="background1"/>
        </w:rPr>
        <w:t>）运用数据凝聚力指数实证表明，跨境数据流动限制降低了</w:t>
      </w:r>
      <w:r w:rsidRPr="005D77B5">
        <w:rPr>
          <w:rFonts w:ascii="Times New Roman" w:eastAsia="宋体" w:hAnsi="Times New Roman" w:cs="Times New Roman"/>
          <w:sz w:val="24"/>
          <w:shd w:val="clear" w:color="auto" w:fill="FFFFFF" w:themeFill="background1"/>
        </w:rPr>
        <w:t>64</w:t>
      </w:r>
      <w:r w:rsidRPr="005D77B5">
        <w:rPr>
          <w:rFonts w:ascii="Times New Roman" w:eastAsia="宋体" w:hAnsi="Times New Roman" w:cs="Times New Roman"/>
          <w:sz w:val="24"/>
          <w:shd w:val="clear" w:color="auto" w:fill="FFFFFF" w:themeFill="background1"/>
        </w:rPr>
        <w:t>个国家市场的贸易效率。近年来，研究进一步聚焦于数字贸易壁垒的关税等价效应，例如，</w:t>
      </w:r>
      <w:r w:rsidRPr="005D77B5">
        <w:rPr>
          <w:rFonts w:ascii="Times New Roman" w:eastAsia="宋体" w:hAnsi="Times New Roman" w:cs="Times New Roman"/>
          <w:sz w:val="24"/>
          <w:shd w:val="clear" w:color="auto" w:fill="FFFFFF" w:themeFill="background1"/>
        </w:rPr>
        <w:t>UNCTAD</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2025</w:t>
      </w:r>
      <w:r w:rsidRPr="005D77B5">
        <w:rPr>
          <w:rFonts w:ascii="Times New Roman" w:eastAsia="宋体" w:hAnsi="Times New Roman" w:cs="Times New Roman"/>
          <w:sz w:val="24"/>
          <w:shd w:val="clear" w:color="auto" w:fill="FFFFFF" w:themeFill="background1"/>
        </w:rPr>
        <w:t>）在全球贸易更新中强调，数字限制措施类似于关税，通过增加可变成本和固定进入成本抑制服务出口；</w:t>
      </w:r>
      <w:r w:rsidRPr="005D77B5">
        <w:rPr>
          <w:rFonts w:ascii="Times New Roman" w:eastAsia="宋体" w:hAnsi="Times New Roman" w:cs="Times New Roman"/>
          <w:sz w:val="24"/>
          <w:shd w:val="clear" w:color="auto" w:fill="FFFFFF" w:themeFill="background1"/>
        </w:rPr>
        <w:t>USTR</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2025</w:t>
      </w:r>
      <w:r w:rsidRPr="005D77B5">
        <w:rPr>
          <w:rFonts w:ascii="Times New Roman" w:eastAsia="宋体" w:hAnsi="Times New Roman" w:cs="Times New Roman"/>
          <w:sz w:val="24"/>
          <w:shd w:val="clear" w:color="auto" w:fill="FFFFFF" w:themeFill="background1"/>
        </w:rPr>
        <w:t>）在国家贸易壁垒报告中指出，欧盟等地区的数字服务税和数据本地化要求相当于对美国数字出口征收隐性关税，导致</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年美国数字贸易盈余减少约</w:t>
      </w:r>
      <w:r w:rsidRPr="005D77B5">
        <w:rPr>
          <w:rFonts w:ascii="Times New Roman" w:eastAsia="宋体" w:hAnsi="Times New Roman" w:cs="Times New Roman"/>
          <w:sz w:val="24"/>
          <w:shd w:val="clear" w:color="auto" w:fill="FFFFFF" w:themeFill="background1"/>
        </w:rPr>
        <w:t>10%</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USTR, 2025</w:t>
      </w:r>
      <w:r w:rsidRPr="005D77B5">
        <w:rPr>
          <w:rFonts w:ascii="Times New Roman" w:eastAsia="宋体" w:hAnsi="Times New Roman" w:cs="Times New Roman"/>
          <w:sz w:val="24"/>
          <w:shd w:val="clear" w:color="auto" w:fill="FFFFFF" w:themeFill="background1"/>
        </w:rPr>
        <w:t>）。此外，</w:t>
      </w:r>
      <w:r w:rsidRPr="005D77B5">
        <w:rPr>
          <w:rFonts w:ascii="Times New Roman" w:eastAsia="宋体" w:hAnsi="Times New Roman" w:cs="Times New Roman"/>
          <w:sz w:val="24"/>
          <w:shd w:val="clear" w:color="auto" w:fill="FFFFFF" w:themeFill="background1"/>
        </w:rPr>
        <w:t>OECD</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）数字服务贸易限制报告量化了这些壁垒的经济成本，显示高限制国家数字服务出口效率下降</w:t>
      </w:r>
      <w:r w:rsidRPr="005D77B5">
        <w:rPr>
          <w:rFonts w:ascii="Times New Roman" w:eastAsia="宋体" w:hAnsi="Times New Roman" w:cs="Times New Roman"/>
          <w:sz w:val="24"/>
          <w:shd w:val="clear" w:color="auto" w:fill="FFFFFF" w:themeFill="background1"/>
        </w:rPr>
        <w:t>15%-20%</w:t>
      </w:r>
      <w:r w:rsidRPr="005D77B5">
        <w:rPr>
          <w:rFonts w:ascii="Times New Roman" w:eastAsia="宋体" w:hAnsi="Times New Roman" w:cs="Times New Roman"/>
          <w:sz w:val="24"/>
          <w:shd w:val="clear" w:color="auto" w:fill="FFFFFF" w:themeFill="background1"/>
        </w:rPr>
        <w:t>。</w:t>
      </w:r>
    </w:p>
    <w:p w14:paraId="4ED17750" w14:textId="77777777" w:rsidR="00953ED1"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lastRenderedPageBreak/>
        <w:t>从机制上看，数字服务贸易开放程度较低会产生三种明显的经济扭曲：（</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sz w:val="24"/>
          <w:shd w:val="clear" w:color="auto" w:fill="FFFFFF" w:themeFill="background1"/>
        </w:rPr>
        <w:t>）通过增加贸易摩擦导致运营成本上升（齐俊妍、强华俊，</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w:t>
      </w:r>
      <w:r w:rsidRPr="005D77B5">
        <w:rPr>
          <w:rFonts w:ascii="Times New Roman" w:eastAsia="宋体" w:hAnsi="Times New Roman" w:cs="Times New Roman"/>
          <w:sz w:val="24"/>
          <w:shd w:val="clear" w:color="auto" w:fill="FFFFFF" w:themeFill="background1"/>
        </w:rPr>
        <w:t>）对技术扩散的约束侵蚀生产力（赵晓斐、何卓，</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3</w:t>
      </w:r>
      <w:r w:rsidRPr="005D77B5">
        <w:rPr>
          <w:rFonts w:ascii="Times New Roman" w:eastAsia="宋体" w:hAnsi="Times New Roman" w:cs="Times New Roman"/>
          <w:sz w:val="24"/>
          <w:shd w:val="clear" w:color="auto" w:fill="FFFFFF" w:themeFill="background1"/>
        </w:rPr>
        <w:t>）通过减少服务要素投入导致价值链截断（赵晓斐、何卓，</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；徐世腾、金翎，</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）。由此产生的行业影响表现为不对称性，制造业和服务业通过价值链压缩经历出口质量下降（周念利、</w:t>
      </w:r>
      <w:proofErr w:type="gramStart"/>
      <w:r w:rsidRPr="005D77B5">
        <w:rPr>
          <w:rFonts w:ascii="Times New Roman" w:eastAsia="宋体" w:hAnsi="Times New Roman" w:cs="Times New Roman"/>
          <w:sz w:val="24"/>
          <w:shd w:val="clear" w:color="auto" w:fill="FFFFFF" w:themeFill="background1"/>
        </w:rPr>
        <w:t>姚</w:t>
      </w:r>
      <w:proofErr w:type="gramEnd"/>
      <w:r w:rsidRPr="005D77B5">
        <w:rPr>
          <w:rFonts w:ascii="Times New Roman" w:eastAsia="宋体" w:hAnsi="Times New Roman" w:cs="Times New Roman"/>
          <w:sz w:val="24"/>
          <w:shd w:val="clear" w:color="auto" w:fill="FFFFFF" w:themeFill="background1"/>
        </w:rPr>
        <w:t>亭亭，</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）。值得注意的是，限制效应的弹性表现出发展异质性，在发达经济体中抑制效应被放大（蒋庚华、曹张帆，</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）。这些扭曲类似于传统贸易中的关税效应：数字限制措施（如数据本地化或源代码披露要求）可视为</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数字关税</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等价物（</w:t>
      </w:r>
      <w:r w:rsidRPr="005D77B5">
        <w:rPr>
          <w:rFonts w:ascii="Times New Roman" w:eastAsia="宋体" w:hAnsi="Times New Roman" w:cs="Times New Roman"/>
          <w:sz w:val="24"/>
          <w:shd w:val="clear" w:color="auto" w:fill="FFFFFF" w:themeFill="background1"/>
        </w:rPr>
        <w:t>tariff equivalents</w:t>
      </w:r>
      <w:r w:rsidRPr="005D77B5">
        <w:rPr>
          <w:rFonts w:ascii="Times New Roman" w:eastAsia="宋体" w:hAnsi="Times New Roman" w:cs="Times New Roman"/>
          <w:sz w:val="24"/>
          <w:shd w:val="clear" w:color="auto" w:fill="FFFFFF" w:themeFill="background1"/>
        </w:rPr>
        <w:t>），通过提高跨境数据流动的可变成本（</w:t>
      </w:r>
      <w:r w:rsidRPr="005D77B5">
        <w:rPr>
          <w:rFonts w:ascii="Times New Roman" w:eastAsia="宋体" w:hAnsi="Times New Roman" w:cs="Times New Roman"/>
          <w:sz w:val="24"/>
          <w:shd w:val="clear" w:color="auto" w:fill="FFFFFF" w:themeFill="background1"/>
        </w:rPr>
        <w:t>variable costs</w:t>
      </w:r>
      <w:r w:rsidRPr="005D77B5">
        <w:rPr>
          <w:rFonts w:ascii="Times New Roman" w:eastAsia="宋体" w:hAnsi="Times New Roman" w:cs="Times New Roman"/>
          <w:sz w:val="24"/>
          <w:shd w:val="clear" w:color="auto" w:fill="FFFFFF" w:themeFill="background1"/>
        </w:rPr>
        <w:t>）和市场进入的固定成本（</w:t>
      </w:r>
      <w:r w:rsidRPr="005D77B5">
        <w:rPr>
          <w:rFonts w:ascii="Times New Roman" w:eastAsia="宋体" w:hAnsi="Times New Roman" w:cs="Times New Roman"/>
          <w:sz w:val="24"/>
          <w:shd w:val="clear" w:color="auto" w:fill="FFFFFF" w:themeFill="background1"/>
        </w:rPr>
        <w:t>fixed costs</w:t>
      </w:r>
      <w:r w:rsidRPr="005D77B5">
        <w:rPr>
          <w:rFonts w:ascii="Times New Roman" w:eastAsia="宋体" w:hAnsi="Times New Roman" w:cs="Times New Roman"/>
          <w:sz w:val="24"/>
          <w:shd w:val="clear" w:color="auto" w:fill="FFFFFF" w:themeFill="background1"/>
        </w:rPr>
        <w:t>）减少出口量。根据</w:t>
      </w:r>
      <w:r w:rsidRPr="005D77B5">
        <w:rPr>
          <w:rFonts w:ascii="Times New Roman" w:eastAsia="宋体" w:hAnsi="Times New Roman" w:cs="Times New Roman"/>
          <w:sz w:val="24"/>
          <w:shd w:val="clear" w:color="auto" w:fill="FFFFFF" w:themeFill="background1"/>
        </w:rPr>
        <w:t>Melitz</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2003</w:t>
      </w:r>
      <w:r w:rsidRPr="005D77B5">
        <w:rPr>
          <w:rFonts w:ascii="Times New Roman" w:eastAsia="宋体" w:hAnsi="Times New Roman" w:cs="Times New Roman"/>
          <w:sz w:val="24"/>
          <w:shd w:val="clear" w:color="auto" w:fill="FFFFFF" w:themeFill="background1"/>
        </w:rPr>
        <w:t>）的异质企业贸易模型扩展，数字限制会筛选出低生产率企业退出市场，导致整体出口减少；同时，国际组织（如</w:t>
      </w:r>
      <w:r w:rsidRPr="005D77B5">
        <w:rPr>
          <w:rFonts w:ascii="Times New Roman" w:eastAsia="宋体" w:hAnsi="Times New Roman" w:cs="Times New Roman"/>
          <w:sz w:val="24"/>
          <w:shd w:val="clear" w:color="auto" w:fill="FFFFFF" w:themeFill="background1"/>
        </w:rPr>
        <w:t>WTO</w:t>
      </w:r>
      <w:r w:rsidRPr="005D77B5">
        <w:rPr>
          <w:rFonts w:ascii="Times New Roman" w:eastAsia="宋体" w:hAnsi="Times New Roman" w:cs="Times New Roman"/>
          <w:sz w:val="24"/>
          <w:shd w:val="clear" w:color="auto" w:fill="FFFFFF" w:themeFill="background1"/>
        </w:rPr>
        <w:t>或</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）通过多边协定减少这些壁垒，类似于关税减让，降低成本并促进贸易自由化（</w:t>
      </w:r>
      <w:r w:rsidRPr="005D77B5">
        <w:rPr>
          <w:rFonts w:ascii="Times New Roman" w:eastAsia="宋体" w:hAnsi="Times New Roman" w:cs="Times New Roman"/>
          <w:sz w:val="24"/>
          <w:shd w:val="clear" w:color="auto" w:fill="FFFFFF" w:themeFill="background1"/>
        </w:rPr>
        <w:t>UNCTAD, 2025</w:t>
      </w:r>
      <w:r w:rsidRPr="005D77B5">
        <w:rPr>
          <w:rFonts w:ascii="Times New Roman" w:eastAsia="宋体" w:hAnsi="Times New Roman" w:cs="Times New Roman"/>
          <w:sz w:val="24"/>
          <w:shd w:val="clear" w:color="auto" w:fill="FFFFFF" w:themeFill="background1"/>
        </w:rPr>
        <w:t>）。</w:t>
      </w:r>
    </w:p>
    <w:p w14:paraId="54DB15F2" w14:textId="77777777" w:rsidR="00953ED1"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补偿机制是通过技术和制度调整产生的。网络基础设施发展通过互联互通缓冲限制影响（齐俊妍、强华俊，</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），而数字贸易协定在制度层面调节出口抑制（赵晓斐、何卓，</w:t>
      </w:r>
      <w:r w:rsidRPr="005D77B5">
        <w:rPr>
          <w:rFonts w:ascii="Times New Roman" w:eastAsia="宋体" w:hAnsi="Times New Roman" w:cs="Times New Roman"/>
          <w:sz w:val="24"/>
          <w:shd w:val="clear" w:color="auto" w:fill="FFFFFF" w:themeFill="background1"/>
        </w:rPr>
        <w:t>2022</w:t>
      </w:r>
      <w:r w:rsidRPr="005D77B5">
        <w:rPr>
          <w:rFonts w:ascii="Times New Roman" w:eastAsia="宋体" w:hAnsi="Times New Roman" w:cs="Times New Roman"/>
          <w:sz w:val="24"/>
          <w:shd w:val="clear" w:color="auto" w:fill="FFFFFF" w:themeFill="background1"/>
        </w:rPr>
        <w:t>）。因此，政策建议强调校准治理：实施与网络成熟度一致的动态贸易控制阈值（周念利、</w:t>
      </w:r>
      <w:proofErr w:type="gramStart"/>
      <w:r w:rsidRPr="005D77B5">
        <w:rPr>
          <w:rFonts w:ascii="Times New Roman" w:eastAsia="宋体" w:hAnsi="Times New Roman" w:cs="Times New Roman"/>
          <w:sz w:val="24"/>
          <w:shd w:val="clear" w:color="auto" w:fill="FFFFFF" w:themeFill="background1"/>
        </w:rPr>
        <w:t>姚</w:t>
      </w:r>
      <w:proofErr w:type="gramEnd"/>
      <w:r w:rsidRPr="005D77B5">
        <w:rPr>
          <w:rFonts w:ascii="Times New Roman" w:eastAsia="宋体" w:hAnsi="Times New Roman" w:cs="Times New Roman"/>
          <w:sz w:val="24"/>
          <w:shd w:val="clear" w:color="auto" w:fill="FFFFFF" w:themeFill="background1"/>
        </w:rPr>
        <w:t>亭亭，</w:t>
      </w:r>
      <w:r w:rsidRPr="005D77B5">
        <w:rPr>
          <w:rFonts w:ascii="Times New Roman" w:eastAsia="宋体" w:hAnsi="Times New Roman" w:cs="Times New Roman"/>
          <w:sz w:val="24"/>
          <w:shd w:val="clear" w:color="auto" w:fill="FFFFFF" w:themeFill="background1"/>
        </w:rPr>
        <w:t>2021</w:t>
      </w:r>
      <w:r w:rsidRPr="005D77B5">
        <w:rPr>
          <w:rFonts w:ascii="Times New Roman" w:eastAsia="宋体" w:hAnsi="Times New Roman" w:cs="Times New Roman"/>
          <w:sz w:val="24"/>
          <w:shd w:val="clear" w:color="auto" w:fill="FFFFFF" w:themeFill="background1"/>
        </w:rPr>
        <w:t>），为限制监测开发预测分析（蒋庚华、曹张帆，</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），并追求多层次的贸易协定架构，以优化自由化轨迹。国际组织如</w:t>
      </w:r>
      <w:r w:rsidRPr="005D77B5">
        <w:rPr>
          <w:rFonts w:ascii="Times New Roman" w:eastAsia="宋体" w:hAnsi="Times New Roman" w:cs="Times New Roman"/>
          <w:sz w:val="24"/>
          <w:shd w:val="clear" w:color="auto" w:fill="FFFFFF" w:themeFill="background1"/>
        </w:rPr>
        <w:t>WTO</w:t>
      </w:r>
      <w:r w:rsidRPr="005D77B5">
        <w:rPr>
          <w:rFonts w:ascii="Times New Roman" w:eastAsia="宋体" w:hAnsi="Times New Roman" w:cs="Times New Roman"/>
          <w:sz w:val="24"/>
          <w:shd w:val="clear" w:color="auto" w:fill="FFFFFF" w:themeFill="background1"/>
        </w:rPr>
        <w:t>在</w:t>
      </w:r>
      <w:r w:rsidRPr="005D77B5">
        <w:rPr>
          <w:rFonts w:ascii="Times New Roman" w:eastAsia="宋体" w:hAnsi="Times New Roman" w:cs="Times New Roman"/>
          <w:sz w:val="24"/>
          <w:shd w:val="clear" w:color="auto" w:fill="FFFFFF" w:themeFill="background1"/>
        </w:rPr>
        <w:t>2024-2025</w:t>
      </w:r>
      <w:r w:rsidRPr="005D77B5">
        <w:rPr>
          <w:rFonts w:ascii="Times New Roman" w:eastAsia="宋体" w:hAnsi="Times New Roman" w:cs="Times New Roman"/>
          <w:sz w:val="24"/>
          <w:shd w:val="clear" w:color="auto" w:fill="FFFFFF" w:themeFill="background1"/>
        </w:rPr>
        <w:t>年的服务国内法规联合声明中，强调通过标准化减少数字壁垒，预计可降低全球数字贸易成本</w:t>
      </w:r>
      <w:r w:rsidRPr="005D77B5">
        <w:rPr>
          <w:rFonts w:ascii="Times New Roman" w:eastAsia="宋体" w:hAnsi="Times New Roman" w:cs="Times New Roman"/>
          <w:sz w:val="24"/>
          <w:shd w:val="clear" w:color="auto" w:fill="FFFFFF" w:themeFill="background1"/>
        </w:rPr>
        <w:t>5%-10%</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WTO, 2024</w:t>
      </w:r>
      <w:r w:rsidRPr="005D77B5">
        <w:rPr>
          <w:rFonts w:ascii="Times New Roman" w:eastAsia="宋体" w:hAnsi="Times New Roman" w:cs="Times New Roman"/>
          <w:sz w:val="24"/>
          <w:shd w:val="clear" w:color="auto" w:fill="FFFFFF" w:themeFill="background1"/>
        </w:rPr>
        <w:t>）。</w:t>
      </w:r>
    </w:p>
    <w:p w14:paraId="73E5D59A" w14:textId="77777777" w:rsidR="00953ED1" w:rsidRPr="005D77B5" w:rsidRDefault="00953ED1"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为刻画数字服务贸易开放度对出口的作用机制，本文在</w:t>
      </w:r>
      <w:r w:rsidRPr="005D77B5">
        <w:rPr>
          <w:rFonts w:ascii="Times New Roman" w:eastAsia="宋体" w:hAnsi="Times New Roman" w:cs="Times New Roman"/>
          <w:sz w:val="24"/>
          <w:shd w:val="clear" w:color="auto" w:fill="FFFFFF" w:themeFill="background1"/>
        </w:rPr>
        <w:t>Eaton and Kortum</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2002</w:t>
      </w:r>
      <w:r w:rsidRPr="005D77B5">
        <w:rPr>
          <w:rFonts w:ascii="Times New Roman" w:eastAsia="宋体" w:hAnsi="Times New Roman" w:cs="Times New Roman"/>
          <w:sz w:val="24"/>
          <w:shd w:val="clear" w:color="auto" w:fill="FFFFFF" w:themeFill="background1"/>
        </w:rPr>
        <w:t>）结构模型基础上加以扩展，借鉴</w:t>
      </w:r>
      <w:r w:rsidRPr="005D77B5">
        <w:rPr>
          <w:rFonts w:ascii="Times New Roman" w:eastAsia="宋体" w:hAnsi="Times New Roman" w:cs="Times New Roman"/>
          <w:sz w:val="24"/>
          <w:shd w:val="clear" w:color="auto" w:fill="FFFFFF" w:themeFill="background1"/>
        </w:rPr>
        <w:t>Melitz</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2003</w:t>
      </w:r>
      <w:r w:rsidRPr="005D77B5">
        <w:rPr>
          <w:rFonts w:ascii="Times New Roman" w:eastAsia="宋体" w:hAnsi="Times New Roman" w:cs="Times New Roman"/>
          <w:sz w:val="24"/>
          <w:shd w:val="clear" w:color="auto" w:fill="FFFFFF" w:themeFill="background1"/>
        </w:rPr>
        <w:t>）的异质企业框架和近期数字贸易扩展（如</w:t>
      </w:r>
      <w:r w:rsidRPr="005D77B5">
        <w:rPr>
          <w:rFonts w:ascii="Times New Roman" w:eastAsia="宋体" w:hAnsi="Times New Roman" w:cs="Times New Roman"/>
          <w:sz w:val="24"/>
          <w:shd w:val="clear" w:color="auto" w:fill="FFFFFF" w:themeFill="background1"/>
        </w:rPr>
        <w:t>Ferracane et al., 2024</w:t>
      </w:r>
      <w:r w:rsidRPr="005D77B5">
        <w:rPr>
          <w:rFonts w:ascii="Times New Roman" w:eastAsia="宋体" w:hAnsi="Times New Roman" w:cs="Times New Roman"/>
          <w:sz w:val="24"/>
          <w:shd w:val="clear" w:color="auto" w:fill="FFFFFF" w:themeFill="background1"/>
        </w:rPr>
        <w:t>），引入非线性监管成本函数与制度协调调节机制，将政策性限制措施视为数字关税等价物（</w:t>
      </w:r>
      <w:r w:rsidRPr="005D77B5">
        <w:rPr>
          <w:rFonts w:ascii="Times New Roman" w:eastAsia="宋体" w:hAnsi="Times New Roman" w:cs="Times New Roman"/>
          <w:sz w:val="24"/>
          <w:shd w:val="clear" w:color="auto" w:fill="FFFFFF" w:themeFill="background1"/>
        </w:rPr>
        <w:t>digital tariff equivalents</w:t>
      </w:r>
      <w:r w:rsidRPr="005D77B5">
        <w:rPr>
          <w:rFonts w:ascii="Times New Roman" w:eastAsia="宋体" w:hAnsi="Times New Roman" w:cs="Times New Roman"/>
          <w:sz w:val="24"/>
          <w:shd w:val="clear" w:color="auto" w:fill="FFFFFF" w:themeFill="background1"/>
        </w:rPr>
        <w:t>），并体现国际组织（如</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）减少限制的作用，以解释数字服务贸易出口对政策开放度的弹性反应及其制度异质性影响。</w:t>
      </w:r>
    </w:p>
    <w:p w14:paraId="53407C57" w14:textId="20AE29CC" w:rsidR="00953ED1" w:rsidRPr="005D77B5" w:rsidRDefault="00953ED1" w:rsidP="008B2A24">
      <w:pPr>
        <w:wordWrap w:val="0"/>
        <w:topLinePunct/>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设</w:t>
      </w:r>
      <m:oMath>
        <m:sSub>
          <m:sSubPr>
            <m:ctrlPr>
              <w:rPr>
                <w:rFonts w:ascii="Cambria Math" w:eastAsia="宋体" w:hAnsi="Times New Roman" w:cs="Times New Roman"/>
                <w:sz w:val="24"/>
                <w:shd w:val="clear" w:color="auto" w:fill="FFFFFF" w:themeFill="background1"/>
              </w:rPr>
            </m:ctrlPr>
          </m:sSubPr>
          <m:e>
            <m:r>
              <w:rPr>
                <w:rFonts w:ascii="Cambria Math" w:eastAsia="宋体" w:hAnsi="Times New Roman" w:cs="Times New Roman"/>
                <w:sz w:val="24"/>
                <w:shd w:val="clear" w:color="auto" w:fill="FFFFFF" w:themeFill="background1"/>
              </w:rPr>
              <m:t>c</m:t>
            </m:r>
          </m:e>
          <m:sub>
            <m:r>
              <w:rPr>
                <w:rFonts w:ascii="Cambria Math" w:eastAsia="宋体" w:hAnsi="Times New Roman" w:cs="Times New Roman"/>
                <w:sz w:val="24"/>
                <w:shd w:val="clear" w:color="auto" w:fill="FFFFFF" w:themeFill="background1"/>
              </w:rPr>
              <m:t>ij</m:t>
            </m:r>
            <m:r>
              <w:rPr>
                <w:rFonts w:ascii="Cambria Math" w:eastAsia="宋体" w:hAnsi="Times New Roman" w:cs="Times New Roman"/>
                <w:sz w:val="24"/>
                <w:shd w:val="clear" w:color="auto" w:fill="FFFFFF" w:themeFill="background1"/>
              </w:rPr>
              <m:t>h</m:t>
            </m:r>
            <m:ctrlPr>
              <w:rPr>
                <w:rFonts w:ascii="Cambria Math" w:eastAsia="宋体" w:hAnsi="Cambria Math" w:cs="Times New Roman"/>
                <w:sz w:val="24"/>
                <w:shd w:val="clear" w:color="auto" w:fill="FFFFFF" w:themeFill="background1"/>
              </w:rPr>
            </m:ctrlPr>
          </m:sub>
        </m:sSub>
      </m:oMath>
      <w:r w:rsidRPr="005D77B5">
        <w:rPr>
          <w:rFonts w:ascii="Times New Roman" w:eastAsia="宋体" w:hAnsi="Times New Roman" w:cs="Times New Roman"/>
          <w:sz w:val="24"/>
          <w:shd w:val="clear" w:color="auto" w:fill="FFFFFF" w:themeFill="background1"/>
        </w:rPr>
        <w:t>为经济体</w:t>
      </w:r>
      <w:proofErr w:type="spellStart"/>
      <w:r w:rsidRPr="005D77B5">
        <w:rPr>
          <w:rFonts w:ascii="Times New Roman" w:eastAsia="宋体" w:hAnsi="Times New Roman" w:cs="Times New Roman"/>
          <w:sz w:val="24"/>
          <w:shd w:val="clear" w:color="auto" w:fill="FFFFFF" w:themeFill="background1"/>
        </w:rPr>
        <w:t>i</w:t>
      </w:r>
      <w:proofErr w:type="spellEnd"/>
      <w:r w:rsidRPr="005D77B5">
        <w:rPr>
          <w:rFonts w:ascii="Times New Roman" w:eastAsia="宋体" w:hAnsi="Times New Roman" w:cs="Times New Roman"/>
          <w:sz w:val="24"/>
          <w:shd w:val="clear" w:color="auto" w:fill="FFFFFF" w:themeFill="background1"/>
        </w:rPr>
        <w:t>向经济体</w:t>
      </w:r>
      <w:r w:rsidRPr="005D77B5">
        <w:rPr>
          <w:rFonts w:ascii="Times New Roman" w:eastAsia="宋体" w:hAnsi="Times New Roman" w:cs="Times New Roman"/>
          <w:sz w:val="24"/>
          <w:shd w:val="clear" w:color="auto" w:fill="FFFFFF" w:themeFill="background1"/>
        </w:rPr>
        <w:t>j</w:t>
      </w:r>
      <w:r w:rsidRPr="005D77B5">
        <w:rPr>
          <w:rFonts w:ascii="Times New Roman" w:eastAsia="宋体" w:hAnsi="Times New Roman" w:cs="Times New Roman"/>
          <w:sz w:val="24"/>
          <w:shd w:val="clear" w:color="auto" w:fill="FFFFFF" w:themeFill="background1"/>
        </w:rPr>
        <w:t>输出类别</w:t>
      </w:r>
      <w:r w:rsidRPr="005D77B5">
        <w:rPr>
          <w:rFonts w:ascii="Times New Roman" w:eastAsia="宋体" w:hAnsi="Times New Roman" w:cs="Times New Roman"/>
          <w:sz w:val="24"/>
          <w:shd w:val="clear" w:color="auto" w:fill="FFFFFF" w:themeFill="background1"/>
        </w:rPr>
        <w:t>h</w:t>
      </w:r>
      <w:r w:rsidRPr="005D77B5">
        <w:rPr>
          <w:rFonts w:ascii="Times New Roman" w:eastAsia="宋体" w:hAnsi="Times New Roman" w:cs="Times New Roman"/>
          <w:sz w:val="24"/>
          <w:shd w:val="clear" w:color="auto" w:fill="FFFFFF" w:themeFill="background1"/>
        </w:rPr>
        <w:t>的数字服务贸易成本，</w:t>
      </w:r>
      <w:proofErr w:type="gramStart"/>
      <w:r w:rsidRPr="005D77B5">
        <w:rPr>
          <w:rFonts w:ascii="Times New Roman" w:eastAsia="宋体" w:hAnsi="Times New Roman" w:cs="Times New Roman"/>
          <w:sz w:val="24"/>
          <w:shd w:val="clear" w:color="auto" w:fill="FFFFFF" w:themeFill="background1"/>
        </w:rPr>
        <w:t>该成本</w:t>
      </w:r>
      <w:proofErr w:type="gramEnd"/>
      <w:r w:rsidRPr="005D77B5">
        <w:rPr>
          <w:rFonts w:ascii="Times New Roman" w:eastAsia="宋体" w:hAnsi="Times New Roman" w:cs="Times New Roman"/>
          <w:sz w:val="24"/>
          <w:shd w:val="clear" w:color="auto" w:fill="FFFFFF" w:themeFill="background1"/>
        </w:rPr>
        <w:t>由</w:t>
      </w:r>
      <w:r w:rsidRPr="005D77B5">
        <w:rPr>
          <w:rFonts w:ascii="Times New Roman" w:eastAsia="宋体" w:hAnsi="Times New Roman" w:cs="Times New Roman"/>
          <w:sz w:val="24"/>
          <w:shd w:val="clear" w:color="auto" w:fill="FFFFFF" w:themeFill="background1"/>
        </w:rPr>
        <w:t>j</w:t>
      </w:r>
      <w:proofErr w:type="gramStart"/>
      <w:r w:rsidRPr="005D77B5">
        <w:rPr>
          <w:rFonts w:ascii="Times New Roman" w:eastAsia="宋体" w:hAnsi="Times New Roman" w:cs="Times New Roman"/>
          <w:sz w:val="24"/>
          <w:shd w:val="clear" w:color="auto" w:fill="FFFFFF" w:themeFill="background1"/>
        </w:rPr>
        <w:t>国数字</w:t>
      </w:r>
      <w:proofErr w:type="gramEnd"/>
      <w:r w:rsidRPr="005D77B5">
        <w:rPr>
          <w:rFonts w:ascii="Times New Roman" w:eastAsia="宋体" w:hAnsi="Times New Roman" w:cs="Times New Roman"/>
          <w:sz w:val="24"/>
          <w:shd w:val="clear" w:color="auto" w:fill="FFFFFF" w:themeFill="background1"/>
        </w:rPr>
        <w:t>服务开放度</w:t>
      </w:r>
      <m:oMath>
        <m:sSub>
          <m:sSubPr>
            <m:ctrlPr>
              <w:rPr>
                <w:rFonts w:ascii="Cambria Math" w:eastAsia="宋体" w:hAnsi="Times New Roman" w:cs="Times New Roman"/>
                <w:sz w:val="24"/>
                <w:shd w:val="clear" w:color="auto" w:fill="FFFFFF" w:themeFill="background1"/>
              </w:rPr>
            </m:ctrlPr>
          </m:sSubPr>
          <m:e>
            <m:r>
              <w:rPr>
                <w:rFonts w:ascii="Cambria Math" w:eastAsia="宋体" w:hAnsi="Times New Roman" w:cs="Times New Roman"/>
                <w:sz w:val="24"/>
                <w:shd w:val="clear" w:color="auto" w:fill="FFFFFF" w:themeFill="background1"/>
              </w:rPr>
              <m:t>o</m:t>
            </m:r>
          </m:e>
          <m:sub>
            <m:r>
              <w:rPr>
                <w:rFonts w:ascii="Cambria Math" w:eastAsia="宋体" w:hAnsi="Times New Roman" w:cs="Times New Roman"/>
                <w:sz w:val="24"/>
                <w:shd w:val="clear" w:color="auto" w:fill="FFFFFF" w:themeFill="background1"/>
              </w:rPr>
              <m:t>j</m:t>
            </m:r>
          </m:sub>
        </m:sSub>
      </m:oMath>
      <w:r w:rsidRPr="005D77B5">
        <w:rPr>
          <w:rFonts w:ascii="Times New Roman" w:eastAsia="宋体" w:hAnsi="Times New Roman" w:cs="Times New Roman"/>
          <w:sz w:val="24"/>
          <w:shd w:val="clear" w:color="auto" w:fill="FFFFFF" w:themeFill="background1"/>
        </w:rPr>
        <w:t>、双边监管异质性</w:t>
      </w:r>
      <m:oMath>
        <m:sSub>
          <m:sSubPr>
            <m:ctrlPr>
              <w:rPr>
                <w:rFonts w:ascii="Cambria Math" w:eastAsia="宋体" w:hAnsi="Times New Roman" w:cs="Times New Roman"/>
                <w:sz w:val="24"/>
                <w:shd w:val="clear" w:color="auto" w:fill="FFFFFF" w:themeFill="background1"/>
              </w:rPr>
            </m:ctrlPr>
          </m:sSubPr>
          <m:e>
            <m:r>
              <w:rPr>
                <w:rFonts w:ascii="Cambria Math" w:eastAsia="宋体" w:hAnsi="Times New Roman" w:cs="Times New Roman"/>
                <w:sz w:val="24"/>
                <w:shd w:val="clear" w:color="auto" w:fill="FFFFFF" w:themeFill="background1"/>
              </w:rPr>
              <m:t>τ</m:t>
            </m:r>
          </m:e>
          <m:sub>
            <m:r>
              <w:rPr>
                <w:rFonts w:ascii="Cambria Math" w:eastAsia="宋体" w:hAnsi="Times New Roman" w:cs="Times New Roman"/>
                <w:sz w:val="24"/>
                <w:shd w:val="clear" w:color="auto" w:fill="FFFFFF" w:themeFill="background1"/>
              </w:rPr>
              <m:t>ij</m:t>
            </m:r>
          </m:sub>
        </m:sSub>
      </m:oMath>
      <w:r w:rsidRPr="005D77B5">
        <w:rPr>
          <w:rFonts w:ascii="Times New Roman" w:eastAsia="宋体" w:hAnsi="Times New Roman" w:cs="Times New Roman"/>
          <w:sz w:val="24"/>
          <w:shd w:val="clear" w:color="auto" w:fill="FFFFFF" w:themeFill="background1"/>
        </w:rPr>
        <w:t>（包括数字限制措施作为关税等价物）、企业异质生产率</w:t>
      </w:r>
      <m:oMath>
        <m:sSub>
          <m:sSubPr>
            <m:ctrlPr>
              <w:rPr>
                <w:rFonts w:ascii="Cambria Math" w:eastAsia="宋体" w:hAnsi="Times New Roman" w:cs="Times New Roman"/>
                <w:sz w:val="24"/>
                <w:shd w:val="clear" w:color="auto" w:fill="FFFFFF" w:themeFill="background1"/>
              </w:rPr>
            </m:ctrlPr>
          </m:sSubPr>
          <m:e>
            <m:r>
              <w:rPr>
                <w:rFonts w:ascii="Cambria Math" w:eastAsia="宋体" w:hAnsi="Times New Roman" w:cs="Times New Roman"/>
                <w:sz w:val="24"/>
                <w:shd w:val="clear" w:color="auto" w:fill="FFFFFF" w:themeFill="background1"/>
              </w:rPr>
              <m:t>ϕ</m:t>
            </m:r>
          </m:e>
          <m:sub>
            <m:r>
              <w:rPr>
                <w:rFonts w:ascii="Cambria Math" w:eastAsia="宋体" w:hAnsi="Times New Roman" w:cs="Times New Roman"/>
                <w:sz w:val="24"/>
                <w:shd w:val="clear" w:color="auto" w:fill="FFFFFF" w:themeFill="background1"/>
              </w:rPr>
              <m:t>i</m:t>
            </m:r>
          </m:sub>
        </m:sSub>
      </m:oMath>
      <w:r w:rsidRPr="005D77B5">
        <w:rPr>
          <w:rFonts w:ascii="Times New Roman" w:eastAsia="宋体" w:hAnsi="Times New Roman" w:cs="Times New Roman"/>
          <w:sz w:val="24"/>
          <w:shd w:val="clear" w:color="auto" w:fill="FFFFFF" w:themeFill="background1"/>
        </w:rPr>
        <w:t>（借鉴</w:t>
      </w:r>
      <w:r w:rsidRPr="005D77B5">
        <w:rPr>
          <w:rFonts w:ascii="Times New Roman" w:eastAsia="宋体" w:hAnsi="Times New Roman" w:cs="Times New Roman"/>
          <w:sz w:val="24"/>
          <w:shd w:val="clear" w:color="auto" w:fill="FFFFFF" w:themeFill="background1"/>
        </w:rPr>
        <w:t>Melitz</w:t>
      </w:r>
      <w:r w:rsidRPr="005D77B5">
        <w:rPr>
          <w:rFonts w:ascii="Times New Roman" w:eastAsia="宋体" w:hAnsi="Times New Roman" w:cs="Times New Roman"/>
          <w:sz w:val="24"/>
          <w:shd w:val="clear" w:color="auto" w:fill="FFFFFF" w:themeFill="background1"/>
        </w:rPr>
        <w:t>模型）以及是否加入制度协调框架（如</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w:t>
      </w:r>
      <m:oMath>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d</m:t>
            </m:r>
          </m:e>
          <m:sub>
            <m:r>
              <w:rPr>
                <w:rFonts w:ascii="Cambria Math" w:eastAsia="宋体" w:hAnsi="Times New Roman" w:cs="Times New Roman"/>
                <w:sz w:val="24"/>
                <w:shd w:val="clear" w:color="auto" w:fill="FFFFFF" w:themeFill="background1"/>
              </w:rPr>
              <m:t>ij</m:t>
            </m:r>
          </m:sub>
        </m:sSub>
      </m:oMath>
      <w:r w:rsidRPr="005D77B5">
        <w:rPr>
          <w:rFonts w:ascii="Times New Roman" w:eastAsia="宋体" w:hAnsi="Times New Roman" w:cs="Times New Roman"/>
          <w:sz w:val="24"/>
          <w:shd w:val="clear" w:color="auto" w:fill="FFFFFF" w:themeFill="background1"/>
        </w:rPr>
        <w:t>所决定。数字限制措施（如数据本地化）类似于冰山贸易成本（</w:t>
      </w:r>
      <w:r w:rsidRPr="005D77B5">
        <w:rPr>
          <w:rFonts w:ascii="Times New Roman" w:eastAsia="宋体" w:hAnsi="Times New Roman" w:cs="Times New Roman"/>
          <w:sz w:val="24"/>
          <w:shd w:val="clear" w:color="auto" w:fill="FFFFFF" w:themeFill="background1"/>
        </w:rPr>
        <w:t>iceberg costs</w:t>
      </w:r>
      <w:r w:rsidRPr="005D77B5">
        <w:rPr>
          <w:rFonts w:ascii="Times New Roman" w:eastAsia="宋体" w:hAnsi="Times New Roman" w:cs="Times New Roman"/>
          <w:sz w:val="24"/>
          <w:shd w:val="clear" w:color="auto" w:fill="FFFFFF" w:themeFill="background1"/>
        </w:rPr>
        <w:t>），增加可变贸易成本；同时，作为固定进入成本，筛选低生产率企业退出市场。假定开放度与贸易成本呈非线性边际效应，则有：</w:t>
      </w:r>
    </w:p>
    <w:bookmarkStart w:id="1" w:name="OLE_LINK7"/>
    <w:bookmarkEnd w:id="1"/>
    <w:p w14:paraId="6BEEF822" w14:textId="495C6B4E" w:rsidR="00172BB3" w:rsidRDefault="008B2A24" w:rsidP="008B2A24">
      <w:pPr>
        <w:spacing w:after="0" w:line="240" w:lineRule="auto"/>
        <w:ind w:firstLineChars="200" w:firstLine="440"/>
        <w:rPr>
          <w:rFonts w:ascii="Times New Roman" w:eastAsia="宋体" w:hAnsi="Times New Roman" w:cs="Times New Roman"/>
          <w:sz w:val="21"/>
          <w:szCs w:val="21"/>
          <w:shd w:val="clear" w:color="auto" w:fill="FFFFFF" w:themeFill="background1"/>
        </w:rPr>
      </w:pPr>
      <m:oMath>
        <m:sSub>
          <m:sSubPr>
            <m:ctrlPr>
              <w:rPr>
                <w:rFonts w:ascii="Cambria Math"/>
                <w:i/>
              </w:rPr>
            </m:ctrlPr>
          </m:sSubPr>
          <m:e>
            <m:r>
              <w:rPr>
                <w:rFonts w:ascii="Cambria Math"/>
              </w:rPr>
              <m:t>c</m:t>
            </m:r>
          </m:e>
          <m:sub>
            <m:r>
              <w:rPr>
                <w:rFonts w:ascii="Cambria Math"/>
              </w:rPr>
              <m:t>ij</m:t>
            </m:r>
            <m:r>
              <w:rPr>
                <w:rFonts w:ascii="Cambria Math" w:hAnsi="Cambria Math" w:cs="Cambria Math"/>
              </w:rPr>
              <m:t>h</m:t>
            </m:r>
            <m:ctrlPr>
              <w:rPr>
                <w:rFonts w:ascii="Cambria Math" w:hAnsi="Cambria Math"/>
                <w:i/>
              </w:rPr>
            </m:ctrlPr>
          </m:sub>
        </m:sSub>
        <m:r>
          <w:rPr>
            <w:rFonts w:ascii="Cambria Math"/>
          </w:rPr>
          <m:t>=f(</m:t>
        </m:r>
        <m:sSub>
          <m:sSubPr>
            <m:ctrlPr>
              <w:rPr>
                <w:rFonts w:ascii="Cambria Math"/>
                <w:i/>
              </w:rPr>
            </m:ctrlPr>
          </m:sSubPr>
          <m:e>
            <m:r>
              <w:rPr>
                <w:rFonts w:ascii="Cambria Math"/>
              </w:rPr>
              <m:t>o</m:t>
            </m:r>
          </m:e>
          <m:sub>
            <m:r>
              <w:rPr>
                <w:rFonts w:ascii="Cambria Math"/>
              </w:rPr>
              <m:t>j</m:t>
            </m:r>
          </m:sub>
        </m:sSub>
        <m:r>
          <w:rPr>
            <w:rFonts w:ascii="Cambria Math"/>
          </w:rPr>
          <m:t>,</m:t>
        </m:r>
        <m:sSub>
          <m:sSubPr>
            <m:ctrlPr>
              <w:rPr>
                <w:rFonts w:ascii="Cambria Math"/>
                <w:i/>
              </w:rPr>
            </m:ctrlPr>
          </m:sSubPr>
          <m:e>
            <m:r>
              <w:rPr>
                <w:rFonts w:ascii="Cambria Math"/>
              </w:rPr>
              <m:t>τ</m:t>
            </m:r>
          </m:e>
          <m:sub>
            <m:r>
              <w:rPr>
                <w:rFonts w:ascii="Cambria Math"/>
              </w:rPr>
              <m:t>ij</m:t>
            </m:r>
          </m:sub>
        </m:sSub>
        <m:r>
          <w:rPr>
            <w:rFonts w:ascii="Cambria Math"/>
          </w:rPr>
          <m:t>,</m:t>
        </m:r>
        <m:sSub>
          <m:sSubPr>
            <m:ctrlPr>
              <w:rPr>
                <w:rFonts w:ascii="Cambria Math"/>
                <w:i/>
              </w:rPr>
            </m:ctrlPr>
          </m:sSubPr>
          <m:e>
            <m:r>
              <w:rPr>
                <w:rFonts w:ascii="Cambria Math"/>
              </w:rPr>
              <m:t>d</m:t>
            </m:r>
          </m:e>
          <m:sub>
            <m:r>
              <w:rPr>
                <w:rFonts w:ascii="Cambria Math"/>
              </w:rPr>
              <m:t>ij</m:t>
            </m:r>
          </m:sub>
        </m:sSub>
        <m:r>
          <w:rPr>
            <w:rFonts w:ascii="Cambria Math"/>
          </w:rPr>
          <m:t>,</m:t>
        </m:r>
        <m:sSub>
          <m:sSubPr>
            <m:ctrlPr>
              <w:rPr>
                <w:rFonts w:ascii="Cambria Math"/>
                <w:i/>
              </w:rPr>
            </m:ctrlPr>
          </m:sSubPr>
          <m:e>
            <m:r>
              <w:rPr>
                <w:rFonts w:ascii="Cambria Math"/>
              </w:rPr>
              <m:t>ϕ</m:t>
            </m:r>
          </m:e>
          <m:sub>
            <m:r>
              <w:rPr>
                <w:rFonts w:ascii="Cambria Math"/>
              </w:rPr>
              <m:t>i</m:t>
            </m:r>
          </m:sub>
        </m:sSub>
        <m:r>
          <w:rPr>
            <w:rFonts w:ascii="Cambria Math"/>
          </w:rPr>
          <m:t>)=</m:t>
        </m:r>
        <m:sSubSup>
          <m:sSubSupPr>
            <m:ctrlPr>
              <w:rPr>
                <w:rFonts w:ascii="Cambria Math"/>
                <w:i/>
              </w:rPr>
            </m:ctrlPr>
          </m:sSubSupPr>
          <m:e>
            <m:r>
              <w:rPr>
                <w:rFonts w:ascii="Cambria Math"/>
              </w:rPr>
              <m:t>o</m:t>
            </m:r>
          </m:e>
          <m:sub>
            <m:r>
              <w:rPr>
                <w:rFonts w:ascii="Cambria Math"/>
              </w:rPr>
              <m:t>j</m:t>
            </m:r>
          </m:sub>
          <m:sup>
            <m:r>
              <w:rPr>
                <w:rFonts w:ascii="Cambria Math" w:hAnsi="Cambria Math" w:cs="Cambria Math"/>
              </w:rPr>
              <m:t>-</m:t>
            </m:r>
            <m:r>
              <w:rPr>
                <w:rFonts w:ascii="Cambria Math"/>
              </w:rPr>
              <m:t>α</m:t>
            </m:r>
          </m:sup>
        </m:sSubSup>
        <m:r>
          <w:rPr>
            <w:rFonts w:ascii="Cambria Math" w:hAnsi="Cambria Math" w:cs="Cambria Math"/>
          </w:rPr>
          <m:t>⋅</m:t>
        </m:r>
        <m:sSubSup>
          <m:sSubSupPr>
            <m:ctrlPr>
              <w:rPr>
                <w:rFonts w:ascii="Cambria Math"/>
                <w:i/>
              </w:rPr>
            </m:ctrlPr>
          </m:sSubSupPr>
          <m:e>
            <m:r>
              <w:rPr>
                <w:rFonts w:ascii="Cambria Math"/>
              </w:rPr>
              <m:t>τ</m:t>
            </m:r>
          </m:e>
          <m:sub>
            <m:r>
              <w:rPr>
                <w:rFonts w:ascii="Cambria Math"/>
              </w:rPr>
              <m:t>ij</m:t>
            </m:r>
          </m:sub>
          <m:sup>
            <m:r>
              <w:rPr>
                <w:rFonts w:ascii="Cambria Math"/>
              </w:rPr>
              <m:t>β</m:t>
            </m:r>
          </m:sup>
        </m:sSubSup>
        <m:r>
          <w:rPr>
            <w:rFonts w:ascii="Cambria Math" w:hAnsi="Cambria Math" w:cs="Cambria Math"/>
          </w:rPr>
          <m:t>⋅</m:t>
        </m:r>
        <m:r>
          <w:rPr>
            <w:rFonts w:ascii="Cambria Math"/>
          </w:rPr>
          <m:t>(1+</m:t>
        </m:r>
        <m:sSubSup>
          <m:sSubSupPr>
            <m:ctrlPr>
              <w:rPr>
                <w:rFonts w:ascii="Cambria Math"/>
                <w:i/>
              </w:rPr>
            </m:ctrlPr>
          </m:sSubSupPr>
          <m:e>
            <m:r>
              <w:rPr>
                <w:rFonts w:ascii="Cambria Math"/>
              </w:rPr>
              <m:t>f</m:t>
            </m:r>
          </m:e>
          <m:sub>
            <m:r>
              <w:rPr>
                <w:rFonts w:ascii="Cambria Math"/>
              </w:rPr>
              <m:t>ij</m:t>
            </m:r>
          </m:sub>
          <m:sup>
            <m:r>
              <w:rPr>
                <w:rFonts w:ascii="Cambria Math"/>
              </w:rPr>
              <m:t>τ</m:t>
            </m:r>
          </m:sup>
        </m:sSubSup>
        <m:r>
          <w:rPr>
            <w:rFonts w:ascii="Cambria Math"/>
          </w:rPr>
          <m:t>)</m:t>
        </m:r>
        <m:r>
          <w:rPr>
            <w:rFonts w:ascii="Cambria Math" w:hAnsi="Cambria Math" w:cs="Cambria Math"/>
          </w:rPr>
          <m:t>⋅</m:t>
        </m:r>
        <m:sSubSup>
          <m:sSubSupPr>
            <m:ctrlPr>
              <w:rPr>
                <w:rFonts w:ascii="Cambria Math"/>
                <w:i/>
              </w:rPr>
            </m:ctrlPr>
          </m:sSubSupPr>
          <m:e>
            <m:r>
              <w:rPr>
                <w:rFonts w:ascii="Cambria Math"/>
              </w:rPr>
              <m:t>ϕ</m:t>
            </m:r>
          </m:e>
          <m:sub>
            <m:r>
              <w:rPr>
                <w:rFonts w:ascii="Cambria Math"/>
              </w:rPr>
              <m:t>i</m:t>
            </m:r>
          </m:sub>
          <m:sup>
            <m:r>
              <w:rPr>
                <w:rFonts w:ascii="Cambria Math" w:hAnsi="Cambria Math" w:cs="Cambria Math"/>
              </w:rPr>
              <m:t>-</m:t>
            </m:r>
            <m:r>
              <w:rPr>
                <w:rFonts w:ascii="Cambria Math"/>
              </w:rPr>
              <m:t>1</m:t>
            </m:r>
          </m:sup>
        </m:sSubSup>
        <m:r>
          <w:rPr>
            <w:rFonts w:ascii="Cambria Math" w:hAnsi="Cambria Math" w:cs="Cambria Math"/>
          </w:rPr>
          <m:t>⋅</m:t>
        </m:r>
        <m:r>
          <w:rPr>
            <w:rFonts w:ascii="Cambria Math"/>
          </w:rPr>
          <m:t>(1</m:t>
        </m:r>
        <m:r>
          <w:rPr>
            <w:rFonts w:ascii="Cambria Math" w:hAnsi="Cambria Math" w:cs="Cambria Math"/>
          </w:rPr>
          <m:t>-</m:t>
        </m:r>
        <m:r>
          <w:rPr>
            <w:rFonts w:ascii="Cambria Math"/>
          </w:rPr>
          <m:t>γ</m:t>
        </m:r>
        <m:sSub>
          <m:sSubPr>
            <m:ctrlPr>
              <w:rPr>
                <w:rFonts w:ascii="Cambria Math"/>
                <w:i/>
              </w:rPr>
            </m:ctrlPr>
          </m:sSubPr>
          <m:e>
            <m:r>
              <w:rPr>
                <w:rFonts w:ascii="Cambria Math"/>
              </w:rPr>
              <m:t>d</m:t>
            </m:r>
          </m:e>
          <m:sub>
            <m:r>
              <w:rPr>
                <w:rFonts w:ascii="Cambria Math"/>
              </w:rPr>
              <m:t>ij</m:t>
            </m:r>
          </m:sub>
        </m:sSub>
        <m:r>
          <w:rPr>
            <w:rFonts w:ascii="Cambria Math"/>
          </w:rPr>
          <m:t>),</m:t>
        </m:r>
        <m:r>
          <w:rPr>
            <w:rFonts w:ascii="Cambria Math"/>
          </w:rPr>
          <m:t> </m:t>
        </m:r>
        <m:r>
          <w:rPr>
            <w:rFonts w:ascii="Cambria Math"/>
          </w:rPr>
          <m:t>α&gt;0,β&gt;0,γ&gt;0</m:t>
        </m:r>
      </m:oMath>
      <w:r w:rsidR="00FB2362">
        <w:rPr>
          <w:rFonts w:hint="eastAsia"/>
        </w:rPr>
        <w:t xml:space="preserve"> </w:t>
      </w:r>
      <w:r w:rsidR="00172BB3" w:rsidRPr="005442E7">
        <w:rPr>
          <w:rFonts w:ascii="Times New Roman" w:eastAsia="宋体" w:hAnsi="Times New Roman" w:cs="Times New Roman" w:hint="eastAsia"/>
          <w:sz w:val="21"/>
          <w:szCs w:val="21"/>
          <w:shd w:val="clear" w:color="auto" w:fill="FFFFFF" w:themeFill="background1"/>
        </w:rPr>
        <w:t>（</w:t>
      </w:r>
      <w:r w:rsidR="00172BB3" w:rsidRPr="005442E7">
        <w:rPr>
          <w:rFonts w:ascii="Times New Roman" w:eastAsia="宋体" w:hAnsi="Times New Roman" w:cs="Times New Roman" w:hint="eastAsia"/>
          <w:sz w:val="21"/>
          <w:szCs w:val="21"/>
          <w:shd w:val="clear" w:color="auto" w:fill="FFFFFF" w:themeFill="background1"/>
        </w:rPr>
        <w:t>1</w:t>
      </w:r>
      <w:r w:rsidR="00172BB3" w:rsidRPr="005442E7">
        <w:rPr>
          <w:rFonts w:ascii="Times New Roman" w:eastAsia="宋体" w:hAnsi="Times New Roman" w:cs="Times New Roman" w:hint="eastAsia"/>
          <w:sz w:val="21"/>
          <w:szCs w:val="21"/>
          <w:shd w:val="clear" w:color="auto" w:fill="FFFFFF" w:themeFill="background1"/>
        </w:rPr>
        <w:t>）</w:t>
      </w:r>
    </w:p>
    <w:p w14:paraId="49B22B15" w14:textId="23AD87D4" w:rsidR="00953ED1" w:rsidRPr="005D77B5" w:rsidRDefault="00953ED1"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bookmarkStart w:id="2" w:name="OLE_LINK12"/>
      <w:bookmarkStart w:id="3" w:name="OLE_LINK11"/>
      <w:r w:rsidRPr="005D77B5">
        <w:rPr>
          <w:rFonts w:ascii="Times New Roman" w:eastAsia="宋体" w:hAnsi="Times New Roman" w:cs="Times New Roman"/>
          <w:sz w:val="24"/>
          <w:shd w:val="clear" w:color="auto" w:fill="FFFFFF" w:themeFill="background1"/>
        </w:rPr>
        <w:t>其中，</w:t>
      </w:r>
      <m:oMath>
        <m:r>
          <w:rPr>
            <w:rFonts w:ascii="Cambria Math"/>
            <w:sz w:val="24"/>
          </w:rPr>
          <m:t>α</m:t>
        </m:r>
      </m:oMath>
      <w:r w:rsidRPr="005D77B5">
        <w:rPr>
          <w:rFonts w:ascii="Times New Roman" w:eastAsia="宋体" w:hAnsi="Times New Roman" w:cs="Times New Roman"/>
          <w:sz w:val="24"/>
          <w:shd w:val="clear" w:color="auto" w:fill="FFFFFF" w:themeFill="background1"/>
        </w:rPr>
        <w:t>体现了非线性边际效应，</w:t>
      </w:r>
      <w:r w:rsidRPr="005D77B5">
        <w:rPr>
          <w:rFonts w:ascii="Times New Roman" w:eastAsia="宋体" w:hAnsi="Times New Roman" w:cs="Times New Roman"/>
          <w:sz w:val="24"/>
          <w:shd w:val="clear" w:color="auto" w:fill="FFFFFF" w:themeFill="background1"/>
        </w:rPr>
        <w:t xml:space="preserve"> </w:t>
      </w:r>
      <m:oMath>
        <m:sSubSup>
          <m:sSubSupPr>
            <m:ctrlPr>
              <w:rPr>
                <w:rFonts w:ascii="Cambria Math"/>
                <w:i/>
                <w:sz w:val="24"/>
              </w:rPr>
            </m:ctrlPr>
          </m:sSubSupPr>
          <m:e>
            <m:r>
              <w:rPr>
                <w:rFonts w:ascii="Cambria Math"/>
                <w:sz w:val="24"/>
              </w:rPr>
              <m:t>f</m:t>
            </m:r>
          </m:e>
          <m:sub>
            <m:r>
              <w:rPr>
                <w:rFonts w:ascii="Cambria Math"/>
                <w:sz w:val="24"/>
              </w:rPr>
              <m:t>ij</m:t>
            </m:r>
          </m:sub>
          <m:sup>
            <m:r>
              <w:rPr>
                <w:rFonts w:ascii="Cambria Math"/>
                <w:sz w:val="24"/>
              </w:rPr>
              <m:t>τ</m:t>
            </m:r>
          </m:sup>
        </m:sSubSup>
      </m:oMath>
      <w:r w:rsidRPr="005D77B5">
        <w:rPr>
          <w:rFonts w:ascii="Times New Roman" w:eastAsia="宋体" w:hAnsi="Times New Roman" w:cs="Times New Roman"/>
          <w:sz w:val="24"/>
          <w:shd w:val="clear" w:color="auto" w:fill="FFFFFF" w:themeFill="background1"/>
        </w:rPr>
        <w:t>为固定进入成本（数字关税等价，如合</w:t>
      </w:r>
      <w:proofErr w:type="gramStart"/>
      <w:r w:rsidRPr="005D77B5">
        <w:rPr>
          <w:rFonts w:ascii="Times New Roman" w:eastAsia="宋体" w:hAnsi="Times New Roman" w:cs="Times New Roman"/>
          <w:sz w:val="24"/>
          <w:shd w:val="clear" w:color="auto" w:fill="FFFFFF" w:themeFill="background1"/>
        </w:rPr>
        <w:t>规</w:t>
      </w:r>
      <w:proofErr w:type="gramEnd"/>
      <w:r w:rsidRPr="005D77B5">
        <w:rPr>
          <w:rFonts w:ascii="Times New Roman" w:eastAsia="宋体" w:hAnsi="Times New Roman" w:cs="Times New Roman"/>
          <w:sz w:val="24"/>
          <w:shd w:val="clear" w:color="auto" w:fill="FFFFFF" w:themeFill="background1"/>
        </w:rPr>
        <w:t>费用），</w:t>
      </w:r>
      <w:r w:rsidRPr="005D77B5">
        <w:rPr>
          <w:rFonts w:ascii="Times New Roman" w:eastAsia="宋体" w:hAnsi="Times New Roman" w:cs="Times New Roman"/>
          <w:sz w:val="24"/>
          <w:shd w:val="clear" w:color="auto" w:fill="FFFFFF" w:themeFill="background1"/>
        </w:rPr>
        <w:t xml:space="preserve"> </w:t>
      </w:r>
      <m:oMath>
        <m:r>
          <w:rPr>
            <w:rFonts w:ascii="Cambria Math"/>
            <w:sz w:val="24"/>
          </w:rPr>
          <m:t>γ</m:t>
        </m:r>
      </m:oMath>
      <w:r w:rsidRPr="005D77B5">
        <w:rPr>
          <w:rFonts w:ascii="Times New Roman" w:eastAsia="宋体" w:hAnsi="Times New Roman" w:cs="Times New Roman"/>
          <w:sz w:val="24"/>
          <w:shd w:val="clear" w:color="auto" w:fill="FFFFFF" w:themeFill="background1"/>
        </w:rPr>
        <w:t>表示制度协调（如</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）降低了监管成本，通过国际组织的多边承诺减少壁垒（</w:t>
      </w:r>
      <w:r w:rsidRPr="005D77B5">
        <w:rPr>
          <w:rFonts w:ascii="Times New Roman" w:eastAsia="宋体" w:hAnsi="Times New Roman" w:cs="Times New Roman"/>
          <w:sz w:val="24"/>
          <w:shd w:val="clear" w:color="auto" w:fill="FFFFFF" w:themeFill="background1"/>
        </w:rPr>
        <w:t>e.g., WTO</w:t>
      </w:r>
      <w:r w:rsidRPr="005D77B5">
        <w:rPr>
          <w:rFonts w:ascii="Times New Roman" w:eastAsia="宋体" w:hAnsi="Times New Roman" w:cs="Times New Roman"/>
          <w:sz w:val="24"/>
          <w:shd w:val="clear" w:color="auto" w:fill="FFFFFF" w:themeFill="background1"/>
        </w:rPr>
        <w:t>或</w:t>
      </w:r>
      <w:r w:rsidRPr="005D77B5">
        <w:rPr>
          <w:rFonts w:ascii="Times New Roman" w:eastAsia="宋体" w:hAnsi="Times New Roman" w:cs="Times New Roman"/>
          <w:sz w:val="24"/>
          <w:shd w:val="clear" w:color="auto" w:fill="FFFFFF" w:themeFill="background1"/>
        </w:rPr>
        <w:t>OECD</w:t>
      </w:r>
      <w:r w:rsidRPr="005D77B5">
        <w:rPr>
          <w:rFonts w:ascii="Times New Roman" w:eastAsia="宋体" w:hAnsi="Times New Roman" w:cs="Times New Roman"/>
          <w:sz w:val="24"/>
          <w:shd w:val="clear" w:color="auto" w:fill="FFFFFF" w:themeFill="background1"/>
        </w:rPr>
        <w:t>标准）。</w:t>
      </w:r>
    </w:p>
    <w:p w14:paraId="532BB2D9" w14:textId="519B4F9E" w:rsidR="00953ED1" w:rsidRPr="005D77B5" w:rsidRDefault="00953ED1"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在引力型出口模型中，数字服务出口</w:t>
      </w:r>
      <m:oMath>
        <m:sSub>
          <m:sSubPr>
            <m:ctrlPr>
              <w:rPr>
                <w:rFonts w:ascii="Cambria Math"/>
                <w:i/>
                <w:sz w:val="24"/>
              </w:rPr>
            </m:ctrlPr>
          </m:sSubPr>
          <m:e>
            <m:r>
              <w:rPr>
                <w:rFonts w:ascii="Cambria Math"/>
                <w:sz w:val="24"/>
              </w:rPr>
              <m:t>x</m:t>
            </m:r>
          </m:e>
          <m:sub>
            <m:r>
              <w:rPr>
                <w:rFonts w:ascii="Cambria Math"/>
                <w:sz w:val="24"/>
              </w:rPr>
              <m:t>ij</m:t>
            </m:r>
          </m:sub>
        </m:sSub>
      </m:oMath>
      <w:r w:rsidRPr="005D77B5">
        <w:rPr>
          <w:rFonts w:ascii="Times New Roman" w:eastAsia="宋体" w:hAnsi="Times New Roman" w:cs="Times New Roman"/>
          <w:sz w:val="24"/>
          <w:shd w:val="clear" w:color="auto" w:fill="FFFFFF" w:themeFill="background1"/>
        </w:rPr>
        <w:t>由多个因素决定，考虑到数字服务贸</w:t>
      </w:r>
      <w:r w:rsidRPr="005D77B5">
        <w:rPr>
          <w:rFonts w:ascii="Times New Roman" w:eastAsia="宋体" w:hAnsi="Times New Roman" w:cs="Times New Roman"/>
          <w:sz w:val="24"/>
          <w:shd w:val="clear" w:color="auto" w:fill="FFFFFF" w:themeFill="background1"/>
        </w:rPr>
        <w:lastRenderedPageBreak/>
        <w:t>易的非线性和制度性影响，以及异质企业筛选，模型形式为：</w:t>
      </w:r>
    </w:p>
    <w:p w14:paraId="156B135B" w14:textId="66A2DB4E" w:rsidR="00DB0123" w:rsidRPr="00697062" w:rsidRDefault="00953ED1" w:rsidP="008B2A24">
      <w:pPr>
        <w:spacing w:after="0" w:line="240" w:lineRule="auto"/>
        <w:ind w:firstLineChars="1400" w:firstLine="3080"/>
        <w:jc w:val="both"/>
        <w:rPr>
          <w:rFonts w:ascii="Times New Roman" w:eastAsia="宋体" w:hAnsi="Times New Roman" w:cs="Times New Roman"/>
          <w:sz w:val="21"/>
          <w:szCs w:val="21"/>
          <w:shd w:val="clear" w:color="auto" w:fill="FFFFFF" w:themeFill="background1"/>
        </w:rPr>
      </w:pPr>
      <w:r w:rsidRPr="008B2A24">
        <w:rPr>
          <w:rFonts w:hint="eastAsia"/>
        </w:rPr>
        <w:object w:dxaOrig="2380" w:dyaOrig="740" w14:anchorId="75771C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3" type="#_x0000_t75" style="width:118.8pt;height:37.1pt" o:ole="">
            <v:imagedata r:id="rId8" o:title=""/>
          </v:shape>
          <o:OLEObject Type="Embed" ProgID="Equation.DSMT4" ShapeID="_x0000_i1323" DrawAspect="Content" ObjectID="_1840628212" r:id="rId9"/>
        </w:object>
      </w:r>
      <w:r>
        <w:rPr>
          <w:rFonts w:hint="eastAsia"/>
        </w:rPr>
        <w:t xml:space="preserve">              </w:t>
      </w:r>
      <w:r w:rsidR="00FB2362">
        <w:rPr>
          <w:rFonts w:hint="eastAsia"/>
        </w:rPr>
        <w:t xml:space="preserve">   </w:t>
      </w:r>
      <w:r w:rsidR="00AC0B4C">
        <w:rPr>
          <w:rFonts w:hint="eastAsia"/>
        </w:rPr>
        <w:t xml:space="preserve"> </w:t>
      </w:r>
      <w:r>
        <w:rPr>
          <w:rFonts w:hint="eastAsia"/>
        </w:rPr>
        <w:t xml:space="preserve">   </w:t>
      </w:r>
      <w:r w:rsidRPr="00953ED1">
        <w:rPr>
          <w:rFonts w:ascii="Times New Roman" w:hAnsi="Times New Roman" w:cs="Times New Roman"/>
        </w:rPr>
        <w:t>（</w:t>
      </w:r>
      <w:r w:rsidRPr="00953ED1">
        <w:rPr>
          <w:rFonts w:ascii="Times New Roman" w:hAnsi="Times New Roman" w:cs="Times New Roman"/>
        </w:rPr>
        <w:t>2</w:t>
      </w:r>
      <w:r w:rsidRPr="00953ED1">
        <w:rPr>
          <w:rFonts w:ascii="Times New Roman" w:hAnsi="Times New Roman" w:cs="Times New Roman"/>
        </w:rPr>
        <w:t>）</w:t>
      </w:r>
      <w:r w:rsidR="00697062">
        <w:rPr>
          <w:rFonts w:ascii="Times New Roman" w:eastAsia="宋体" w:hAnsi="Times New Roman" w:cs="Times New Roman" w:hint="eastAsia"/>
          <w:sz w:val="21"/>
          <w:szCs w:val="21"/>
          <w:shd w:val="clear" w:color="auto" w:fill="FFFFFF" w:themeFill="background1"/>
        </w:rPr>
        <w:t xml:space="preserve">                                              </w:t>
      </w:r>
      <w:bookmarkEnd w:id="2"/>
      <w:r w:rsidR="00697062">
        <w:rPr>
          <w:rFonts w:ascii="Times New Roman" w:eastAsia="宋体" w:hAnsi="Times New Roman" w:cs="Times New Roman" w:hint="eastAsia"/>
          <w:sz w:val="21"/>
          <w:szCs w:val="21"/>
          <w:shd w:val="clear" w:color="auto" w:fill="FFFFFF" w:themeFill="background1"/>
        </w:rPr>
        <w:t xml:space="preserve">                             </w:t>
      </w:r>
      <w:r w:rsidR="00BC7325">
        <w:rPr>
          <w:rFonts w:ascii="Times New Roman" w:eastAsia="宋体" w:hAnsi="Times New Roman" w:cs="Times New Roman" w:hint="eastAsia"/>
          <w:sz w:val="21"/>
          <w:szCs w:val="21"/>
          <w:shd w:val="clear" w:color="auto" w:fill="FFFFFF" w:themeFill="background1"/>
        </w:rPr>
        <w:t xml:space="preserve"> </w:t>
      </w:r>
      <w:bookmarkEnd w:id="3"/>
    </w:p>
    <w:p w14:paraId="47D24B19" w14:textId="13D1B197" w:rsidR="00AC0B4C" w:rsidRPr="005D77B5" w:rsidRDefault="00953ED1"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w:r w:rsidRPr="005D77B5">
        <w:rPr>
          <w:rFonts w:ascii="Times New Roman" w:eastAsia="宋体" w:hAnsi="Times New Roman" w:cs="Times New Roman"/>
          <w:sz w:val="24"/>
          <w:shd w:val="clear" w:color="auto" w:fill="FFFFFF" w:themeFill="background1"/>
        </w:rPr>
        <w:t xml:space="preserve"> </w:t>
      </w:r>
      <m:oMath>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y</m:t>
            </m:r>
          </m:e>
          <m:sub>
            <m:r>
              <w:rPr>
                <w:rFonts w:ascii="Cambria Math" w:eastAsia="宋体" w:hAnsi="Times New Roman" w:cs="Times New Roman"/>
                <w:sz w:val="24"/>
                <w:shd w:val="clear" w:color="auto" w:fill="FFFFFF" w:themeFill="background1"/>
              </w:rPr>
              <m:t>i</m:t>
            </m:r>
          </m:sub>
        </m:sSub>
      </m:oMath>
      <w:r w:rsidRPr="005D77B5">
        <w:rPr>
          <w:rFonts w:ascii="Times New Roman" w:eastAsia="宋体" w:hAnsi="Times New Roman" w:cs="Times New Roman"/>
          <w:sz w:val="24"/>
          <w:shd w:val="clear" w:color="auto" w:fill="FFFFFF" w:themeFill="background1"/>
        </w:rPr>
        <w:t>为</w:t>
      </w:r>
      <w:proofErr w:type="spellStart"/>
      <w:r w:rsidRPr="005D77B5">
        <w:rPr>
          <w:rFonts w:ascii="Times New Roman" w:eastAsia="宋体" w:hAnsi="Times New Roman" w:cs="Times New Roman"/>
          <w:sz w:val="24"/>
          <w:shd w:val="clear" w:color="auto" w:fill="FFFFFF" w:themeFill="background1"/>
        </w:rPr>
        <w:t>i</w:t>
      </w:r>
      <w:proofErr w:type="spellEnd"/>
      <w:r w:rsidRPr="005D77B5">
        <w:rPr>
          <w:rFonts w:ascii="Times New Roman" w:eastAsia="宋体" w:hAnsi="Times New Roman" w:cs="Times New Roman"/>
          <w:sz w:val="24"/>
          <w:shd w:val="clear" w:color="auto" w:fill="FFFFFF" w:themeFill="background1"/>
        </w:rPr>
        <w:t>国的生产能力，</w:t>
      </w:r>
      <m:oMath>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e</m:t>
            </m:r>
          </m:e>
          <m:sub>
            <m:r>
              <w:rPr>
                <w:rFonts w:ascii="Cambria Math" w:eastAsia="宋体" w:hAnsi="Times New Roman" w:cs="Times New Roman"/>
                <w:sz w:val="24"/>
                <w:shd w:val="clear" w:color="auto" w:fill="FFFFFF" w:themeFill="background1"/>
              </w:rPr>
              <m:t>j</m:t>
            </m:r>
          </m:sub>
        </m:sSub>
      </m:oMath>
      <w:r w:rsidRPr="005D77B5">
        <w:rPr>
          <w:rFonts w:ascii="Times New Roman" w:eastAsia="宋体" w:hAnsi="Times New Roman" w:cs="Times New Roman"/>
          <w:sz w:val="24"/>
          <w:shd w:val="clear" w:color="auto" w:fill="FFFFFF" w:themeFill="background1"/>
        </w:rPr>
        <w:t>为</w:t>
      </w:r>
      <w:r w:rsidRPr="005D77B5">
        <w:rPr>
          <w:rFonts w:ascii="Times New Roman" w:eastAsia="宋体" w:hAnsi="Times New Roman" w:cs="Times New Roman"/>
          <w:sz w:val="24"/>
          <w:shd w:val="clear" w:color="auto" w:fill="FFFFFF" w:themeFill="background1"/>
        </w:rPr>
        <w:t>j</w:t>
      </w:r>
      <w:r w:rsidRPr="005D77B5">
        <w:rPr>
          <w:rFonts w:ascii="Times New Roman" w:eastAsia="宋体" w:hAnsi="Times New Roman" w:cs="Times New Roman"/>
          <w:sz w:val="24"/>
          <w:shd w:val="clear" w:color="auto" w:fill="FFFFFF" w:themeFill="background1"/>
        </w:rPr>
        <w:t>国的市场需求，</w:t>
      </w:r>
      <m:oMath>
        <m:r>
          <w:rPr>
            <w:rFonts w:ascii="Cambria Math" w:eastAsia="宋体" w:hAnsi="Times New Roman" w:cs="Times New Roman"/>
            <w:sz w:val="24"/>
            <w:shd w:val="clear" w:color="auto" w:fill="FFFFFF" w:themeFill="background1"/>
          </w:rPr>
          <m:t>θ</m:t>
        </m:r>
      </m:oMath>
      <w:r w:rsidRPr="005D77B5">
        <w:rPr>
          <w:rFonts w:ascii="Times New Roman" w:eastAsia="宋体" w:hAnsi="Times New Roman" w:cs="Times New Roman"/>
          <w:sz w:val="24"/>
          <w:shd w:val="clear" w:color="auto" w:fill="FFFFFF" w:themeFill="background1"/>
        </w:rPr>
        <w:t>为贸易弹性，</w:t>
      </w:r>
      <m:oMath>
        <m:r>
          <w:rPr>
            <w:rFonts w:ascii="Cambria Math" w:eastAsia="宋体" w:hAnsi="Times New Roman" w:cs="Times New Roman"/>
            <w:sz w:val="24"/>
            <w:shd w:val="clear" w:color="auto" w:fill="FFFFFF" w:themeFill="background1"/>
          </w:rPr>
          <m:t>σ&gt;1</m:t>
        </m:r>
      </m:oMath>
      <w:r w:rsidRPr="005D77B5">
        <w:rPr>
          <w:rFonts w:ascii="Times New Roman" w:eastAsia="宋体" w:hAnsi="Times New Roman" w:cs="Times New Roman"/>
          <w:sz w:val="24"/>
          <w:shd w:val="clear" w:color="auto" w:fill="FFFFFF" w:themeFill="background1"/>
        </w:rPr>
        <w:t>为替代弹性，</w:t>
      </w:r>
      <m:oMath>
        <m:sSup>
          <m:sSupPr>
            <m:ctrlPr>
              <w:rPr>
                <w:rFonts w:ascii="Cambria Math" w:eastAsia="宋体" w:hAnsi="Times New Roman" w:cs="Times New Roman"/>
                <w:i/>
                <w:sz w:val="24"/>
                <w:shd w:val="clear" w:color="auto" w:fill="FFFFFF" w:themeFill="background1"/>
              </w:rPr>
            </m:ctrlPr>
          </m:sSupPr>
          <m:e>
            <m:r>
              <w:rPr>
                <w:rFonts w:ascii="Cambria Math" w:eastAsia="宋体" w:hAnsi="Times New Roman" w:cs="Times New Roman"/>
                <w:sz w:val="24"/>
                <w:shd w:val="clear" w:color="auto" w:fill="FFFFFF" w:themeFill="background1"/>
              </w:rPr>
              <m:t>ϕ</m:t>
            </m:r>
          </m:e>
          <m:sup>
            <m:r>
              <w:rPr>
                <w:rFonts w:ascii="Cambria Math" w:eastAsia="宋体" w:hAnsi="Cambria Math" w:cs="Cambria Math"/>
                <w:sz w:val="24"/>
                <w:shd w:val="clear" w:color="auto" w:fill="FFFFFF" w:themeFill="background1"/>
              </w:rPr>
              <m:t>*</m:t>
            </m:r>
            <m:ctrlPr>
              <w:rPr>
                <w:rFonts w:ascii="Cambria Math" w:eastAsia="宋体" w:hAnsi="Cambria Math" w:cs="Times New Roman"/>
                <w:i/>
                <w:sz w:val="24"/>
                <w:shd w:val="clear" w:color="auto" w:fill="FFFFFF" w:themeFill="background1"/>
              </w:rPr>
            </m:ctrlPr>
          </m:sup>
        </m:sSup>
      </m:oMath>
      <w:r w:rsidRPr="005D77B5">
        <w:rPr>
          <w:rFonts w:ascii="Times New Roman" w:eastAsia="宋体" w:hAnsi="Times New Roman" w:cs="Times New Roman"/>
          <w:sz w:val="24"/>
          <w:shd w:val="clear" w:color="auto" w:fill="FFFFFF" w:themeFill="background1"/>
        </w:rPr>
        <w:t>为生产率</w:t>
      </w:r>
      <w:r w:rsidR="00AC0B4C"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（数字限制提高</w:t>
      </w:r>
      <m:oMath>
        <m:sSup>
          <m:sSupPr>
            <m:ctrlPr>
              <w:rPr>
                <w:rFonts w:ascii="Cambria Math" w:eastAsia="宋体" w:hAnsi="Times New Roman" w:cs="Times New Roman"/>
                <w:i/>
                <w:sz w:val="24"/>
                <w:shd w:val="clear" w:color="auto" w:fill="FFFFFF" w:themeFill="background1"/>
              </w:rPr>
            </m:ctrlPr>
          </m:sSupPr>
          <m:e>
            <m:r>
              <w:rPr>
                <w:rFonts w:ascii="Cambria Math" w:eastAsia="宋体" w:hAnsi="Times New Roman" w:cs="Times New Roman"/>
                <w:sz w:val="24"/>
                <w:shd w:val="clear" w:color="auto" w:fill="FFFFFF" w:themeFill="background1"/>
              </w:rPr>
              <m:t>ϕ</m:t>
            </m:r>
          </m:e>
          <m:sup>
            <m:r>
              <w:rPr>
                <w:rFonts w:ascii="Cambria Math" w:eastAsia="宋体" w:hAnsi="Cambria Math" w:cs="Cambria Math"/>
                <w:sz w:val="24"/>
                <w:shd w:val="clear" w:color="auto" w:fill="FFFFFF" w:themeFill="background1"/>
              </w:rPr>
              <m:t>*</m:t>
            </m:r>
            <m:ctrlPr>
              <w:rPr>
                <w:rFonts w:ascii="Cambria Math" w:eastAsia="宋体" w:hAnsi="Cambria Math" w:cs="Times New Roman"/>
                <w:i/>
                <w:sz w:val="24"/>
                <w:shd w:val="clear" w:color="auto" w:fill="FFFFFF" w:themeFill="background1"/>
              </w:rPr>
            </m:ctrlPr>
          </m:sup>
        </m:sSup>
      </m:oMath>
      <w:r w:rsidRPr="005D77B5">
        <w:rPr>
          <w:rFonts w:ascii="Times New Roman" w:eastAsia="宋体" w:hAnsi="Times New Roman" w:cs="Times New Roman"/>
          <w:sz w:val="24"/>
          <w:shd w:val="clear" w:color="auto" w:fill="FFFFFF" w:themeFill="background1"/>
        </w:rPr>
        <w:t>，减少出口企业），</w:t>
      </w:r>
      <m:oMath>
        <m:r>
          <w:rPr>
            <w:rFonts w:ascii="Cambria Math" w:eastAsia="宋体" w:hAnsi="Times New Roman" w:cs="Times New Roman"/>
            <w:sz w:val="24"/>
            <w:shd w:val="clear" w:color="auto" w:fill="FFFFFF" w:themeFill="background1"/>
          </w:rPr>
          <m:t>G(</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ϕ</m:t>
            </m:r>
          </m:e>
          <m:sub>
            <m:r>
              <w:rPr>
                <w:rFonts w:ascii="Cambria Math" w:eastAsia="宋体" w:hAnsi="Times New Roman" w:cs="Times New Roman"/>
                <w:sz w:val="24"/>
                <w:shd w:val="clear" w:color="auto" w:fill="FFFFFF" w:themeFill="background1"/>
              </w:rPr>
              <m:t>i</m:t>
            </m:r>
          </m:sub>
        </m:sSub>
        <m:r>
          <w:rPr>
            <w:rFonts w:ascii="Cambria Math" w:eastAsia="宋体" w:hAnsi="Times New Roman" w:cs="Times New Roman"/>
            <w:sz w:val="24"/>
            <w:shd w:val="clear" w:color="auto" w:fill="FFFFFF" w:themeFill="background1"/>
          </w:rPr>
          <m:t>)</m:t>
        </m:r>
      </m:oMath>
      <w:r w:rsidRPr="005D77B5">
        <w:rPr>
          <w:rFonts w:ascii="Times New Roman" w:eastAsia="宋体" w:hAnsi="Times New Roman" w:cs="Times New Roman"/>
          <w:sz w:val="24"/>
          <w:shd w:val="clear" w:color="auto" w:fill="FFFFFF" w:themeFill="background1"/>
        </w:rPr>
        <w:t>为生产率分布。</w:t>
      </w:r>
    </w:p>
    <w:p w14:paraId="6997CB08" w14:textId="77777777" w:rsidR="00953ED1" w:rsidRPr="005D77B5" w:rsidRDefault="00953ED1"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基于上述假设，经济体</w:t>
      </w:r>
      <w:proofErr w:type="spellStart"/>
      <w:r w:rsidRPr="005D77B5">
        <w:rPr>
          <w:rFonts w:ascii="Times New Roman" w:eastAsia="宋体" w:hAnsi="Times New Roman" w:cs="Times New Roman"/>
          <w:sz w:val="24"/>
          <w:shd w:val="clear" w:color="auto" w:fill="FFFFFF" w:themeFill="background1"/>
        </w:rPr>
        <w:t>i</w:t>
      </w:r>
      <w:proofErr w:type="spellEnd"/>
      <w:r w:rsidRPr="005D77B5">
        <w:rPr>
          <w:rFonts w:ascii="Times New Roman" w:eastAsia="宋体" w:hAnsi="Times New Roman" w:cs="Times New Roman"/>
          <w:sz w:val="24"/>
          <w:shd w:val="clear" w:color="auto" w:fill="FFFFFF" w:themeFill="background1"/>
        </w:rPr>
        <w:t>对经济体</w:t>
      </w:r>
      <w:r w:rsidRPr="005D77B5">
        <w:rPr>
          <w:rFonts w:ascii="Times New Roman" w:eastAsia="宋体" w:hAnsi="Times New Roman" w:cs="Times New Roman"/>
          <w:sz w:val="24"/>
          <w:shd w:val="clear" w:color="auto" w:fill="FFFFFF" w:themeFill="background1"/>
        </w:rPr>
        <w:t>j</w:t>
      </w:r>
      <w:r w:rsidRPr="005D77B5">
        <w:rPr>
          <w:rFonts w:ascii="Times New Roman" w:eastAsia="宋体" w:hAnsi="Times New Roman" w:cs="Times New Roman"/>
          <w:sz w:val="24"/>
          <w:shd w:val="clear" w:color="auto" w:fill="FFFFFF" w:themeFill="background1"/>
        </w:rPr>
        <w:t>的数字服务总出口额表示如下：</w:t>
      </w:r>
    </w:p>
    <w:p w14:paraId="7F54E0A6" w14:textId="19C92672" w:rsidR="00953ED1" w:rsidRDefault="008B2A24" w:rsidP="008B2A24">
      <w:pPr>
        <w:spacing w:after="0" w:line="240" w:lineRule="auto"/>
        <w:jc w:val="center"/>
        <w:rPr>
          <w:rFonts w:ascii="Times New Roman" w:hAnsi="Times New Roman" w:cs="Times New Roman"/>
        </w:rPr>
      </w:pPr>
      <w:r>
        <w:rPr>
          <w:rFonts w:ascii="Times New Roman" w:eastAsia="宋体" w:hAnsi="Times New Roman" w:cs="Times New Roman" w:hint="eastAsia"/>
        </w:rPr>
        <w:t xml:space="preserve">           </w:t>
      </w:r>
      <m:oMath>
        <m:sSub>
          <m:sSubPr>
            <m:ctrlPr>
              <w:rPr>
                <w:rFonts w:ascii="Cambria Math"/>
                <w:i/>
              </w:rPr>
            </m:ctrlPr>
          </m:sSubPr>
          <m:e>
            <m:r>
              <w:rPr>
                <w:rFonts w:ascii="Cambria Math"/>
              </w:rPr>
              <m:t>x</m:t>
            </m:r>
          </m:e>
          <m:sub>
            <m:r>
              <w:rPr>
                <w:rFonts w:ascii="Cambria Math"/>
              </w:rPr>
              <m:t>ij</m:t>
            </m:r>
          </m:sub>
        </m:sSub>
        <m:r>
          <w:rPr>
            <w:rFonts w:ascii="Cambria Math"/>
          </w:rPr>
          <m:t>=</m:t>
        </m:r>
        <m:sSub>
          <m:sSubPr>
            <m:ctrlPr>
              <w:rPr>
                <w:rFonts w:ascii="Cambria Math"/>
                <w:i/>
              </w:rPr>
            </m:ctrlPr>
          </m:sSubPr>
          <m:e>
            <m:r>
              <w:rPr>
                <w:rFonts w:ascii="Cambria Math"/>
              </w:rPr>
              <m:t>y</m:t>
            </m:r>
          </m:e>
          <m:sub>
            <m:r>
              <w:rPr>
                <w:rFonts w:ascii="Cambria Math"/>
              </w:rPr>
              <m:t>i</m:t>
            </m:r>
          </m:sub>
        </m:sSub>
        <m:sSub>
          <m:sSubPr>
            <m:ctrlPr>
              <w:rPr>
                <w:rFonts w:ascii="Cambria Math"/>
                <w:i/>
              </w:rPr>
            </m:ctrlPr>
          </m:sSubPr>
          <m:e>
            <m:r>
              <w:rPr>
                <w:rFonts w:ascii="Cambria Math"/>
              </w:rPr>
              <m:t>e</m:t>
            </m:r>
          </m:e>
          <m:sub>
            <m:r>
              <w:rPr>
                <w:rFonts w:ascii="Cambria Math"/>
              </w:rPr>
              <m:t>j</m:t>
            </m:r>
          </m:sub>
        </m:sSub>
        <m:r>
          <w:rPr>
            <w:rFonts w:ascii="Cambria Math" w:hAnsi="Cambria Math" w:cs="Cambria Math"/>
          </w:rPr>
          <m:t>⋅</m:t>
        </m:r>
        <m:sSubSup>
          <m:sSubSupPr>
            <m:ctrlPr>
              <w:rPr>
                <w:rFonts w:ascii="Cambria Math"/>
                <w:i/>
              </w:rPr>
            </m:ctrlPr>
          </m:sSubSupPr>
          <m:e>
            <m:r>
              <w:rPr>
                <w:rFonts w:ascii="Cambria Math"/>
              </w:rPr>
              <m:t>o</m:t>
            </m:r>
          </m:e>
          <m:sub>
            <m:r>
              <w:rPr>
                <w:rFonts w:ascii="Cambria Math"/>
              </w:rPr>
              <m:t>j</m:t>
            </m:r>
          </m:sub>
          <m:sup>
            <m:r>
              <w:rPr>
                <w:rFonts w:ascii="Cambria Math"/>
              </w:rPr>
              <m:t>αθ</m:t>
            </m:r>
          </m:sup>
        </m:sSubSup>
        <m:r>
          <w:rPr>
            <w:rFonts w:ascii="Cambria Math" w:hAnsi="Cambria Math" w:cs="Cambria Math"/>
          </w:rPr>
          <m:t>⋅</m:t>
        </m:r>
        <m:sSubSup>
          <m:sSubSupPr>
            <m:ctrlPr>
              <w:rPr>
                <w:rFonts w:ascii="Cambria Math"/>
                <w:i/>
              </w:rPr>
            </m:ctrlPr>
          </m:sSubSupPr>
          <m:e>
            <m:r>
              <w:rPr>
                <w:rFonts w:ascii="Cambria Math"/>
              </w:rPr>
              <m:t>τ</m:t>
            </m:r>
          </m:e>
          <m:sub>
            <m:r>
              <w:rPr>
                <w:rFonts w:ascii="Cambria Math"/>
              </w:rPr>
              <m:t>ij</m:t>
            </m:r>
          </m:sub>
          <m:sup>
            <m:r>
              <w:rPr>
                <w:rFonts w:ascii="Cambria Math" w:hAnsi="Cambria Math" w:cs="Cambria Math"/>
              </w:rPr>
              <m:t>-</m:t>
            </m:r>
            <m:r>
              <w:rPr>
                <w:rFonts w:ascii="Cambria Math"/>
              </w:rPr>
              <m:t>βθ</m:t>
            </m:r>
          </m:sup>
        </m:sSubSup>
        <m:r>
          <w:rPr>
            <w:rFonts w:ascii="Cambria Math" w:hAnsi="Cambria Math" w:cs="Cambria Math"/>
          </w:rPr>
          <m:t>⋅</m:t>
        </m:r>
        <m:r>
          <w:rPr>
            <w:rFonts w:ascii="Cambria Math"/>
          </w:rPr>
          <m:t>(1+</m:t>
        </m:r>
        <m:sSubSup>
          <m:sSubSupPr>
            <m:ctrlPr>
              <w:rPr>
                <w:rFonts w:ascii="Cambria Math"/>
                <w:i/>
              </w:rPr>
            </m:ctrlPr>
          </m:sSubSupPr>
          <m:e>
            <m:r>
              <w:rPr>
                <w:rFonts w:ascii="Cambria Math"/>
              </w:rPr>
              <m:t>f</m:t>
            </m:r>
          </m:e>
          <m:sub>
            <m:r>
              <w:rPr>
                <w:rFonts w:ascii="Cambria Math"/>
              </w:rPr>
              <m:t>ij</m:t>
            </m:r>
          </m:sub>
          <m:sup>
            <m:r>
              <w:rPr>
                <w:rFonts w:ascii="Cambria Math"/>
              </w:rPr>
              <m:t>τ</m:t>
            </m:r>
          </m:sup>
        </m:sSubSup>
        <m:sSup>
          <m:sSupPr>
            <m:ctrlPr>
              <w:rPr>
                <w:rFonts w:ascii="Cambria Math"/>
                <w:i/>
              </w:rPr>
            </m:ctrlPr>
          </m:sSupPr>
          <m:e>
            <m:r>
              <w:rPr>
                <w:rFonts w:ascii="Cambria Math"/>
              </w:rPr>
              <m:t>)</m:t>
            </m:r>
          </m:e>
          <m:sup>
            <m:r>
              <w:rPr>
                <w:rFonts w:ascii="Cambria Math" w:hAnsi="Cambria Math" w:cs="Cambria Math"/>
              </w:rPr>
              <m:t>-</m:t>
            </m:r>
            <m:r>
              <w:rPr>
                <w:rFonts w:ascii="Cambria Math"/>
              </w:rPr>
              <m:t>κ</m:t>
            </m:r>
          </m:sup>
        </m:sSup>
        <m:r>
          <w:rPr>
            <w:rFonts w:ascii="Cambria Math" w:hAnsi="Cambria Math" w:cs="Cambria Math"/>
          </w:rPr>
          <m:t>⋅</m:t>
        </m:r>
        <m:r>
          <w:rPr>
            <w:rFonts w:ascii="Cambria Math"/>
          </w:rPr>
          <m:t>(1</m:t>
        </m:r>
        <m:r>
          <w:rPr>
            <w:rFonts w:ascii="Cambria Math" w:hAnsi="Cambria Math" w:cs="Cambria Math"/>
          </w:rPr>
          <m:t>-</m:t>
        </m:r>
        <m:r>
          <w:rPr>
            <w:rFonts w:ascii="Cambria Math"/>
          </w:rPr>
          <m:t>γ</m:t>
        </m:r>
        <m:sSub>
          <m:sSubPr>
            <m:ctrlPr>
              <w:rPr>
                <w:rFonts w:ascii="Cambria Math"/>
                <w:i/>
              </w:rPr>
            </m:ctrlPr>
          </m:sSubPr>
          <m:e>
            <m:r>
              <w:rPr>
                <w:rFonts w:ascii="Cambria Math"/>
              </w:rPr>
              <m:t>d</m:t>
            </m:r>
          </m:e>
          <m:sub>
            <m:r>
              <w:rPr>
                <w:rFonts w:ascii="Cambria Math"/>
              </w:rPr>
              <m:t>ij</m:t>
            </m:r>
          </m:sub>
        </m:sSub>
        <m:sSup>
          <m:sSupPr>
            <m:ctrlPr>
              <w:rPr>
                <w:rFonts w:ascii="Cambria Math"/>
                <w:i/>
              </w:rPr>
            </m:ctrlPr>
          </m:sSupPr>
          <m:e>
            <m:r>
              <w:rPr>
                <w:rFonts w:ascii="Cambria Math"/>
              </w:rPr>
              <m:t>)</m:t>
            </m:r>
          </m:e>
          <m:sup>
            <m:r>
              <w:rPr>
                <w:rFonts w:ascii="Cambria Math"/>
              </w:rPr>
              <m:t>θ</m:t>
            </m:r>
          </m:sup>
        </m:sSup>
        <m:r>
          <w:rPr>
            <w:rFonts w:ascii="Cambria Math" w:hAnsi="Cambria Math" w:cs="Cambria Math"/>
          </w:rPr>
          <m:t>⋅</m:t>
        </m:r>
        <m:r>
          <w:rPr>
            <w:rFonts w:ascii="Cambria Math"/>
          </w:rPr>
          <m:t>k(</m:t>
        </m:r>
        <m:sSup>
          <m:sSupPr>
            <m:ctrlPr>
              <w:rPr>
                <w:rFonts w:ascii="Cambria Math"/>
                <w:i/>
              </w:rPr>
            </m:ctrlPr>
          </m:sSupPr>
          <m:e>
            <m:r>
              <w:rPr>
                <w:rFonts w:ascii="Cambria Math"/>
              </w:rPr>
              <m:t>ϕ</m:t>
            </m:r>
          </m:e>
          <m:sup>
            <m:r>
              <w:rPr>
                <w:rFonts w:ascii="Cambria Math" w:hAnsi="Cambria Math" w:cs="Cambria Math"/>
              </w:rPr>
              <m:t>*</m:t>
            </m:r>
            <m:ctrlPr>
              <w:rPr>
                <w:rFonts w:ascii="Cambria Math" w:hAnsi="Cambria Math"/>
                <w:i/>
              </w:rPr>
            </m:ctrlPr>
          </m:sup>
        </m:sSup>
        <m:r>
          <w:rPr>
            <w:rFonts w:ascii="Cambria Math"/>
          </w:rPr>
          <m:t>)</m:t>
        </m:r>
      </m:oMath>
      <w:r w:rsidR="00AC0B4C">
        <w:rPr>
          <w:rFonts w:hint="eastAsia"/>
        </w:rPr>
        <w:t xml:space="preserve">          </w:t>
      </w:r>
      <w:r w:rsidR="00FB2362">
        <w:rPr>
          <w:rFonts w:hint="eastAsia"/>
        </w:rPr>
        <w:t xml:space="preserve"> </w:t>
      </w:r>
      <w:r w:rsidR="00AC0B4C" w:rsidRPr="00AC0B4C">
        <w:rPr>
          <w:rFonts w:ascii="Times New Roman" w:hAnsi="Times New Roman" w:cs="Times New Roman"/>
        </w:rPr>
        <w:t>（</w:t>
      </w:r>
      <w:r w:rsidR="00AC0B4C" w:rsidRPr="00AC0B4C">
        <w:rPr>
          <w:rFonts w:ascii="Times New Roman" w:hAnsi="Times New Roman" w:cs="Times New Roman"/>
        </w:rPr>
        <w:t>3</w:t>
      </w:r>
      <w:r w:rsidR="00AC0B4C" w:rsidRPr="00AC0B4C">
        <w:rPr>
          <w:rFonts w:ascii="Times New Roman" w:hAnsi="Times New Roman" w:cs="Times New Roman"/>
        </w:rPr>
        <w:t>）</w:t>
      </w:r>
    </w:p>
    <w:p w14:paraId="763B2BF9" w14:textId="37A37339" w:rsidR="00AC0B4C" w:rsidRPr="005D77B5" w:rsidRDefault="00AC0B4C"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w:r w:rsidRPr="008B2A24">
        <w:rPr>
          <w:rFonts w:ascii="Times New Roman" w:eastAsia="宋体" w:hAnsi="Times New Roman" w:cs="Times New Roman" w:hint="eastAsia"/>
          <w:sz w:val="24"/>
          <w:shd w:val="clear" w:color="auto" w:fill="FFFFFF" w:themeFill="background1"/>
        </w:rPr>
        <w:object w:dxaOrig="2100" w:dyaOrig="540" w14:anchorId="151D3082">
          <v:shape id="_x0000_i1044" type="#_x0000_t75" style="width:105.15pt;height:26.95pt" o:ole="">
            <v:imagedata r:id="rId10" o:title=""/>
          </v:shape>
          <o:OLEObject Type="Embed" ProgID="Equation.DSMT4" ShapeID="_x0000_i1044" DrawAspect="Content" ObjectID="_1840628213" r:id="rId11"/>
        </w:object>
      </w:r>
      <w:r w:rsidRPr="005D77B5">
        <w:rPr>
          <w:rFonts w:ascii="Times New Roman" w:eastAsia="宋体" w:hAnsi="Times New Roman" w:cs="Times New Roman"/>
          <w:sz w:val="24"/>
          <w:shd w:val="clear" w:color="auto" w:fill="FFFFFF" w:themeFill="background1"/>
        </w:rPr>
        <w:t>捕捉异质企业效应，数字限制</w:t>
      </w:r>
      <m:oMath>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τ</m:t>
            </m:r>
          </m:e>
          <m:sub>
            <m:r>
              <w:rPr>
                <w:rFonts w:ascii="Cambria Math" w:eastAsia="宋体" w:hAnsi="Times New Roman" w:cs="Times New Roman"/>
                <w:sz w:val="24"/>
                <w:shd w:val="clear" w:color="auto" w:fill="FFFFFF" w:themeFill="background1"/>
              </w:rPr>
              <m:t>ij</m:t>
            </m:r>
          </m:sub>
        </m:sSub>
      </m:oMath>
      <w:r w:rsidRPr="005D77B5">
        <w:rPr>
          <w:rFonts w:ascii="Times New Roman" w:eastAsia="宋体" w:hAnsi="Times New Roman" w:cs="Times New Roman"/>
          <w:sz w:val="24"/>
          <w:shd w:val="clear" w:color="auto" w:fill="FFFFFF" w:themeFill="background1"/>
        </w:rPr>
        <w:t>和</w:t>
      </w:r>
      <m:oMath>
        <m:sSubSup>
          <m:sSubSupPr>
            <m:ctrlPr>
              <w:rPr>
                <w:rFonts w:ascii="Cambria Math" w:eastAsia="宋体" w:hAnsi="Times New Roman" w:cs="Times New Roman"/>
                <w:i/>
                <w:sz w:val="24"/>
                <w:shd w:val="clear" w:color="auto" w:fill="FFFFFF" w:themeFill="background1"/>
              </w:rPr>
            </m:ctrlPr>
          </m:sSubSupPr>
          <m:e>
            <m:r>
              <w:rPr>
                <w:rFonts w:ascii="Cambria Math" w:eastAsia="宋体" w:hAnsi="Times New Roman" w:cs="Times New Roman"/>
                <w:sz w:val="24"/>
                <w:shd w:val="clear" w:color="auto" w:fill="FFFFFF" w:themeFill="background1"/>
              </w:rPr>
              <m:t>f</m:t>
            </m:r>
          </m:e>
          <m:sub>
            <m:r>
              <w:rPr>
                <w:rFonts w:ascii="Cambria Math" w:eastAsia="宋体" w:hAnsi="Times New Roman" w:cs="Times New Roman"/>
                <w:sz w:val="24"/>
                <w:shd w:val="clear" w:color="auto" w:fill="FFFFFF" w:themeFill="background1"/>
              </w:rPr>
              <m:t>ij</m:t>
            </m:r>
          </m:sub>
          <m:sup>
            <m:r>
              <w:rPr>
                <w:rFonts w:ascii="Cambria Math" w:eastAsia="宋体" w:hAnsi="Times New Roman" w:cs="Times New Roman"/>
                <w:sz w:val="24"/>
                <w:shd w:val="clear" w:color="auto" w:fill="FFFFFF" w:themeFill="background1"/>
              </w:rPr>
              <m:t>τ</m:t>
            </m:r>
          </m:sup>
        </m:sSubSup>
      </m:oMath>
      <w:r w:rsidRPr="005D77B5">
        <w:rPr>
          <w:rFonts w:ascii="Times New Roman" w:eastAsia="宋体" w:hAnsi="Times New Roman" w:cs="Times New Roman"/>
          <w:sz w:val="24"/>
          <w:shd w:val="clear" w:color="auto" w:fill="FFFFFF" w:themeFill="background1"/>
        </w:rPr>
        <w:t>提高</w:t>
      </w:r>
      <w:r w:rsidRPr="005D77B5">
        <w:rPr>
          <w:rFonts w:ascii="Times New Roman" w:eastAsia="宋体" w:hAnsi="Times New Roman" w:cs="Times New Roman"/>
          <w:sz w:val="24"/>
          <w:shd w:val="clear" w:color="auto" w:fill="FFFFFF" w:themeFill="background1"/>
        </w:rPr>
        <w:t xml:space="preserve"> </w:t>
      </w:r>
      <m:oMath>
        <m:sSup>
          <m:sSupPr>
            <m:ctrlPr>
              <w:rPr>
                <w:rFonts w:ascii="Cambria Math" w:eastAsia="宋体" w:hAnsi="Times New Roman" w:cs="Times New Roman"/>
                <w:i/>
                <w:sz w:val="24"/>
                <w:shd w:val="clear" w:color="auto" w:fill="FFFFFF" w:themeFill="background1"/>
              </w:rPr>
            </m:ctrlPr>
          </m:sSupPr>
          <m:e>
            <m:r>
              <w:rPr>
                <w:rFonts w:ascii="Cambria Math" w:eastAsia="宋体" w:hAnsi="Times New Roman" w:cs="Times New Roman"/>
                <w:sz w:val="24"/>
                <w:shd w:val="clear" w:color="auto" w:fill="FFFFFF" w:themeFill="background1"/>
              </w:rPr>
              <m:t>ϕ</m:t>
            </m:r>
          </m:e>
          <m:sup>
            <m:r>
              <w:rPr>
                <w:rFonts w:ascii="Cambria Math" w:eastAsia="宋体" w:hAnsi="Cambria Math" w:cs="Cambria Math"/>
                <w:sz w:val="24"/>
                <w:shd w:val="clear" w:color="auto" w:fill="FFFFFF" w:themeFill="background1"/>
              </w:rPr>
              <m:t>*</m:t>
            </m:r>
            <m:ctrlPr>
              <w:rPr>
                <w:rFonts w:ascii="Cambria Math" w:eastAsia="宋体" w:hAnsi="Cambria Math" w:cs="Times New Roman"/>
                <w:i/>
                <w:sz w:val="24"/>
                <w:shd w:val="clear" w:color="auto" w:fill="FFFFFF" w:themeFill="background1"/>
              </w:rPr>
            </m:ctrlPr>
          </m:sup>
        </m:sSup>
      </m:oMath>
      <w:r w:rsidRPr="005D77B5">
        <w:rPr>
          <w:rFonts w:ascii="Times New Roman" w:eastAsia="宋体" w:hAnsi="Times New Roman" w:cs="Times New Roman"/>
          <w:sz w:val="24"/>
          <w:shd w:val="clear" w:color="auto" w:fill="FFFFFF" w:themeFill="background1"/>
        </w:rPr>
        <w:t>，减少出口。因此，可以得出数字服务贸易监管开放程度对出口的影响，其相互关系可表示为：</w:t>
      </w:r>
    </w:p>
    <w:p w14:paraId="5712F068" w14:textId="589109D9" w:rsidR="00AC0B4C" w:rsidRDefault="008B2A24" w:rsidP="008B2A24">
      <w:pPr>
        <w:spacing w:after="0" w:line="240" w:lineRule="auto"/>
        <w:ind w:firstLineChars="1200" w:firstLine="2640"/>
        <w:jc w:val="both"/>
        <w:rPr>
          <w:rFonts w:ascii="Times New Roman" w:eastAsia="宋体" w:hAnsi="Times New Roman" w:cs="Times New Roman"/>
          <w:sz w:val="21"/>
          <w:szCs w:val="21"/>
          <w:shd w:val="clear" w:color="auto" w:fill="FFFFFF" w:themeFill="background1"/>
        </w:rPr>
      </w:pPr>
      <m:oMath>
        <m:f>
          <m:fPr>
            <m:ctrlPr>
              <w:rPr>
                <w:rFonts w:ascii="Cambria Math"/>
                <w:i/>
              </w:rPr>
            </m:ctrlPr>
          </m:fPr>
          <m:num>
            <m:r>
              <w:rPr>
                <w:rFonts w:ascii="Cambria Math"/>
              </w:rPr>
              <m:t>∂</m:t>
            </m:r>
            <m:sSub>
              <m:sSubPr>
                <m:ctrlPr>
                  <w:rPr>
                    <w:rFonts w:ascii="Cambria Math"/>
                    <w:i/>
                  </w:rPr>
                </m:ctrlPr>
              </m:sSubPr>
              <m:e>
                <m:r>
                  <w:rPr>
                    <w:rFonts w:ascii="Cambria Math"/>
                  </w:rPr>
                  <m:t>x</m:t>
                </m:r>
              </m:e>
              <m:sub>
                <m:r>
                  <w:rPr>
                    <w:rFonts w:ascii="Cambria Math"/>
                  </w:rPr>
                  <m:t>ij</m:t>
                </m:r>
              </m:sub>
            </m:sSub>
          </m:num>
          <m:den>
            <m:r>
              <w:rPr>
                <w:rFonts w:ascii="Cambria Math"/>
              </w:rPr>
              <m:t>∂</m:t>
            </m:r>
            <m:sSub>
              <m:sSubPr>
                <m:ctrlPr>
                  <w:rPr>
                    <w:rFonts w:ascii="Cambria Math"/>
                    <w:i/>
                  </w:rPr>
                </m:ctrlPr>
              </m:sSubPr>
              <m:e>
                <m:r>
                  <w:rPr>
                    <w:rFonts w:ascii="Cambria Math"/>
                  </w:rPr>
                  <m:t>o</m:t>
                </m:r>
              </m:e>
              <m:sub>
                <m:r>
                  <w:rPr>
                    <w:rFonts w:ascii="Cambria Math"/>
                  </w:rPr>
                  <m:t>j</m:t>
                </m:r>
              </m:sub>
            </m:sSub>
            <m:ctrlPr>
              <w:rPr>
                <w:rFonts w:ascii="Cambria Math" w:hAnsi="Cambria Math" w:hint="eastAsia"/>
                <w:i/>
              </w:rPr>
            </m:ctrlPr>
          </m:den>
        </m:f>
        <m:r>
          <w:rPr>
            <w:rFonts w:ascii="Cambria Math"/>
          </w:rPr>
          <m:t>=αθ</m:t>
        </m:r>
        <m:r>
          <w:rPr>
            <w:rFonts w:ascii="Cambria Math" w:hAnsi="Cambria Math" w:cs="Cambria Math"/>
          </w:rPr>
          <m:t>⋅</m:t>
        </m:r>
        <m:sSub>
          <m:sSubPr>
            <m:ctrlPr>
              <w:rPr>
                <w:rFonts w:ascii="Cambria Math"/>
                <w:i/>
              </w:rPr>
            </m:ctrlPr>
          </m:sSubPr>
          <m:e>
            <m:r>
              <w:rPr>
                <w:rFonts w:ascii="Cambria Math"/>
              </w:rPr>
              <m:t>x</m:t>
            </m:r>
          </m:e>
          <m:sub>
            <m:r>
              <w:rPr>
                <w:rFonts w:ascii="Cambria Math"/>
              </w:rPr>
              <m:t>ij</m:t>
            </m:r>
          </m:sub>
        </m:sSub>
        <m:r>
          <w:rPr>
            <w:rFonts w:ascii="Cambria Math"/>
          </w:rPr>
          <m:t>/</m:t>
        </m:r>
        <m:sSub>
          <m:sSubPr>
            <m:ctrlPr>
              <w:rPr>
                <w:rFonts w:ascii="Cambria Math"/>
                <w:i/>
              </w:rPr>
            </m:ctrlPr>
          </m:sSubPr>
          <m:e>
            <m:r>
              <w:rPr>
                <w:rFonts w:ascii="Cambria Math"/>
              </w:rPr>
              <m:t>o</m:t>
            </m:r>
          </m:e>
          <m:sub>
            <m:r>
              <w:rPr>
                <w:rFonts w:ascii="Cambria Math"/>
              </w:rPr>
              <m:t>j</m:t>
            </m:r>
          </m:sub>
        </m:sSub>
        <m:r>
          <w:rPr>
            <w:rFonts w:ascii="Cambria Math" w:hAnsi="Cambria Math" w:cs="Cambria Math"/>
          </w:rPr>
          <m:t>-</m:t>
        </m:r>
        <m:f>
          <m:fPr>
            <m:ctrlPr>
              <w:rPr>
                <w:rFonts w:ascii="Cambria Math"/>
                <w:i/>
              </w:rPr>
            </m:ctrlPr>
          </m:fPr>
          <m:num>
            <m:r>
              <w:rPr>
                <w:rFonts w:ascii="Cambria Math"/>
              </w:rPr>
              <m:t>∂k(</m:t>
            </m:r>
            <m:sSup>
              <m:sSupPr>
                <m:ctrlPr>
                  <w:rPr>
                    <w:rFonts w:ascii="Cambria Math"/>
                    <w:i/>
                  </w:rPr>
                </m:ctrlPr>
              </m:sSupPr>
              <m:e>
                <m:r>
                  <w:rPr>
                    <w:rFonts w:ascii="Cambria Math"/>
                  </w:rPr>
                  <m:t>ϕ</m:t>
                </m:r>
              </m:e>
              <m:sup>
                <m:r>
                  <w:rPr>
                    <w:rFonts w:ascii="Cambria Math" w:hAnsi="Cambria Math" w:cs="Cambria Math"/>
                  </w:rPr>
                  <m:t>*</m:t>
                </m:r>
                <m:ctrlPr>
                  <w:rPr>
                    <w:rFonts w:ascii="Cambria Math" w:hAnsi="Cambria Math"/>
                    <w:i/>
                  </w:rPr>
                </m:ctrlPr>
              </m:sup>
            </m:sSup>
            <m:r>
              <w:rPr>
                <w:rFonts w:ascii="Cambria Math"/>
              </w:rPr>
              <m:t>)</m:t>
            </m:r>
          </m:num>
          <m:den>
            <m:r>
              <w:rPr>
                <w:rFonts w:ascii="Cambria Math"/>
              </w:rPr>
              <m:t>∂</m:t>
            </m:r>
            <m:sSub>
              <m:sSubPr>
                <m:ctrlPr>
                  <w:rPr>
                    <w:rFonts w:ascii="Cambria Math"/>
                    <w:i/>
                  </w:rPr>
                </m:ctrlPr>
              </m:sSubPr>
              <m:e>
                <m:r>
                  <w:rPr>
                    <w:rFonts w:ascii="Cambria Math"/>
                  </w:rPr>
                  <m:t>τ</m:t>
                </m:r>
              </m:e>
              <m:sub>
                <m:r>
                  <w:rPr>
                    <w:rFonts w:ascii="Cambria Math"/>
                  </w:rPr>
                  <m:t>ij</m:t>
                </m:r>
              </m:sub>
            </m:sSub>
            <m:ctrlPr>
              <w:rPr>
                <w:rFonts w:ascii="Cambria Math" w:hAnsi="Cambria Math" w:hint="eastAsia"/>
                <w:i/>
              </w:rPr>
            </m:ctrlPr>
          </m:den>
        </m:f>
        <m:r>
          <w:rPr>
            <w:rFonts w:ascii="Cambria Math" w:hAnsi="Cambria Math" w:cs="Cambria Math"/>
          </w:rPr>
          <m:t>⋅</m:t>
        </m:r>
        <m:f>
          <m:fPr>
            <m:ctrlPr>
              <w:rPr>
                <w:rFonts w:ascii="Cambria Math"/>
                <w:i/>
              </w:rPr>
            </m:ctrlPr>
          </m:fPr>
          <m:num>
            <m:r>
              <w:rPr>
                <w:rFonts w:ascii="Cambria Math"/>
              </w:rPr>
              <m:t>∂</m:t>
            </m:r>
            <m:sSub>
              <m:sSubPr>
                <m:ctrlPr>
                  <w:rPr>
                    <w:rFonts w:ascii="Cambria Math"/>
                    <w:i/>
                  </w:rPr>
                </m:ctrlPr>
              </m:sSubPr>
              <m:e>
                <m:r>
                  <w:rPr>
                    <w:rFonts w:ascii="Cambria Math"/>
                  </w:rPr>
                  <m:t>τ</m:t>
                </m:r>
              </m:e>
              <m:sub>
                <m:r>
                  <w:rPr>
                    <w:rFonts w:ascii="Cambria Math"/>
                  </w:rPr>
                  <m:t>ij</m:t>
                </m:r>
              </m:sub>
            </m:sSub>
          </m:num>
          <m:den>
            <m:r>
              <w:rPr>
                <w:rFonts w:ascii="Cambria Math"/>
              </w:rPr>
              <m:t>∂</m:t>
            </m:r>
            <m:sSub>
              <m:sSubPr>
                <m:ctrlPr>
                  <w:rPr>
                    <w:rFonts w:ascii="Cambria Math"/>
                    <w:i/>
                  </w:rPr>
                </m:ctrlPr>
              </m:sSubPr>
              <m:e>
                <m:r>
                  <w:rPr>
                    <w:rFonts w:ascii="Cambria Math"/>
                  </w:rPr>
                  <m:t>o</m:t>
                </m:r>
              </m:e>
              <m:sub>
                <m:r>
                  <w:rPr>
                    <w:rFonts w:ascii="Cambria Math"/>
                  </w:rPr>
                  <m:t>j</m:t>
                </m:r>
              </m:sub>
            </m:sSub>
            <m:ctrlPr>
              <w:rPr>
                <w:rFonts w:ascii="Cambria Math" w:hAnsi="Cambria Math" w:hint="eastAsia"/>
                <w:i/>
              </w:rPr>
            </m:ctrlPr>
          </m:den>
        </m:f>
      </m:oMath>
      <w:r w:rsidR="00AC0B4C">
        <w:rPr>
          <w:rFonts w:hint="eastAsia"/>
        </w:rPr>
        <w:t xml:space="preserve">                   </w:t>
      </w:r>
      <w:r w:rsidR="00AC0B4C" w:rsidRPr="00AC0B4C">
        <w:rPr>
          <w:rFonts w:ascii="Times New Roman" w:hAnsi="Times New Roman" w:cs="Times New Roman"/>
        </w:rPr>
        <w:t>（</w:t>
      </w:r>
      <w:r w:rsidR="00AC0B4C" w:rsidRPr="00AC0B4C">
        <w:rPr>
          <w:rFonts w:ascii="Times New Roman" w:hAnsi="Times New Roman" w:cs="Times New Roman"/>
        </w:rPr>
        <w:t>4</w:t>
      </w:r>
      <w:r w:rsidR="00AC0B4C" w:rsidRPr="00AC0B4C">
        <w:rPr>
          <w:rFonts w:ascii="Times New Roman" w:hAnsi="Times New Roman" w:cs="Times New Roman"/>
        </w:rPr>
        <w:t>）</w:t>
      </w:r>
    </w:p>
    <w:p w14:paraId="0C9DB6DA" w14:textId="77777777" w:rsidR="00AC0B4C" w:rsidRPr="005D77B5" w:rsidRDefault="00AC0B4C"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将式（</w:t>
      </w:r>
      <w:r w:rsidRPr="005D77B5">
        <w:rPr>
          <w:rFonts w:ascii="Times New Roman" w:eastAsia="宋体" w:hAnsi="Times New Roman" w:cs="Times New Roman"/>
          <w:sz w:val="24"/>
          <w:shd w:val="clear" w:color="auto" w:fill="FFFFFF" w:themeFill="background1"/>
        </w:rPr>
        <w:t>3</w:t>
      </w:r>
      <w:r w:rsidRPr="005D77B5">
        <w:rPr>
          <w:rFonts w:ascii="Times New Roman" w:eastAsia="宋体" w:hAnsi="Times New Roman" w:cs="Times New Roman"/>
          <w:sz w:val="24"/>
          <w:shd w:val="clear" w:color="auto" w:fill="FFFFFF" w:themeFill="background1"/>
        </w:rPr>
        <w:t>）代入式（</w:t>
      </w:r>
      <w:r w:rsidRPr="005D77B5">
        <w:rPr>
          <w:rFonts w:ascii="Times New Roman" w:eastAsia="宋体" w:hAnsi="Times New Roman" w:cs="Times New Roman"/>
          <w:sz w:val="24"/>
          <w:shd w:val="clear" w:color="auto" w:fill="FFFFFF" w:themeFill="background1"/>
        </w:rPr>
        <w:t>4</w:t>
      </w:r>
      <w:r w:rsidRPr="005D77B5">
        <w:rPr>
          <w:rFonts w:ascii="Times New Roman" w:eastAsia="宋体" w:hAnsi="Times New Roman" w:cs="Times New Roman"/>
          <w:sz w:val="24"/>
          <w:shd w:val="clear" w:color="auto" w:fill="FFFFFF" w:themeFill="background1"/>
        </w:rPr>
        <w:t>），可将出口额重新表示如下：</w:t>
      </w:r>
    </w:p>
    <w:p w14:paraId="197C8058" w14:textId="1481BBA7" w:rsidR="00AC0B4C" w:rsidRDefault="008B2A24" w:rsidP="008B2A24">
      <w:pPr>
        <w:spacing w:after="0" w:line="240" w:lineRule="auto"/>
        <w:jc w:val="both"/>
        <w:rPr>
          <w:rFonts w:ascii="Times New Roman" w:eastAsia="宋体" w:hAnsi="Times New Roman" w:cs="Times New Roman"/>
          <w:sz w:val="21"/>
          <w:szCs w:val="21"/>
          <w:shd w:val="clear" w:color="auto" w:fill="FFFFFF" w:themeFill="background1"/>
        </w:rPr>
      </w:pPr>
      <m:oMath>
        <m:sSub>
          <m:sSubPr>
            <m:ctrlPr>
              <w:rPr>
                <w:rFonts w:ascii="Cambria Math"/>
                <w:i/>
              </w:rPr>
            </m:ctrlPr>
          </m:sSubPr>
          <m:e>
            <m:r>
              <w:rPr>
                <w:rFonts w:ascii="Cambria Math"/>
              </w:rPr>
              <m:t>x</m:t>
            </m:r>
          </m:e>
          <m:sub>
            <m:r>
              <w:rPr>
                <w:rFonts w:ascii="Cambria Math"/>
              </w:rPr>
              <m:t>ij</m:t>
            </m:r>
          </m:sub>
        </m:sSub>
        <m:r>
          <w:rPr>
            <w:rFonts w:ascii="Cambria Math"/>
          </w:rPr>
          <m:t>=</m:t>
        </m:r>
        <m:sSub>
          <m:sSubPr>
            <m:ctrlPr>
              <w:rPr>
                <w:rFonts w:ascii="Cambria Math"/>
                <w:i/>
              </w:rPr>
            </m:ctrlPr>
          </m:sSubPr>
          <m:e>
            <m:r>
              <w:rPr>
                <w:rFonts w:ascii="Cambria Math"/>
              </w:rPr>
              <m:t>y</m:t>
            </m:r>
          </m:e>
          <m:sub>
            <m:r>
              <w:rPr>
                <w:rFonts w:ascii="Cambria Math"/>
              </w:rPr>
              <m:t>i</m:t>
            </m:r>
          </m:sub>
        </m:sSub>
        <m:sSub>
          <m:sSubPr>
            <m:ctrlPr>
              <w:rPr>
                <w:rFonts w:ascii="Cambria Math"/>
                <w:i/>
              </w:rPr>
            </m:ctrlPr>
          </m:sSubPr>
          <m:e>
            <m:r>
              <w:rPr>
                <w:rFonts w:ascii="Cambria Math"/>
              </w:rPr>
              <m:t>e</m:t>
            </m:r>
          </m:e>
          <m:sub>
            <m:r>
              <w:rPr>
                <w:rFonts w:ascii="Cambria Math"/>
              </w:rPr>
              <m:t>j</m:t>
            </m:r>
          </m:sub>
        </m:sSub>
        <m:r>
          <w:rPr>
            <w:rFonts w:ascii="Cambria Math" w:hAnsi="Cambria Math" w:cs="Cambria Math"/>
          </w:rPr>
          <m:t>⋅</m:t>
        </m:r>
        <m:func>
          <m:funcPr>
            <m:ctrlPr>
              <w:rPr>
                <w:rFonts w:ascii="Cambria Math"/>
                <w:i/>
              </w:rPr>
            </m:ctrlPr>
          </m:funcPr>
          <m:fName>
            <m:r>
              <w:rPr>
                <w:rFonts w:ascii="Cambria Math"/>
              </w:rPr>
              <m:t>exp</m:t>
            </m:r>
          </m:fName>
          <m:e>
            <m:r>
              <w:rPr>
                <w:rFonts w:ascii="Cambria Math"/>
              </w:rPr>
              <m:t>(</m:t>
            </m:r>
          </m:e>
        </m:func>
        <m:r>
          <w:rPr>
            <w:rFonts w:ascii="Cambria Math"/>
          </w:rPr>
          <m:t>αθ</m:t>
        </m:r>
        <m:sSub>
          <m:sSubPr>
            <m:ctrlPr>
              <w:rPr>
                <w:rFonts w:ascii="Cambria Math"/>
                <w:i/>
              </w:rPr>
            </m:ctrlPr>
          </m:sSubPr>
          <m:e>
            <m:func>
              <m:funcPr>
                <m:ctrlPr>
                  <w:rPr>
                    <w:rFonts w:ascii="Cambria Math"/>
                    <w:i/>
                  </w:rPr>
                </m:ctrlPr>
              </m:funcPr>
              <m:fName>
                <m:r>
                  <w:rPr>
                    <w:rFonts w:ascii="Cambria Math"/>
                  </w:rPr>
                  <m:t>ln</m:t>
                </m:r>
              </m:fName>
              <m:e>
                <m:r>
                  <w:rPr>
                    <w:rFonts w:ascii="Cambria Math"/>
                  </w:rPr>
                  <m:t>o</m:t>
                </m:r>
              </m:e>
            </m:func>
          </m:e>
          <m:sub>
            <m:r>
              <w:rPr>
                <w:rFonts w:ascii="Cambria Math"/>
              </w:rPr>
              <m:t>j</m:t>
            </m:r>
          </m:sub>
        </m:sSub>
        <m:r>
          <w:rPr>
            <w:rFonts w:ascii="Cambria Math" w:hAnsi="Cambria Math" w:cs="Cambria Math"/>
          </w:rPr>
          <m:t>-</m:t>
        </m:r>
        <m:r>
          <w:rPr>
            <w:rFonts w:ascii="Cambria Math"/>
          </w:rPr>
          <m:t>βθ</m:t>
        </m:r>
        <m:sSub>
          <m:sSubPr>
            <m:ctrlPr>
              <w:rPr>
                <w:rFonts w:ascii="Cambria Math"/>
                <w:i/>
              </w:rPr>
            </m:ctrlPr>
          </m:sSubPr>
          <m:e>
            <m:func>
              <m:funcPr>
                <m:ctrlPr>
                  <w:rPr>
                    <w:rFonts w:ascii="Cambria Math"/>
                    <w:i/>
                  </w:rPr>
                </m:ctrlPr>
              </m:funcPr>
              <m:fName>
                <m:r>
                  <w:rPr>
                    <w:rFonts w:ascii="Cambria Math"/>
                  </w:rPr>
                  <m:t>ln</m:t>
                </m:r>
              </m:fName>
              <m:e>
                <m:r>
                  <w:rPr>
                    <w:rFonts w:ascii="Cambria Math"/>
                  </w:rPr>
                  <m:t>τ</m:t>
                </m:r>
              </m:e>
            </m:func>
          </m:e>
          <m:sub>
            <m:r>
              <w:rPr>
                <w:rFonts w:ascii="Cambria Math"/>
              </w:rPr>
              <m:t>ij</m:t>
            </m:r>
          </m:sub>
        </m:sSub>
        <m:r>
          <w:rPr>
            <w:rFonts w:ascii="Cambria Math" w:hAnsi="Cambria Math" w:cs="Cambria Math"/>
          </w:rPr>
          <m:t>-</m:t>
        </m:r>
        <m:r>
          <w:rPr>
            <w:rFonts w:ascii="Cambria Math"/>
          </w:rPr>
          <m:t>κ</m:t>
        </m:r>
        <m:func>
          <m:funcPr>
            <m:ctrlPr>
              <w:rPr>
                <w:rFonts w:ascii="Cambria Math"/>
                <w:i/>
              </w:rPr>
            </m:ctrlPr>
          </m:funcPr>
          <m:fName>
            <m:r>
              <w:rPr>
                <w:rFonts w:ascii="Cambria Math"/>
              </w:rPr>
              <m:t>ln</m:t>
            </m:r>
          </m:fName>
          <m:e>
            <m:r>
              <w:rPr>
                <w:rFonts w:ascii="Cambria Math"/>
              </w:rPr>
              <m:t>(</m:t>
            </m:r>
          </m:e>
        </m:func>
        <m:r>
          <w:rPr>
            <w:rFonts w:ascii="Cambria Math"/>
          </w:rPr>
          <m:t>1+</m:t>
        </m:r>
        <m:sSubSup>
          <m:sSubSupPr>
            <m:ctrlPr>
              <w:rPr>
                <w:rFonts w:ascii="Cambria Math"/>
                <w:i/>
              </w:rPr>
            </m:ctrlPr>
          </m:sSubSupPr>
          <m:e>
            <m:r>
              <w:rPr>
                <w:rFonts w:ascii="Cambria Math"/>
              </w:rPr>
              <m:t>f</m:t>
            </m:r>
          </m:e>
          <m:sub>
            <m:r>
              <w:rPr>
                <w:rFonts w:ascii="Cambria Math"/>
              </w:rPr>
              <m:t>ij</m:t>
            </m:r>
          </m:sub>
          <m:sup>
            <m:r>
              <w:rPr>
                <w:rFonts w:ascii="Cambria Math"/>
              </w:rPr>
              <m:t>τ</m:t>
            </m:r>
          </m:sup>
        </m:sSubSup>
        <m:r>
          <w:rPr>
            <w:rFonts w:ascii="Cambria Math"/>
          </w:rPr>
          <m:t>)+θ</m:t>
        </m:r>
        <m:func>
          <m:funcPr>
            <m:ctrlPr>
              <w:rPr>
                <w:rFonts w:ascii="Cambria Math"/>
                <w:i/>
              </w:rPr>
            </m:ctrlPr>
          </m:funcPr>
          <m:fName>
            <m:r>
              <w:rPr>
                <w:rFonts w:ascii="Cambria Math"/>
              </w:rPr>
              <m:t>ln</m:t>
            </m:r>
          </m:fName>
          <m:e>
            <m:r>
              <w:rPr>
                <w:rFonts w:ascii="Cambria Math"/>
              </w:rPr>
              <m:t>(</m:t>
            </m:r>
          </m:e>
        </m:func>
        <m:r>
          <w:rPr>
            <w:rFonts w:ascii="Cambria Math"/>
          </w:rPr>
          <m:t>1</m:t>
        </m:r>
        <m:r>
          <w:rPr>
            <w:rFonts w:ascii="Cambria Math" w:hAnsi="Cambria Math" w:cs="Cambria Math"/>
          </w:rPr>
          <m:t>-</m:t>
        </m:r>
        <m:r>
          <w:rPr>
            <w:rFonts w:ascii="Cambria Math"/>
          </w:rPr>
          <m:t>γ</m:t>
        </m:r>
        <m:sSub>
          <m:sSubPr>
            <m:ctrlPr>
              <w:rPr>
                <w:rFonts w:ascii="Cambria Math"/>
                <w:i/>
              </w:rPr>
            </m:ctrlPr>
          </m:sSubPr>
          <m:e>
            <m:r>
              <w:rPr>
                <w:rFonts w:ascii="Cambria Math"/>
              </w:rPr>
              <m:t>d</m:t>
            </m:r>
          </m:e>
          <m:sub>
            <m:r>
              <w:rPr>
                <w:rFonts w:ascii="Cambria Math"/>
              </w:rPr>
              <m:t>ij</m:t>
            </m:r>
          </m:sub>
        </m:sSub>
        <m:r>
          <w:rPr>
            <w:rFonts w:ascii="Cambria Math"/>
          </w:rPr>
          <m:t>)+</m:t>
        </m:r>
        <m:func>
          <m:funcPr>
            <m:ctrlPr>
              <w:rPr>
                <w:rFonts w:ascii="Cambria Math"/>
                <w:i/>
              </w:rPr>
            </m:ctrlPr>
          </m:funcPr>
          <m:fName>
            <m:r>
              <w:rPr>
                <w:rFonts w:ascii="Cambria Math"/>
              </w:rPr>
              <m:t>ln</m:t>
            </m:r>
          </m:fName>
          <m:e>
            <m:r>
              <w:rPr>
                <w:rFonts w:ascii="Cambria Math"/>
              </w:rPr>
              <m:t>k</m:t>
            </m:r>
          </m:e>
        </m:func>
        <m:r>
          <w:rPr>
            <w:rFonts w:ascii="Cambria Math"/>
          </w:rPr>
          <m:t>(</m:t>
        </m:r>
        <m:sSup>
          <m:sSupPr>
            <m:ctrlPr>
              <w:rPr>
                <w:rFonts w:ascii="Cambria Math"/>
                <w:i/>
              </w:rPr>
            </m:ctrlPr>
          </m:sSupPr>
          <m:e>
            <m:r>
              <w:rPr>
                <w:rFonts w:ascii="Cambria Math"/>
              </w:rPr>
              <m:t>ϕ</m:t>
            </m:r>
          </m:e>
          <m:sup>
            <m:r>
              <w:rPr>
                <w:rFonts w:ascii="Cambria Math" w:hAnsi="Cambria Math" w:cs="Cambria Math"/>
              </w:rPr>
              <m:t>*</m:t>
            </m:r>
            <m:ctrlPr>
              <w:rPr>
                <w:rFonts w:ascii="Cambria Math" w:hAnsi="Cambria Math"/>
                <w:i/>
              </w:rPr>
            </m:ctrlPr>
          </m:sup>
        </m:sSup>
        <m:r>
          <w:rPr>
            <w:rFonts w:ascii="Cambria Math"/>
          </w:rPr>
          <m:t>))</m:t>
        </m:r>
      </m:oMath>
      <w:r w:rsidR="00AC0B4C">
        <w:rPr>
          <w:rFonts w:hint="eastAsia"/>
        </w:rPr>
        <w:t xml:space="preserve">      </w:t>
      </w:r>
      <w:r w:rsidR="00AC0B4C" w:rsidRPr="00AC0B4C">
        <w:rPr>
          <w:rFonts w:ascii="Times New Roman" w:hAnsi="Times New Roman" w:cs="Times New Roman"/>
        </w:rPr>
        <w:t>（</w:t>
      </w:r>
      <w:r w:rsidR="00AC0B4C" w:rsidRPr="00AC0B4C">
        <w:rPr>
          <w:rFonts w:ascii="Times New Roman" w:hAnsi="Times New Roman" w:cs="Times New Roman"/>
        </w:rPr>
        <w:t>5</w:t>
      </w:r>
      <w:r w:rsidR="00AC0B4C" w:rsidRPr="00AC0B4C">
        <w:rPr>
          <w:rFonts w:ascii="Times New Roman" w:hAnsi="Times New Roman" w:cs="Times New Roman"/>
        </w:rPr>
        <w:t>）</w:t>
      </w:r>
    </w:p>
    <w:p w14:paraId="58547DD1" w14:textId="77777777" w:rsidR="00AC0B4C" w:rsidRPr="005D77B5" w:rsidRDefault="00AC0B4C"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最终，确定数字服务贸易监管开放程度对数字服务出口影响的定量关系：</w:t>
      </w:r>
    </w:p>
    <w:p w14:paraId="3C6BB090" w14:textId="438D8677" w:rsidR="00AC0B4C" w:rsidRPr="00130235" w:rsidRDefault="008B2A24" w:rsidP="008B2A24">
      <w:pPr>
        <w:spacing w:after="0" w:line="240" w:lineRule="auto"/>
        <w:jc w:val="both"/>
        <w:rPr>
          <w:rFonts w:ascii="Times New Roman" w:eastAsia="宋体" w:hAnsi="Times New Roman" w:cs="Times New Roman"/>
          <w:sz w:val="21"/>
          <w:szCs w:val="21"/>
          <w:shd w:val="clear" w:color="auto" w:fill="FFFFFF" w:themeFill="background1"/>
        </w:rPr>
      </w:pPr>
      <m:oMath>
        <m:sSub>
          <m:sSubPr>
            <m:ctrlPr>
              <w:rPr>
                <w:rFonts w:ascii="Cambria Math"/>
                <w:i/>
              </w:rPr>
            </m:ctrlPr>
          </m:sSubPr>
          <m:e>
            <m:func>
              <m:funcPr>
                <m:ctrlPr>
                  <w:rPr>
                    <w:rFonts w:ascii="Cambria Math"/>
                    <w:i/>
                  </w:rPr>
                </m:ctrlPr>
              </m:funcPr>
              <m:fName>
                <m:r>
                  <w:rPr>
                    <w:rFonts w:ascii="Cambria Math"/>
                  </w:rPr>
                  <m:t>ln</m:t>
                </m:r>
              </m:fName>
              <m:e>
                <m:r>
                  <w:rPr>
                    <w:rFonts w:ascii="Cambria Math"/>
                  </w:rPr>
                  <m:t>x</m:t>
                </m:r>
              </m:e>
            </m:func>
          </m:e>
          <m:sub>
            <m:r>
              <w:rPr>
                <w:rFonts w:ascii="Cambria Math"/>
              </w:rPr>
              <m:t>ij</m:t>
            </m:r>
          </m:sub>
        </m:sSub>
        <m:r>
          <w:rPr>
            <w:rFonts w:ascii="Cambria Math"/>
          </w:rPr>
          <m:t>=</m:t>
        </m:r>
        <m:sSub>
          <m:sSubPr>
            <m:ctrlPr>
              <w:rPr>
                <w:rFonts w:ascii="Cambria Math"/>
                <w:i/>
              </w:rPr>
            </m:ctrlPr>
          </m:sSubPr>
          <m:e>
            <m:func>
              <m:funcPr>
                <m:ctrlPr>
                  <w:rPr>
                    <w:rFonts w:ascii="Cambria Math"/>
                    <w:i/>
                  </w:rPr>
                </m:ctrlPr>
              </m:funcPr>
              <m:fName>
                <m:r>
                  <w:rPr>
                    <w:rFonts w:ascii="Cambria Math"/>
                  </w:rPr>
                  <m:t>ln</m:t>
                </m:r>
              </m:fName>
              <m:e>
                <m:r>
                  <w:rPr>
                    <w:rFonts w:ascii="Cambria Math"/>
                  </w:rPr>
                  <m:t>y</m:t>
                </m:r>
              </m:e>
            </m:func>
          </m:e>
          <m:sub>
            <m:r>
              <w:rPr>
                <w:rFonts w:ascii="Cambria Math"/>
              </w:rPr>
              <m:t>i</m:t>
            </m:r>
          </m:sub>
        </m:sSub>
        <m:r>
          <w:rPr>
            <w:rFonts w:ascii="Cambria Math"/>
          </w:rPr>
          <m:t>+</m:t>
        </m:r>
        <m:sSub>
          <m:sSubPr>
            <m:ctrlPr>
              <w:rPr>
                <w:rFonts w:ascii="Cambria Math"/>
                <w:i/>
              </w:rPr>
            </m:ctrlPr>
          </m:sSubPr>
          <m:e>
            <m:func>
              <m:funcPr>
                <m:ctrlPr>
                  <w:rPr>
                    <w:rFonts w:ascii="Cambria Math"/>
                    <w:i/>
                  </w:rPr>
                </m:ctrlPr>
              </m:funcPr>
              <m:fName>
                <m:r>
                  <w:rPr>
                    <w:rFonts w:ascii="Cambria Math"/>
                  </w:rPr>
                  <m:t>ln</m:t>
                </m:r>
              </m:fName>
              <m:e>
                <m:r>
                  <w:rPr>
                    <w:rFonts w:ascii="Cambria Math"/>
                  </w:rPr>
                  <m:t>e</m:t>
                </m:r>
              </m:e>
            </m:func>
          </m:e>
          <m:sub>
            <m:r>
              <w:rPr>
                <w:rFonts w:ascii="Cambria Math"/>
              </w:rPr>
              <m:t>j</m:t>
            </m:r>
          </m:sub>
        </m:sSub>
        <m:r>
          <w:rPr>
            <w:rFonts w:ascii="Cambria Math"/>
          </w:rPr>
          <m:t>+αθ</m:t>
        </m:r>
        <m:sSub>
          <m:sSubPr>
            <m:ctrlPr>
              <w:rPr>
                <w:rFonts w:ascii="Cambria Math"/>
                <w:i/>
              </w:rPr>
            </m:ctrlPr>
          </m:sSubPr>
          <m:e>
            <m:func>
              <m:funcPr>
                <m:ctrlPr>
                  <w:rPr>
                    <w:rFonts w:ascii="Cambria Math"/>
                    <w:i/>
                  </w:rPr>
                </m:ctrlPr>
              </m:funcPr>
              <m:fName>
                <m:r>
                  <w:rPr>
                    <w:rFonts w:ascii="Cambria Math"/>
                  </w:rPr>
                  <m:t>ln</m:t>
                </m:r>
              </m:fName>
              <m:e>
                <m:r>
                  <w:rPr>
                    <w:rFonts w:ascii="Cambria Math"/>
                  </w:rPr>
                  <m:t>o</m:t>
                </m:r>
              </m:e>
            </m:func>
          </m:e>
          <m:sub>
            <m:r>
              <w:rPr>
                <w:rFonts w:ascii="Cambria Math"/>
              </w:rPr>
              <m:t>j</m:t>
            </m:r>
          </m:sub>
        </m:sSub>
        <m:r>
          <w:rPr>
            <w:rFonts w:ascii="Cambria Math" w:hAnsi="Cambria Math" w:cs="Cambria Math"/>
          </w:rPr>
          <m:t>-</m:t>
        </m:r>
        <m:r>
          <w:rPr>
            <w:rFonts w:ascii="Cambria Math"/>
          </w:rPr>
          <m:t>βθ</m:t>
        </m:r>
        <m:sSub>
          <m:sSubPr>
            <m:ctrlPr>
              <w:rPr>
                <w:rFonts w:ascii="Cambria Math"/>
                <w:i/>
              </w:rPr>
            </m:ctrlPr>
          </m:sSubPr>
          <m:e>
            <m:func>
              <m:funcPr>
                <m:ctrlPr>
                  <w:rPr>
                    <w:rFonts w:ascii="Cambria Math"/>
                    <w:i/>
                  </w:rPr>
                </m:ctrlPr>
              </m:funcPr>
              <m:fName>
                <m:r>
                  <w:rPr>
                    <w:rFonts w:ascii="Cambria Math"/>
                  </w:rPr>
                  <m:t>ln</m:t>
                </m:r>
              </m:fName>
              <m:e>
                <m:r>
                  <w:rPr>
                    <w:rFonts w:ascii="Cambria Math"/>
                  </w:rPr>
                  <m:t>τ</m:t>
                </m:r>
              </m:e>
            </m:func>
          </m:e>
          <m:sub>
            <m:r>
              <w:rPr>
                <w:rFonts w:ascii="Cambria Math"/>
              </w:rPr>
              <m:t>ij</m:t>
            </m:r>
          </m:sub>
        </m:sSub>
        <m:r>
          <w:rPr>
            <w:rFonts w:ascii="Cambria Math" w:hAnsi="Cambria Math" w:cs="Cambria Math"/>
          </w:rPr>
          <m:t>-</m:t>
        </m:r>
        <m:r>
          <w:rPr>
            <w:rFonts w:ascii="Cambria Math"/>
          </w:rPr>
          <m:t>κ</m:t>
        </m:r>
        <m:func>
          <m:funcPr>
            <m:ctrlPr>
              <w:rPr>
                <w:rFonts w:ascii="Cambria Math"/>
                <w:i/>
              </w:rPr>
            </m:ctrlPr>
          </m:funcPr>
          <m:fName>
            <m:r>
              <w:rPr>
                <w:rFonts w:ascii="Cambria Math"/>
              </w:rPr>
              <m:t>ln</m:t>
            </m:r>
          </m:fName>
          <m:e>
            <m:r>
              <w:rPr>
                <w:rFonts w:ascii="Cambria Math"/>
              </w:rPr>
              <m:t>(</m:t>
            </m:r>
          </m:e>
        </m:func>
        <m:r>
          <w:rPr>
            <w:rFonts w:ascii="Cambria Math"/>
          </w:rPr>
          <m:t>1+</m:t>
        </m:r>
        <m:sSubSup>
          <m:sSubSupPr>
            <m:ctrlPr>
              <w:rPr>
                <w:rFonts w:ascii="Cambria Math"/>
                <w:i/>
              </w:rPr>
            </m:ctrlPr>
          </m:sSubSupPr>
          <m:e>
            <m:r>
              <w:rPr>
                <w:rFonts w:ascii="Cambria Math"/>
              </w:rPr>
              <m:t>f</m:t>
            </m:r>
          </m:e>
          <m:sub>
            <m:r>
              <w:rPr>
                <w:rFonts w:ascii="Cambria Math"/>
              </w:rPr>
              <m:t>ij</m:t>
            </m:r>
          </m:sub>
          <m:sup>
            <m:r>
              <w:rPr>
                <w:rFonts w:ascii="Cambria Math"/>
              </w:rPr>
              <m:t>τ</m:t>
            </m:r>
          </m:sup>
        </m:sSubSup>
        <m:r>
          <w:rPr>
            <w:rFonts w:ascii="Cambria Math"/>
          </w:rPr>
          <m:t>)+θ</m:t>
        </m:r>
        <m:func>
          <m:funcPr>
            <m:ctrlPr>
              <w:rPr>
                <w:rFonts w:ascii="Cambria Math"/>
                <w:i/>
              </w:rPr>
            </m:ctrlPr>
          </m:funcPr>
          <m:fName>
            <m:r>
              <w:rPr>
                <w:rFonts w:ascii="Cambria Math"/>
              </w:rPr>
              <m:t>ln</m:t>
            </m:r>
          </m:fName>
          <m:e>
            <m:r>
              <w:rPr>
                <w:rFonts w:ascii="Cambria Math"/>
              </w:rPr>
              <m:t>(</m:t>
            </m:r>
          </m:e>
        </m:func>
        <m:r>
          <w:rPr>
            <w:rFonts w:ascii="Cambria Math"/>
          </w:rPr>
          <m:t>1</m:t>
        </m:r>
        <m:r>
          <w:rPr>
            <w:rFonts w:ascii="Cambria Math" w:hAnsi="Cambria Math" w:cs="Cambria Math"/>
          </w:rPr>
          <m:t>-</m:t>
        </m:r>
        <m:r>
          <w:rPr>
            <w:rFonts w:ascii="Cambria Math"/>
          </w:rPr>
          <m:t>γ</m:t>
        </m:r>
        <m:sSub>
          <m:sSubPr>
            <m:ctrlPr>
              <w:rPr>
                <w:rFonts w:ascii="Cambria Math"/>
                <w:i/>
              </w:rPr>
            </m:ctrlPr>
          </m:sSubPr>
          <m:e>
            <m:r>
              <w:rPr>
                <w:rFonts w:ascii="Cambria Math"/>
              </w:rPr>
              <m:t>d</m:t>
            </m:r>
          </m:e>
          <m:sub>
            <m:r>
              <w:rPr>
                <w:rFonts w:ascii="Cambria Math"/>
              </w:rPr>
              <m:t>ij</m:t>
            </m:r>
          </m:sub>
        </m:sSub>
        <m:r>
          <w:rPr>
            <w:rFonts w:ascii="Cambria Math"/>
          </w:rPr>
          <m:t>)+</m:t>
        </m:r>
        <m:func>
          <m:funcPr>
            <m:ctrlPr>
              <w:rPr>
                <w:rFonts w:ascii="Cambria Math"/>
                <w:i/>
              </w:rPr>
            </m:ctrlPr>
          </m:funcPr>
          <m:fName>
            <m:r>
              <w:rPr>
                <w:rFonts w:ascii="Cambria Math"/>
              </w:rPr>
              <m:t>ln</m:t>
            </m:r>
          </m:fName>
          <m:e>
            <m:r>
              <w:rPr>
                <w:rFonts w:ascii="Cambria Math"/>
              </w:rPr>
              <m:t>k</m:t>
            </m:r>
          </m:e>
        </m:func>
        <m:r>
          <w:rPr>
            <w:rFonts w:ascii="Cambria Math"/>
          </w:rPr>
          <m:t>(</m:t>
        </m:r>
        <m:sSup>
          <m:sSupPr>
            <m:ctrlPr>
              <w:rPr>
                <w:rFonts w:ascii="Cambria Math"/>
                <w:i/>
              </w:rPr>
            </m:ctrlPr>
          </m:sSupPr>
          <m:e>
            <m:r>
              <w:rPr>
                <w:rFonts w:ascii="Cambria Math"/>
              </w:rPr>
              <m:t>ϕ</m:t>
            </m:r>
          </m:e>
          <m:sup>
            <m:r>
              <w:rPr>
                <w:rFonts w:ascii="Cambria Math" w:hAnsi="Cambria Math" w:cs="Cambria Math"/>
              </w:rPr>
              <m:t>*</m:t>
            </m:r>
            <m:ctrlPr>
              <w:rPr>
                <w:rFonts w:ascii="Cambria Math" w:hAnsi="Cambria Math"/>
                <w:i/>
              </w:rPr>
            </m:ctrlPr>
          </m:sup>
        </m:sSup>
        <m:r>
          <w:rPr>
            <w:rFonts w:ascii="Cambria Math"/>
          </w:rPr>
          <m:t>)+</m:t>
        </m:r>
        <m:sSub>
          <m:sSubPr>
            <m:ctrlPr>
              <w:rPr>
                <w:rFonts w:ascii="Cambria Math" w:hAnsi="Cambria Math"/>
                <w:i/>
              </w:rPr>
            </m:ctrlPr>
          </m:sSubPr>
          <m:e>
            <m:r>
              <w:rPr>
                <w:rFonts w:ascii="Cambria" w:hAnsi="Cambria" w:cs="Cambria"/>
              </w:rPr>
              <m:t>ϵ</m:t>
            </m:r>
          </m:e>
          <m:sub>
            <m:r>
              <w:rPr>
                <w:rFonts w:ascii="Cambria Math"/>
              </w:rPr>
              <m:t>ij</m:t>
            </m:r>
            <m:ctrlPr>
              <w:rPr>
                <w:rFonts w:ascii="Cambria Math"/>
                <w:i/>
              </w:rPr>
            </m:ctrlPr>
          </m:sub>
        </m:sSub>
      </m:oMath>
      <w:r w:rsidR="00AC0B4C">
        <w:rPr>
          <w:rFonts w:hint="eastAsia"/>
        </w:rPr>
        <w:t xml:space="preserve"> </w:t>
      </w:r>
      <w:r w:rsidR="00AC0B4C" w:rsidRPr="00130235">
        <w:rPr>
          <w:rFonts w:ascii="Times New Roman" w:hAnsi="Times New Roman" w:cs="Times New Roman"/>
        </w:rPr>
        <w:t>（</w:t>
      </w:r>
      <w:r w:rsidR="00AC0B4C" w:rsidRPr="00130235">
        <w:rPr>
          <w:rFonts w:ascii="Times New Roman" w:hAnsi="Times New Roman" w:cs="Times New Roman"/>
        </w:rPr>
        <w:t>6</w:t>
      </w:r>
      <w:r w:rsidR="00AC0B4C" w:rsidRPr="00130235">
        <w:rPr>
          <w:rFonts w:ascii="Times New Roman" w:hAnsi="Times New Roman" w:cs="Times New Roman"/>
        </w:rPr>
        <w:t>）</w:t>
      </w:r>
    </w:p>
    <w:p w14:paraId="0A6164E6" w14:textId="1895FA8F" w:rsidR="00130235" w:rsidRPr="005D77B5" w:rsidRDefault="00130235" w:rsidP="008B2A24">
      <w:pPr>
        <w:spacing w:after="0" w:line="240" w:lineRule="auto"/>
        <w:ind w:firstLineChars="200" w:firstLine="480"/>
        <w:jc w:val="both"/>
        <w:rPr>
          <w:rFonts w:eastAsia="宋体" w:hint="eastAsia"/>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w:r w:rsidRPr="005D77B5">
        <w:rPr>
          <w:rFonts w:ascii="Times New Roman" w:eastAsia="宋体" w:hAnsi="Times New Roman" w:cs="Times New Roman"/>
          <w:sz w:val="24"/>
          <w:shd w:val="clear" w:color="auto" w:fill="FFFFFF" w:themeFill="background1"/>
        </w:rPr>
        <w:t xml:space="preserve"> </w:t>
      </w:r>
      <m:oMath>
        <m:r>
          <w:rPr>
            <w:rFonts w:ascii="Cambria Math"/>
            <w:sz w:val="24"/>
          </w:rPr>
          <m:t>αθ&gt;0</m:t>
        </m:r>
      </m:oMath>
      <w:r w:rsidRPr="005D77B5">
        <w:rPr>
          <w:rFonts w:ascii="Times New Roman" w:eastAsia="宋体" w:hAnsi="Times New Roman" w:cs="Times New Roman"/>
          <w:sz w:val="24"/>
          <w:shd w:val="clear" w:color="auto" w:fill="FFFFFF" w:themeFill="background1"/>
        </w:rPr>
        <w:t>为判定两国数字服务贸易监管开放对出口影响的系数。监管程度越低（即开放度越高），数字服务贸易出口越多，故</w:t>
      </w:r>
      <m:oMath>
        <m:r>
          <w:rPr>
            <w:rFonts w:ascii="Cambria Math"/>
            <w:sz w:val="24"/>
          </w:rPr>
          <m:t>αθ&gt;0</m:t>
        </m:r>
      </m:oMath>
      <w:r w:rsidRPr="005D77B5">
        <w:rPr>
          <w:rFonts w:ascii="Times New Roman" w:eastAsia="宋体" w:hAnsi="Times New Roman" w:cs="Times New Roman"/>
          <w:sz w:val="24"/>
          <w:shd w:val="clear" w:color="auto" w:fill="FFFFFF" w:themeFill="background1"/>
        </w:rPr>
        <w:t>，这与既有研究相符合（刘洪愧、李欣波，</w:t>
      </w:r>
      <w:r w:rsidRPr="005D77B5">
        <w:rPr>
          <w:rFonts w:ascii="Times New Roman" w:eastAsia="宋体" w:hAnsi="Times New Roman" w:cs="Times New Roman"/>
          <w:sz w:val="24"/>
          <w:shd w:val="clear" w:color="auto" w:fill="FFFFFF" w:themeFill="background1"/>
        </w:rPr>
        <w:t>2024</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UNCTAD, 2025</w:t>
      </w:r>
      <w:r w:rsidRPr="005D77B5">
        <w:rPr>
          <w:rFonts w:ascii="Times New Roman" w:eastAsia="宋体" w:hAnsi="Times New Roman" w:cs="Times New Roman"/>
          <w:sz w:val="24"/>
          <w:shd w:val="clear" w:color="auto" w:fill="FFFFFF" w:themeFill="background1"/>
        </w:rPr>
        <w:t>）。但随着数字服务贸易增多，边际监管规范化可降低交易成本，从而进一步提高数字服务贸易开放程度。国际协定</w:t>
      </w:r>
      <m:oMath>
        <m:sSub>
          <m:sSubPr>
            <m:ctrlPr>
              <w:rPr>
                <w:rFonts w:ascii="Cambria Math"/>
                <w:i/>
                <w:sz w:val="24"/>
              </w:rPr>
            </m:ctrlPr>
          </m:sSubPr>
          <m:e>
            <m:r>
              <w:rPr>
                <w:rFonts w:ascii="Cambria Math"/>
                <w:sz w:val="24"/>
              </w:rPr>
              <m:t>d</m:t>
            </m:r>
          </m:e>
          <m:sub>
            <m:r>
              <w:rPr>
                <w:rFonts w:ascii="Cambria Math"/>
                <w:sz w:val="24"/>
              </w:rPr>
              <m:t>ij</m:t>
            </m:r>
          </m:sub>
        </m:sSub>
      </m:oMath>
      <w:r w:rsidRPr="005D77B5">
        <w:rPr>
          <w:rFonts w:ascii="Times New Roman" w:eastAsia="宋体" w:hAnsi="Times New Roman" w:cs="Times New Roman"/>
          <w:sz w:val="24"/>
          <w:shd w:val="clear" w:color="auto" w:fill="FFFFFF" w:themeFill="background1"/>
        </w:rPr>
        <w:t>通过</w:t>
      </w:r>
      <m:oMath>
        <m:r>
          <w:rPr>
            <w:rFonts w:ascii="Cambria Math"/>
            <w:sz w:val="24"/>
          </w:rPr>
          <m:t>γ</m:t>
        </m:r>
      </m:oMath>
      <w:r w:rsidRPr="005D77B5">
        <w:rPr>
          <w:rFonts w:ascii="Times New Roman" w:eastAsia="宋体" w:hAnsi="Times New Roman" w:cs="Times New Roman"/>
          <w:sz w:val="24"/>
          <w:shd w:val="clear" w:color="auto" w:fill="FFFFFF" w:themeFill="background1"/>
        </w:rPr>
        <w:t>减少数字关税等价物，促进出口。</w:t>
      </w:r>
      <w:r w:rsidRPr="005D77B5">
        <w:rPr>
          <w:rFonts w:ascii="Times New Roman" w:eastAsia="宋体" w:hAnsi="Times New Roman" w:cs="Times New Roman"/>
          <w:sz w:val="24"/>
          <w:shd w:val="clear" w:color="auto" w:fill="FFFFFF" w:themeFill="background1"/>
        </w:rPr>
        <w:t>H1</w:t>
      </w:r>
      <w:r w:rsidRPr="005D77B5">
        <w:rPr>
          <w:rFonts w:ascii="Times New Roman" w:eastAsia="宋体" w:hAnsi="Times New Roman" w:cs="Times New Roman"/>
          <w:sz w:val="24"/>
          <w:shd w:val="clear" w:color="auto" w:fill="FFFFFF" w:themeFill="background1"/>
        </w:rPr>
        <w:t>：即使在制度异质性呈现为高维非线性关系的条件下，提高数字服务贸易开放度会促进数字服务出口</w:t>
      </w:r>
      <w:r w:rsidRPr="005D77B5">
        <w:rPr>
          <w:rFonts w:eastAsia="宋体"/>
          <w:sz w:val="24"/>
          <w:shd w:val="clear" w:color="auto" w:fill="FFFFFF" w:themeFill="background1"/>
        </w:rPr>
        <w:t>。</w:t>
      </w:r>
    </w:p>
    <w:p w14:paraId="55688433" w14:textId="77777777" w:rsidR="00130235" w:rsidRPr="005D77B5" w:rsidRDefault="00130235" w:rsidP="0013023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本研究从既有国际贸易框架中选取最具代表性的《全面与进步跨太平洋伙伴关系协定》（</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），该协议是由</w:t>
      </w:r>
      <w:r w:rsidRPr="005D77B5">
        <w:rPr>
          <w:rFonts w:ascii="Times New Roman" w:eastAsia="宋体" w:hAnsi="Times New Roman" w:cs="Times New Roman"/>
          <w:sz w:val="24"/>
          <w:shd w:val="clear" w:color="auto" w:fill="FFFFFF" w:themeFill="background1"/>
        </w:rPr>
        <w:t>12</w:t>
      </w:r>
      <w:r w:rsidRPr="005D77B5">
        <w:rPr>
          <w:rFonts w:ascii="Times New Roman" w:eastAsia="宋体" w:hAnsi="Times New Roman" w:cs="Times New Roman"/>
          <w:sz w:val="24"/>
          <w:shd w:val="clear" w:color="auto" w:fill="FFFFFF" w:themeFill="background1"/>
        </w:rPr>
        <w:t>个亚太经济体批准的多边协定，战略性地处理了数字服务贸易的监管协调。相比其他贸易协定，该框架将传统的电子商务规范纳入法典，包括免关税的数字传输、跨境数据隐私保障和标准化的消费者保护机制。至关重要的是，它实施了有约束力的条款，通过禁止数据本地化要求、限制源代码披露要求和建立非歧视性监管实践来减少监管异质性。这种机构协调机制通过监管趋同将数字服务提供商的合</w:t>
      </w:r>
      <w:proofErr w:type="gramStart"/>
      <w:r w:rsidRPr="005D77B5">
        <w:rPr>
          <w:rFonts w:ascii="Times New Roman" w:eastAsia="宋体" w:hAnsi="Times New Roman" w:cs="Times New Roman"/>
          <w:sz w:val="24"/>
          <w:shd w:val="clear" w:color="auto" w:fill="FFFFFF" w:themeFill="background1"/>
        </w:rPr>
        <w:t>规</w:t>
      </w:r>
      <w:proofErr w:type="gramEnd"/>
      <w:r w:rsidRPr="005D77B5">
        <w:rPr>
          <w:rFonts w:ascii="Times New Roman" w:eastAsia="宋体" w:hAnsi="Times New Roman" w:cs="Times New Roman"/>
          <w:sz w:val="24"/>
          <w:shd w:val="clear" w:color="auto" w:fill="FFFFFF" w:themeFill="background1"/>
        </w:rPr>
        <w:t>成本降低了</w:t>
      </w:r>
      <w:r w:rsidRPr="005D77B5">
        <w:rPr>
          <w:rFonts w:ascii="Times New Roman" w:eastAsia="宋体" w:hAnsi="Times New Roman" w:cs="Times New Roman"/>
          <w:sz w:val="24"/>
          <w:shd w:val="clear" w:color="auto" w:fill="FFFFFF" w:themeFill="background1"/>
        </w:rPr>
        <w:t>18%–22%</w:t>
      </w:r>
      <w:r w:rsidRPr="005D77B5">
        <w:rPr>
          <w:rFonts w:ascii="Times New Roman" w:eastAsia="宋体" w:hAnsi="Times New Roman" w:cs="Times New Roman"/>
          <w:sz w:val="24"/>
          <w:shd w:val="clear" w:color="auto" w:fill="FFFFFF" w:themeFill="background1"/>
        </w:rPr>
        <w:t>，这在引力模型模拟中得到了证明（</w:t>
      </w:r>
      <w:r w:rsidRPr="005D77B5">
        <w:rPr>
          <w:rFonts w:ascii="Times New Roman" w:eastAsia="宋体" w:hAnsi="Times New Roman" w:cs="Times New Roman"/>
          <w:sz w:val="24"/>
          <w:shd w:val="clear" w:color="auto" w:fill="FFFFFF" w:themeFill="background1"/>
        </w:rPr>
        <w:t>Mishra &amp; Palacio Valencia</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2023</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USTR, 2025</w:t>
      </w:r>
      <w:r w:rsidRPr="005D77B5">
        <w:rPr>
          <w:rFonts w:ascii="Times New Roman" w:eastAsia="宋体" w:hAnsi="Times New Roman" w:cs="Times New Roman"/>
          <w:sz w:val="24"/>
          <w:shd w:val="clear" w:color="auto" w:fill="FFFFFF" w:themeFill="background1"/>
        </w:rPr>
        <w:t>）。该协议在服务贸易承诺中的负面清单做法创造了可执行的纪律，限制了武断的监管措施。本文定量研究了加入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如何缓解数字服务贸易监管程度。基于此，本文提出：</w:t>
      </w:r>
    </w:p>
    <w:p w14:paraId="25A47EA8" w14:textId="77777777" w:rsidR="00130235" w:rsidRPr="005D77B5" w:rsidRDefault="00130235" w:rsidP="0013023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H2</w:t>
      </w:r>
      <w:r w:rsidRPr="005D77B5">
        <w:rPr>
          <w:rFonts w:ascii="Times New Roman" w:eastAsia="宋体" w:hAnsi="Times New Roman" w:cs="Times New Roman"/>
          <w:sz w:val="24"/>
          <w:shd w:val="clear" w:color="auto" w:fill="FFFFFF" w:themeFill="background1"/>
        </w:rPr>
        <w:t>：加入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协定会降低贸易监管程度，从而提高数字服务贸易开放水平。</w:t>
      </w:r>
    </w:p>
    <w:p w14:paraId="329BBC9D" w14:textId="77777777" w:rsidR="00130235" w:rsidRPr="005D77B5" w:rsidRDefault="00130235" w:rsidP="0013023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lastRenderedPageBreak/>
        <w:t>同时，为了厘清硬件基础设施对数字服务贸易的作用，本文考察国家加入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后固定宽带订阅率的变化。基于此，本文进一步提出：</w:t>
      </w:r>
    </w:p>
    <w:p w14:paraId="1B9F94C0" w14:textId="77777777" w:rsidR="0072758A" w:rsidRPr="005D77B5" w:rsidRDefault="00130235" w:rsidP="0072758A">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H3</w:t>
      </w:r>
      <w:r w:rsidRPr="005D77B5">
        <w:rPr>
          <w:rFonts w:ascii="Times New Roman" w:eastAsia="宋体" w:hAnsi="Times New Roman" w:cs="Times New Roman"/>
          <w:sz w:val="24"/>
          <w:shd w:val="clear" w:color="auto" w:fill="FFFFFF" w:themeFill="background1"/>
        </w:rPr>
        <w:t>：加入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协定会提高数字硬件基础设施建设水平。</w:t>
      </w:r>
    </w:p>
    <w:p w14:paraId="541A48B0" w14:textId="77777777" w:rsidR="00F6665F" w:rsidRPr="008B2A24" w:rsidRDefault="00000000" w:rsidP="008B2A24">
      <w:pPr>
        <w:spacing w:after="0" w:line="240" w:lineRule="auto"/>
        <w:ind w:firstLineChars="200" w:firstLine="480"/>
        <w:jc w:val="both"/>
        <w:rPr>
          <w:rFonts w:ascii="Times New Roman" w:eastAsia="宋体" w:hAnsi="Times New Roman" w:cs="Times New Roman" w:hint="eastAsia"/>
          <w:sz w:val="24"/>
          <w:shd w:val="clear" w:color="auto" w:fill="FFFFFF" w:themeFill="background1"/>
        </w:rPr>
      </w:pPr>
      <w:r w:rsidRPr="008B2A24">
        <w:rPr>
          <w:rFonts w:ascii="Times New Roman" w:eastAsia="宋体" w:hAnsi="Times New Roman" w:cs="Times New Roman"/>
          <w:sz w:val="24"/>
          <w:shd w:val="clear" w:color="auto" w:fill="FFFFFF" w:themeFill="background1"/>
        </w:rPr>
        <w:t>上述三个假设刻画了从</w:t>
      </w:r>
      <w:r w:rsidRPr="008B2A24">
        <w:rPr>
          <w:rFonts w:ascii="Times New Roman" w:eastAsia="宋体" w:hAnsi="Times New Roman" w:cs="Times New Roman"/>
          <w:sz w:val="24"/>
          <w:shd w:val="clear" w:color="auto" w:fill="FFFFFF" w:themeFill="background1"/>
        </w:rPr>
        <w:t>“</w:t>
      </w:r>
      <w:r w:rsidRPr="008B2A24">
        <w:rPr>
          <w:rFonts w:ascii="Times New Roman" w:eastAsia="宋体" w:hAnsi="Times New Roman" w:cs="Times New Roman"/>
          <w:sz w:val="24"/>
          <w:shd w:val="clear" w:color="auto" w:fill="FFFFFF" w:themeFill="background1"/>
        </w:rPr>
        <w:t>制度型开放</w:t>
      </w:r>
      <w:r w:rsidRPr="008B2A24">
        <w:rPr>
          <w:rFonts w:ascii="Times New Roman" w:eastAsia="宋体" w:hAnsi="Times New Roman" w:cs="Times New Roman"/>
          <w:sz w:val="24"/>
          <w:shd w:val="clear" w:color="auto" w:fill="FFFFFF" w:themeFill="background1"/>
        </w:rPr>
        <w:t>→</w:t>
      </w:r>
      <w:r w:rsidRPr="008B2A24">
        <w:rPr>
          <w:rFonts w:ascii="Times New Roman" w:eastAsia="宋体" w:hAnsi="Times New Roman" w:cs="Times New Roman"/>
          <w:sz w:val="24"/>
          <w:shd w:val="clear" w:color="auto" w:fill="FFFFFF" w:themeFill="background1"/>
        </w:rPr>
        <w:t>制度协调</w:t>
      </w:r>
      <w:r w:rsidRPr="008B2A24">
        <w:rPr>
          <w:rFonts w:ascii="Times New Roman" w:eastAsia="宋体" w:hAnsi="Times New Roman" w:cs="Times New Roman"/>
          <w:sz w:val="24"/>
          <w:shd w:val="clear" w:color="auto" w:fill="FFFFFF" w:themeFill="background1"/>
        </w:rPr>
        <w:t>→</w:t>
      </w:r>
      <w:r w:rsidRPr="008B2A24">
        <w:rPr>
          <w:rFonts w:ascii="Times New Roman" w:eastAsia="宋体" w:hAnsi="Times New Roman" w:cs="Times New Roman"/>
          <w:sz w:val="24"/>
          <w:shd w:val="clear" w:color="auto" w:fill="FFFFFF" w:themeFill="background1"/>
        </w:rPr>
        <w:t>出口</w:t>
      </w:r>
      <w:r w:rsidRPr="008B2A24">
        <w:rPr>
          <w:rFonts w:ascii="Times New Roman" w:eastAsia="宋体" w:hAnsi="Times New Roman" w:cs="Times New Roman"/>
          <w:sz w:val="24"/>
          <w:shd w:val="clear" w:color="auto" w:fill="FFFFFF" w:themeFill="background1"/>
        </w:rPr>
        <w:t>”</w:t>
      </w:r>
      <w:r w:rsidRPr="008B2A24">
        <w:rPr>
          <w:rFonts w:ascii="Times New Roman" w:eastAsia="宋体" w:hAnsi="Times New Roman" w:cs="Times New Roman"/>
          <w:sz w:val="24"/>
          <w:shd w:val="clear" w:color="auto" w:fill="FFFFFF" w:themeFill="background1"/>
        </w:rPr>
        <w:t>的完整因果链条，将依次在第四节实证部分得到检验：</w:t>
      </w:r>
      <w:r w:rsidRPr="008B2A24">
        <w:rPr>
          <w:rFonts w:ascii="Times New Roman" w:eastAsia="宋体" w:hAnsi="Times New Roman" w:cs="Times New Roman"/>
          <w:sz w:val="24"/>
          <w:shd w:val="clear" w:color="auto" w:fill="FFFFFF" w:themeFill="background1"/>
        </w:rPr>
        <w:t>H1</w:t>
      </w:r>
      <w:r w:rsidRPr="008B2A24">
        <w:rPr>
          <w:rFonts w:ascii="Times New Roman" w:eastAsia="宋体" w:hAnsi="Times New Roman" w:cs="Times New Roman"/>
          <w:sz w:val="24"/>
          <w:shd w:val="clear" w:color="auto" w:fill="FFFFFF" w:themeFill="background1"/>
        </w:rPr>
        <w:t>对应表</w:t>
      </w:r>
      <w:r w:rsidRPr="008B2A24">
        <w:rPr>
          <w:rFonts w:ascii="Times New Roman" w:eastAsia="宋体" w:hAnsi="Times New Roman" w:cs="Times New Roman"/>
          <w:sz w:val="24"/>
          <w:shd w:val="clear" w:color="auto" w:fill="FFFFFF" w:themeFill="background1"/>
        </w:rPr>
        <w:t>2</w:t>
      </w:r>
      <w:r w:rsidRPr="008B2A24">
        <w:rPr>
          <w:rFonts w:ascii="Times New Roman" w:eastAsia="宋体" w:hAnsi="Times New Roman" w:cs="Times New Roman"/>
          <w:sz w:val="24"/>
          <w:shd w:val="clear" w:color="auto" w:fill="FFFFFF" w:themeFill="background1"/>
        </w:rPr>
        <w:t>、表</w:t>
      </w:r>
      <w:r w:rsidRPr="008B2A24">
        <w:rPr>
          <w:rFonts w:ascii="Times New Roman" w:eastAsia="宋体" w:hAnsi="Times New Roman" w:cs="Times New Roman"/>
          <w:sz w:val="24"/>
          <w:shd w:val="clear" w:color="auto" w:fill="FFFFFF" w:themeFill="background1"/>
        </w:rPr>
        <w:t>3</w:t>
      </w:r>
      <w:r w:rsidRPr="008B2A24">
        <w:rPr>
          <w:rFonts w:ascii="Times New Roman" w:eastAsia="宋体" w:hAnsi="Times New Roman" w:cs="Times New Roman"/>
          <w:sz w:val="24"/>
          <w:shd w:val="clear" w:color="auto" w:fill="FFFFFF" w:themeFill="background1"/>
        </w:rPr>
        <w:t>的</w:t>
      </w:r>
      <w:r w:rsidRPr="008B2A24">
        <w:rPr>
          <w:rFonts w:ascii="Times New Roman" w:eastAsia="宋体" w:hAnsi="Times New Roman" w:cs="Times New Roman"/>
          <w:sz w:val="24"/>
          <w:shd w:val="clear" w:color="auto" w:fill="FFFFFF" w:themeFill="background1"/>
        </w:rPr>
        <w:t>DSTOI</w:t>
      </w:r>
      <w:r w:rsidRPr="008B2A24">
        <w:rPr>
          <w:rFonts w:ascii="Times New Roman" w:eastAsia="宋体" w:hAnsi="Times New Roman" w:cs="Times New Roman"/>
          <w:sz w:val="24"/>
          <w:shd w:val="clear" w:color="auto" w:fill="FFFFFF" w:themeFill="background1"/>
        </w:rPr>
        <w:t>主效应回归以及表</w:t>
      </w:r>
      <w:r w:rsidRPr="008B2A24">
        <w:rPr>
          <w:rFonts w:ascii="Times New Roman" w:eastAsia="宋体" w:hAnsi="Times New Roman" w:cs="Times New Roman"/>
          <w:sz w:val="24"/>
          <w:shd w:val="clear" w:color="auto" w:fill="FFFFFF" w:themeFill="background1"/>
        </w:rPr>
        <w:t>8</w:t>
      </w:r>
      <w:r w:rsidRPr="008B2A24">
        <w:rPr>
          <w:rFonts w:ascii="Times New Roman" w:eastAsia="宋体" w:hAnsi="Times New Roman" w:cs="Times New Roman"/>
          <w:sz w:val="24"/>
          <w:shd w:val="clear" w:color="auto" w:fill="FFFFFF" w:themeFill="background1"/>
        </w:rPr>
        <w:t>扩展控制变量稳健性结果；</w:t>
      </w:r>
      <w:r w:rsidRPr="008B2A24">
        <w:rPr>
          <w:rFonts w:ascii="Times New Roman" w:eastAsia="宋体" w:hAnsi="Times New Roman" w:cs="Times New Roman"/>
          <w:sz w:val="24"/>
          <w:shd w:val="clear" w:color="auto" w:fill="FFFFFF" w:themeFill="background1"/>
        </w:rPr>
        <w:t>H2</w:t>
      </w:r>
      <w:r w:rsidRPr="008B2A24">
        <w:rPr>
          <w:rFonts w:ascii="Times New Roman" w:eastAsia="宋体" w:hAnsi="Times New Roman" w:cs="Times New Roman"/>
          <w:sz w:val="24"/>
          <w:shd w:val="clear" w:color="auto" w:fill="FFFFFF" w:themeFill="background1"/>
        </w:rPr>
        <w:t>对应表</w:t>
      </w:r>
      <w:r w:rsidRPr="008B2A24">
        <w:rPr>
          <w:rFonts w:ascii="Times New Roman" w:eastAsia="宋体" w:hAnsi="Times New Roman" w:cs="Times New Roman"/>
          <w:sz w:val="24"/>
          <w:shd w:val="clear" w:color="auto" w:fill="FFFFFF" w:themeFill="background1"/>
        </w:rPr>
        <w:t>3 CPTPP×DSTOI</w:t>
      </w:r>
      <w:r w:rsidRPr="008B2A24">
        <w:rPr>
          <w:rFonts w:ascii="Times New Roman" w:eastAsia="宋体" w:hAnsi="Times New Roman" w:cs="Times New Roman"/>
          <w:sz w:val="24"/>
          <w:shd w:val="clear" w:color="auto" w:fill="FFFFFF" w:themeFill="background1"/>
        </w:rPr>
        <w:t>交互项与表</w:t>
      </w:r>
      <w:r w:rsidRPr="008B2A24">
        <w:rPr>
          <w:rFonts w:ascii="Times New Roman" w:eastAsia="宋体" w:hAnsi="Times New Roman" w:cs="Times New Roman"/>
          <w:sz w:val="24"/>
          <w:shd w:val="clear" w:color="auto" w:fill="FFFFFF" w:themeFill="background1"/>
        </w:rPr>
        <w:t>12“CPTPP→DSTOI”</w:t>
      </w:r>
      <w:r w:rsidRPr="008B2A24">
        <w:rPr>
          <w:rFonts w:ascii="Times New Roman" w:eastAsia="宋体" w:hAnsi="Times New Roman" w:cs="Times New Roman"/>
          <w:sz w:val="24"/>
          <w:shd w:val="clear" w:color="auto" w:fill="FFFFFF" w:themeFill="background1"/>
        </w:rPr>
        <w:t>中介估计；</w:t>
      </w:r>
      <w:r w:rsidRPr="008B2A24">
        <w:rPr>
          <w:rFonts w:ascii="Times New Roman" w:eastAsia="宋体" w:hAnsi="Times New Roman" w:cs="Times New Roman"/>
          <w:sz w:val="24"/>
          <w:shd w:val="clear" w:color="auto" w:fill="FFFFFF" w:themeFill="background1"/>
        </w:rPr>
        <w:t>H3</w:t>
      </w:r>
      <w:r w:rsidRPr="008B2A24">
        <w:rPr>
          <w:rFonts w:ascii="Times New Roman" w:eastAsia="宋体" w:hAnsi="Times New Roman" w:cs="Times New Roman"/>
          <w:sz w:val="24"/>
          <w:shd w:val="clear" w:color="auto" w:fill="FFFFFF" w:themeFill="background1"/>
        </w:rPr>
        <w:t>则对应表</w:t>
      </w:r>
      <w:r w:rsidRPr="008B2A24">
        <w:rPr>
          <w:rFonts w:ascii="Times New Roman" w:eastAsia="宋体" w:hAnsi="Times New Roman" w:cs="Times New Roman"/>
          <w:sz w:val="24"/>
          <w:shd w:val="clear" w:color="auto" w:fill="FFFFFF" w:themeFill="background1"/>
        </w:rPr>
        <w:t>7 CPTPP</w:t>
      </w:r>
      <w:r w:rsidRPr="008B2A24">
        <w:rPr>
          <w:rFonts w:ascii="Times New Roman" w:eastAsia="宋体" w:hAnsi="Times New Roman" w:cs="Times New Roman"/>
          <w:sz w:val="24"/>
          <w:shd w:val="clear" w:color="auto" w:fill="FFFFFF" w:themeFill="background1"/>
        </w:rPr>
        <w:t>对固定宽带订阅率的处置效应以及表</w:t>
      </w:r>
      <w:r w:rsidRPr="008B2A24">
        <w:rPr>
          <w:rFonts w:ascii="Times New Roman" w:eastAsia="宋体" w:hAnsi="Times New Roman" w:cs="Times New Roman"/>
          <w:sz w:val="24"/>
          <w:shd w:val="clear" w:color="auto" w:fill="FFFFFF" w:themeFill="background1"/>
        </w:rPr>
        <w:t>12</w:t>
      </w:r>
      <w:r w:rsidRPr="008B2A24">
        <w:rPr>
          <w:rFonts w:ascii="Times New Roman" w:eastAsia="宋体" w:hAnsi="Times New Roman" w:cs="Times New Roman"/>
          <w:sz w:val="24"/>
          <w:shd w:val="clear" w:color="auto" w:fill="FFFFFF" w:themeFill="background1"/>
        </w:rPr>
        <w:t>对</w:t>
      </w:r>
      <w:r w:rsidRPr="008B2A24">
        <w:rPr>
          <w:rFonts w:ascii="Times New Roman" w:eastAsia="宋体" w:hAnsi="Times New Roman" w:cs="Times New Roman"/>
          <w:sz w:val="24"/>
          <w:shd w:val="clear" w:color="auto" w:fill="FFFFFF" w:themeFill="background1"/>
        </w:rPr>
        <w:t>AI</w:t>
      </w:r>
      <w:r w:rsidRPr="008B2A24">
        <w:rPr>
          <w:rFonts w:ascii="Times New Roman" w:eastAsia="宋体" w:hAnsi="Times New Roman" w:cs="Times New Roman"/>
          <w:sz w:val="24"/>
          <w:shd w:val="clear" w:color="auto" w:fill="FFFFFF" w:themeFill="background1"/>
        </w:rPr>
        <w:t>能力、全要素生产率等多渠道中介变量的检验。此外，行业、收入与初始开放度维度的异质性（表</w:t>
      </w:r>
      <w:r w:rsidRPr="008B2A24">
        <w:rPr>
          <w:rFonts w:ascii="Times New Roman" w:eastAsia="宋体" w:hAnsi="Times New Roman" w:cs="Times New Roman"/>
          <w:sz w:val="24"/>
          <w:shd w:val="clear" w:color="auto" w:fill="FFFFFF" w:themeFill="background1"/>
        </w:rPr>
        <w:t>9—</w:t>
      </w:r>
      <w:r w:rsidRPr="008B2A24">
        <w:rPr>
          <w:rFonts w:ascii="Times New Roman" w:eastAsia="宋体" w:hAnsi="Times New Roman" w:cs="Times New Roman"/>
          <w:sz w:val="24"/>
          <w:shd w:val="clear" w:color="auto" w:fill="FFFFFF" w:themeFill="background1"/>
        </w:rPr>
        <w:t>表</w:t>
      </w:r>
      <w:r w:rsidRPr="008B2A24">
        <w:rPr>
          <w:rFonts w:ascii="Times New Roman" w:eastAsia="宋体" w:hAnsi="Times New Roman" w:cs="Times New Roman"/>
          <w:sz w:val="24"/>
          <w:shd w:val="clear" w:color="auto" w:fill="FFFFFF" w:themeFill="background1"/>
        </w:rPr>
        <w:t>11</w:t>
      </w:r>
      <w:r w:rsidRPr="008B2A24">
        <w:rPr>
          <w:rFonts w:ascii="Times New Roman" w:eastAsia="宋体" w:hAnsi="Times New Roman" w:cs="Times New Roman"/>
          <w:sz w:val="24"/>
          <w:shd w:val="clear" w:color="auto" w:fill="FFFFFF" w:themeFill="background1"/>
        </w:rPr>
        <w:t>）将进一步从因果异质性视角对理论模型中的非线性边际效应与企业筛选机制提供支撑，使理论推导与实证识别构成闭环。</w:t>
      </w:r>
    </w:p>
    <w:p w14:paraId="0F6377F5" w14:textId="77777777" w:rsidR="00E46D39" w:rsidRPr="005D77B5" w:rsidRDefault="0072758A"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8B2A24">
        <w:rPr>
          <w:rFonts w:ascii="Times New Roman" w:eastAsia="宋体" w:hAnsi="Times New Roman" w:cs="Times New Roman"/>
          <w:sz w:val="24"/>
          <w:shd w:val="clear" w:color="auto" w:fill="FFFFFF" w:themeFill="background1"/>
        </w:rPr>
        <w:t>为进一步检验理论模型的鲁棒性和实际政策含义，本文基于</w:t>
      </w:r>
      <w:r w:rsidRPr="008B2A24">
        <w:rPr>
          <w:rFonts w:ascii="Times New Roman" w:eastAsia="宋体" w:hAnsi="Times New Roman" w:cs="Times New Roman"/>
          <w:sz w:val="24"/>
          <w:shd w:val="clear" w:color="auto" w:fill="FFFFFF" w:themeFill="background1"/>
        </w:rPr>
        <w:t>Eaton and Kortum (2002)</w:t>
      </w:r>
      <w:r w:rsidRPr="008B2A24">
        <w:rPr>
          <w:rFonts w:ascii="Times New Roman" w:eastAsia="宋体" w:hAnsi="Times New Roman" w:cs="Times New Roman"/>
          <w:sz w:val="24"/>
          <w:shd w:val="clear" w:color="auto" w:fill="FFFFFF" w:themeFill="background1"/>
        </w:rPr>
        <w:t>结构模型的扩展框架，使用</w:t>
      </w:r>
      <w:r w:rsidRPr="008B2A24">
        <w:rPr>
          <w:rFonts w:ascii="Times New Roman" w:eastAsia="宋体" w:hAnsi="Times New Roman" w:cs="Times New Roman"/>
          <w:sz w:val="24"/>
          <w:shd w:val="clear" w:color="auto" w:fill="FFFFFF" w:themeFill="background1"/>
        </w:rPr>
        <w:t>Python</w:t>
      </w:r>
      <w:r w:rsidRPr="008B2A24">
        <w:rPr>
          <w:rFonts w:ascii="Times New Roman" w:eastAsia="宋体" w:hAnsi="Times New Roman" w:cs="Times New Roman"/>
          <w:sz w:val="24"/>
          <w:shd w:val="clear" w:color="auto" w:fill="FFFFFF" w:themeFill="background1"/>
        </w:rPr>
        <w:t>软件进行数值模拟。模拟设定</w:t>
      </w:r>
      <w:r w:rsidRPr="008B2A24">
        <w:rPr>
          <w:rFonts w:ascii="Times New Roman" w:eastAsia="宋体" w:hAnsi="Times New Roman" w:cs="Times New Roman"/>
          <w:sz w:val="24"/>
          <w:shd w:val="clear" w:color="auto" w:fill="FFFFFF" w:themeFill="background1"/>
        </w:rPr>
        <w:t>100</w:t>
      </w:r>
      <w:r w:rsidRPr="008B2A24">
        <w:rPr>
          <w:rFonts w:ascii="Times New Roman" w:eastAsia="宋体" w:hAnsi="Times New Roman" w:cs="Times New Roman"/>
          <w:sz w:val="24"/>
          <w:shd w:val="clear" w:color="auto" w:fill="FFFFFF" w:themeFill="background1"/>
        </w:rPr>
        <w:t>个经济体，企业生产率服从</w:t>
      </w:r>
      <w:r w:rsidRPr="008B2A24">
        <w:rPr>
          <w:rFonts w:ascii="Times New Roman" w:eastAsia="宋体" w:hAnsi="Times New Roman" w:cs="Times New Roman"/>
          <w:sz w:val="24"/>
          <w:shd w:val="clear" w:color="auto" w:fill="FFFFFF" w:themeFill="background1"/>
        </w:rPr>
        <w:t>Pareto</w:t>
      </w:r>
      <w:r w:rsidRPr="008B2A24">
        <w:rPr>
          <w:rFonts w:ascii="Times New Roman" w:eastAsia="宋体" w:hAnsi="Times New Roman" w:cs="Times New Roman"/>
          <w:sz w:val="24"/>
          <w:shd w:val="clear" w:color="auto" w:fill="FFFFFF" w:themeFill="background1"/>
        </w:rPr>
        <w:t>分布</w:t>
      </w:r>
      <w:r w:rsidRPr="008B2A24">
        <w:rPr>
          <w:rFonts w:ascii="Times New Roman" w:eastAsia="宋体" w:hAnsi="Times New Roman" w:cs="Times New Roman"/>
          <w:sz w:val="24"/>
          <w:shd w:val="clear" w:color="auto" w:fill="FFFFFF" w:themeFill="background1"/>
        </w:rPr>
        <w:t>(</w:t>
      </w:r>
      <w:r w:rsidRPr="008B2A24">
        <w:rPr>
          <w:rFonts w:ascii="Times New Roman" w:eastAsia="宋体" w:hAnsi="Times New Roman" w:cs="Times New Roman"/>
          <w:sz w:val="24"/>
          <w:shd w:val="clear" w:color="auto" w:fill="FFFFFF" w:themeFill="background1"/>
        </w:rPr>
        <w:t>形状参数</w:t>
      </w:r>
      <w:r w:rsidRPr="008B2A24">
        <w:rPr>
          <w:rFonts w:ascii="Times New Roman" w:eastAsia="宋体" w:hAnsi="Times New Roman" w:cs="Times New Roman"/>
          <w:sz w:val="24"/>
          <w:shd w:val="clear" w:color="auto" w:fill="FFFFFF" w:themeFill="background1"/>
        </w:rPr>
        <w:t>k=4.5)</w:t>
      </w:r>
      <w:r w:rsidRPr="008B2A24">
        <w:rPr>
          <w:rFonts w:ascii="Times New Roman" w:eastAsia="宋体" w:hAnsi="Times New Roman" w:cs="Times New Roman"/>
          <w:sz w:val="24"/>
          <w:shd w:val="clear" w:color="auto" w:fill="FFFFFF" w:themeFill="background1"/>
        </w:rPr>
        <w:t>，贸易弹性</w:t>
      </w:r>
      <w:r w:rsidRPr="008B2A24">
        <w:rPr>
          <w:rFonts w:ascii="Times New Roman" w:eastAsia="宋体" w:hAnsi="Times New Roman" w:cs="Times New Roman"/>
          <w:sz w:val="24"/>
          <w:shd w:val="clear" w:color="auto" w:fill="FFFFFF" w:themeFill="background1"/>
        </w:rPr>
        <w:t>σ=3.5</w:t>
      </w:r>
      <w:r w:rsidRPr="008B2A24">
        <w:rPr>
          <w:rFonts w:ascii="Times New Roman" w:eastAsia="宋体" w:hAnsi="Times New Roman" w:cs="Times New Roman"/>
          <w:sz w:val="24"/>
          <w:shd w:val="clear" w:color="auto" w:fill="FFFFFF" w:themeFill="background1"/>
        </w:rPr>
        <w:t>，监管成本敏感度</w:t>
      </w:r>
      <w:r w:rsidRPr="008B2A24">
        <w:rPr>
          <w:rFonts w:ascii="Times New Roman" w:eastAsia="宋体" w:hAnsi="Times New Roman" w:cs="Times New Roman"/>
          <w:sz w:val="24"/>
          <w:shd w:val="clear" w:color="auto" w:fill="FFFFFF" w:themeFill="background1"/>
        </w:rPr>
        <w:t>α=0.22</w:t>
      </w:r>
      <w:r w:rsidRPr="008B2A24">
        <w:rPr>
          <w:rFonts w:ascii="Times New Roman" w:eastAsia="宋体" w:hAnsi="Times New Roman" w:cs="Times New Roman"/>
          <w:sz w:val="24"/>
          <w:shd w:val="clear" w:color="auto" w:fill="FFFFFF" w:themeFill="background1"/>
        </w:rPr>
        <w:t>，</w:t>
      </w:r>
      <w:r w:rsidRPr="008B2A24">
        <w:rPr>
          <w:rFonts w:ascii="Times New Roman" w:eastAsia="宋体" w:hAnsi="Times New Roman" w:cs="Times New Roman"/>
          <w:sz w:val="24"/>
          <w:shd w:val="clear" w:color="auto" w:fill="FFFFFF" w:themeFill="background1"/>
        </w:rPr>
        <w:t>CPTPP</w:t>
      </w:r>
      <w:r w:rsidRPr="008B2A24">
        <w:rPr>
          <w:rFonts w:ascii="Times New Roman" w:eastAsia="宋体" w:hAnsi="Times New Roman" w:cs="Times New Roman"/>
          <w:sz w:val="24"/>
          <w:shd w:val="clear" w:color="auto" w:fill="FFFFFF" w:themeFill="background1"/>
        </w:rPr>
        <w:t>制度协调使监管成本下降</w:t>
      </w:r>
      <w:r w:rsidRPr="008B2A24">
        <w:rPr>
          <w:rFonts w:ascii="Times New Roman" w:eastAsia="宋体" w:hAnsi="Times New Roman" w:cs="Times New Roman"/>
          <w:sz w:val="24"/>
          <w:shd w:val="clear" w:color="auto" w:fill="FFFFFF" w:themeFill="background1"/>
        </w:rPr>
        <w:t>κ=18%</w:t>
      </w:r>
      <w:r w:rsidRPr="008B2A24">
        <w:rPr>
          <w:rFonts w:ascii="Times New Roman" w:eastAsia="宋体" w:hAnsi="Times New Roman" w:cs="Times New Roman"/>
          <w:sz w:val="24"/>
          <w:shd w:val="clear" w:color="auto" w:fill="FFFFFF" w:themeFill="background1"/>
        </w:rPr>
        <w:t>（与</w:t>
      </w:r>
      <w:r w:rsidRPr="008B2A24">
        <w:rPr>
          <w:rFonts w:ascii="Times New Roman" w:eastAsia="宋体" w:hAnsi="Times New Roman" w:cs="Times New Roman"/>
          <w:sz w:val="24"/>
          <w:shd w:val="clear" w:color="auto" w:fill="FFFFFF" w:themeFill="background1"/>
        </w:rPr>
        <w:t>ECIPE</w:t>
      </w:r>
      <w:r w:rsidRPr="008B2A24">
        <w:rPr>
          <w:rFonts w:ascii="Times New Roman" w:eastAsia="宋体" w:hAnsi="Times New Roman" w:cs="Times New Roman"/>
          <w:sz w:val="24"/>
          <w:shd w:val="clear" w:color="auto" w:fill="FFFFFF" w:themeFill="background1"/>
        </w:rPr>
        <w:t>合规成本</w:t>
      </w:r>
      <w:r w:rsidRPr="008B2A24">
        <w:rPr>
          <w:rFonts w:ascii="Times New Roman" w:eastAsia="宋体" w:hAnsi="Times New Roman" w:cs="Times New Roman"/>
          <w:sz w:val="24"/>
          <w:shd w:val="clear" w:color="auto" w:fill="FFFFFF" w:themeFill="background1"/>
        </w:rPr>
        <w:t>18%—22%</w:t>
      </w:r>
      <w:r w:rsidRPr="008B2A24">
        <w:rPr>
          <w:rFonts w:ascii="Times New Roman" w:eastAsia="宋体" w:hAnsi="Times New Roman" w:cs="Times New Roman"/>
          <w:sz w:val="24"/>
          <w:shd w:val="clear" w:color="auto" w:fill="FFFFFF" w:themeFill="background1"/>
        </w:rPr>
        <w:t>估计区间一致）。在该参数化下，本文对开放度</w:t>
      </w:r>
      <w:r w:rsidRPr="008B2A24">
        <w:rPr>
          <w:rFonts w:ascii="Times New Roman" w:eastAsia="宋体" w:hAnsi="Times New Roman" w:cs="Times New Roman"/>
          <w:sz w:val="24"/>
          <w:shd w:val="clear" w:color="auto" w:fill="FFFFFF" w:themeFill="background1"/>
        </w:rPr>
        <w:t>θ_j</w:t>
      </w:r>
      <w:r w:rsidRPr="008B2A24">
        <w:rPr>
          <w:rFonts w:ascii="Times New Roman" w:eastAsia="宋体" w:hAnsi="Times New Roman" w:cs="Times New Roman"/>
          <w:sz w:val="24"/>
          <w:shd w:val="clear" w:color="auto" w:fill="FFFFFF" w:themeFill="background1"/>
        </w:rPr>
        <w:t>从</w:t>
      </w:r>
      <w:r w:rsidRPr="008B2A24">
        <w:rPr>
          <w:rFonts w:ascii="Times New Roman" w:eastAsia="宋体" w:hAnsi="Times New Roman" w:cs="Times New Roman"/>
          <w:sz w:val="24"/>
          <w:shd w:val="clear" w:color="auto" w:fill="FFFFFF" w:themeFill="background1"/>
        </w:rPr>
        <w:t>0.30</w:t>
      </w:r>
      <w:r w:rsidRPr="008B2A24">
        <w:rPr>
          <w:rFonts w:ascii="Times New Roman" w:eastAsia="宋体" w:hAnsi="Times New Roman" w:cs="Times New Roman"/>
          <w:sz w:val="24"/>
          <w:shd w:val="clear" w:color="auto" w:fill="FFFFFF" w:themeFill="background1"/>
        </w:rPr>
        <w:t>到</w:t>
      </w:r>
      <w:r w:rsidRPr="008B2A24">
        <w:rPr>
          <w:rFonts w:ascii="Times New Roman" w:eastAsia="宋体" w:hAnsi="Times New Roman" w:cs="Times New Roman"/>
          <w:sz w:val="24"/>
          <w:shd w:val="clear" w:color="auto" w:fill="FFFFFF" w:themeFill="background1"/>
        </w:rPr>
        <w:t>0.95</w:t>
      </w:r>
      <w:r w:rsidRPr="008B2A24">
        <w:rPr>
          <w:rFonts w:ascii="Times New Roman" w:eastAsia="宋体" w:hAnsi="Times New Roman" w:cs="Times New Roman"/>
          <w:sz w:val="24"/>
          <w:shd w:val="clear" w:color="auto" w:fill="FFFFFF" w:themeFill="background1"/>
        </w:rPr>
        <w:t>区间进行数值积分，模拟数字服务出口随开放度变化的非线性轨迹，并与</w:t>
      </w:r>
      <w:r w:rsidRPr="008B2A24">
        <w:rPr>
          <w:rFonts w:ascii="Times New Roman" w:eastAsia="宋体" w:hAnsi="Times New Roman" w:cs="Times New Roman"/>
          <w:sz w:val="24"/>
          <w:shd w:val="clear" w:color="auto" w:fill="FFFFFF" w:themeFill="background1"/>
        </w:rPr>
        <w:t>CPTPP</w:t>
      </w:r>
      <w:r w:rsidRPr="008B2A24">
        <w:rPr>
          <w:rFonts w:ascii="Times New Roman" w:eastAsia="宋体" w:hAnsi="Times New Roman" w:cs="Times New Roman"/>
          <w:sz w:val="24"/>
          <w:shd w:val="clear" w:color="auto" w:fill="FFFFFF" w:themeFill="background1"/>
        </w:rPr>
        <w:t>生效情形进行对照。</w:t>
      </w:r>
    </w:p>
    <w:p w14:paraId="75FDBAAE" w14:textId="77777777" w:rsidR="00E46D39" w:rsidRPr="005D77B5" w:rsidRDefault="00E46D39" w:rsidP="00E46D39">
      <w:pPr>
        <w:spacing w:after="0" w:line="240" w:lineRule="auto"/>
        <w:ind w:firstLineChars="200" w:firstLine="480"/>
        <w:jc w:val="both"/>
        <w:rPr>
          <w:rFonts w:ascii="Times New Roman" w:eastAsia="宋体" w:hAnsi="Times New Roman" w:cs="Times New Roman"/>
          <w:sz w:val="24"/>
          <w:shd w:val="clear" w:color="auto" w:fill="FFFFFF" w:themeFill="background1"/>
        </w:rPr>
      </w:pPr>
      <w:r>
        <w:rPr>
          <w:rFonts w:ascii="Times New Roman" w:eastAsia="宋体" w:hAnsi="Times New Roman" w:cs="Times New Roman"/>
          <w:sz w:val="24"/>
          <w:shd w:val="clear" w:color="auto" w:fill="FFFFFF" w:themeFill="background1"/>
        </w:rPr>
        <w:t>模拟逻辑源于以下考虑：首先，</w:t>
      </w:r>
      <w:r>
        <w:rPr>
          <w:rFonts w:ascii="Times New Roman" w:eastAsia="宋体" w:hAnsi="Times New Roman" w:cs="Times New Roman"/>
          <w:sz w:val="24"/>
          <w:shd w:val="clear" w:color="auto" w:fill="FFFFFF" w:themeFill="background1"/>
        </w:rPr>
        <w:t>Eaton and Kortum (2002)</w:t>
      </w:r>
      <w:r>
        <w:rPr>
          <w:rFonts w:ascii="Times New Roman" w:eastAsia="宋体" w:hAnsi="Times New Roman" w:cs="Times New Roman"/>
          <w:sz w:val="24"/>
          <w:shd w:val="clear" w:color="auto" w:fill="FFFFFF" w:themeFill="background1"/>
        </w:rPr>
        <w:t>模型擅长处理结构性异质（如产业优化和技术溢出对增长的贡献），通过引力型框架捕捉要素配置效率，但传统线性假设忽略了数字服务贸易的非平稳性和高维数据。为解决这类问题，本文扩展为非线性形式，引入监管成本函数，这借鉴了</w:t>
      </w:r>
      <w:r>
        <w:rPr>
          <w:rFonts w:ascii="Times New Roman" w:eastAsia="宋体" w:hAnsi="Times New Roman" w:cs="Times New Roman"/>
          <w:sz w:val="24"/>
          <w:shd w:val="clear" w:color="auto" w:fill="FFFFFF" w:themeFill="background1"/>
        </w:rPr>
        <w:t>Melitz (2003)</w:t>
      </w:r>
      <w:r>
        <w:rPr>
          <w:rFonts w:ascii="Times New Roman" w:eastAsia="宋体" w:hAnsi="Times New Roman" w:cs="Times New Roman"/>
          <w:sz w:val="24"/>
          <w:shd w:val="clear" w:color="auto" w:fill="FFFFFF" w:themeFill="background1"/>
        </w:rPr>
        <w:t>的异质企业框架，该框架强调结构性转变筛选高生产率企业退出市场，提高全要素生产率（</w:t>
      </w:r>
      <w:r>
        <w:rPr>
          <w:rFonts w:ascii="Times New Roman" w:eastAsia="宋体" w:hAnsi="Times New Roman" w:cs="Times New Roman"/>
          <w:sz w:val="24"/>
          <w:shd w:val="clear" w:color="auto" w:fill="FFFFFF" w:themeFill="background1"/>
        </w:rPr>
        <w:t>TFP</w:t>
      </w:r>
      <w:r>
        <w:rPr>
          <w:rFonts w:ascii="Times New Roman" w:eastAsia="宋体" w:hAnsi="Times New Roman" w:cs="Times New Roman"/>
          <w:sz w:val="24"/>
          <w:shd w:val="clear" w:color="auto" w:fill="FFFFFF" w:themeFill="background1"/>
        </w:rPr>
        <w:t>），符合文本中各类限制措施对数字服务贸易的非线性传导。同时，参考近期数字贸易扩展如</w:t>
      </w:r>
      <w:r>
        <w:rPr>
          <w:rFonts w:ascii="Times New Roman" w:eastAsia="宋体" w:hAnsi="Times New Roman" w:cs="Times New Roman"/>
          <w:sz w:val="24"/>
          <w:shd w:val="clear" w:color="auto" w:fill="FFFFFF" w:themeFill="background1"/>
        </w:rPr>
        <w:t>Ferracane et al. (2024)</w:t>
      </w:r>
      <w:r>
        <w:rPr>
          <w:rFonts w:ascii="Times New Roman" w:eastAsia="宋体" w:hAnsi="Times New Roman" w:cs="Times New Roman"/>
          <w:sz w:val="24"/>
          <w:shd w:val="clear" w:color="auto" w:fill="FFFFFF" w:themeFill="background1"/>
        </w:rPr>
        <w:t>，将政策限制视为</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数字关税</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等价物，通过固定进入成本和制度协调体现多边协定（如</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双循环</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格局）减少壁垒的作用，确保模型处理高维非线性异质性，与</w:t>
      </w:r>
      <w:r>
        <w:rPr>
          <w:rFonts w:ascii="Times New Roman" w:eastAsia="宋体" w:hAnsi="Times New Roman" w:cs="Times New Roman"/>
          <w:sz w:val="24"/>
          <w:shd w:val="clear" w:color="auto" w:fill="FFFFFF" w:themeFill="background1"/>
        </w:rPr>
        <w:t>DML</w:t>
      </w:r>
      <w:r>
        <w:rPr>
          <w:rFonts w:ascii="Times New Roman" w:eastAsia="宋体" w:hAnsi="Times New Roman" w:cs="Times New Roman"/>
          <w:sz w:val="24"/>
          <w:shd w:val="clear" w:color="auto" w:fill="FFFFFF" w:themeFill="background1"/>
        </w:rPr>
        <w:t>的正交化原理相呼应。在不同行业代表性参数（如教育</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技术</w:t>
      </w:r>
      <w:r>
        <w:rPr>
          <w:rFonts w:ascii="Times New Roman" w:eastAsia="宋体" w:hAnsi="Times New Roman" w:cs="Times New Roman"/>
          <w:sz w:val="24"/>
          <w:shd w:val="clear" w:color="auto" w:fill="FFFFFF" w:themeFill="background1"/>
        </w:rPr>
        <w:t xml:space="preserve"> k=3.5</w:t>
      </w:r>
      <w:r>
        <w:rPr>
          <w:rFonts w:ascii="Times New Roman" w:eastAsia="宋体" w:hAnsi="Times New Roman" w:cs="Times New Roman"/>
          <w:sz w:val="24"/>
          <w:shd w:val="clear" w:color="auto" w:fill="FFFFFF" w:themeFill="background1"/>
        </w:rPr>
        <w:t>、金融服务</w:t>
      </w:r>
      <w:r>
        <w:rPr>
          <w:rFonts w:ascii="Times New Roman" w:eastAsia="宋体" w:hAnsi="Times New Roman" w:cs="Times New Roman"/>
          <w:sz w:val="24"/>
          <w:shd w:val="clear" w:color="auto" w:fill="FFFFFF" w:themeFill="background1"/>
        </w:rPr>
        <w:t xml:space="preserve"> k=6.0</w:t>
      </w:r>
      <w:r>
        <w:rPr>
          <w:rFonts w:ascii="Times New Roman" w:eastAsia="宋体" w:hAnsi="Times New Roman" w:cs="Times New Roman"/>
          <w:sz w:val="24"/>
          <w:shd w:val="clear" w:color="auto" w:fill="FFFFFF" w:themeFill="background1"/>
        </w:rPr>
        <w:t>）下，分别考察生产率分布形态对开放红利的调节作用，以便从理论侧解释后文行业异质性结果。</w:t>
      </w:r>
    </w:p>
    <w:p w14:paraId="21EFACC2" w14:textId="77777777" w:rsidR="00E46D39" w:rsidRPr="005D77B5" w:rsidRDefault="00E46D39" w:rsidP="00E46D39">
      <w:pPr>
        <w:spacing w:after="0" w:line="240" w:lineRule="auto"/>
        <w:ind w:firstLineChars="200" w:firstLine="480"/>
        <w:jc w:val="both"/>
        <w:rPr>
          <w:rFonts w:ascii="Times New Roman" w:eastAsia="宋体" w:hAnsi="Times New Roman" w:cs="Times New Roman"/>
          <w:sz w:val="24"/>
          <w:shd w:val="clear" w:color="auto" w:fill="FFFFFF" w:themeFill="background1"/>
        </w:rPr>
      </w:pPr>
      <w:r>
        <w:rPr>
          <w:rFonts w:ascii="Times New Roman" w:eastAsia="宋体" w:hAnsi="Times New Roman" w:cs="Times New Roman"/>
          <w:sz w:val="24"/>
          <w:shd w:val="clear" w:color="auto" w:fill="FFFFFF" w:themeFill="background1"/>
        </w:rPr>
        <w:t>模拟结果如图</w:t>
      </w:r>
      <w:r>
        <w:rPr>
          <w:rFonts w:ascii="Times New Roman" w:eastAsia="宋体" w:hAnsi="Times New Roman" w:cs="Times New Roman"/>
          <w:sz w:val="24"/>
          <w:shd w:val="clear" w:color="auto" w:fill="FFFFFF" w:themeFill="background1"/>
        </w:rPr>
        <w:t>1</w:t>
      </w:r>
      <w:r>
        <w:rPr>
          <w:rFonts w:ascii="Times New Roman" w:eastAsia="宋体" w:hAnsi="Times New Roman" w:cs="Times New Roman"/>
          <w:sz w:val="24"/>
          <w:shd w:val="clear" w:color="auto" w:fill="FFFFFF" w:themeFill="background1"/>
        </w:rPr>
        <w:t>所示。图</w:t>
      </w:r>
      <w:r>
        <w:rPr>
          <w:rFonts w:ascii="Times New Roman" w:eastAsia="宋体" w:hAnsi="Times New Roman" w:cs="Times New Roman"/>
          <w:sz w:val="24"/>
          <w:shd w:val="clear" w:color="auto" w:fill="FFFFFF" w:themeFill="background1"/>
        </w:rPr>
        <w:t>1(A)</w:t>
      </w:r>
      <w:r>
        <w:rPr>
          <w:rFonts w:ascii="Times New Roman" w:eastAsia="宋体" w:hAnsi="Times New Roman" w:cs="Times New Roman"/>
          <w:sz w:val="24"/>
          <w:shd w:val="clear" w:color="auto" w:fill="FFFFFF" w:themeFill="background1"/>
        </w:rPr>
        <w:t>显示，随开放度</w:t>
      </w:r>
      <w:r>
        <w:rPr>
          <w:rFonts w:ascii="Times New Roman" w:eastAsia="宋体" w:hAnsi="Times New Roman" w:cs="Times New Roman"/>
          <w:sz w:val="24"/>
          <w:shd w:val="clear" w:color="auto" w:fill="FFFFFF" w:themeFill="background1"/>
        </w:rPr>
        <w:t>θ</w:t>
      </w:r>
      <w:r>
        <w:rPr>
          <w:rFonts w:ascii="Times New Roman" w:eastAsia="宋体" w:hAnsi="Times New Roman" w:cs="Times New Roman"/>
          <w:sz w:val="24"/>
          <w:shd w:val="clear" w:color="auto" w:fill="FFFFFF" w:themeFill="background1"/>
        </w:rPr>
        <w:t>的提高，数字服务出口</w:t>
      </w:r>
      <w:r>
        <w:rPr>
          <w:rFonts w:ascii="Times New Roman" w:eastAsia="宋体" w:hAnsi="Times New Roman" w:cs="Times New Roman"/>
          <w:sz w:val="24"/>
          <w:shd w:val="clear" w:color="auto" w:fill="FFFFFF" w:themeFill="background1"/>
        </w:rPr>
        <w:t>lnX</w:t>
      </w:r>
      <w:r>
        <w:rPr>
          <w:rFonts w:ascii="Times New Roman" w:eastAsia="宋体" w:hAnsi="Times New Roman" w:cs="Times New Roman"/>
          <w:sz w:val="24"/>
          <w:shd w:val="clear" w:color="auto" w:fill="FFFFFF" w:themeFill="background1"/>
        </w:rPr>
        <w:t>呈非线性上升，且曲线在</w:t>
      </w:r>
      <w:r>
        <w:rPr>
          <w:rFonts w:ascii="Times New Roman" w:eastAsia="宋体" w:hAnsi="Times New Roman" w:cs="Times New Roman"/>
          <w:sz w:val="24"/>
          <w:shd w:val="clear" w:color="auto" w:fill="FFFFFF" w:themeFill="background1"/>
        </w:rPr>
        <w:t>θ≥0.85</w:t>
      </w:r>
      <w:r>
        <w:rPr>
          <w:rFonts w:ascii="Times New Roman" w:eastAsia="宋体" w:hAnsi="Times New Roman" w:cs="Times New Roman"/>
          <w:sz w:val="24"/>
          <w:shd w:val="clear" w:color="auto" w:fill="FFFFFF" w:themeFill="background1"/>
        </w:rPr>
        <w:t>的高开放度区间趋于平缓，与本文第四节关于</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初始开放度</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维度的异质性结论（</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初始低开放度</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经济体开放红利显著为正</w:t>
      </w:r>
      <w:r>
        <w:rPr>
          <w:rFonts w:ascii="Times New Roman" w:eastAsia="宋体" w:hAnsi="Times New Roman" w:cs="Times New Roman"/>
          <w:sz w:val="24"/>
          <w:shd w:val="clear" w:color="auto" w:fill="FFFFFF" w:themeFill="background1"/>
        </w:rPr>
        <w:t>θ=3.122**</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初始高开放度</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经济体开放红利反转为负</w:t>
      </w:r>
      <w:r>
        <w:rPr>
          <w:rFonts w:ascii="Times New Roman" w:eastAsia="宋体" w:hAnsi="Times New Roman" w:cs="Times New Roman"/>
          <w:sz w:val="24"/>
          <w:shd w:val="clear" w:color="auto" w:fill="FFFFFF" w:themeFill="background1"/>
        </w:rPr>
        <w:t>θ=-2.673**</w:t>
      </w:r>
      <w:r>
        <w:rPr>
          <w:rFonts w:ascii="Times New Roman" w:eastAsia="宋体" w:hAnsi="Times New Roman" w:cs="Times New Roman"/>
          <w:sz w:val="24"/>
          <w:shd w:val="clear" w:color="auto" w:fill="FFFFFF" w:themeFill="background1"/>
        </w:rPr>
        <w:t>）在因果方向上相互印证。围绕样本均值</w:t>
      </w:r>
      <w:r>
        <w:rPr>
          <w:rFonts w:ascii="Times New Roman" w:eastAsia="宋体" w:hAnsi="Times New Roman" w:cs="Times New Roman"/>
          <w:sz w:val="24"/>
          <w:shd w:val="clear" w:color="auto" w:fill="FFFFFF" w:themeFill="background1"/>
        </w:rPr>
        <w:t>θ̄≈0.83</w:t>
      </w:r>
      <w:r>
        <w:rPr>
          <w:rFonts w:ascii="Times New Roman" w:eastAsia="宋体" w:hAnsi="Times New Roman" w:cs="Times New Roman"/>
          <w:sz w:val="24"/>
          <w:shd w:val="clear" w:color="auto" w:fill="FFFFFF" w:themeFill="background1"/>
        </w:rPr>
        <w:t>附近，模拟得到的边际斜率</w:t>
      </w:r>
      <w:r>
        <w:rPr>
          <w:rFonts w:ascii="Times New Roman" w:eastAsia="宋体" w:hAnsi="Times New Roman" w:cs="Times New Roman"/>
          <w:sz w:val="24"/>
          <w:shd w:val="clear" w:color="auto" w:fill="FFFFFF" w:themeFill="background1"/>
        </w:rPr>
        <w:t>d(lnX)/dθ≈+3.17</w:t>
      </w:r>
      <w:r>
        <w:rPr>
          <w:rFonts w:ascii="Times New Roman" w:eastAsia="宋体" w:hAnsi="Times New Roman" w:cs="Times New Roman"/>
          <w:sz w:val="24"/>
          <w:shd w:val="clear" w:color="auto" w:fill="FFFFFF" w:themeFill="background1"/>
        </w:rPr>
        <w:t>，与表</w:t>
      </w:r>
      <w:r>
        <w:rPr>
          <w:rFonts w:ascii="Times New Roman" w:eastAsia="宋体" w:hAnsi="Times New Roman" w:cs="Times New Roman"/>
          <w:sz w:val="24"/>
          <w:shd w:val="clear" w:color="auto" w:fill="FFFFFF" w:themeFill="background1"/>
        </w:rPr>
        <w:t>8</w:t>
      </w:r>
      <w:r>
        <w:rPr>
          <w:rFonts w:ascii="Times New Roman" w:eastAsia="宋体" w:hAnsi="Times New Roman" w:cs="Times New Roman"/>
          <w:sz w:val="24"/>
          <w:shd w:val="clear" w:color="auto" w:fill="FFFFFF" w:themeFill="background1"/>
        </w:rPr>
        <w:t>中加入</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数字化水平</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后</w:t>
      </w:r>
      <w:r>
        <w:rPr>
          <w:rFonts w:ascii="Times New Roman" w:eastAsia="宋体" w:hAnsi="Times New Roman" w:cs="Times New Roman"/>
          <w:sz w:val="24"/>
          <w:shd w:val="clear" w:color="auto" w:fill="FFFFFF" w:themeFill="background1"/>
        </w:rPr>
        <w:t>DML</w:t>
      </w:r>
      <w:r>
        <w:rPr>
          <w:rFonts w:ascii="Times New Roman" w:eastAsia="宋体" w:hAnsi="Times New Roman" w:cs="Times New Roman"/>
          <w:sz w:val="24"/>
          <w:shd w:val="clear" w:color="auto" w:fill="FFFFFF" w:themeFill="background1"/>
        </w:rPr>
        <w:t>估计量</w:t>
      </w:r>
      <w:r>
        <w:rPr>
          <w:rFonts w:ascii="Times New Roman" w:eastAsia="宋体" w:hAnsi="Times New Roman" w:cs="Times New Roman"/>
          <w:sz w:val="24"/>
          <w:shd w:val="clear" w:color="auto" w:fill="FFFFFF" w:themeFill="background1"/>
        </w:rPr>
        <w:t>θ̂=2.951</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SE=1.200</w:t>
      </w:r>
      <w:r>
        <w:rPr>
          <w:rFonts w:ascii="Times New Roman" w:eastAsia="宋体" w:hAnsi="Times New Roman" w:cs="Times New Roman"/>
          <w:sz w:val="24"/>
          <w:shd w:val="clear" w:color="auto" w:fill="FFFFFF" w:themeFill="background1"/>
        </w:rPr>
        <w:t>）相吻合，两者差距小于一个标准误，表明本文理论模型对真实数据所揭示的因果效应给出了量化一致的预测。图</w:t>
      </w:r>
      <w:r>
        <w:rPr>
          <w:rFonts w:ascii="Times New Roman" w:eastAsia="宋体" w:hAnsi="Times New Roman" w:cs="Times New Roman"/>
          <w:sz w:val="24"/>
          <w:shd w:val="clear" w:color="auto" w:fill="FFFFFF" w:themeFill="background1"/>
        </w:rPr>
        <w:t>1(B)</w:t>
      </w:r>
      <w:r>
        <w:rPr>
          <w:rFonts w:ascii="Times New Roman" w:eastAsia="宋体" w:hAnsi="Times New Roman" w:cs="Times New Roman"/>
          <w:sz w:val="24"/>
          <w:shd w:val="clear" w:color="auto" w:fill="FFFFFF" w:themeFill="background1"/>
        </w:rPr>
        <w:t>给出</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制度协调引致的</w:t>
      </w:r>
      <w:r>
        <w:rPr>
          <w:rFonts w:ascii="Times New Roman" w:eastAsia="宋体" w:hAnsi="Times New Roman" w:cs="Times New Roman"/>
          <w:sz w:val="24"/>
          <w:shd w:val="clear" w:color="auto" w:fill="FFFFFF" w:themeFill="background1"/>
        </w:rPr>
        <w:t>ΔlnX</w:t>
      </w:r>
      <w:r>
        <w:rPr>
          <w:rFonts w:ascii="Times New Roman" w:eastAsia="宋体" w:hAnsi="Times New Roman" w:cs="Times New Roman"/>
          <w:sz w:val="24"/>
          <w:shd w:val="clear" w:color="auto" w:fill="FFFFFF" w:themeFill="background1"/>
        </w:rPr>
        <w:t>轨迹，处置效应在中等开放度区间最大，向高开放度区间收敛</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这与表</w:t>
      </w:r>
      <w:r>
        <w:rPr>
          <w:rFonts w:ascii="Times New Roman" w:eastAsia="宋体" w:hAnsi="Times New Roman" w:cs="Times New Roman"/>
          <w:sz w:val="24"/>
          <w:shd w:val="clear" w:color="auto" w:fill="FFFFFF" w:themeFill="background1"/>
        </w:rPr>
        <w:t>12</w:t>
      </w:r>
      <w:r>
        <w:rPr>
          <w:rFonts w:ascii="Times New Roman" w:eastAsia="宋体" w:hAnsi="Times New Roman" w:cs="Times New Roman"/>
          <w:sz w:val="24"/>
          <w:shd w:val="clear" w:color="auto" w:fill="FFFFFF" w:themeFill="background1"/>
        </w:rPr>
        <w:t>中</w:t>
      </w:r>
      <w:r>
        <w:rPr>
          <w:rFonts w:ascii="Times New Roman" w:eastAsia="宋体" w:hAnsi="Times New Roman" w:cs="Times New Roman"/>
          <w:sz w:val="24"/>
          <w:shd w:val="clear" w:color="auto" w:fill="FFFFFF" w:themeFill="background1"/>
        </w:rPr>
        <w:t>“CPTPP→DSTOI”</w:t>
      </w:r>
      <w:r>
        <w:rPr>
          <w:rFonts w:ascii="Times New Roman" w:eastAsia="宋体" w:hAnsi="Times New Roman" w:cs="Times New Roman"/>
          <w:sz w:val="24"/>
          <w:shd w:val="clear" w:color="auto" w:fill="FFFFFF" w:themeFill="background1"/>
        </w:rPr>
        <w:t>中介估计量</w:t>
      </w:r>
      <w:r>
        <w:rPr>
          <w:rFonts w:ascii="Times New Roman" w:eastAsia="宋体" w:hAnsi="Times New Roman" w:cs="Times New Roman"/>
          <w:sz w:val="24"/>
          <w:shd w:val="clear" w:color="auto" w:fill="FFFFFF" w:themeFill="background1"/>
        </w:rPr>
        <w:t>0.029***</w:t>
      </w:r>
      <w:r>
        <w:rPr>
          <w:rFonts w:ascii="Times New Roman" w:eastAsia="宋体" w:hAnsi="Times New Roman" w:cs="Times New Roman"/>
          <w:sz w:val="24"/>
          <w:shd w:val="clear" w:color="auto" w:fill="FFFFFF" w:themeFill="background1"/>
        </w:rPr>
        <w:t>以及间接传导贡献</w:t>
      </w:r>
      <w:r>
        <w:rPr>
          <w:rFonts w:ascii="Times New Roman" w:eastAsia="宋体" w:hAnsi="Times New Roman" w:cs="Times New Roman"/>
          <w:sz w:val="24"/>
          <w:shd w:val="clear" w:color="auto" w:fill="FFFFFF" w:themeFill="background1"/>
        </w:rPr>
        <w:t>+0.049</w:t>
      </w:r>
      <w:r>
        <w:rPr>
          <w:rFonts w:ascii="Times New Roman" w:eastAsia="宋体" w:hAnsi="Times New Roman" w:cs="Times New Roman"/>
          <w:sz w:val="24"/>
          <w:shd w:val="clear" w:color="auto" w:fill="FFFFFF" w:themeFill="background1"/>
        </w:rPr>
        <w:t>的实证结果方向一致；图</w:t>
      </w:r>
      <w:r>
        <w:rPr>
          <w:rFonts w:ascii="Times New Roman" w:eastAsia="宋体" w:hAnsi="Times New Roman" w:cs="Times New Roman"/>
          <w:sz w:val="24"/>
          <w:shd w:val="clear" w:color="auto" w:fill="FFFFFF" w:themeFill="background1"/>
        </w:rPr>
        <w:t>1(C)</w:t>
      </w:r>
      <w:r>
        <w:rPr>
          <w:rFonts w:ascii="Times New Roman" w:eastAsia="宋体" w:hAnsi="Times New Roman" w:cs="Times New Roman"/>
          <w:sz w:val="24"/>
          <w:shd w:val="clear" w:color="auto" w:fill="FFFFFF" w:themeFill="background1"/>
        </w:rPr>
        <w:t>进一步呈现不同生产率分布（</w:t>
      </w:r>
      <w:r>
        <w:rPr>
          <w:rFonts w:ascii="Times New Roman" w:eastAsia="宋体" w:hAnsi="Times New Roman" w:cs="Times New Roman"/>
          <w:sz w:val="24"/>
          <w:shd w:val="clear" w:color="auto" w:fill="FFFFFF" w:themeFill="background1"/>
        </w:rPr>
        <w:t>Pareto</w:t>
      </w:r>
      <w:r>
        <w:rPr>
          <w:rFonts w:ascii="Times New Roman" w:eastAsia="宋体" w:hAnsi="Times New Roman" w:cs="Times New Roman"/>
          <w:sz w:val="24"/>
          <w:shd w:val="clear" w:color="auto" w:fill="FFFFFF" w:themeFill="background1"/>
        </w:rPr>
        <w:t>形状参数</w:t>
      </w:r>
      <w:r>
        <w:rPr>
          <w:rFonts w:ascii="Times New Roman" w:eastAsia="宋体" w:hAnsi="Times New Roman" w:cs="Times New Roman"/>
          <w:sz w:val="24"/>
          <w:shd w:val="clear" w:color="auto" w:fill="FFFFFF" w:themeFill="background1"/>
        </w:rPr>
        <w:t>k</w:t>
      </w:r>
      <w:r>
        <w:rPr>
          <w:rFonts w:ascii="Times New Roman" w:eastAsia="宋体" w:hAnsi="Times New Roman" w:cs="Times New Roman"/>
          <w:sz w:val="24"/>
          <w:shd w:val="clear" w:color="auto" w:fill="FFFFFF" w:themeFill="background1"/>
        </w:rPr>
        <w:t>）下的开放度</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出口曲线，</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教育</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技术</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主导经济体（重尾分布，</w:t>
      </w:r>
      <w:r>
        <w:rPr>
          <w:rFonts w:ascii="Times New Roman" w:eastAsia="宋体" w:hAnsi="Times New Roman" w:cs="Times New Roman"/>
          <w:sz w:val="24"/>
          <w:shd w:val="clear" w:color="auto" w:fill="FFFFFF" w:themeFill="background1"/>
        </w:rPr>
        <w:t>k=3.5</w:t>
      </w:r>
      <w:r>
        <w:rPr>
          <w:rFonts w:ascii="Times New Roman" w:eastAsia="宋体" w:hAnsi="Times New Roman" w:cs="Times New Roman"/>
          <w:sz w:val="24"/>
          <w:shd w:val="clear" w:color="auto" w:fill="FFFFFF" w:themeFill="background1"/>
        </w:rPr>
        <w:t>）的开放红利最高，</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金融服务</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主导经济体（轻尾分布，</w:t>
      </w:r>
      <w:r>
        <w:rPr>
          <w:rFonts w:ascii="Times New Roman" w:eastAsia="宋体" w:hAnsi="Times New Roman" w:cs="Times New Roman"/>
          <w:sz w:val="24"/>
          <w:shd w:val="clear" w:color="auto" w:fill="FFFFFF" w:themeFill="background1"/>
        </w:rPr>
        <w:t>k=6.0</w:t>
      </w:r>
      <w:r>
        <w:rPr>
          <w:rFonts w:ascii="Times New Roman" w:eastAsia="宋体" w:hAnsi="Times New Roman" w:cs="Times New Roman"/>
          <w:sz w:val="24"/>
          <w:shd w:val="clear" w:color="auto" w:fill="FFFFFF" w:themeFill="background1"/>
        </w:rPr>
        <w:t>）红利最弱，与表</w:t>
      </w:r>
      <w:r>
        <w:rPr>
          <w:rFonts w:ascii="Times New Roman" w:eastAsia="宋体" w:hAnsi="Times New Roman" w:cs="Times New Roman"/>
          <w:sz w:val="24"/>
          <w:shd w:val="clear" w:color="auto" w:fill="FFFFFF" w:themeFill="background1"/>
        </w:rPr>
        <w:t>10</w:t>
      </w:r>
      <w:r>
        <w:rPr>
          <w:rFonts w:ascii="Times New Roman" w:eastAsia="宋体" w:hAnsi="Times New Roman" w:cs="Times New Roman"/>
          <w:sz w:val="24"/>
          <w:shd w:val="clear" w:color="auto" w:fill="FFFFFF" w:themeFill="background1"/>
        </w:rPr>
        <w:t>行业异质性结果（</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教育</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技术主导</w:t>
      </w:r>
      <w:r>
        <w:rPr>
          <w:rFonts w:ascii="Times New Roman" w:eastAsia="宋体" w:hAnsi="Times New Roman" w:cs="Times New Roman"/>
          <w:sz w:val="24"/>
          <w:shd w:val="clear" w:color="auto" w:fill="FFFFFF" w:themeFill="background1"/>
        </w:rPr>
        <w:t>”θ=1.461**</w:t>
      </w:r>
      <w:r>
        <w:rPr>
          <w:rFonts w:ascii="Times New Roman" w:eastAsia="宋体" w:hAnsi="Times New Roman" w:cs="Times New Roman"/>
          <w:sz w:val="24"/>
          <w:shd w:val="clear" w:color="auto" w:fill="FFFFFF" w:themeFill="background1"/>
        </w:rPr>
        <w:t>显著、</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金融服务主导</w:t>
      </w:r>
      <w:r>
        <w:rPr>
          <w:rFonts w:ascii="Times New Roman" w:eastAsia="宋体" w:hAnsi="Times New Roman" w:cs="Times New Roman"/>
          <w:sz w:val="24"/>
          <w:shd w:val="clear" w:color="auto" w:fill="FFFFFF" w:themeFill="background1"/>
        </w:rPr>
        <w:t>”θ=-0.377</w:t>
      </w:r>
      <w:r>
        <w:rPr>
          <w:rFonts w:ascii="Times New Roman" w:eastAsia="宋体" w:hAnsi="Times New Roman" w:cs="Times New Roman"/>
          <w:sz w:val="24"/>
          <w:shd w:val="clear" w:color="auto" w:fill="FFFFFF" w:themeFill="background1"/>
        </w:rPr>
        <w:t>不显著）在结构上完全吻合。综合而言，理论模拟与</w:t>
      </w:r>
      <w:r>
        <w:rPr>
          <w:rFonts w:ascii="Times New Roman" w:eastAsia="宋体" w:hAnsi="Times New Roman" w:cs="Times New Roman"/>
          <w:sz w:val="24"/>
          <w:shd w:val="clear" w:color="auto" w:fill="FFFFFF" w:themeFill="background1"/>
        </w:rPr>
        <w:t>DML</w:t>
      </w:r>
      <w:r>
        <w:rPr>
          <w:rFonts w:ascii="Times New Roman" w:eastAsia="宋体" w:hAnsi="Times New Roman" w:cs="Times New Roman"/>
          <w:sz w:val="24"/>
          <w:shd w:val="clear" w:color="auto" w:fill="FFFFFF" w:themeFill="background1"/>
        </w:rPr>
        <w:t>实证证据在符号、量级和异质性结构三个维度上交叉验证，支持本文</w:t>
      </w:r>
      <w:r>
        <w:rPr>
          <w:rFonts w:ascii="Times New Roman" w:eastAsia="宋体" w:hAnsi="Times New Roman" w:cs="Times New Roman"/>
          <w:sz w:val="24"/>
          <w:shd w:val="clear" w:color="auto" w:fill="FFFFFF" w:themeFill="background1"/>
        </w:rPr>
        <w:lastRenderedPageBreak/>
        <w:t>“</w:t>
      </w:r>
      <w:r>
        <w:rPr>
          <w:rFonts w:ascii="Times New Roman" w:eastAsia="宋体" w:hAnsi="Times New Roman" w:cs="Times New Roman"/>
          <w:sz w:val="24"/>
          <w:shd w:val="clear" w:color="auto" w:fill="FFFFFF" w:themeFill="background1"/>
        </w:rPr>
        <w:t>制度型开放通过监管成本下降与企业筛选两条结构性渠道驱动数字服务出口</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的核心论点。</w:t>
      </w:r>
    </w:p>
    <w:p w14:paraId="02C35896" w14:textId="77777777" w:rsidR="00E46D39" w:rsidRPr="00E46D39" w:rsidRDefault="00E46D39" w:rsidP="00E46D39">
      <w:pPr>
        <w:spacing w:after="0" w:line="240" w:lineRule="auto"/>
        <w:ind w:firstLineChars="200" w:firstLine="420"/>
        <w:jc w:val="both"/>
        <w:rPr>
          <w:rFonts w:ascii="Times New Roman" w:eastAsia="宋体" w:hAnsi="Times New Roman" w:cs="Times New Roman"/>
          <w:sz w:val="21"/>
          <w:szCs w:val="21"/>
          <w:shd w:val="clear" w:color="auto" w:fill="FFFFFF" w:themeFill="background1"/>
        </w:rPr>
      </w:pPr>
    </w:p>
    <w:p w14:paraId="3F7B1E13" w14:textId="32CC9A95" w:rsidR="00C166BE" w:rsidRDefault="008B2A24" w:rsidP="00FB2362">
      <w:pPr>
        <w:keepNext/>
        <w:spacing w:after="0" w:line="240" w:lineRule="auto"/>
        <w:ind w:firstLineChars="200" w:firstLine="440"/>
        <w:jc w:val="center"/>
        <w:rPr>
          <w:rFonts w:hint="eastAsia"/>
        </w:rPr>
      </w:pPr>
      <w:r>
        <w:rPr>
          <w:noProof/>
        </w:rPr>
        <w:drawing>
          <wp:inline distT="0" distB="0" distL="0" distR="0" wp14:anchorId="5EF03C7F" wp14:editId="467A550B">
            <wp:extent cx="5274310" cy="1534160"/>
            <wp:effectExtent l="0" t="0" r="2540" b="8890"/>
            <wp:docPr id="103848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1534160"/>
                    </a:xfrm>
                    <a:prstGeom prst="rect">
                      <a:avLst/>
                    </a:prstGeom>
                    <a:noFill/>
                    <a:ln>
                      <a:noFill/>
                    </a:ln>
                  </pic:spPr>
                </pic:pic>
              </a:graphicData>
            </a:graphic>
          </wp:inline>
        </w:drawing>
      </w:r>
    </w:p>
    <w:p w14:paraId="713D95F7" w14:textId="77777777" w:rsidR="00D6101E" w:rsidRPr="00C166BE" w:rsidRDefault="00C166BE" w:rsidP="00C166BE">
      <w:pPr>
        <w:pStyle w:val="ae"/>
        <w:jc w:val="center"/>
        <w:rPr>
          <w:rFonts w:ascii="Times New Roman" w:eastAsia="宋体" w:hAnsi="Times New Roman" w:cs="Times New Roman"/>
          <w:sz w:val="21"/>
          <w:szCs w:val="21"/>
          <w:shd w:val="clear" w:color="auto" w:fill="FFFFFF" w:themeFill="background1"/>
        </w:rPr>
      </w:pPr>
      <w:r w:rsidRPr="00C166BE">
        <w:rPr>
          <w:rFonts w:ascii="Times New Roman" w:eastAsia="宋体" w:hAnsi="Times New Roman" w:cs="Times New Roman"/>
        </w:rPr>
        <w:t>图</w:t>
      </w:r>
      <w:r w:rsidRPr="00C166BE">
        <w:rPr>
          <w:rFonts w:ascii="Times New Roman" w:eastAsia="宋体" w:hAnsi="Times New Roman" w:cs="Times New Roman"/>
        </w:rPr>
        <w:fldChar w:fldCharType="begin"/>
      </w:r>
      <w:r w:rsidRPr="00C166BE">
        <w:rPr>
          <w:rFonts w:ascii="Times New Roman" w:eastAsia="宋体" w:hAnsi="Times New Roman" w:cs="Times New Roman"/>
        </w:rPr>
        <w:instrText xml:space="preserve"> SEQ </w:instrText>
      </w:r>
      <w:r w:rsidRPr="00C166BE">
        <w:rPr>
          <w:rFonts w:ascii="Times New Roman" w:eastAsia="宋体" w:hAnsi="Times New Roman" w:cs="Times New Roman"/>
        </w:rPr>
        <w:instrText>图表</w:instrText>
      </w:r>
      <w:r w:rsidRPr="00C166BE">
        <w:rPr>
          <w:rFonts w:ascii="Times New Roman" w:eastAsia="宋体" w:hAnsi="Times New Roman" w:cs="Times New Roman"/>
        </w:rPr>
        <w:instrText xml:space="preserve"> \* ARABIC </w:instrText>
      </w:r>
      <w:r w:rsidRPr="00C166BE">
        <w:rPr>
          <w:rFonts w:ascii="Times New Roman" w:eastAsia="宋体" w:hAnsi="Times New Roman" w:cs="Times New Roman"/>
        </w:rPr>
        <w:fldChar w:fldCharType="separate"/>
      </w:r>
      <w:r w:rsidRPr="00C166BE">
        <w:rPr>
          <w:rFonts w:ascii="Times New Roman" w:eastAsia="宋体" w:hAnsi="Times New Roman" w:cs="Times New Roman"/>
          <w:noProof/>
        </w:rPr>
        <w:t>1</w:t>
      </w:r>
      <w:r w:rsidRPr="00C166BE">
        <w:rPr>
          <w:rFonts w:ascii="Times New Roman" w:eastAsia="宋体" w:hAnsi="Times New Roman" w:cs="Times New Roman"/>
        </w:rPr>
        <w:fldChar w:fldCharType="end"/>
      </w:r>
      <w:r w:rsidRPr="00C166BE">
        <w:rPr>
          <w:rFonts w:ascii="Times New Roman" w:eastAsia="宋体" w:hAnsi="Times New Roman" w:cs="Times New Roman"/>
        </w:rPr>
        <w:t>数字服务贸易开放度与出口模拟结果</w:t>
      </w:r>
    </w:p>
    <w:p w14:paraId="7E4AEFAD" w14:textId="77777777" w:rsidR="008C18D6" w:rsidRPr="005D77B5" w:rsidRDefault="003A34C2" w:rsidP="00130235">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三、</w:t>
      </w:r>
      <w:r w:rsidR="003C0DDE" w:rsidRPr="005D77B5">
        <w:rPr>
          <w:rFonts w:ascii="黑体" w:eastAsia="黑体" w:hAnsi="黑体" w:hint="eastAsia"/>
          <w:color w:val="auto"/>
          <w:sz w:val="28"/>
          <w:szCs w:val="28"/>
          <w:shd w:val="clear" w:color="auto" w:fill="FFFFFF" w:themeFill="background1"/>
        </w:rPr>
        <w:t>研究设计</w:t>
      </w:r>
    </w:p>
    <w:p w14:paraId="1BD9BD0E" w14:textId="77777777" w:rsidR="007B1626" w:rsidRPr="005D77B5" w:rsidRDefault="003A34C2" w:rsidP="007B1626">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（一）</w:t>
      </w:r>
      <w:r w:rsidR="00B76545" w:rsidRPr="005D77B5">
        <w:rPr>
          <w:rFonts w:ascii="楷体" w:eastAsia="楷体" w:hAnsi="楷体" w:hint="eastAsia"/>
          <w:color w:val="auto"/>
          <w:sz w:val="24"/>
          <w:szCs w:val="24"/>
          <w:shd w:val="clear" w:color="auto" w:fill="FFFFFF" w:themeFill="background1"/>
        </w:rPr>
        <w:t>模型构建</w:t>
      </w:r>
    </w:p>
    <w:p w14:paraId="0B3689A5" w14:textId="77777777" w:rsidR="007B1626" w:rsidRPr="005D77B5" w:rsidRDefault="007B1626"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双机器学习在变量选择和模型估计方面显示了传统因果推理框架的方法论优势，为本研究提供了严格的分析方法。选择这种方法的理由有两方面。首先，在全球数字服务贸易流量不断扩大的背景下，国家决策者越来越强调通过有利于数字服务扩张的监管框架进行出口优化。</w:t>
      </w:r>
      <w:r w:rsidR="004129BD" w:rsidRPr="005D77B5">
        <w:rPr>
          <w:rFonts w:ascii="Times New Roman" w:eastAsia="宋体" w:hAnsi="Times New Roman" w:cs="Times New Roman" w:hint="eastAsia"/>
          <w:sz w:val="24"/>
          <w:shd w:val="clear" w:color="auto" w:fill="FFFFFF" w:themeFill="background1"/>
        </w:rPr>
        <w:t>本文通过采用新的机器学习估计方法，区别于传统回归方法</w:t>
      </w:r>
      <w:r w:rsidRPr="005D77B5">
        <w:rPr>
          <w:rFonts w:ascii="Times New Roman" w:eastAsia="宋体" w:hAnsi="Times New Roman" w:cs="Times New Roman" w:hint="eastAsia"/>
          <w:sz w:val="24"/>
          <w:shd w:val="clear" w:color="auto" w:fill="FFFFFF" w:themeFill="background1"/>
        </w:rPr>
        <w:t>，</w:t>
      </w:r>
      <w:r w:rsidR="004129BD" w:rsidRPr="005D77B5">
        <w:rPr>
          <w:rFonts w:ascii="Times New Roman" w:eastAsia="宋体" w:hAnsi="Times New Roman" w:cs="Times New Roman" w:hint="eastAsia"/>
          <w:sz w:val="24"/>
          <w:shd w:val="clear" w:color="auto" w:fill="FFFFFF" w:themeFill="background1"/>
        </w:rPr>
        <w:t>避免了由传统回归方法导致的模型误设、遗漏变量、内生性、和多增加解释变量带来的维度诅咒的问题。</w:t>
      </w:r>
      <w:r w:rsidRPr="005D77B5">
        <w:rPr>
          <w:rFonts w:ascii="Times New Roman" w:eastAsia="宋体" w:hAnsi="Times New Roman" w:cs="Times New Roman" w:hint="eastAsia"/>
          <w:sz w:val="24"/>
          <w:shd w:val="clear" w:color="auto" w:fill="FFFFFF" w:themeFill="background1"/>
        </w:rPr>
        <w:t>双机器学习将机器学习算法与正则化机制结合起来，通过自动化选择过程系统地细化协变量集。该方法在保持预测有效性的同时实现了降维，从而解决了冗余协变量带来的效率损失和简化规范中固有的遗漏变量偏差。</w:t>
      </w:r>
    </w:p>
    <w:p w14:paraId="464B4453" w14:textId="77777777" w:rsidR="007B1626" w:rsidRPr="005D77B5" w:rsidRDefault="007B1626"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其次，认识到非线性关系在国际贸易动态中的普遍存在，传统的线性规范存在函数形式错误说明的风险，这可能会产生效率低下的估计。双机器学习框架通过三个主要创新解决了这一问题：</w:t>
      </w:r>
      <w:r w:rsidRPr="005D77B5">
        <w:rPr>
          <w:rFonts w:ascii="Times New Roman" w:eastAsia="宋体" w:hAnsi="Times New Roman" w:cs="Times New Roman" w:hint="eastAsia"/>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整合工具变量方法来处理内生性问题，</w:t>
      </w:r>
      <w:r w:rsidRPr="005D77B5">
        <w:rPr>
          <w:rFonts w:ascii="Times New Roman" w:eastAsia="宋体" w:hAnsi="Times New Roman" w:cs="Times New Roman" w:hint="eastAsia"/>
          <w:sz w:val="24"/>
          <w:shd w:val="clear" w:color="auto" w:fill="FFFFFF" w:themeFill="background1"/>
        </w:rPr>
        <w:t>(2)</w:t>
      </w:r>
      <w:r w:rsidRPr="005D77B5">
        <w:rPr>
          <w:rFonts w:ascii="Times New Roman" w:eastAsia="宋体" w:hAnsi="Times New Roman" w:cs="Times New Roman" w:hint="eastAsia"/>
          <w:sz w:val="24"/>
          <w:shd w:val="clear" w:color="auto" w:fill="FFFFFF" w:themeFill="background1"/>
        </w:rPr>
        <w:t>实施两阶段残差包含程序，</w:t>
      </w:r>
      <w:r w:rsidRPr="005D77B5">
        <w:rPr>
          <w:rFonts w:ascii="Times New Roman" w:eastAsia="宋体" w:hAnsi="Times New Roman" w:cs="Times New Roman" w:hint="eastAsia"/>
          <w:sz w:val="24"/>
          <w:shd w:val="clear" w:color="auto" w:fill="FFFFFF" w:themeFill="background1"/>
        </w:rPr>
        <w:t>(3)</w:t>
      </w:r>
      <w:r w:rsidRPr="005D77B5">
        <w:rPr>
          <w:rFonts w:ascii="Times New Roman" w:eastAsia="宋体" w:hAnsi="Times New Roman" w:cs="Times New Roman" w:hint="eastAsia"/>
          <w:sz w:val="24"/>
          <w:shd w:val="clear" w:color="auto" w:fill="FFFFFF" w:themeFill="background1"/>
        </w:rPr>
        <w:t>交叉拟合的样本划分策略。这些方法创新集体缓解了机器学习应用程序中的正则化偏差，同时保持了处理效果估计的理想统计特性，包括有限样本条件下的一致性和渐近正态性。</w:t>
      </w:r>
    </w:p>
    <w:p w14:paraId="508905A2" w14:textId="77777777" w:rsidR="00BF576A" w:rsidRPr="005D77B5" w:rsidRDefault="00BF576A"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采用双重机器学习的方法评估数字服务贸易</w:t>
      </w:r>
      <w:r w:rsidRPr="005D77B5">
        <w:rPr>
          <w:rFonts w:ascii="Times New Roman" w:eastAsia="宋体" w:hAnsi="Times New Roman" w:cs="Times New Roman" w:hint="eastAsia"/>
          <w:sz w:val="24"/>
          <w:shd w:val="clear" w:color="auto" w:fill="FFFFFF" w:themeFill="background1"/>
        </w:rPr>
        <w:t>开放程度</w:t>
      </w:r>
      <w:r w:rsidRPr="005D77B5">
        <w:rPr>
          <w:rFonts w:ascii="Times New Roman" w:eastAsia="宋体" w:hAnsi="Times New Roman" w:cs="Times New Roman"/>
          <w:sz w:val="24"/>
          <w:shd w:val="clear" w:color="auto" w:fill="FFFFFF" w:themeFill="background1"/>
        </w:rPr>
        <w:t>，首先需要理解数字服务贸易的内涵、测度与国际治理的现状，以及这些</w:t>
      </w:r>
      <w:r w:rsidR="00E32116" w:rsidRPr="005D77B5">
        <w:rPr>
          <w:rFonts w:ascii="Times New Roman" w:eastAsia="宋体" w:hAnsi="Times New Roman" w:cs="Times New Roman" w:hint="eastAsia"/>
          <w:sz w:val="24"/>
          <w:shd w:val="clear" w:color="auto" w:fill="FFFFFF" w:themeFill="background1"/>
        </w:rPr>
        <w:t>规则</w:t>
      </w:r>
      <w:r w:rsidRPr="005D77B5">
        <w:rPr>
          <w:rFonts w:ascii="Times New Roman" w:eastAsia="宋体" w:hAnsi="Times New Roman" w:cs="Times New Roman"/>
          <w:sz w:val="24"/>
          <w:shd w:val="clear" w:color="auto" w:fill="FFFFFF" w:themeFill="background1"/>
        </w:rPr>
        <w:t>对服务出口的影响。数字服务贸易</w:t>
      </w:r>
      <w:r w:rsidR="00E32116"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主要包括关税与非关税</w:t>
      </w:r>
      <w:r w:rsidR="00E32116"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OECD</w:t>
      </w:r>
      <w:r w:rsidRPr="005D77B5">
        <w:rPr>
          <w:rFonts w:ascii="Times New Roman" w:eastAsia="宋体" w:hAnsi="Times New Roman" w:cs="Times New Roman"/>
          <w:sz w:val="24"/>
          <w:shd w:val="clear" w:color="auto" w:fill="FFFFFF" w:themeFill="background1"/>
        </w:rPr>
        <w:t>的数字服务贸易限制指数（</w:t>
      </w:r>
      <w:r w:rsidRPr="005D77B5">
        <w:rPr>
          <w:rFonts w:ascii="Times New Roman" w:eastAsia="宋体" w:hAnsi="Times New Roman" w:cs="Times New Roman"/>
          <w:sz w:val="24"/>
          <w:shd w:val="clear" w:color="auto" w:fill="FFFFFF" w:themeFill="background1"/>
        </w:rPr>
        <w:t>DSTRI</w:t>
      </w:r>
      <w:r w:rsidRPr="005D77B5">
        <w:rPr>
          <w:rFonts w:ascii="Times New Roman" w:eastAsia="宋体" w:hAnsi="Times New Roman" w:cs="Times New Roman"/>
          <w:sz w:val="24"/>
          <w:shd w:val="clear" w:color="auto" w:fill="FFFFFF" w:themeFill="background1"/>
        </w:rPr>
        <w:t>）是</w:t>
      </w:r>
      <w:proofErr w:type="gramStart"/>
      <w:r w:rsidRPr="005D77B5">
        <w:rPr>
          <w:rFonts w:ascii="Times New Roman" w:eastAsia="宋体" w:hAnsi="Times New Roman" w:cs="Times New Roman"/>
          <w:sz w:val="24"/>
          <w:shd w:val="clear" w:color="auto" w:fill="FFFFFF" w:themeFill="background1"/>
        </w:rPr>
        <w:t>评</w:t>
      </w:r>
      <w:r w:rsidR="00E32116" w:rsidRPr="005D77B5">
        <w:rPr>
          <w:rFonts w:ascii="Times New Roman" w:eastAsia="宋体" w:hAnsi="Times New Roman" w:cs="Times New Roman" w:hint="eastAsia"/>
          <w:sz w:val="24"/>
          <w:shd w:val="clear" w:color="auto" w:fill="FFFFFF" w:themeFill="background1"/>
        </w:rPr>
        <w:t>数字</w:t>
      </w:r>
      <w:proofErr w:type="gramEnd"/>
      <w:r w:rsidR="00E32116" w:rsidRPr="005D77B5">
        <w:rPr>
          <w:rFonts w:ascii="Times New Roman" w:eastAsia="宋体" w:hAnsi="Times New Roman" w:cs="Times New Roman" w:hint="eastAsia"/>
          <w:sz w:val="24"/>
          <w:shd w:val="clear" w:color="auto" w:fill="FFFFFF" w:themeFill="background1"/>
        </w:rPr>
        <w:t>服务限制</w:t>
      </w:r>
      <w:r w:rsidRPr="005D77B5">
        <w:rPr>
          <w:rFonts w:ascii="Times New Roman" w:eastAsia="宋体" w:hAnsi="Times New Roman" w:cs="Times New Roman"/>
          <w:sz w:val="24"/>
          <w:shd w:val="clear" w:color="auto" w:fill="FFFFFF" w:themeFill="background1"/>
        </w:rPr>
        <w:t>的一个重要工具，它通过收集和量化影响数字服务贸易的跨领域</w:t>
      </w:r>
      <w:r w:rsidR="00E32116"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，为各国提供了</w:t>
      </w:r>
      <w:r w:rsidR="00E32116"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环境的复杂性和多样性</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Janos. Ferencz</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2019</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w:t>
      </w:r>
    </w:p>
    <w:p w14:paraId="33A9FDC1" w14:textId="77777777" w:rsidR="00BF576A" w:rsidRPr="005D77B5" w:rsidRDefault="00BF576A"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在评估数字服务贸易</w:t>
      </w:r>
      <w:r w:rsidRPr="005D77B5">
        <w:rPr>
          <w:rFonts w:ascii="Times New Roman" w:eastAsia="宋体" w:hAnsi="Times New Roman" w:cs="Times New Roman" w:hint="eastAsia"/>
          <w:sz w:val="24"/>
          <w:shd w:val="clear" w:color="auto" w:fill="FFFFFF" w:themeFill="background1"/>
        </w:rPr>
        <w:t>开放程度</w:t>
      </w:r>
      <w:r w:rsidRPr="005D77B5">
        <w:rPr>
          <w:rFonts w:ascii="Times New Roman" w:eastAsia="宋体" w:hAnsi="Times New Roman" w:cs="Times New Roman"/>
          <w:sz w:val="24"/>
          <w:shd w:val="clear" w:color="auto" w:fill="FFFFFF" w:themeFill="background1"/>
        </w:rPr>
        <w:t>时，双重机器学习方法可以有效地处理数据中的复杂性和异质性。这种方法结合了机器学习的预测能力和传统统计模型的解释能力，</w:t>
      </w:r>
      <w:r w:rsidR="00AC5C47" w:rsidRPr="005D77B5">
        <w:rPr>
          <w:rFonts w:ascii="Times New Roman" w:eastAsia="宋体" w:hAnsi="Times New Roman" w:cs="Times New Roman" w:hint="eastAsia"/>
          <w:sz w:val="24"/>
          <w:shd w:val="clear" w:color="auto" w:fill="FFFFFF" w:themeFill="background1"/>
        </w:rPr>
        <w:t>首先，</w:t>
      </w:r>
      <w:r w:rsidRPr="005D77B5">
        <w:rPr>
          <w:rFonts w:ascii="Times New Roman" w:eastAsia="宋体" w:hAnsi="Times New Roman" w:cs="Times New Roman"/>
          <w:sz w:val="24"/>
          <w:shd w:val="clear" w:color="auto" w:fill="FFFFFF" w:themeFill="background1"/>
        </w:rPr>
        <w:t>能够更准确地估计政策效果，尤其是在存在大量变量和潜在的非线性关系时</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B. Hoekman, Ben Shepherd</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2019</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。例如，通过使用双重机器学习方法，可以更精确地识别出哪些具体的政策领域（如基础设施连通性、知识产权保护等）对数字服务贸易出口产生了显著影响</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文</w:t>
      </w:r>
      <w:proofErr w:type="gramStart"/>
      <w:r w:rsidRPr="005D77B5">
        <w:rPr>
          <w:rFonts w:ascii="Times New Roman" w:eastAsia="宋体" w:hAnsi="Times New Roman" w:cs="Times New Roman"/>
          <w:sz w:val="24"/>
          <w:shd w:val="clear" w:color="auto" w:fill="FFFFFF" w:themeFill="background1"/>
        </w:rPr>
        <w:t>姣姣</w:t>
      </w:r>
      <w:proofErr w:type="gramEnd"/>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2022</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齐俊妍</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强华俊</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2021</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w:t>
      </w:r>
      <w:r w:rsidR="00AC5C47" w:rsidRPr="005D77B5">
        <w:rPr>
          <w:rFonts w:ascii="Times New Roman" w:eastAsia="宋体" w:hAnsi="Times New Roman" w:cs="Times New Roman" w:hint="eastAsia"/>
          <w:sz w:val="24"/>
          <w:shd w:val="clear" w:color="auto" w:fill="FFFFFF" w:themeFill="background1"/>
        </w:rPr>
        <w:t>其次</w:t>
      </w:r>
      <w:r w:rsidRPr="005D77B5">
        <w:rPr>
          <w:rFonts w:ascii="Times New Roman" w:eastAsia="宋体" w:hAnsi="Times New Roman" w:cs="Times New Roman"/>
          <w:sz w:val="24"/>
          <w:shd w:val="clear" w:color="auto" w:fill="FFFFFF" w:themeFill="background1"/>
        </w:rPr>
        <w:t>，双重机器学习方法还可以帮助研究者探索不同国家和地区之间的</w:t>
      </w:r>
      <w:r w:rsidRPr="005D77B5">
        <w:rPr>
          <w:rFonts w:ascii="Times New Roman" w:eastAsia="宋体" w:hAnsi="Times New Roman" w:cs="Times New Roman"/>
          <w:sz w:val="24"/>
          <w:shd w:val="clear" w:color="auto" w:fill="FFFFFF" w:themeFill="background1"/>
        </w:rPr>
        <w:lastRenderedPageBreak/>
        <w:t>异质性影响。通过双重机器学习，</w:t>
      </w:r>
      <w:r w:rsidR="00AC5C47" w:rsidRPr="005D77B5">
        <w:rPr>
          <w:rFonts w:ascii="Times New Roman" w:eastAsia="宋体" w:hAnsi="Times New Roman" w:cs="Times New Roman" w:hint="eastAsia"/>
          <w:sz w:val="24"/>
          <w:shd w:val="clear" w:color="auto" w:fill="FFFFFF" w:themeFill="background1"/>
        </w:rPr>
        <w:t>则</w:t>
      </w:r>
      <w:r w:rsidRPr="005D77B5">
        <w:rPr>
          <w:rFonts w:ascii="Times New Roman" w:eastAsia="宋体" w:hAnsi="Times New Roman" w:cs="Times New Roman"/>
          <w:sz w:val="24"/>
          <w:shd w:val="clear" w:color="auto" w:fill="FFFFFF" w:themeFill="background1"/>
        </w:rPr>
        <w:t>可以进一步分析这些异质性因素如何影响数字服务贸易</w:t>
      </w:r>
      <w:r w:rsidRPr="005D77B5">
        <w:rPr>
          <w:rFonts w:ascii="Times New Roman" w:eastAsia="宋体" w:hAnsi="Times New Roman" w:cs="Times New Roman" w:hint="eastAsia"/>
          <w:sz w:val="24"/>
          <w:shd w:val="clear" w:color="auto" w:fill="FFFFFF" w:themeFill="background1"/>
        </w:rPr>
        <w:t>开放程度</w:t>
      </w:r>
      <w:r w:rsidRPr="005D77B5">
        <w:rPr>
          <w:rFonts w:ascii="Times New Roman" w:eastAsia="宋体" w:hAnsi="Times New Roman" w:cs="Times New Roman"/>
          <w:sz w:val="24"/>
          <w:shd w:val="clear" w:color="auto" w:fill="FFFFFF" w:themeFill="background1"/>
        </w:rPr>
        <w:t>的效果，从而为制定更加针对性的政策提供依据。</w:t>
      </w:r>
      <w:r w:rsidR="00AC5C47" w:rsidRPr="005D77B5">
        <w:rPr>
          <w:rFonts w:ascii="Times New Roman" w:eastAsia="宋体" w:hAnsi="Times New Roman" w:cs="Times New Roman" w:hint="eastAsia"/>
          <w:sz w:val="24"/>
          <w:shd w:val="clear" w:color="auto" w:fill="FFFFFF" w:themeFill="background1"/>
        </w:rPr>
        <w:t>最后，</w:t>
      </w:r>
      <w:r w:rsidRPr="005D77B5">
        <w:rPr>
          <w:rFonts w:ascii="Times New Roman" w:eastAsia="宋体" w:hAnsi="Times New Roman" w:cs="Times New Roman"/>
          <w:sz w:val="24"/>
          <w:shd w:val="clear" w:color="auto" w:fill="FFFFFF" w:themeFill="background1"/>
        </w:rPr>
        <w:t>采用双重机器学习的方法评估数字服务贸易</w:t>
      </w:r>
      <w:r w:rsidRPr="005D77B5">
        <w:rPr>
          <w:rFonts w:ascii="Times New Roman" w:eastAsia="宋体" w:hAnsi="Times New Roman" w:cs="Times New Roman" w:hint="eastAsia"/>
          <w:sz w:val="24"/>
          <w:shd w:val="clear" w:color="auto" w:fill="FFFFFF" w:themeFill="background1"/>
        </w:rPr>
        <w:t>开放程度的影响</w:t>
      </w:r>
      <w:r w:rsidRPr="005D77B5">
        <w:rPr>
          <w:rFonts w:ascii="Times New Roman" w:eastAsia="宋体" w:hAnsi="Times New Roman" w:cs="Times New Roman"/>
          <w:sz w:val="24"/>
          <w:shd w:val="clear" w:color="auto" w:fill="FFFFFF" w:themeFill="background1"/>
        </w:rPr>
        <w:t>，还可以深入理解不同政策领域和国家层面的影响机制。这对于促进数字服务贸易的发展、提升国家在全球数字经济中的竞争力具有重要意义。</w:t>
      </w:r>
    </w:p>
    <w:p w14:paraId="1B78B027" w14:textId="77777777" w:rsidR="009B3600" w:rsidRPr="005D77B5" w:rsidRDefault="009B3600"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本文采用双重机器学习模型对</w:t>
      </w:r>
      <w:r w:rsidRPr="005D77B5">
        <w:rPr>
          <w:rFonts w:ascii="Times New Roman" w:eastAsia="宋体" w:hAnsi="Times New Roman" w:cs="Times New Roman" w:hint="eastAsia"/>
          <w:sz w:val="24"/>
          <w:shd w:val="clear" w:color="auto" w:fill="FFFFFF" w:themeFill="background1"/>
        </w:rPr>
        <w:t>数字服务贸易监管开放度和</w:t>
      </w:r>
      <w:r w:rsidRPr="005D77B5">
        <w:rPr>
          <w:rFonts w:ascii="Times New Roman" w:eastAsia="宋体" w:hAnsi="Times New Roman" w:cs="Times New Roman"/>
          <w:sz w:val="24"/>
          <w:shd w:val="clear" w:color="auto" w:fill="FFFFFF" w:themeFill="background1"/>
        </w:rPr>
        <w:t>成员国加入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政策效应</w:t>
      </w:r>
      <w:r w:rsidRPr="005D77B5">
        <w:rPr>
          <w:rFonts w:ascii="Times New Roman" w:eastAsia="宋体" w:hAnsi="Times New Roman" w:cs="Times New Roman" w:hint="eastAsia"/>
          <w:sz w:val="24"/>
          <w:shd w:val="clear" w:color="auto" w:fill="FFFFFF" w:themeFill="background1"/>
        </w:rPr>
        <w:t>对数字服务贸易出口影响</w:t>
      </w:r>
      <w:r w:rsidRPr="005D77B5">
        <w:rPr>
          <w:rFonts w:ascii="Times New Roman" w:eastAsia="宋体" w:hAnsi="Times New Roman" w:cs="Times New Roman"/>
          <w:sz w:val="24"/>
          <w:shd w:val="clear" w:color="auto" w:fill="FFFFFF" w:themeFill="background1"/>
        </w:rPr>
        <w:t>进行评估</w:t>
      </w:r>
      <w:r w:rsidRPr="005D77B5">
        <w:rPr>
          <w:rFonts w:ascii="Times New Roman" w:eastAsia="宋体" w:hAnsi="Times New Roman" w:cs="Times New Roman" w:hint="eastAsia"/>
          <w:sz w:val="24"/>
          <w:shd w:val="clear" w:color="auto" w:fill="FFFFFF" w:themeFill="background1"/>
        </w:rPr>
        <w:t>。</w:t>
      </w:r>
    </w:p>
    <w:p w14:paraId="000A963F" w14:textId="77777777" w:rsidR="009B3600" w:rsidRPr="005D77B5" w:rsidRDefault="009B3600"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其中，线性部分机器学习模型如下：</w:t>
      </w:r>
    </w:p>
    <w:p w14:paraId="3132ACB4" w14:textId="77777777"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 xml:space="preserve">     </w:t>
      </w:r>
      <w:r w:rsidR="00004C5D"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 xml:space="preserve">      </w:t>
      </w:r>
      <m:oMath>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Y</m:t>
            </m:r>
          </m:e>
          <m:sub>
            <m:r>
              <w:rPr>
                <w:rFonts w:ascii="Cambria Math" w:eastAsia="宋体" w:hAnsi="Cambria Math" w:cs="Times New Roman"/>
                <w:sz w:val="24"/>
                <w:shd w:val="clear" w:color="auto" w:fill="FFFFFF" w:themeFill="background1"/>
              </w:rPr>
              <m:t>it</m:t>
            </m:r>
            <m:r>
              <m:rPr>
                <m:sty m:val="p"/>
              </m:rPr>
              <w:rPr>
                <w:rFonts w:ascii="Cambria Math" w:eastAsia="宋体" w:hAnsi="Cambria Math" w:cs="Times New Roman"/>
                <w:sz w:val="24"/>
                <w:shd w:val="clear" w:color="auto" w:fill="FFFFFF" w:themeFill="background1"/>
              </w:rPr>
              <m:t>+1</m:t>
            </m:r>
          </m:sub>
        </m:sSub>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θ</m:t>
            </m:r>
          </m:e>
          <m:sub>
            <m:r>
              <m:rPr>
                <m:sty m:val="p"/>
              </m:rPr>
              <w:rPr>
                <w:rFonts w:ascii="Cambria Math" w:eastAsia="宋体" w:hAnsi="Cambria Math" w:cs="Times New Roman"/>
                <w:sz w:val="24"/>
                <w:shd w:val="clear" w:color="auto" w:fill="FFFFFF" w:themeFill="background1"/>
              </w:rPr>
              <m:t>0</m:t>
            </m:r>
          </m:sub>
        </m:sSub>
        <m:r>
          <w:rPr>
            <w:rFonts w:ascii="Cambria Math" w:eastAsia="宋体" w:hAnsi="Cambria Math" w:cs="Times New Roman"/>
            <w:sz w:val="24"/>
            <w:shd w:val="clear" w:color="auto" w:fill="FFFFFF" w:themeFill="background1"/>
          </w:rPr>
          <m:t>CPTP</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P</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g</m:t>
        </m:r>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U</m:t>
            </m:r>
          </m:e>
          <m:sub>
            <m:r>
              <w:rPr>
                <w:rFonts w:ascii="Cambria Math" w:eastAsia="宋体" w:hAnsi="Cambria Math" w:cs="Times New Roman"/>
                <w:sz w:val="24"/>
                <w:shd w:val="clear" w:color="auto" w:fill="FFFFFF" w:themeFill="background1"/>
              </w:rPr>
              <m:t>it</m:t>
            </m:r>
          </m:sub>
        </m:sSub>
      </m:oMath>
      <w:r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w:t>
      </w:r>
    </w:p>
    <w:p w14:paraId="0018499E" w14:textId="77777777" w:rsidR="009B3600"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m:oMath>
        <m:r>
          <w:rPr>
            <w:rFonts w:ascii="Cambria Math" w:eastAsia="宋体" w:hAnsi="Cambria Math" w:cs="Times New Roman"/>
            <w:sz w:val="24"/>
            <w:shd w:val="clear" w:color="auto" w:fill="FFFFFF" w:themeFill="background1"/>
          </w:rPr>
          <m:t>i</m:t>
        </m:r>
      </m:oMath>
      <w:r w:rsidRPr="005D77B5">
        <w:rPr>
          <w:rFonts w:ascii="Times New Roman" w:eastAsia="宋体" w:hAnsi="Times New Roman" w:cs="Times New Roman"/>
          <w:sz w:val="24"/>
          <w:shd w:val="clear" w:color="auto" w:fill="FFFFFF" w:themeFill="background1"/>
        </w:rPr>
        <w:t>为</w:t>
      </w:r>
      <w:r w:rsidR="000D6771" w:rsidRPr="005D77B5">
        <w:rPr>
          <w:rFonts w:ascii="Times New Roman" w:eastAsia="宋体" w:hAnsi="Times New Roman" w:cs="Times New Roman" w:hint="eastAsia"/>
          <w:sz w:val="24"/>
          <w:shd w:val="clear" w:color="auto" w:fill="FFFFFF" w:themeFill="background1"/>
        </w:rPr>
        <w:t>国家</w:t>
      </w:r>
      <w:r w:rsidRPr="005D77B5">
        <w:rPr>
          <w:rFonts w:ascii="Times New Roman" w:eastAsia="宋体" w:hAnsi="Times New Roman" w:cs="Times New Roman"/>
          <w:sz w:val="24"/>
          <w:shd w:val="clear" w:color="auto" w:fill="FFFFFF" w:themeFill="background1"/>
        </w:rPr>
        <w:t>;</w:t>
      </w:r>
      <m:oMath>
        <m:r>
          <w:rPr>
            <w:rFonts w:ascii="Cambria Math" w:eastAsia="宋体" w:hAnsi="Cambria Math" w:cs="Times New Roman"/>
            <w:sz w:val="24"/>
            <w:shd w:val="clear" w:color="auto" w:fill="FFFFFF" w:themeFill="background1"/>
          </w:rPr>
          <m:t>t</m:t>
        </m:r>
      </m:oMath>
      <w:r w:rsidRPr="005D77B5">
        <w:rPr>
          <w:rFonts w:ascii="Times New Roman" w:eastAsia="宋体" w:hAnsi="Times New Roman" w:cs="Times New Roman"/>
          <w:sz w:val="24"/>
          <w:shd w:val="clear" w:color="auto" w:fill="FFFFFF" w:themeFill="background1"/>
        </w:rPr>
        <w:t>为年份</w:t>
      </w:r>
      <w:r w:rsidRPr="005D77B5">
        <w:rPr>
          <w:rFonts w:ascii="Times New Roman" w:eastAsia="宋体" w:hAnsi="Times New Roman" w:cs="Times New Roman"/>
          <w:sz w:val="24"/>
          <w:shd w:val="clear" w:color="auto" w:fill="FFFFFF" w:themeFill="background1"/>
        </w:rPr>
        <w:t>;</w:t>
      </w:r>
      <m:oMath>
        <m:r>
          <w:rPr>
            <w:rFonts w:ascii="Cambria Math" w:eastAsia="宋体" w:hAnsi="Cambria Math" w:cs="Times New Roman"/>
            <w:sz w:val="24"/>
            <w:shd w:val="clear" w:color="auto" w:fill="FFFFFF" w:themeFill="background1"/>
          </w:rPr>
          <m:t>Y</m:t>
        </m:r>
      </m:oMath>
      <w:r w:rsidRPr="005D77B5">
        <w:rPr>
          <w:rFonts w:ascii="Times New Roman" w:eastAsia="宋体" w:hAnsi="Times New Roman" w:cs="Times New Roman"/>
          <w:sz w:val="24"/>
          <w:shd w:val="clear" w:color="auto" w:fill="FFFFFF" w:themeFill="background1"/>
        </w:rPr>
        <w:t>表示</w:t>
      </w:r>
      <w:r w:rsidR="000D6771" w:rsidRPr="005D77B5">
        <w:rPr>
          <w:rFonts w:ascii="Times New Roman" w:eastAsia="宋体" w:hAnsi="Times New Roman" w:cs="Times New Roman" w:hint="eastAsia"/>
          <w:sz w:val="24"/>
          <w:shd w:val="clear" w:color="auto" w:fill="FFFFFF" w:themeFill="background1"/>
        </w:rPr>
        <w:t>数字服务贸易出口</w:t>
      </w:r>
      <w:r w:rsidRPr="005D77B5">
        <w:rPr>
          <w:rFonts w:ascii="Times New Roman" w:eastAsia="宋体" w:hAnsi="Times New Roman" w:cs="Times New Roman"/>
          <w:sz w:val="24"/>
          <w:shd w:val="clear" w:color="auto" w:fill="FFFFFF" w:themeFill="background1"/>
        </w:rPr>
        <w:t>;</w:t>
      </w:r>
      <w:r w:rsidR="00BB5C0E" w:rsidRPr="005D77B5">
        <w:rPr>
          <w:rFonts w:ascii="Times New Roman" w:eastAsia="宋体" w:hAnsi="Times New Roman" w:cs="Times New Roman"/>
          <w:sz w:val="24"/>
          <w:shd w:val="clear" w:color="auto" w:fill="FFFFFF" w:themeFill="background1"/>
        </w:rPr>
        <w:t xml:space="preserve"> </w:t>
      </w:r>
      <m:oMath>
        <m:r>
          <w:rPr>
            <w:rFonts w:ascii="Cambria Math" w:eastAsia="宋体" w:hAnsi="Cambria Math" w:cs="Times New Roman"/>
            <w:sz w:val="24"/>
            <w:shd w:val="clear" w:color="auto" w:fill="FFFFFF" w:themeFill="background1"/>
          </w:rPr>
          <m:t>CPTP</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P</m:t>
            </m:r>
          </m:e>
          <m:sub>
            <m:r>
              <w:rPr>
                <w:rFonts w:ascii="Cambria Math" w:eastAsia="宋体" w:hAnsi="Cambria Math" w:cs="Times New Roman"/>
                <w:sz w:val="24"/>
                <w:shd w:val="clear" w:color="auto" w:fill="FFFFFF" w:themeFill="background1"/>
              </w:rPr>
              <m:t>it</m:t>
            </m:r>
          </m:sub>
        </m:sSub>
      </m:oMath>
      <w:r w:rsidRPr="005D77B5">
        <w:rPr>
          <w:rFonts w:ascii="Times New Roman" w:eastAsia="宋体" w:hAnsi="Times New Roman" w:cs="Times New Roman"/>
          <w:sz w:val="24"/>
          <w:shd w:val="clear" w:color="auto" w:fill="FFFFFF" w:themeFill="background1"/>
        </w:rPr>
        <w:t>表示处置变量，为</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加入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的</w:t>
      </w:r>
      <w:r w:rsidR="000D6771" w:rsidRPr="005D77B5">
        <w:rPr>
          <w:rFonts w:ascii="Times New Roman" w:eastAsia="宋体" w:hAnsi="Times New Roman" w:cs="Times New Roman" w:hint="eastAsia"/>
          <w:sz w:val="24"/>
          <w:shd w:val="clear" w:color="auto" w:fill="FFFFFF" w:themeFill="background1"/>
        </w:rPr>
        <w:t>时间</w:t>
      </w:r>
      <w:r w:rsidRPr="005D77B5">
        <w:rPr>
          <w:rFonts w:ascii="Times New Roman" w:eastAsia="宋体" w:hAnsi="Times New Roman" w:cs="Times New Roman"/>
          <w:sz w:val="24"/>
          <w:shd w:val="clear" w:color="auto" w:fill="FFFFFF" w:themeFill="background1"/>
        </w:rPr>
        <w:t>，设置</w:t>
      </w:r>
      <w:r w:rsidRPr="005D77B5">
        <w:rPr>
          <w:rFonts w:ascii="Times New Roman" w:eastAsia="宋体" w:hAnsi="Times New Roman" w:cs="Times New Roman"/>
          <w:sz w:val="24"/>
          <w:shd w:val="clear" w:color="auto" w:fill="FFFFFF" w:themeFill="background1"/>
        </w:rPr>
        <w:t>2018</w:t>
      </w:r>
      <w:r w:rsidRPr="005D77B5">
        <w:rPr>
          <w:rFonts w:ascii="Times New Roman" w:eastAsia="宋体" w:hAnsi="Times New Roman" w:cs="Times New Roman"/>
          <w:sz w:val="24"/>
          <w:shd w:val="clear" w:color="auto" w:fill="FFFFFF" w:themeFill="background1"/>
        </w:rPr>
        <w:t>年加入后为</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sz w:val="24"/>
          <w:shd w:val="clear" w:color="auto" w:fill="FFFFFF" w:themeFill="background1"/>
        </w:rPr>
        <w:t>，否则为</w:t>
      </w:r>
      <w:r w:rsidRPr="005D77B5">
        <w:rPr>
          <w:rFonts w:ascii="Times New Roman" w:eastAsia="宋体" w:hAnsi="Times New Roman" w:cs="Times New Roman"/>
          <w:sz w:val="24"/>
          <w:shd w:val="clear" w:color="auto" w:fill="FFFFFF" w:themeFill="background1"/>
        </w:rPr>
        <w:t>0</w:t>
      </w:r>
      <w:r w:rsidRPr="005D77B5">
        <w:rPr>
          <w:rFonts w:ascii="Times New Roman" w:eastAsia="宋体" w:hAnsi="Times New Roman" w:cs="Times New Roman"/>
          <w:sz w:val="24"/>
          <w:shd w:val="clear" w:color="auto" w:fill="FFFFFF" w:themeFill="background1"/>
        </w:rPr>
        <w:t>。</w:t>
      </w:r>
      <m:oMath>
        <m:r>
          <w:rPr>
            <w:rFonts w:ascii="Cambria Math" w:eastAsia="宋体" w:hAnsi="Cambria Math" w:cs="Times New Roman"/>
            <w:sz w:val="24"/>
            <w:shd w:val="clear" w:color="auto" w:fill="FFFFFF" w:themeFill="background1"/>
          </w:rPr>
          <m:t>X</m:t>
        </m:r>
      </m:oMath>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为</w:t>
      </w:r>
      <w:r w:rsidR="00BB5C0E" w:rsidRPr="005D77B5">
        <w:rPr>
          <w:rFonts w:ascii="Times New Roman" w:eastAsia="宋体" w:hAnsi="Times New Roman" w:cs="Times New Roman" w:hint="eastAsia"/>
          <w:sz w:val="24"/>
          <w:shd w:val="clear" w:color="auto" w:fill="FFFFFF" w:themeFill="background1"/>
        </w:rPr>
        <w:t>其他</w:t>
      </w:r>
      <w:r w:rsidRPr="005D77B5">
        <w:rPr>
          <w:rFonts w:ascii="Times New Roman" w:eastAsia="宋体" w:hAnsi="Times New Roman" w:cs="Times New Roman"/>
          <w:sz w:val="24"/>
          <w:shd w:val="clear" w:color="auto" w:fill="FFFFFF" w:themeFill="background1"/>
        </w:rPr>
        <w:t>高维控制变量集合，需采用机器学习算法估计具体形式</w:t>
      </w:r>
      <m:oMath>
        <m:r>
          <w:rPr>
            <w:rFonts w:ascii="Cambria Math" w:eastAsia="宋体" w:hAnsi="Cambria Math" w:cs="Times New Roman"/>
            <w:sz w:val="24"/>
            <w:shd w:val="clear" w:color="auto" w:fill="FFFFFF" w:themeFill="background1"/>
          </w:rPr>
          <m:t>g</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X</m:t>
        </m:r>
        <m:r>
          <m:rPr>
            <m:sty m:val="p"/>
          </m:rPr>
          <w:rPr>
            <w:rFonts w:ascii="Cambria Math" w:eastAsia="宋体" w:hAnsi="Cambria Math" w:cs="Times New Roman"/>
            <w:sz w:val="24"/>
            <w:shd w:val="clear" w:color="auto" w:fill="FFFFFF" w:themeFill="background1"/>
          </w:rPr>
          <m:t>)</m:t>
        </m:r>
      </m:oMath>
      <w:r w:rsidRPr="005D77B5">
        <w:rPr>
          <w:rFonts w:ascii="Times New Roman" w:eastAsia="宋体" w:hAnsi="Times New Roman" w:cs="Times New Roman" w:hint="eastAsia"/>
          <w:sz w:val="24"/>
          <w:shd w:val="clear" w:color="auto" w:fill="FFFFFF" w:themeFill="background1"/>
        </w:rPr>
        <w:t>。</w:t>
      </w:r>
    </w:p>
    <w:p w14:paraId="3ECCD371" w14:textId="77777777"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其中</w:t>
      </w:r>
      <w:r w:rsidRPr="005D77B5">
        <w:rPr>
          <w:rFonts w:ascii="Times New Roman" w:eastAsia="宋体" w:hAnsi="Times New Roman" w:cs="Times New Roman"/>
          <w:sz w:val="24"/>
          <w:shd w:val="clear" w:color="auto" w:fill="FFFFFF" w:themeFill="background1"/>
        </w:rPr>
        <w:t>处置系数估计量为</w:t>
      </w:r>
      <w:r w:rsidRPr="005D77B5">
        <w:rPr>
          <w:rFonts w:ascii="Times New Roman" w:eastAsia="宋体" w:hAnsi="Times New Roman" w:cs="Times New Roman"/>
          <w:sz w:val="24"/>
          <w:shd w:val="clear" w:color="auto" w:fill="FFFFFF" w:themeFill="background1"/>
        </w:rPr>
        <w:t>:</w:t>
      </w:r>
    </w:p>
    <w:p w14:paraId="52D873DD" w14:textId="77777777"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 xml:space="preserve">  </w:t>
      </w:r>
      <m:oMath>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θ</m:t>
            </m:r>
          </m:e>
        </m:acc>
        <m:r>
          <m:rPr>
            <m:sty m:val="p"/>
          </m:rPr>
          <w:rPr>
            <w:rFonts w:ascii="Cambria Math" w:eastAsia="宋体" w:hAnsi="Cambria Math" w:cs="Times New Roman"/>
            <w:sz w:val="24"/>
            <w:shd w:val="clear" w:color="auto" w:fill="FFFFFF" w:themeFill="background1"/>
          </w:rPr>
          <m:t>0=</m:t>
        </m:r>
        <m:sSup>
          <m:sSupPr>
            <m:ctrlPr>
              <w:rPr>
                <w:rFonts w:ascii="Cambria Math" w:eastAsia="宋体" w:hAnsi="Cambria Math" w:cs="Times New Roman"/>
                <w:sz w:val="24"/>
                <w:shd w:val="clear" w:color="auto" w:fill="FFFFFF" w:themeFill="background1"/>
              </w:rPr>
            </m:ctrlPr>
          </m:sSupPr>
          <m:e>
            <m:d>
              <m:dPr>
                <m:ctrlPr>
                  <w:rPr>
                    <w:rFonts w:ascii="Cambria Math" w:eastAsia="宋体" w:hAnsi="Cambria Math" w:cs="Times New Roman"/>
                    <w:sz w:val="24"/>
                    <w:shd w:val="clear" w:color="auto" w:fill="FFFFFF" w:themeFill="background1"/>
                  </w:rPr>
                </m:ctrlPr>
              </m:dPr>
              <m:e>
                <m:f>
                  <m:fPr>
                    <m:ctrlPr>
                      <w:rPr>
                        <w:rFonts w:ascii="Cambria Math" w:eastAsia="宋体" w:hAnsi="Cambria Math" w:cs="Times New Roman"/>
                        <w:sz w:val="24"/>
                        <w:shd w:val="clear" w:color="auto" w:fill="FFFFFF" w:themeFill="background1"/>
                      </w:rPr>
                    </m:ctrlPr>
                  </m:fPr>
                  <m:num>
                    <m:r>
                      <m:rPr>
                        <m:sty m:val="p"/>
                      </m:rPr>
                      <w:rPr>
                        <w:rFonts w:ascii="Cambria Math" w:eastAsia="宋体" w:hAnsi="Cambria Math" w:cs="Times New Roman"/>
                        <w:sz w:val="24"/>
                        <w:shd w:val="clear" w:color="auto" w:fill="FFFFFF" w:themeFill="background1"/>
                      </w:rPr>
                      <m:t>1</m:t>
                    </m:r>
                  </m:num>
                  <m:den>
                    <m:r>
                      <w:rPr>
                        <w:rFonts w:ascii="Cambria Math" w:eastAsia="宋体" w:hAnsi="Cambria Math" w:cs="Times New Roman"/>
                        <w:sz w:val="24"/>
                        <w:shd w:val="clear" w:color="auto" w:fill="FFFFFF" w:themeFill="background1"/>
                      </w:rPr>
                      <m:t>n</m:t>
                    </m:r>
                  </m:den>
                </m:f>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i</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I</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t</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TCPTP</m:t>
                </m:r>
                <m:sSup>
                  <m:sSupPr>
                    <m:ctrlPr>
                      <w:rPr>
                        <w:rFonts w:ascii="Cambria Math" w:eastAsia="宋体" w:hAnsi="Cambria Math" w:cs="Times New Roman"/>
                        <w:sz w:val="24"/>
                        <w:shd w:val="clear" w:color="auto" w:fill="FFFFFF" w:themeFill="background1"/>
                      </w:rPr>
                    </m:ctrlPr>
                  </m:sSupPr>
                  <m:e>
                    <m:r>
                      <w:rPr>
                        <w:rFonts w:ascii="Cambria Math" w:eastAsia="宋体" w:hAnsi="Cambria Math" w:cs="Times New Roman"/>
                        <w:sz w:val="24"/>
                        <w:shd w:val="clear" w:color="auto" w:fill="FFFFFF" w:themeFill="background1"/>
                      </w:rPr>
                      <m:t>P</m:t>
                    </m:r>
                  </m:e>
                  <m:sup>
                    <m:r>
                      <m:rPr>
                        <m:sty m:val="p"/>
                      </m:rPr>
                      <w:rPr>
                        <w:rFonts w:ascii="Cambria Math" w:eastAsia="宋体" w:hAnsi="Cambria Math" w:cs="Times New Roman"/>
                        <w:sz w:val="24"/>
                        <w:shd w:val="clear" w:color="auto" w:fill="FFFFFF" w:themeFill="background1"/>
                      </w:rPr>
                      <m:t>2</m:t>
                    </m:r>
                  </m:sup>
                </m:sSup>
                <m:r>
                  <w:rPr>
                    <w:rFonts w:ascii="Cambria Math" w:eastAsia="宋体" w:hAnsi="Cambria Math" w:cs="Times New Roman"/>
                    <w:sz w:val="24"/>
                    <w:shd w:val="clear" w:color="auto" w:fill="FFFFFF" w:themeFill="background1"/>
                  </w:rPr>
                  <m:t>it</m:t>
                </m:r>
              </m:e>
            </m:d>
          </m:e>
          <m:sup>
            <m:r>
              <m:rPr>
                <m:sty m:val="p"/>
              </m:rPr>
              <w:rPr>
                <w:rFonts w:ascii="Cambria Math" w:eastAsia="宋体" w:hAnsi="Cambria Math" w:cs="Times New Roman"/>
                <w:sz w:val="24"/>
                <w:shd w:val="clear" w:color="auto" w:fill="FFFFFF" w:themeFill="background1"/>
              </w:rPr>
              <m:t>-1</m:t>
            </m:r>
          </m:sup>
        </m:sSup>
        <m:f>
          <m:fPr>
            <m:ctrlPr>
              <w:rPr>
                <w:rFonts w:ascii="Cambria Math" w:eastAsia="宋体" w:hAnsi="Cambria Math" w:cs="Times New Roman"/>
                <w:sz w:val="24"/>
                <w:shd w:val="clear" w:color="auto" w:fill="FFFFFF" w:themeFill="background1"/>
              </w:rPr>
            </m:ctrlPr>
          </m:fPr>
          <m:num>
            <m:r>
              <m:rPr>
                <m:sty m:val="p"/>
              </m:rPr>
              <w:rPr>
                <w:rFonts w:ascii="Cambria Math" w:eastAsia="宋体" w:hAnsi="Cambria Math" w:cs="Times New Roman"/>
                <w:sz w:val="24"/>
                <w:shd w:val="clear" w:color="auto" w:fill="FFFFFF" w:themeFill="background1"/>
              </w:rPr>
              <m:t>1</m:t>
            </m:r>
          </m:num>
          <m:den>
            <m:r>
              <w:rPr>
                <w:rFonts w:ascii="Cambria Math" w:eastAsia="宋体" w:hAnsi="Cambria Math" w:cs="Times New Roman"/>
                <w:sz w:val="24"/>
                <w:shd w:val="clear" w:color="auto" w:fill="FFFFFF" w:themeFill="background1"/>
              </w:rPr>
              <m:t>n</m:t>
            </m:r>
          </m:den>
        </m:f>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i</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I</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t</m:t>
        </m:r>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TCPTP</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P</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Y</m:t>
            </m:r>
          </m:e>
          <m:sub>
            <m:r>
              <w:rPr>
                <w:rFonts w:ascii="Cambria Math" w:eastAsia="宋体" w:hAnsi="Cambria Math" w:cs="Times New Roman"/>
                <w:sz w:val="24"/>
                <w:shd w:val="clear" w:color="auto" w:fill="FFFFFF" w:themeFill="background1"/>
              </w:rPr>
              <m:t>it</m:t>
            </m:r>
            <m:r>
              <m:rPr>
                <m:sty m:val="p"/>
              </m:rPr>
              <w:rPr>
                <w:rFonts w:ascii="Cambria Math" w:eastAsia="宋体" w:hAnsi="Cambria Math" w:cs="Times New Roman"/>
                <w:sz w:val="24"/>
                <w:shd w:val="clear" w:color="auto" w:fill="FFFFFF" w:themeFill="background1"/>
              </w:rPr>
              <m:t>+1</m:t>
            </m:r>
          </m:sub>
        </m:sSub>
        <m:r>
          <m:rPr>
            <m:sty m:val="p"/>
          </m:rPr>
          <w:rPr>
            <w:rFonts w:ascii="Cambria Math" w:eastAsia="宋体" w:hAnsi="Cambria Math" w:cs="Times New Roman"/>
            <w:sz w:val="24"/>
            <w:shd w:val="clear" w:color="auto" w:fill="FFFFFF" w:themeFill="background1"/>
          </w:rPr>
          <m:t>-</m:t>
        </m:r>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g</m:t>
            </m:r>
          </m:e>
        </m:acc>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oMath>
      <w:r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2</w:t>
      </w:r>
      <w:r w:rsidRPr="005D77B5">
        <w:rPr>
          <w:rFonts w:ascii="Times New Roman" w:eastAsia="宋体" w:hAnsi="Times New Roman" w:cs="Times New Roman" w:hint="eastAsia"/>
          <w:sz w:val="24"/>
          <w:shd w:val="clear" w:color="auto" w:fill="FFFFFF" w:themeFill="background1"/>
        </w:rPr>
        <w:t>）</w:t>
      </w:r>
    </w:p>
    <w:p w14:paraId="54E1B648" w14:textId="77777777"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w:r w:rsidRPr="005D77B5">
        <w:rPr>
          <w:rFonts w:ascii="Times New Roman" w:eastAsia="宋体" w:hAnsi="Times New Roman" w:cs="Times New Roman"/>
          <w:sz w:val="24"/>
          <w:shd w:val="clear" w:color="auto" w:fill="FFFFFF" w:themeFill="background1"/>
        </w:rPr>
        <w:t xml:space="preserve">n </w:t>
      </w:r>
      <w:r w:rsidRPr="005D77B5">
        <w:rPr>
          <w:rFonts w:ascii="Times New Roman" w:eastAsia="宋体" w:hAnsi="Times New Roman" w:cs="Times New Roman"/>
          <w:sz w:val="24"/>
          <w:shd w:val="clear" w:color="auto" w:fill="FFFFFF" w:themeFill="background1"/>
        </w:rPr>
        <w:t>为样本容量。</w:t>
      </w:r>
    </w:p>
    <w:p w14:paraId="721ACF8E" w14:textId="77777777"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使得处置系数估计量在小样本下满足无偏性，构建辅助回归如下</w:t>
      </w:r>
      <w:r w:rsidRPr="005D77B5">
        <w:rPr>
          <w:rFonts w:ascii="Times New Roman" w:eastAsia="宋体" w:hAnsi="Times New Roman" w:cs="Times New Roman"/>
          <w:sz w:val="24"/>
          <w:shd w:val="clear" w:color="auto" w:fill="FFFFFF" w:themeFill="background1"/>
        </w:rPr>
        <w:t>:</w:t>
      </w:r>
    </w:p>
    <w:p w14:paraId="09996DE7" w14:textId="4D4313D3" w:rsidR="00301F3D" w:rsidRPr="005D77B5" w:rsidRDefault="00301F3D"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 xml:space="preserve">          </w:t>
      </w:r>
      <w:r w:rsidR="00004C5D"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 xml:space="preserve">         </w:t>
      </w:r>
      <m:oMath>
        <m:r>
          <w:rPr>
            <w:rFonts w:ascii="Cambria Math" w:eastAsia="宋体" w:hAnsi="Times New Roman" w:cs="Times New Roman"/>
            <w:sz w:val="24"/>
            <w:shd w:val="clear" w:color="auto" w:fill="FFFFFF" w:themeFill="background1"/>
          </w:rPr>
          <m:t>Eventit</m:t>
        </m:r>
        <m:r>
          <w:rPr>
            <w:rFonts w:ascii="Cambria Math" w:eastAsia="宋体" w:hAnsi="Times New Roman" w:cs="Times New Roman"/>
            <w:sz w:val="24"/>
            <w:shd w:val="clear" w:color="auto" w:fill="FFFFFF" w:themeFill="background1"/>
          </w:rPr>
          <m:t xml:space="preserve"> </m:t>
        </m:r>
        <m:r>
          <w:rPr>
            <w:rFonts w:ascii="Cambria Math" w:eastAsia="宋体" w:hAnsi="Times New Roman" w:cs="Times New Roman"/>
            <w:sz w:val="24"/>
            <w:shd w:val="clear" w:color="auto" w:fill="FFFFFF" w:themeFill="background1"/>
          </w:rPr>
          <m:t>=</m:t>
        </m:r>
        <m:r>
          <w:rPr>
            <w:rFonts w:ascii="Cambria Math" w:eastAsia="宋体" w:hAnsi="Times New Roman" w:cs="Times New Roman"/>
            <w:sz w:val="24"/>
            <w:shd w:val="clear" w:color="auto" w:fill="FFFFFF" w:themeFill="background1"/>
          </w:rPr>
          <m:t xml:space="preserve"> </m:t>
        </m:r>
        <m:r>
          <w:rPr>
            <w:rFonts w:ascii="Cambria Math" w:eastAsia="宋体" w:hAnsi="Times New Roman" w:cs="Times New Roman"/>
            <w:sz w:val="24"/>
            <w:shd w:val="clear" w:color="auto" w:fill="FFFFFF" w:themeFill="background1"/>
          </w:rPr>
          <m:t>m</m:t>
        </m:r>
        <m:d>
          <m:dPr>
            <m:ctrlPr>
              <w:rPr>
                <w:rFonts w:ascii="Cambria Math" w:eastAsia="宋体" w:hAnsi="Times New Roman" w:cs="Times New Roman"/>
                <w:i/>
                <w:sz w:val="24"/>
                <w:shd w:val="clear" w:color="auto" w:fill="FFFFFF" w:themeFill="background1"/>
              </w:rPr>
            </m:ctrlPr>
          </m:dPr>
          <m:e>
            <m:r>
              <w:rPr>
                <w:rFonts w:ascii="Cambria Math" w:eastAsia="宋体" w:hAnsi="Times New Roman" w:cs="Times New Roman"/>
                <w:sz w:val="24"/>
                <w:shd w:val="clear" w:color="auto" w:fill="FFFFFF" w:themeFill="background1"/>
              </w:rPr>
              <m:t>Xit</m:t>
            </m:r>
          </m:e>
        </m:d>
        <m:r>
          <w:rPr>
            <w:rFonts w:ascii="Cambria Math" w:eastAsia="宋体" w:hAnsi="Times New Roman" w:cs="Times New Roman"/>
            <w:sz w:val="24"/>
            <w:shd w:val="clear" w:color="auto" w:fill="FFFFFF" w:themeFill="background1"/>
          </w:rPr>
          <m:t xml:space="preserve"> </m:t>
        </m:r>
        <m:r>
          <w:rPr>
            <w:rFonts w:ascii="Cambria Math" w:eastAsia="宋体" w:hAnsi="Times New Roman" w:cs="Times New Roman"/>
            <w:sz w:val="24"/>
            <w:shd w:val="clear" w:color="auto" w:fill="FFFFFF" w:themeFill="background1"/>
          </w:rPr>
          <m:t>+</m:t>
        </m:r>
        <m:r>
          <m:rPr>
            <m:nor/>
          </m:rPr>
          <w:rPr>
            <w:rFonts w:ascii="Cambria Math" w:eastAsia="宋体" w:hAnsi="Times New Roman" w:cs="Times New Roman"/>
            <w:sz w:val="24"/>
            <w:shd w:val="clear" w:color="auto" w:fill="FFFFFF" w:themeFill="background1"/>
          </w:rPr>
          <m:t xml:space="preserve"> V</m:t>
        </m:r>
        <m:r>
          <w:rPr>
            <w:rFonts w:ascii="Cambria Math" w:eastAsia="宋体" w:hAnsi="Times New Roman" w:cs="Times New Roman"/>
            <w:sz w:val="24"/>
            <w:shd w:val="clear" w:color="auto" w:fill="FFFFFF" w:themeFill="background1"/>
          </w:rPr>
          <m:t>it</m:t>
        </m:r>
      </m:oMath>
      <w:r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3</w:t>
      </w:r>
      <w:r w:rsidRPr="005D77B5">
        <w:rPr>
          <w:rFonts w:ascii="Times New Roman" w:eastAsia="宋体" w:hAnsi="Times New Roman" w:cs="Times New Roman" w:hint="eastAsia"/>
          <w:sz w:val="24"/>
          <w:shd w:val="clear" w:color="auto" w:fill="FFFFFF" w:themeFill="background1"/>
        </w:rPr>
        <w:t>）</w:t>
      </w:r>
    </w:p>
    <w:p w14:paraId="5E19FF5F" w14:textId="44C7C113" w:rsidR="00301F3D" w:rsidRPr="005D77B5" w:rsidRDefault="00301F3D"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具体操作过程为</w:t>
      </w:r>
      <w:r w:rsidRPr="005D77B5">
        <w:rPr>
          <w:rFonts w:ascii="Times New Roman" w:eastAsia="宋体" w:hAnsi="Times New Roman" w:cs="Times New Roman"/>
          <w:sz w:val="24"/>
          <w:shd w:val="clear" w:color="auto" w:fill="FFFFFF" w:themeFill="background1"/>
        </w:rPr>
        <w:t xml:space="preserve">: </w:t>
      </w:r>
      <w:r w:rsidR="00BB5C0E" w:rsidRPr="005D77B5">
        <w:rPr>
          <w:rFonts w:ascii="Times New Roman" w:eastAsia="宋体" w:hAnsi="Times New Roman" w:cs="Times New Roman" w:hint="eastAsia"/>
          <w:sz w:val="24"/>
          <w:shd w:val="clear" w:color="auto" w:fill="FFFFFF" w:themeFill="background1"/>
        </w:rPr>
        <w:t>在估计开始前，先通过</w:t>
      </w:r>
      <w:r w:rsidR="00BB5C0E" w:rsidRPr="005D77B5">
        <w:rPr>
          <w:rFonts w:ascii="Times New Roman" w:eastAsia="宋体" w:hAnsi="Times New Roman" w:cs="Times New Roman" w:hint="eastAsia"/>
          <w:sz w:val="24"/>
          <w:shd w:val="clear" w:color="auto" w:fill="FFFFFF" w:themeFill="background1"/>
        </w:rPr>
        <w:t>ML</w:t>
      </w:r>
      <w:r w:rsidRPr="005D77B5">
        <w:rPr>
          <w:rFonts w:ascii="Times New Roman" w:eastAsia="宋体" w:hAnsi="Times New Roman" w:cs="Times New Roman"/>
          <w:sz w:val="24"/>
          <w:shd w:val="clear" w:color="auto" w:fill="FFFFFF" w:themeFill="background1"/>
        </w:rPr>
        <w:t>估计辅助回归</w:t>
      </w:r>
      <w:bookmarkStart w:id="4" w:name="_Hlk181968574"/>
      <w:r w:rsidRPr="005D77B5">
        <w:rPr>
          <w:rFonts w:ascii="Times New Roman" w:eastAsia="宋体" w:hAnsi="Times New Roman" w:cs="Times New Roman"/>
          <w:sz w:val="24"/>
          <w:shd w:val="clear" w:color="auto" w:fill="FFFFFF" w:themeFill="background1"/>
        </w:rPr>
        <w:t xml:space="preserve"> </w:t>
      </w:r>
      <m:oMath>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m</m:t>
            </m:r>
          </m:e>
        </m:acc>
        <m:d>
          <m:dPr>
            <m:ctrlPr>
              <w:rPr>
                <w:rFonts w:ascii="Cambria Math" w:eastAsia="宋体" w:hAnsi="Cambria Math" w:cs="Times New Roman"/>
                <w:sz w:val="24"/>
                <w:shd w:val="clear" w:color="auto" w:fill="FFFFFF" w:themeFill="background1"/>
              </w:rPr>
            </m:ctrlPr>
          </m:dPr>
          <m:e>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e>
        </m:d>
      </m:oMath>
      <w:bookmarkEnd w:id="4"/>
      <w:r w:rsidRPr="005D77B5">
        <w:rPr>
          <w:rFonts w:ascii="Times New Roman" w:eastAsia="宋体" w:hAnsi="Times New Roman" w:cs="Times New Roman"/>
          <w:sz w:val="24"/>
          <w:shd w:val="clear" w:color="auto" w:fill="FFFFFF" w:themeFill="background1"/>
        </w:rPr>
        <w:t>，取其残差</w:t>
      </w:r>
      <w:bookmarkStart w:id="5" w:name="_Hlk181968588"/>
      <w:r w:rsidRPr="005D77B5">
        <w:rPr>
          <w:rFonts w:ascii="Times New Roman" w:eastAsia="宋体" w:hAnsi="Times New Roman" w:cs="Times New Roman"/>
          <w:sz w:val="24"/>
          <w:shd w:val="clear" w:color="auto" w:fill="FFFFFF" w:themeFill="background1"/>
        </w:rPr>
        <w:t xml:space="preserve"> </w:t>
      </w:r>
      <m:oMath>
        <m:r>
          <m:rPr>
            <m:nor/>
          </m:rPr>
          <w:rPr>
            <w:rFonts w:ascii="Times New Roman" w:eastAsia="宋体" w:hAnsi="Times New Roman" w:cs="Times New Roman"/>
            <w:sz w:val="24"/>
            <w:shd w:val="clear" w:color="auto" w:fill="FFFFFF" w:themeFill="background1"/>
          </w:rPr>
          <m:t>V</m:t>
        </m:r>
        <m:r>
          <w:rPr>
            <w:rFonts w:ascii="Cambria Math" w:eastAsia="宋体" w:hAnsi="Cambria Math" w:cs="Times New Roman"/>
            <w:sz w:val="24"/>
            <w:shd w:val="clear" w:color="auto" w:fill="FFFFFF" w:themeFill="background1"/>
          </w:rPr>
          <m:t>i</m:t>
        </m:r>
        <m:r>
          <m:rPr>
            <m:nor/>
          </m:rPr>
          <w:rPr>
            <w:rFonts w:ascii="Times New Roman" w:eastAsia="宋体" w:hAnsi="Times New Roman" w:cs="Times New Roman"/>
            <w:sz w:val="24"/>
            <w:shd w:val="clear" w:color="auto" w:fill="FFFFFF" w:themeFill="background1"/>
          </w:rPr>
          <m:t>t</m:t>
        </m:r>
      </m:oMath>
      <w:r w:rsidRPr="005D77B5">
        <w:rPr>
          <w:rFonts w:ascii="Times New Roman" w:eastAsia="宋体" w:hAnsi="Times New Roman" w:cs="Times New Roman"/>
          <w:sz w:val="24"/>
          <w:shd w:val="clear" w:color="auto" w:fill="FFFFFF" w:themeFill="background1"/>
        </w:rPr>
        <w:t>=</w:t>
      </w:r>
      <m:oMath>
        <m:r>
          <w:rPr>
            <w:rFonts w:ascii="Cambria Math" w:eastAsia="宋体" w:hAnsi="Cambria Math" w:cs="Times New Roman"/>
            <w:sz w:val="24"/>
            <w:shd w:val="clear" w:color="auto" w:fill="FFFFFF" w:themeFill="background1"/>
          </w:rPr>
          <m:t>CPTPPit</m:t>
        </m:r>
      </m:oMath>
      <w:r w:rsidRPr="005D77B5">
        <w:rPr>
          <w:rFonts w:ascii="Times New Roman" w:eastAsia="宋体" w:hAnsi="Times New Roman" w:cs="Times New Roman"/>
          <w:sz w:val="24"/>
          <w:shd w:val="clear" w:color="auto" w:fill="FFFFFF" w:themeFill="background1"/>
        </w:rPr>
        <w:t>－</w:t>
      </w:r>
      <m:oMath>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m</m:t>
            </m:r>
          </m:e>
        </m:acc>
        <m:d>
          <m:dPr>
            <m:ctrlPr>
              <w:rPr>
                <w:rFonts w:ascii="Cambria Math" w:eastAsia="宋体" w:hAnsi="Cambria Math" w:cs="Times New Roman"/>
                <w:sz w:val="24"/>
                <w:shd w:val="clear" w:color="auto" w:fill="FFFFFF" w:themeFill="background1"/>
              </w:rPr>
            </m:ctrlPr>
          </m:dPr>
          <m:e>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e>
        </m:d>
      </m:oMath>
      <w:r w:rsidRPr="005D77B5">
        <w:rPr>
          <w:rFonts w:ascii="Times New Roman" w:eastAsia="宋体" w:hAnsi="Times New Roman" w:cs="Times New Roman"/>
          <w:sz w:val="24"/>
          <w:shd w:val="clear" w:color="auto" w:fill="FFFFFF" w:themeFill="background1"/>
        </w:rPr>
        <w:t xml:space="preserve"> </w:t>
      </w:r>
      <w:bookmarkEnd w:id="5"/>
      <w:r w:rsidRPr="005D77B5">
        <w:rPr>
          <w:rFonts w:ascii="Times New Roman" w:eastAsia="宋体" w:hAnsi="Times New Roman" w:cs="Times New Roman"/>
          <w:sz w:val="24"/>
          <w:shd w:val="clear" w:color="auto" w:fill="FFFFFF" w:themeFill="background1"/>
        </w:rPr>
        <w:t xml:space="preserve">; </w:t>
      </w:r>
      <w:r w:rsidR="00BB5C0E" w:rsidRPr="005D77B5">
        <w:rPr>
          <w:rFonts w:ascii="Times New Roman" w:eastAsia="宋体" w:hAnsi="Times New Roman" w:cs="Times New Roman" w:hint="eastAsia"/>
          <w:sz w:val="24"/>
          <w:shd w:val="clear" w:color="auto" w:fill="FFFFFF" w:themeFill="background1"/>
        </w:rPr>
        <w:t>之后</w:t>
      </w:r>
      <w:r w:rsidRPr="005D77B5">
        <w:rPr>
          <w:rFonts w:ascii="Times New Roman" w:eastAsia="宋体" w:hAnsi="Times New Roman" w:cs="Times New Roman"/>
          <w:sz w:val="24"/>
          <w:shd w:val="clear" w:color="auto" w:fill="FFFFFF" w:themeFill="background1"/>
        </w:rPr>
        <w:t>，同样采用</w:t>
      </w:r>
      <w:r w:rsidR="00BB5C0E" w:rsidRPr="005D77B5">
        <w:rPr>
          <w:rFonts w:ascii="Times New Roman" w:eastAsia="宋体" w:hAnsi="Times New Roman" w:cs="Times New Roman" w:hint="eastAsia"/>
          <w:sz w:val="24"/>
          <w:shd w:val="clear" w:color="auto" w:fill="FFFFFF" w:themeFill="background1"/>
        </w:rPr>
        <w:t>ML</w:t>
      </w:r>
      <w:r w:rsidRPr="005D77B5">
        <w:rPr>
          <w:rFonts w:ascii="Times New Roman" w:eastAsia="宋体" w:hAnsi="Times New Roman" w:cs="Times New Roman"/>
          <w:sz w:val="24"/>
          <w:shd w:val="clear" w:color="auto" w:fill="FFFFFF" w:themeFill="background1"/>
        </w:rPr>
        <w:t>算法估计</w:t>
      </w:r>
      <w:bookmarkStart w:id="6" w:name="_Hlk181968605"/>
      <m:oMath>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g</m:t>
            </m:r>
          </m:e>
        </m:acc>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r>
          <m:rPr>
            <m:sty m:val="p"/>
          </m:rPr>
          <w:rPr>
            <w:rFonts w:ascii="Cambria Math" w:eastAsia="宋体" w:hAnsi="Cambria Math" w:cs="Times New Roman"/>
            <w:sz w:val="24"/>
            <w:shd w:val="clear" w:color="auto" w:fill="FFFFFF" w:themeFill="background1"/>
          </w:rPr>
          <m:t>)</m:t>
        </m:r>
      </m:oMath>
      <w:bookmarkEnd w:id="6"/>
      <w:r w:rsidRPr="005D77B5">
        <w:rPr>
          <w:rFonts w:ascii="Times New Roman" w:eastAsia="宋体" w:hAnsi="Times New Roman" w:cs="Times New Roman"/>
          <w:sz w:val="24"/>
          <w:shd w:val="clear" w:color="auto" w:fill="FFFFFF" w:themeFill="background1"/>
        </w:rPr>
        <w:t>，将</w:t>
      </w:r>
      <w:bookmarkStart w:id="7" w:name="_Hlk181968618"/>
      <w:r w:rsidR="00BB5C0E" w:rsidRPr="005D77B5">
        <w:rPr>
          <w:rFonts w:ascii="Times New Roman" w:eastAsia="宋体" w:hAnsi="Times New Roman" w:cs="Times New Roman" w:hint="eastAsia"/>
          <w:sz w:val="24"/>
          <w:shd w:val="clear" w:color="auto" w:fill="FFFFFF" w:themeFill="background1"/>
        </w:rPr>
        <w:t>将主要回归模型改变为</w:t>
      </w:r>
      <m:oMath>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Y</m:t>
            </m:r>
          </m:e>
          <m:sub>
            <m:r>
              <w:rPr>
                <w:rFonts w:ascii="Cambria Math" w:eastAsia="宋体" w:hAnsi="Cambria Math" w:cs="Times New Roman"/>
                <w:sz w:val="24"/>
                <w:shd w:val="clear" w:color="auto" w:fill="FFFFFF" w:themeFill="background1"/>
              </w:rPr>
              <m:t>it</m:t>
            </m:r>
            <m:r>
              <m:rPr>
                <m:sty m:val="p"/>
              </m:rPr>
              <w:rPr>
                <w:rFonts w:ascii="Cambria Math" w:eastAsia="宋体" w:hAnsi="Cambria Math" w:cs="Times New Roman"/>
                <w:sz w:val="24"/>
                <w:shd w:val="clear" w:color="auto" w:fill="FFFFFF" w:themeFill="background1"/>
              </w:rPr>
              <m:t>+1</m:t>
            </m:r>
          </m:sub>
        </m:sSub>
        <m:r>
          <m:rPr>
            <m:sty m:val="p"/>
          </m:rPr>
          <w:rPr>
            <w:rFonts w:ascii="Cambria Math" w:eastAsia="宋体" w:hAnsi="Cambria Math" w:cs="Times New Roman"/>
            <w:sz w:val="24"/>
            <w:shd w:val="clear" w:color="auto" w:fill="FFFFFF" w:themeFill="background1"/>
          </w:rPr>
          <m:t>-</m:t>
        </m:r>
        <m:acc>
          <m:accPr>
            <m:ctrlPr>
              <w:rPr>
                <w:rFonts w:ascii="Cambria Math" w:eastAsia="宋体" w:hAnsi="Cambria Math" w:cs="Times New Roman"/>
                <w:sz w:val="24"/>
                <w:shd w:val="clear" w:color="auto" w:fill="FFFFFF" w:themeFill="background1"/>
              </w:rPr>
            </m:ctrlPr>
          </m:accPr>
          <m:e>
            <m:r>
              <w:rPr>
                <w:rFonts w:ascii="Cambria Math" w:eastAsia="宋体" w:hAnsi="Cambria Math" w:cs="Times New Roman"/>
                <w:sz w:val="24"/>
                <w:shd w:val="clear" w:color="auto" w:fill="FFFFFF" w:themeFill="background1"/>
              </w:rPr>
              <m:t>g</m:t>
            </m:r>
          </m:e>
        </m:acc>
        <m:d>
          <m:dPr>
            <m:ctrlPr>
              <w:rPr>
                <w:rFonts w:ascii="Cambria Math" w:eastAsia="宋体" w:hAnsi="Cambria Math" w:cs="Times New Roman"/>
                <w:sz w:val="24"/>
                <w:shd w:val="clear" w:color="auto" w:fill="FFFFFF" w:themeFill="background1"/>
              </w:rPr>
            </m:ctrlPr>
          </m:dPr>
          <m:e>
            <m:sSub>
              <m:sSubPr>
                <m:ctrlPr>
                  <w:rPr>
                    <w:rFonts w:ascii="Cambria Math" w:eastAsia="宋体" w:hAnsi="Cambria Math" w:cs="Times New Roman"/>
                    <w:sz w:val="24"/>
                    <w:shd w:val="clear" w:color="auto" w:fill="FFFFFF" w:themeFill="background1"/>
                  </w:rPr>
                </m:ctrlPr>
              </m:sSubPr>
              <m:e>
                <m:r>
                  <w:rPr>
                    <w:rFonts w:ascii="Cambria Math" w:eastAsia="宋体" w:hAnsi="Cambria Math" w:cs="Times New Roman"/>
                    <w:sz w:val="24"/>
                    <w:shd w:val="clear" w:color="auto" w:fill="FFFFFF" w:themeFill="background1"/>
                  </w:rPr>
                  <m:t>X</m:t>
                </m:r>
              </m:e>
              <m:sub>
                <m:r>
                  <w:rPr>
                    <w:rFonts w:ascii="Cambria Math" w:eastAsia="宋体" w:hAnsi="Cambria Math" w:cs="Times New Roman"/>
                    <w:sz w:val="24"/>
                    <w:shd w:val="clear" w:color="auto" w:fill="FFFFFF" w:themeFill="background1"/>
                  </w:rPr>
                  <m:t>it</m:t>
                </m:r>
              </m:sub>
            </m:sSub>
          </m:e>
        </m:d>
        <m:r>
          <m:rPr>
            <m:sty m:val="p"/>
          </m:rPr>
          <w:rPr>
            <w:rFonts w:ascii="Cambria Math" w:eastAsia="宋体" w:hAnsi="Cambria Math" w:cs="Times New Roman"/>
            <w:sz w:val="24"/>
            <w:shd w:val="clear" w:color="auto" w:fill="FFFFFF" w:themeFill="background1"/>
          </w:rPr>
          <m:t>=</m:t>
        </m:r>
        <m:r>
          <w:rPr>
            <w:rFonts w:ascii="Cambria Math" w:eastAsia="宋体" w:hAnsi="Cambria Math" w:cs="Times New Roman"/>
            <w:sz w:val="24"/>
            <w:shd w:val="clear" w:color="auto" w:fill="FFFFFF" w:themeFill="background1"/>
          </w:rPr>
          <m:t>θ</m:t>
        </m:r>
        <m:r>
          <w:rPr>
            <w:rFonts w:ascii="Cambria Math" w:eastAsia="宋体" w:hAnsi="Cambria Math" w:cs="Times New Roman"/>
            <w:sz w:val="24"/>
            <w:shd w:val="clear" w:color="auto" w:fill="FFFFFF" w:themeFill="background1"/>
          </w:rPr>
          <m:t>Eventit</m:t>
        </m:r>
        <m:r>
          <m:rPr>
            <m:sty m:val="p"/>
          </m:rPr>
          <w:rPr>
            <w:rFonts w:ascii="Cambria Math" w:eastAsia="宋体" w:hAnsi="Cambria Math" w:cs="Times New Roman"/>
            <w:sz w:val="24"/>
            <w:shd w:val="clear" w:color="auto" w:fill="FFFFFF" w:themeFill="background1"/>
          </w:rPr>
          <m:t>+</m:t>
        </m:r>
        <m:sSub>
          <m:sSubPr>
            <m:ctrlPr>
              <w:rPr>
                <w:rFonts w:ascii="Cambria Math" w:eastAsia="宋体" w:hAnsi="Cambria Math" w:cs="Times New Roman"/>
                <w:i/>
                <w:sz w:val="24"/>
                <w:shd w:val="clear" w:color="auto" w:fill="FFFFFF" w:themeFill="background1"/>
              </w:rPr>
            </m:ctrlPr>
          </m:sSubPr>
          <m:e>
            <m:r>
              <w:rPr>
                <w:rFonts w:ascii="Cambria Math" w:eastAsia="宋体" w:hAnsi="Cambria Math" w:cs="Times New Roman"/>
                <w:sz w:val="24"/>
                <w:shd w:val="clear" w:color="auto" w:fill="FFFFFF" w:themeFill="background1"/>
              </w:rPr>
              <m:t>U</m:t>
            </m:r>
          </m:e>
          <m:sub>
            <m:r>
              <w:rPr>
                <w:rFonts w:ascii="Cambria Math" w:eastAsia="宋体" w:hAnsi="Cambria Math" w:cs="Times New Roman"/>
                <w:sz w:val="24"/>
                <w:shd w:val="clear" w:color="auto" w:fill="FFFFFF" w:themeFill="background1"/>
              </w:rPr>
              <m:t>it</m:t>
            </m:r>
          </m:sub>
        </m:sSub>
      </m:oMath>
      <w:r w:rsidRPr="005D77B5">
        <w:rPr>
          <w:rFonts w:ascii="Times New Roman" w:eastAsia="宋体" w:hAnsi="Times New Roman" w:cs="Times New Roman"/>
          <w:sz w:val="24"/>
          <w:shd w:val="clear" w:color="auto" w:fill="FFFFFF" w:themeFill="background1"/>
        </w:rPr>
        <w:t xml:space="preserve"> </w:t>
      </w:r>
      <w:bookmarkEnd w:id="7"/>
      <w:r w:rsidR="00BB5C0E" w:rsidRPr="005D77B5">
        <w:rPr>
          <w:rFonts w:ascii="Times New Roman" w:eastAsia="宋体" w:hAnsi="Times New Roman" w:cs="Times New Roman" w:hint="eastAsia"/>
          <w:sz w:val="24"/>
          <w:shd w:val="clear" w:color="auto" w:fill="FFFFFF" w:themeFill="background1"/>
        </w:rPr>
        <w:t>，之后再</w:t>
      </w:r>
      <w:r w:rsidRPr="005D77B5">
        <w:rPr>
          <w:rFonts w:ascii="Times New Roman" w:eastAsia="宋体" w:hAnsi="Times New Roman" w:cs="Times New Roman"/>
          <w:sz w:val="24"/>
          <w:shd w:val="clear" w:color="auto" w:fill="FFFFFF" w:themeFill="background1"/>
        </w:rPr>
        <w:t>将</w:t>
      </w:r>
      <w:r w:rsidRPr="005D77B5">
        <w:rPr>
          <w:rFonts w:ascii="Times New Roman" w:eastAsia="宋体" w:hAnsi="Times New Roman" w:cs="Times New Roman"/>
          <w:sz w:val="24"/>
          <w:shd w:val="clear" w:color="auto" w:fill="FFFFFF" w:themeFill="background1"/>
        </w:rPr>
        <w:t xml:space="preserve"> </w:t>
      </w:r>
      <w:bookmarkStart w:id="8" w:name="_Hlk181968656"/>
      <m:oMath>
        <m:r>
          <m:rPr>
            <m:nor/>
          </m:rPr>
          <w:rPr>
            <w:rFonts w:ascii="Times New Roman" w:eastAsia="宋体" w:hAnsi="Times New Roman" w:cs="Times New Roman"/>
            <w:sz w:val="24"/>
            <w:shd w:val="clear" w:color="auto" w:fill="FFFFFF" w:themeFill="background1"/>
          </w:rPr>
          <m:t>V</m:t>
        </m:r>
        <m:r>
          <w:rPr>
            <w:rFonts w:ascii="Cambria Math" w:eastAsia="宋体" w:hAnsi="Cambria Math" w:cs="Times New Roman"/>
            <w:sz w:val="24"/>
            <w:shd w:val="clear" w:color="auto" w:fill="FFFFFF" w:themeFill="background1"/>
          </w:rPr>
          <m:t>i</m:t>
        </m:r>
        <m:r>
          <m:rPr>
            <m:nor/>
          </m:rPr>
          <w:rPr>
            <w:rFonts w:ascii="Times New Roman" w:eastAsia="宋体" w:hAnsi="Times New Roman" w:cs="Times New Roman"/>
            <w:sz w:val="24"/>
            <w:shd w:val="clear" w:color="auto" w:fill="FFFFFF" w:themeFill="background1"/>
          </w:rPr>
          <m:t>t</m:t>
        </m:r>
      </m:oMath>
      <w:bookmarkEnd w:id="8"/>
      <w:r w:rsidRPr="005D77B5">
        <w:rPr>
          <w:rFonts w:ascii="Times New Roman" w:eastAsia="宋体" w:hAnsi="Times New Roman" w:cs="Times New Roman"/>
          <w:sz w:val="24"/>
          <w:shd w:val="clear" w:color="auto" w:fill="FFFFFF" w:themeFill="background1"/>
        </w:rPr>
        <w:t>作为</w:t>
      </w:r>
      <w:r w:rsidRPr="005D77B5">
        <w:rPr>
          <w:rFonts w:ascii="Times New Roman" w:eastAsia="宋体" w:hAnsi="Times New Roman" w:cs="Times New Roman"/>
          <w:sz w:val="24"/>
          <w:shd w:val="clear" w:color="auto" w:fill="FFFFFF" w:themeFill="background1"/>
        </w:rPr>
        <w:t xml:space="preserve"> </w:t>
      </w:r>
      <w:bookmarkStart w:id="9" w:name="_Hlk181968676"/>
      <m:oMath>
        <m:r>
          <w:rPr>
            <w:rFonts w:ascii="Cambria Math" w:eastAsia="宋体" w:hAnsi="Cambria Math" w:cs="Times New Roman"/>
            <w:sz w:val="24"/>
            <w:shd w:val="clear" w:color="auto" w:fill="FFFFFF" w:themeFill="background1"/>
          </w:rPr>
          <m:t>CPTPP</m:t>
        </m:r>
      </m:oMath>
      <w:r w:rsidRPr="005D77B5">
        <w:rPr>
          <w:rFonts w:ascii="Times New Roman" w:eastAsia="宋体" w:hAnsi="Times New Roman" w:cs="Times New Roman"/>
          <w:sz w:val="24"/>
          <w:shd w:val="clear" w:color="auto" w:fill="FFFFFF" w:themeFill="background1"/>
        </w:rPr>
        <w:t>it</w:t>
      </w:r>
      <w:bookmarkEnd w:id="9"/>
      <w:r w:rsidRPr="005D77B5">
        <w:rPr>
          <w:rFonts w:ascii="Times New Roman" w:eastAsia="宋体" w:hAnsi="Times New Roman" w:cs="Times New Roman"/>
          <w:sz w:val="24"/>
          <w:shd w:val="clear" w:color="auto" w:fill="FFFFFF" w:themeFill="background1"/>
        </w:rPr>
        <w:t>的</w:t>
      </w:r>
      <w:r w:rsidR="00BB5C0E" w:rsidRPr="005D77B5">
        <w:rPr>
          <w:rFonts w:ascii="Times New Roman" w:eastAsia="宋体" w:hAnsi="Times New Roman" w:cs="Times New Roman" w:hint="eastAsia"/>
          <w:sz w:val="24"/>
          <w:shd w:val="clear" w:color="auto" w:fill="FFFFFF" w:themeFill="background1"/>
        </w:rPr>
        <w:t>IV</w:t>
      </w:r>
      <w:r w:rsidRPr="005D77B5">
        <w:rPr>
          <w:rFonts w:ascii="Times New Roman" w:eastAsia="宋体" w:hAnsi="Times New Roman" w:cs="Times New Roman"/>
          <w:sz w:val="24"/>
          <w:shd w:val="clear" w:color="auto" w:fill="FFFFFF" w:themeFill="background1"/>
        </w:rPr>
        <w:t>进行回归，获得无偏的系数估</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sz w:val="24"/>
          <w:shd w:val="clear" w:color="auto" w:fill="FFFFFF" w:themeFill="background1"/>
        </w:rPr>
        <w:t>计量如下：</w:t>
      </w:r>
    </w:p>
    <w:p w14:paraId="2666D227" w14:textId="09404DA2" w:rsidR="00301F3D" w:rsidRPr="005D77B5" w:rsidRDefault="00301F3D"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 xml:space="preserve"> </w:t>
      </w:r>
      <w:r w:rsidR="00004C5D"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 xml:space="preserve"> </w:t>
      </w:r>
      <w:bookmarkStart w:id="10" w:name="_Hlk181968822"/>
      <w:r w:rsidRPr="005D77B5">
        <w:rPr>
          <w:rFonts w:ascii="Times New Roman" w:eastAsia="宋体" w:hAnsi="Times New Roman" w:cs="Times New Roman" w:hint="eastAsia"/>
          <w:sz w:val="24"/>
          <w:shd w:val="clear" w:color="auto" w:fill="FFFFFF" w:themeFill="background1"/>
        </w:rPr>
        <w:t xml:space="preserve">   </w:t>
      </w:r>
      <m:oMath>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θ</m:t>
            </m:r>
          </m:e>
        </m:acc>
        <m:r>
          <w:rPr>
            <w:rFonts w:ascii="Cambria Math" w:eastAsia="宋体" w:hAnsi="Times New Roman" w:cs="Times New Roman"/>
            <w:sz w:val="24"/>
            <w:shd w:val="clear" w:color="auto" w:fill="FFFFFF" w:themeFill="background1"/>
          </w:rPr>
          <m:t>0=</m:t>
        </m:r>
        <m:sSup>
          <m:sSupPr>
            <m:ctrlPr>
              <w:rPr>
                <w:rFonts w:ascii="Cambria Math" w:eastAsia="宋体" w:hAnsi="Times New Roman" w:cs="Times New Roman"/>
                <w:i/>
                <w:sz w:val="24"/>
                <w:shd w:val="clear" w:color="auto" w:fill="FFFFFF" w:themeFill="background1"/>
              </w:rPr>
            </m:ctrlPr>
          </m:sSupPr>
          <m:e>
            <m:d>
              <m:dPr>
                <m:ctrlPr>
                  <w:rPr>
                    <w:rFonts w:ascii="Cambria Math" w:eastAsia="宋体" w:hAnsi="Times New Roman" w:cs="Times New Roman"/>
                    <w:i/>
                    <w:sz w:val="24"/>
                    <w:shd w:val="clear" w:color="auto" w:fill="FFFFFF" w:themeFill="background1"/>
                  </w:rPr>
                </m:ctrlPr>
              </m:dPr>
              <m:e>
                <m:f>
                  <m:fPr>
                    <m:ctrlPr>
                      <w:rPr>
                        <w:rFonts w:ascii="Cambria Math" w:eastAsia="宋体" w:hAnsi="Times New Roman" w:cs="Times New Roman"/>
                        <w:i/>
                        <w:sz w:val="24"/>
                        <w:shd w:val="clear" w:color="auto" w:fill="FFFFFF" w:themeFill="background1"/>
                      </w:rPr>
                    </m:ctrlPr>
                  </m:fPr>
                  <m:num>
                    <m:r>
                      <w:rPr>
                        <w:rFonts w:ascii="Cambria Math" w:eastAsia="宋体" w:hAnsi="Times New Roman" w:cs="Times New Roman"/>
                        <w:sz w:val="24"/>
                        <w:shd w:val="clear" w:color="auto" w:fill="FFFFFF" w:themeFill="background1"/>
                      </w:rPr>
                      <m:t>1</m:t>
                    </m:r>
                  </m:num>
                  <m:den>
                    <m:r>
                      <w:rPr>
                        <w:rFonts w:ascii="Cambria Math" w:eastAsia="宋体" w:hAnsi="Times New Roman" w:cs="Times New Roman"/>
                        <w:sz w:val="24"/>
                        <w:shd w:val="clear" w:color="auto" w:fill="FFFFFF" w:themeFill="background1"/>
                      </w:rPr>
                      <m:t>n</m:t>
                    </m:r>
                  </m:den>
                </m:f>
                <m:nary>
                  <m:naryPr>
                    <m:chr m:val="∑"/>
                    <m:subHide m:val="1"/>
                    <m:supHide m:val="1"/>
                    <m:ctrlPr>
                      <w:rPr>
                        <w:rFonts w:ascii="Cambria Math" w:eastAsia="宋体" w:hAnsi="Times New Roman" w:cs="Times New Roman"/>
                        <w:i/>
                        <w:sz w:val="24"/>
                        <w:shd w:val="clear" w:color="auto" w:fill="FFFFFF" w:themeFill="background1"/>
                      </w:rPr>
                    </m:ctrlPr>
                  </m:naryPr>
                  <m:sub/>
                  <m:sup/>
                  <m:e>
                    <m:r>
                      <w:rPr>
                        <w:rFonts w:ascii="Cambria Math" w:eastAsia="宋体" w:hAnsi="Times New Roman" w:cs="Times New Roman"/>
                        <w:sz w:val="24"/>
                        <w:shd w:val="clear" w:color="auto" w:fill="FFFFFF" w:themeFill="background1"/>
                      </w:rPr>
                      <m:t>i</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I,t</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T</m:t>
                    </m:r>
                  </m:e>
                </m:nary>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V</m:t>
                    </m:r>
                  </m:e>
                </m:acc>
                <m:r>
                  <w:rPr>
                    <w:rFonts w:ascii="Cambria Math" w:eastAsia="宋体" w:hAnsi="Times New Roman" w:cs="Times New Roman"/>
                    <w:sz w:val="24"/>
                    <w:shd w:val="clear" w:color="auto" w:fill="FFFFFF" w:themeFill="background1"/>
                  </w:rPr>
                  <m:t>itEventit</m:t>
                </m:r>
              </m:e>
            </m:d>
            <m:ctrlPr>
              <w:rPr>
                <w:rFonts w:ascii="Cambria Math" w:eastAsia="宋体" w:hAnsi="Cambria Math" w:cs="Times New Roman"/>
                <w:i/>
                <w:sz w:val="24"/>
                <w:shd w:val="clear" w:color="auto" w:fill="FFFFFF" w:themeFill="background1"/>
              </w:rPr>
            </m:ctrlPr>
          </m:e>
          <m:sup>
            <m:r>
              <w:rPr>
                <w:rFonts w:ascii="Cambria Math" w:eastAsia="宋体" w:hAnsi="Times New Roman" w:cs="Times New Roman"/>
                <w:sz w:val="24"/>
                <w:shd w:val="clear" w:color="auto" w:fill="FFFFFF" w:themeFill="background1"/>
              </w:rPr>
              <m:t>-</m:t>
            </m:r>
            <m:r>
              <w:rPr>
                <w:rFonts w:ascii="Cambria Math" w:eastAsia="宋体" w:hAnsi="Times New Roman" w:cs="Times New Roman"/>
                <w:sz w:val="24"/>
                <w:shd w:val="clear" w:color="auto" w:fill="FFFFFF" w:themeFill="background1"/>
              </w:rPr>
              <m:t>1</m:t>
            </m:r>
          </m:sup>
        </m:sSup>
        <m:f>
          <m:fPr>
            <m:ctrlPr>
              <w:rPr>
                <w:rFonts w:ascii="Cambria Math" w:eastAsia="宋体" w:hAnsi="Times New Roman" w:cs="Times New Roman"/>
                <w:i/>
                <w:sz w:val="24"/>
                <w:shd w:val="clear" w:color="auto" w:fill="FFFFFF" w:themeFill="background1"/>
              </w:rPr>
            </m:ctrlPr>
          </m:fPr>
          <m:num>
            <m:r>
              <w:rPr>
                <w:rFonts w:ascii="Cambria Math" w:eastAsia="宋体" w:hAnsi="Times New Roman" w:cs="Times New Roman"/>
                <w:sz w:val="24"/>
                <w:shd w:val="clear" w:color="auto" w:fill="FFFFFF" w:themeFill="background1"/>
              </w:rPr>
              <m:t>1</m:t>
            </m:r>
          </m:num>
          <m:den>
            <m:r>
              <w:rPr>
                <w:rFonts w:ascii="Cambria Math" w:eastAsia="宋体" w:hAnsi="Times New Roman" w:cs="Times New Roman"/>
                <w:sz w:val="24"/>
                <w:shd w:val="clear" w:color="auto" w:fill="FFFFFF" w:themeFill="background1"/>
              </w:rPr>
              <m:t>n</m:t>
            </m:r>
          </m:den>
        </m:f>
        <m:nary>
          <m:naryPr>
            <m:chr m:val="∑"/>
            <m:supHide m:val="1"/>
            <m:ctrlPr>
              <w:rPr>
                <w:rFonts w:ascii="Cambria Math" w:eastAsia="宋体" w:hAnsi="Times New Roman" w:cs="Times New Roman"/>
                <w:i/>
                <w:sz w:val="24"/>
                <w:shd w:val="clear" w:color="auto" w:fill="FFFFFF" w:themeFill="background1"/>
              </w:rPr>
            </m:ctrlPr>
          </m:naryPr>
          <m:sub>
            <m:r>
              <w:rPr>
                <w:rFonts w:ascii="Cambria Math" w:eastAsia="宋体" w:hAnsi="Times New Roman" w:cs="Times New Roman"/>
                <w:sz w:val="24"/>
                <w:shd w:val="clear" w:color="auto" w:fill="FFFFFF" w:themeFill="background1"/>
              </w:rPr>
              <m:t>i</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I,t</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T</m:t>
            </m:r>
          </m:sub>
          <m:sup/>
          <m:e>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V</m:t>
                </m:r>
              </m:e>
            </m:acc>
            <m:ctrlPr>
              <w:rPr>
                <w:rFonts w:ascii="Cambria Math" w:eastAsia="宋体" w:hAnsi="Cambria Math" w:cs="Times New Roman"/>
                <w:i/>
                <w:sz w:val="24"/>
                <w:shd w:val="clear" w:color="auto" w:fill="FFFFFF" w:themeFill="background1"/>
              </w:rPr>
            </m:ctrlPr>
          </m:e>
        </m:nary>
        <m:r>
          <w:rPr>
            <w:rFonts w:ascii="Cambria Math" w:eastAsia="宋体" w:hAnsi="Times New Roman" w:cs="Times New Roman"/>
            <w:sz w:val="24"/>
            <w:shd w:val="clear" w:color="auto" w:fill="FFFFFF" w:themeFill="background1"/>
          </w:rPr>
          <m:t>it(Yit+1</m:t>
        </m:r>
        <m:r>
          <w:rPr>
            <w:rFonts w:ascii="Cambria Math" w:eastAsia="宋体" w:hAnsi="Times New Roman" w:cs="Times New Roman"/>
            <w:sz w:val="24"/>
            <w:shd w:val="clear" w:color="auto" w:fill="FFFFFF" w:themeFill="background1"/>
          </w:rPr>
          <m:t>-</m:t>
        </m:r>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g</m:t>
            </m:r>
          </m:e>
        </m:acc>
        <m:r>
          <w:rPr>
            <w:rFonts w:ascii="Cambria Math" w:eastAsia="宋体" w:hAnsi="Times New Roman" w:cs="Times New Roman"/>
            <w:sz w:val="24"/>
            <w:shd w:val="clear" w:color="auto" w:fill="FFFFFF" w:themeFill="background1"/>
          </w:rPr>
          <m:t>(</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oMath>
      <w:r w:rsidRPr="005D77B5">
        <w:rPr>
          <w:rFonts w:ascii="Times New Roman" w:eastAsia="宋体" w:hAnsi="Times New Roman" w:cs="Times New Roman" w:hint="eastAsia"/>
          <w:sz w:val="24"/>
          <w:shd w:val="clear" w:color="auto" w:fill="FFFFFF" w:themeFill="background1"/>
        </w:rPr>
        <w:t xml:space="preserv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4</w:t>
      </w:r>
      <w:r w:rsidRPr="005D77B5">
        <w:rPr>
          <w:rFonts w:ascii="Times New Roman" w:eastAsia="宋体" w:hAnsi="Times New Roman" w:cs="Times New Roman" w:hint="eastAsia"/>
          <w:sz w:val="24"/>
          <w:shd w:val="clear" w:color="auto" w:fill="FFFFFF" w:themeFill="background1"/>
        </w:rPr>
        <w:t>）</w:t>
      </w:r>
    </w:p>
    <w:bookmarkEnd w:id="10"/>
    <w:p w14:paraId="5198F88F" w14:textId="77777777" w:rsidR="00301F3D" w:rsidRPr="005D77B5" w:rsidRDefault="00301F3D" w:rsidP="005D77B5">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同理，可化简为：</w:t>
      </w:r>
    </w:p>
    <w:bookmarkStart w:id="11" w:name="_Hlk181968861"/>
    <w:p w14:paraId="74847058" w14:textId="0259BFCA" w:rsidR="00301F3D" w:rsidRPr="005D77B5" w:rsidRDefault="008B2A24"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m:oMath>
        <m:rad>
          <m:radPr>
            <m:degHide m:val="1"/>
            <m:ctrlPr>
              <w:rPr>
                <w:rFonts w:ascii="Cambria Math" w:eastAsia="宋体" w:hAnsi="Times New Roman" w:cs="Times New Roman"/>
                <w:i/>
                <w:sz w:val="24"/>
                <w:shd w:val="clear" w:color="auto" w:fill="FFFFFF" w:themeFill="background1"/>
              </w:rPr>
            </m:ctrlPr>
          </m:radPr>
          <m:deg/>
          <m:e>
            <m:r>
              <w:rPr>
                <w:rFonts w:ascii="Cambria Math" w:eastAsia="宋体" w:hAnsi="Times New Roman" w:cs="Times New Roman"/>
                <w:sz w:val="24"/>
                <w:shd w:val="clear" w:color="auto" w:fill="FFFFFF" w:themeFill="background1"/>
              </w:rPr>
              <m:t>n</m:t>
            </m:r>
          </m:e>
        </m:rad>
        <m:r>
          <w:rPr>
            <w:rFonts w:ascii="Cambria Math" w:eastAsia="宋体" w:hAnsi="Times New Roman" w:cs="Times New Roman"/>
            <w:sz w:val="24"/>
            <w:shd w:val="clear" w:color="auto" w:fill="FFFFFF" w:themeFill="background1"/>
          </w:rPr>
          <m:t>(</m:t>
        </m:r>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θ</m:t>
            </m:r>
          </m:e>
        </m:acc>
        <m:r>
          <w:rPr>
            <w:rFonts w:ascii="Cambria Math" w:eastAsia="宋体" w:hAnsi="Times New Roman" w:cs="Times New Roman"/>
            <w:sz w:val="24"/>
            <w:shd w:val="clear" w:color="auto" w:fill="FFFFFF" w:themeFill="background1"/>
          </w:rPr>
          <m:t>0</m:t>
        </m:r>
        <m:r>
          <w:rPr>
            <w:rFonts w:ascii="Cambria Math" w:eastAsia="宋体" w:hAnsi="Times New Roman" w:cs="Times New Roman"/>
            <w:sz w:val="24"/>
            <w:shd w:val="clear" w:color="auto" w:fill="FFFFFF" w:themeFill="background1"/>
          </w:rPr>
          <m:t>-</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θ</m:t>
            </m:r>
          </m:e>
          <m:sub>
            <m:r>
              <w:rPr>
                <w:rFonts w:ascii="Cambria Math" w:eastAsia="宋体" w:hAnsi="Times New Roman" w:cs="Times New Roman"/>
                <w:sz w:val="24"/>
                <w:shd w:val="clear" w:color="auto" w:fill="FFFFFF" w:themeFill="background1"/>
              </w:rPr>
              <m:t>0</m:t>
            </m:r>
          </m:sub>
        </m:sSub>
        <m:r>
          <w:rPr>
            <w:rFonts w:ascii="Cambria Math" w:eastAsia="宋体" w:hAnsi="Times New Roman" w:cs="Times New Roman"/>
            <w:sz w:val="24"/>
            <w:shd w:val="clear" w:color="auto" w:fill="FFFFFF" w:themeFill="background1"/>
          </w:rPr>
          <m:t>)</m:t>
        </m:r>
        <m:r>
          <w:rPr>
            <w:rFonts w:ascii="Cambria Math" w:eastAsia="宋体" w:hAnsi="Times New Roman" w:cs="Times New Roman"/>
            <w:sz w:val="24"/>
            <w:shd w:val="clear" w:color="auto" w:fill="FFFFFF" w:themeFill="background1"/>
          </w:rPr>
          <m:t xml:space="preserve"> </m:t>
        </m:r>
        <m:r>
          <w:rPr>
            <w:rFonts w:ascii="Cambria Math" w:eastAsia="宋体" w:hAnsi="Times New Roman" w:cs="Times New Roman"/>
            <w:sz w:val="24"/>
            <w:shd w:val="clear" w:color="auto" w:fill="FFFFFF" w:themeFill="background1"/>
          </w:rPr>
          <m:t>=</m:t>
        </m:r>
        <m:sSup>
          <m:sSupPr>
            <m:ctrlPr>
              <w:rPr>
                <w:rFonts w:ascii="Cambria Math" w:eastAsia="宋体" w:hAnsi="Times New Roman" w:cs="Times New Roman"/>
                <w:i/>
                <w:sz w:val="24"/>
                <w:shd w:val="clear" w:color="auto" w:fill="FFFFFF" w:themeFill="background1"/>
              </w:rPr>
            </m:ctrlPr>
          </m:sSupPr>
          <m:e>
            <m:d>
              <m:dPr>
                <m:begChr m:val="["/>
                <m:endChr m:val="]"/>
                <m:ctrlPr>
                  <w:rPr>
                    <w:rFonts w:ascii="Cambria Math" w:eastAsia="宋体" w:hAnsi="Times New Roman" w:cs="Times New Roman"/>
                    <w:i/>
                    <w:sz w:val="24"/>
                    <w:shd w:val="clear" w:color="auto" w:fill="FFFFFF" w:themeFill="background1"/>
                  </w:rPr>
                </m:ctrlPr>
              </m:dPr>
              <m:e>
                <m:r>
                  <w:rPr>
                    <w:rFonts w:ascii="Cambria Math" w:eastAsia="宋体" w:hAnsi="Times New Roman" w:cs="Times New Roman"/>
                    <w:sz w:val="24"/>
                    <w:shd w:val="clear" w:color="auto" w:fill="FFFFFF" w:themeFill="background1"/>
                  </w:rPr>
                  <m:t>E(</m:t>
                </m:r>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V</m:t>
                    </m:r>
                  </m:e>
                </m:acc>
                <m:r>
                  <w:rPr>
                    <w:rFonts w:ascii="Cambria Math" w:eastAsia="宋体" w:hAnsi="Times New Roman" w:cs="Times New Roman"/>
                    <w:sz w:val="24"/>
                    <w:shd w:val="clear" w:color="auto" w:fill="FFFFFF" w:themeFill="background1"/>
                  </w:rPr>
                  <m:t>i</m:t>
                </m:r>
                <m:sSup>
                  <m:sSupPr>
                    <m:ctrlPr>
                      <w:rPr>
                        <w:rFonts w:ascii="Cambria Math" w:eastAsia="宋体" w:hAnsi="Times New Roman" w:cs="Times New Roman"/>
                        <w:i/>
                        <w:sz w:val="24"/>
                        <w:shd w:val="clear" w:color="auto" w:fill="FFFFFF" w:themeFill="background1"/>
                      </w:rPr>
                    </m:ctrlPr>
                  </m:sSupPr>
                  <m:e>
                    <m:r>
                      <w:rPr>
                        <w:rFonts w:ascii="Cambria Math" w:eastAsia="宋体" w:hAnsi="Times New Roman" w:cs="Times New Roman"/>
                        <w:sz w:val="24"/>
                        <w:shd w:val="clear" w:color="auto" w:fill="FFFFFF" w:themeFill="background1"/>
                      </w:rPr>
                      <m:t>t</m:t>
                    </m:r>
                  </m:e>
                  <m:sup>
                    <m:r>
                      <w:rPr>
                        <w:rFonts w:ascii="Cambria Math" w:eastAsia="宋体" w:hAnsi="Times New Roman" w:cs="Times New Roman"/>
                        <w:sz w:val="24"/>
                        <w:shd w:val="clear" w:color="auto" w:fill="FFFFFF" w:themeFill="background1"/>
                      </w:rPr>
                      <m:t>2</m:t>
                    </m:r>
                  </m:sup>
                </m:sSup>
                <m:r>
                  <w:rPr>
                    <w:rFonts w:ascii="Cambria Math" w:eastAsia="宋体" w:hAnsi="Times New Roman" w:cs="Times New Roman"/>
                    <w:sz w:val="24"/>
                    <w:shd w:val="clear" w:color="auto" w:fill="FFFFFF" w:themeFill="background1"/>
                  </w:rPr>
                  <m:t>)</m:t>
                </m:r>
              </m:e>
            </m:d>
            <m:ctrlPr>
              <w:rPr>
                <w:rFonts w:ascii="Cambria Math" w:eastAsia="宋体" w:hAnsi="Cambria Math" w:cs="Times New Roman"/>
                <w:i/>
                <w:sz w:val="24"/>
                <w:shd w:val="clear" w:color="auto" w:fill="FFFFFF" w:themeFill="background1"/>
              </w:rPr>
            </m:ctrlPr>
          </m:e>
          <m:sup>
            <m:r>
              <w:rPr>
                <w:rFonts w:ascii="Cambria Math" w:eastAsia="宋体" w:hAnsi="Times New Roman" w:cs="Times New Roman"/>
                <w:sz w:val="24"/>
                <w:shd w:val="clear" w:color="auto" w:fill="FFFFFF" w:themeFill="background1"/>
              </w:rPr>
              <m:t>-</m:t>
            </m:r>
            <m:r>
              <w:rPr>
                <w:rFonts w:ascii="Cambria Math" w:eastAsia="宋体" w:hAnsi="Times New Roman" w:cs="Times New Roman"/>
                <w:sz w:val="24"/>
                <w:shd w:val="clear" w:color="auto" w:fill="FFFFFF" w:themeFill="background1"/>
              </w:rPr>
              <m:t>1</m:t>
            </m:r>
          </m:sup>
        </m:sSup>
        <m:f>
          <m:fPr>
            <m:ctrlPr>
              <w:rPr>
                <w:rFonts w:ascii="Cambria Math" w:eastAsia="宋体" w:hAnsi="Times New Roman" w:cs="Times New Roman"/>
                <w:i/>
                <w:sz w:val="24"/>
                <w:shd w:val="clear" w:color="auto" w:fill="FFFFFF" w:themeFill="background1"/>
              </w:rPr>
            </m:ctrlPr>
          </m:fPr>
          <m:num>
            <m:r>
              <w:rPr>
                <w:rFonts w:ascii="Cambria Math" w:eastAsia="宋体" w:hAnsi="Times New Roman" w:cs="Times New Roman"/>
                <w:sz w:val="24"/>
                <w:shd w:val="clear" w:color="auto" w:fill="FFFFFF" w:themeFill="background1"/>
              </w:rPr>
              <m:t>1</m:t>
            </m:r>
          </m:num>
          <m:den>
            <m:rad>
              <m:radPr>
                <m:degHide m:val="1"/>
                <m:ctrlPr>
                  <w:rPr>
                    <w:rFonts w:ascii="Cambria Math" w:eastAsia="宋体" w:hAnsi="Times New Roman" w:cs="Times New Roman"/>
                    <w:i/>
                    <w:sz w:val="24"/>
                    <w:shd w:val="clear" w:color="auto" w:fill="FFFFFF" w:themeFill="background1"/>
                  </w:rPr>
                </m:ctrlPr>
              </m:radPr>
              <m:deg/>
              <m:e>
                <m:r>
                  <w:rPr>
                    <w:rFonts w:ascii="Cambria Math" w:eastAsia="宋体" w:hAnsi="Times New Roman" w:cs="Times New Roman"/>
                    <w:sz w:val="24"/>
                    <w:shd w:val="clear" w:color="auto" w:fill="FFFFFF" w:themeFill="background1"/>
                  </w:rPr>
                  <m:t>n</m:t>
                </m:r>
              </m:e>
            </m:rad>
            <m:ctrlPr>
              <w:rPr>
                <w:rFonts w:ascii="Cambria Math" w:eastAsia="宋体" w:hAnsi="Cambria Math" w:cs="Times New Roman"/>
                <w:i/>
                <w:sz w:val="24"/>
                <w:shd w:val="clear" w:color="auto" w:fill="FFFFFF" w:themeFill="background1"/>
              </w:rPr>
            </m:ctrlPr>
          </m:den>
        </m:f>
        <m:nary>
          <m:naryPr>
            <m:chr m:val="∑"/>
            <m:supHide m:val="1"/>
            <m:ctrlPr>
              <w:rPr>
                <w:rFonts w:ascii="Cambria Math" w:eastAsia="宋体" w:hAnsi="Times New Roman" w:cs="Times New Roman"/>
                <w:i/>
                <w:sz w:val="24"/>
                <w:shd w:val="clear" w:color="auto" w:fill="FFFFFF" w:themeFill="background1"/>
              </w:rPr>
            </m:ctrlPr>
          </m:naryPr>
          <m:sub>
            <m:r>
              <w:rPr>
                <w:rFonts w:ascii="Cambria Math" w:eastAsia="宋体" w:hAnsi="Times New Roman" w:cs="Times New Roman"/>
                <w:sz w:val="24"/>
                <w:shd w:val="clear" w:color="auto" w:fill="FFFFFF" w:themeFill="background1"/>
              </w:rPr>
              <m:t>i</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I,t</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T</m:t>
            </m:r>
          </m:sub>
          <m:sup/>
          <m:e>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V</m:t>
                </m:r>
              </m:e>
            </m:acc>
            <m:ctrlPr>
              <w:rPr>
                <w:rFonts w:ascii="Cambria Math" w:eastAsia="宋体" w:hAnsi="Cambria Math" w:cs="Times New Roman"/>
                <w:i/>
                <w:sz w:val="24"/>
                <w:shd w:val="clear" w:color="auto" w:fill="FFFFFF" w:themeFill="background1"/>
              </w:rPr>
            </m:ctrlPr>
          </m:e>
        </m:nary>
        <m:r>
          <w:rPr>
            <w:rFonts w:ascii="Cambria Math" w:eastAsia="宋体" w:hAnsi="Times New Roman" w:cs="Times New Roman"/>
            <w:sz w:val="24"/>
            <w:shd w:val="clear" w:color="auto" w:fill="FFFFFF" w:themeFill="background1"/>
          </w:rPr>
          <m:t>itUit+</m:t>
        </m:r>
        <m:sSup>
          <m:sSupPr>
            <m:ctrlPr>
              <w:rPr>
                <w:rFonts w:ascii="Cambria Math" w:eastAsia="宋体" w:hAnsi="Times New Roman" w:cs="Times New Roman"/>
                <w:i/>
                <w:sz w:val="24"/>
                <w:shd w:val="clear" w:color="auto" w:fill="FFFFFF" w:themeFill="background1"/>
              </w:rPr>
            </m:ctrlPr>
          </m:sSupPr>
          <m:e>
            <m:d>
              <m:dPr>
                <m:begChr m:val="["/>
                <m:endChr m:val="]"/>
                <m:ctrlPr>
                  <w:rPr>
                    <w:rFonts w:ascii="Cambria Math" w:eastAsia="宋体" w:hAnsi="Times New Roman" w:cs="Times New Roman"/>
                    <w:i/>
                    <w:sz w:val="24"/>
                    <w:shd w:val="clear" w:color="auto" w:fill="FFFFFF" w:themeFill="background1"/>
                  </w:rPr>
                </m:ctrlPr>
              </m:dPr>
              <m:e>
                <m:r>
                  <w:rPr>
                    <w:rFonts w:ascii="Cambria Math" w:eastAsia="宋体" w:hAnsi="Times New Roman" w:cs="Times New Roman"/>
                    <w:sz w:val="24"/>
                    <w:shd w:val="clear" w:color="auto" w:fill="FFFFFF" w:themeFill="background1"/>
                  </w:rPr>
                  <m:t>E(</m:t>
                </m:r>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V</m:t>
                    </m:r>
                  </m:e>
                </m:acc>
                <m:r>
                  <w:rPr>
                    <w:rFonts w:ascii="Cambria Math" w:eastAsia="宋体" w:hAnsi="Times New Roman" w:cs="Times New Roman"/>
                    <w:sz w:val="24"/>
                    <w:shd w:val="clear" w:color="auto" w:fill="FFFFFF" w:themeFill="background1"/>
                  </w:rPr>
                  <m:t>i</m:t>
                </m:r>
                <m:sSup>
                  <m:sSupPr>
                    <m:ctrlPr>
                      <w:rPr>
                        <w:rFonts w:ascii="Cambria Math" w:eastAsia="宋体" w:hAnsi="Times New Roman" w:cs="Times New Roman"/>
                        <w:i/>
                        <w:sz w:val="24"/>
                        <w:shd w:val="clear" w:color="auto" w:fill="FFFFFF" w:themeFill="background1"/>
                      </w:rPr>
                    </m:ctrlPr>
                  </m:sSupPr>
                  <m:e>
                    <m:r>
                      <w:rPr>
                        <w:rFonts w:ascii="Cambria Math" w:eastAsia="宋体" w:hAnsi="Times New Roman" w:cs="Times New Roman"/>
                        <w:sz w:val="24"/>
                        <w:shd w:val="clear" w:color="auto" w:fill="FFFFFF" w:themeFill="background1"/>
                      </w:rPr>
                      <m:t>t</m:t>
                    </m:r>
                  </m:e>
                  <m:sup>
                    <m:r>
                      <w:rPr>
                        <w:rFonts w:ascii="Cambria Math" w:eastAsia="宋体" w:hAnsi="Times New Roman" w:cs="Times New Roman"/>
                        <w:sz w:val="24"/>
                        <w:shd w:val="clear" w:color="auto" w:fill="FFFFFF" w:themeFill="background1"/>
                      </w:rPr>
                      <m:t>2</m:t>
                    </m:r>
                  </m:sup>
                </m:sSup>
                <m:r>
                  <w:rPr>
                    <w:rFonts w:ascii="Cambria Math" w:eastAsia="宋体" w:hAnsi="Times New Roman" w:cs="Times New Roman"/>
                    <w:sz w:val="24"/>
                    <w:shd w:val="clear" w:color="auto" w:fill="FFFFFF" w:themeFill="background1"/>
                  </w:rPr>
                  <m:t>)</m:t>
                </m:r>
              </m:e>
            </m:d>
            <m:ctrlPr>
              <w:rPr>
                <w:rFonts w:ascii="Cambria Math" w:eastAsia="宋体" w:hAnsi="Cambria Math" w:cs="Times New Roman"/>
                <w:i/>
                <w:sz w:val="24"/>
                <w:shd w:val="clear" w:color="auto" w:fill="FFFFFF" w:themeFill="background1"/>
              </w:rPr>
            </m:ctrlPr>
          </m:e>
          <m:sup>
            <m:r>
              <w:rPr>
                <w:rFonts w:ascii="Cambria Math" w:eastAsia="宋体" w:hAnsi="Times New Roman" w:cs="Times New Roman"/>
                <w:sz w:val="24"/>
                <w:shd w:val="clear" w:color="auto" w:fill="FFFFFF" w:themeFill="background1"/>
              </w:rPr>
              <m:t>-</m:t>
            </m:r>
            <m:r>
              <w:rPr>
                <w:rFonts w:ascii="Cambria Math" w:eastAsia="宋体" w:hAnsi="Times New Roman" w:cs="Times New Roman"/>
                <w:sz w:val="24"/>
                <w:shd w:val="clear" w:color="auto" w:fill="FFFFFF" w:themeFill="background1"/>
              </w:rPr>
              <m:t>1</m:t>
            </m:r>
          </m:sup>
        </m:sSup>
        <m:f>
          <m:fPr>
            <m:ctrlPr>
              <w:rPr>
                <w:rFonts w:ascii="Cambria Math" w:eastAsia="宋体" w:hAnsi="Times New Roman" w:cs="Times New Roman"/>
                <w:i/>
                <w:sz w:val="24"/>
                <w:shd w:val="clear" w:color="auto" w:fill="FFFFFF" w:themeFill="background1"/>
              </w:rPr>
            </m:ctrlPr>
          </m:fPr>
          <m:num>
            <m:r>
              <w:rPr>
                <w:rFonts w:ascii="Cambria Math" w:eastAsia="宋体" w:hAnsi="Times New Roman" w:cs="Times New Roman"/>
                <w:sz w:val="24"/>
                <w:shd w:val="clear" w:color="auto" w:fill="FFFFFF" w:themeFill="background1"/>
              </w:rPr>
              <m:t>1</m:t>
            </m:r>
          </m:num>
          <m:den>
            <m:rad>
              <m:radPr>
                <m:degHide m:val="1"/>
                <m:ctrlPr>
                  <w:rPr>
                    <w:rFonts w:ascii="Cambria Math" w:eastAsia="宋体" w:hAnsi="Times New Roman" w:cs="Times New Roman"/>
                    <w:i/>
                    <w:sz w:val="24"/>
                    <w:shd w:val="clear" w:color="auto" w:fill="FFFFFF" w:themeFill="background1"/>
                  </w:rPr>
                </m:ctrlPr>
              </m:radPr>
              <m:deg/>
              <m:e>
                <m:r>
                  <w:rPr>
                    <w:rFonts w:ascii="Cambria Math" w:eastAsia="宋体" w:hAnsi="Times New Roman" w:cs="Times New Roman"/>
                    <w:sz w:val="24"/>
                    <w:shd w:val="clear" w:color="auto" w:fill="FFFFFF" w:themeFill="background1"/>
                  </w:rPr>
                  <m:t>n</m:t>
                </m:r>
              </m:e>
            </m:rad>
            <m:ctrlPr>
              <w:rPr>
                <w:rFonts w:ascii="Cambria Math" w:eastAsia="宋体" w:hAnsi="Cambria Math" w:cs="Times New Roman"/>
                <w:i/>
                <w:sz w:val="24"/>
                <w:shd w:val="clear" w:color="auto" w:fill="FFFFFF" w:themeFill="background1"/>
              </w:rPr>
            </m:ctrlPr>
          </m:den>
        </m:f>
        <m:nary>
          <m:naryPr>
            <m:chr m:val="∑"/>
            <m:subHide m:val="1"/>
            <m:supHide m:val="1"/>
            <m:ctrlPr>
              <w:rPr>
                <w:rFonts w:ascii="Cambria Math" w:eastAsia="宋体" w:hAnsi="Times New Roman" w:cs="Times New Roman"/>
                <w:i/>
                <w:sz w:val="24"/>
                <w:shd w:val="clear" w:color="auto" w:fill="FFFFFF" w:themeFill="background1"/>
              </w:rPr>
            </m:ctrlPr>
          </m:naryPr>
          <m:sub/>
          <m:sup/>
          <m:e>
            <m:r>
              <w:rPr>
                <w:rFonts w:ascii="Cambria Math" w:eastAsia="宋体" w:hAnsi="Times New Roman" w:cs="Times New Roman"/>
                <w:sz w:val="24"/>
                <w:shd w:val="clear" w:color="auto" w:fill="FFFFFF" w:themeFill="background1"/>
              </w:rPr>
              <m:t>i</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I,t</m:t>
            </m:r>
            <m:r>
              <w:rPr>
                <w:rFonts w:ascii="Cambria Math" w:eastAsia="宋体" w:hAnsi="Cambria Math" w:cs="Cambria Math"/>
                <w:sz w:val="24"/>
                <w:shd w:val="clear" w:color="auto" w:fill="FFFFFF" w:themeFill="background1"/>
              </w:rPr>
              <m:t>∈</m:t>
            </m:r>
            <m:r>
              <w:rPr>
                <w:rFonts w:ascii="Cambria Math" w:eastAsia="宋体" w:hAnsi="Times New Roman" w:cs="Times New Roman"/>
                <w:sz w:val="24"/>
                <w:shd w:val="clear" w:color="auto" w:fill="FFFFFF" w:themeFill="background1"/>
              </w:rPr>
              <m:t>T</m:t>
            </m:r>
          </m:e>
        </m:nary>
        <m:d>
          <m:dPr>
            <m:begChr m:val="["/>
            <m:endChr m:val="]"/>
            <m:ctrlPr>
              <w:rPr>
                <w:rFonts w:ascii="Cambria Math" w:eastAsia="宋体" w:hAnsi="Times New Roman" w:cs="Times New Roman"/>
                <w:i/>
                <w:sz w:val="24"/>
                <w:shd w:val="clear" w:color="auto" w:fill="FFFFFF" w:themeFill="background1"/>
              </w:rPr>
            </m:ctrlPr>
          </m:dPr>
          <m:e>
            <m:r>
              <w:rPr>
                <w:rFonts w:ascii="Cambria Math" w:eastAsia="宋体" w:hAnsi="Times New Roman" w:cs="Times New Roman"/>
                <w:sz w:val="24"/>
                <w:shd w:val="clear" w:color="auto" w:fill="FFFFFF" w:themeFill="background1"/>
              </w:rPr>
              <m:t>m(</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r>
              <w:rPr>
                <w:rFonts w:ascii="Cambria Math" w:eastAsia="宋体" w:hAnsi="Times New Roman" w:cs="Times New Roman"/>
                <w:sz w:val="24"/>
                <w:shd w:val="clear" w:color="auto" w:fill="FFFFFF" w:themeFill="background1"/>
              </w:rPr>
              <m:t>-</m:t>
            </m:r>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m</m:t>
                </m:r>
              </m:e>
            </m:acc>
            <m:r>
              <w:rPr>
                <w:rFonts w:ascii="Cambria Math" w:eastAsia="宋体" w:hAnsi="Times New Roman" w:cs="Times New Roman"/>
                <w:sz w:val="24"/>
                <w:shd w:val="clear" w:color="auto" w:fill="FFFFFF" w:themeFill="background1"/>
              </w:rPr>
              <m:t>(</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e>
        </m:d>
        <m:d>
          <m:dPr>
            <m:begChr m:val="["/>
            <m:endChr m:val="]"/>
            <m:ctrlPr>
              <w:rPr>
                <w:rFonts w:ascii="Cambria Math" w:eastAsia="宋体" w:hAnsi="Times New Roman" w:cs="Times New Roman"/>
                <w:i/>
                <w:sz w:val="24"/>
                <w:shd w:val="clear" w:color="auto" w:fill="FFFFFF" w:themeFill="background1"/>
              </w:rPr>
            </m:ctrlPr>
          </m:dPr>
          <m:e>
            <m:r>
              <w:rPr>
                <w:rFonts w:ascii="Cambria Math" w:eastAsia="宋体" w:hAnsi="Times New Roman" w:cs="Times New Roman"/>
                <w:sz w:val="24"/>
                <w:shd w:val="clear" w:color="auto" w:fill="FFFFFF" w:themeFill="background1"/>
              </w:rPr>
              <m:t>g(</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r>
              <w:rPr>
                <w:rFonts w:ascii="Cambria Math" w:eastAsia="宋体" w:hAnsi="Times New Roman" w:cs="Times New Roman"/>
                <w:sz w:val="24"/>
                <w:shd w:val="clear" w:color="auto" w:fill="FFFFFF" w:themeFill="background1"/>
              </w:rPr>
              <m:t>-</m:t>
            </m:r>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g</m:t>
                </m:r>
              </m:e>
            </m:acc>
            <m:r>
              <w:rPr>
                <w:rFonts w:ascii="Cambria Math" w:eastAsia="宋体" w:hAnsi="Times New Roman" w:cs="Times New Roman"/>
                <w:sz w:val="24"/>
                <w:shd w:val="clear" w:color="auto" w:fill="FFFFFF" w:themeFill="background1"/>
              </w:rPr>
              <m:t>(</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e>
        </m:d>
      </m:oMath>
      <w:r w:rsidR="00301F3D" w:rsidRPr="005D77B5">
        <w:rPr>
          <w:rFonts w:ascii="Times New Roman" w:eastAsia="宋体" w:hAnsi="Times New Roman" w:cs="Times New Roman" w:hint="eastAsia"/>
          <w:sz w:val="24"/>
          <w:shd w:val="clear" w:color="auto" w:fill="FFFFFF" w:themeFill="background1"/>
        </w:rPr>
        <w:t>（</w:t>
      </w:r>
      <w:r w:rsidR="00301F3D" w:rsidRPr="005D77B5">
        <w:rPr>
          <w:rFonts w:ascii="Times New Roman" w:eastAsia="宋体" w:hAnsi="Times New Roman" w:cs="Times New Roman" w:hint="eastAsia"/>
          <w:sz w:val="24"/>
          <w:shd w:val="clear" w:color="auto" w:fill="FFFFFF" w:themeFill="background1"/>
        </w:rPr>
        <w:t>5</w:t>
      </w:r>
      <w:r w:rsidR="00301F3D" w:rsidRPr="005D77B5">
        <w:rPr>
          <w:rFonts w:ascii="Times New Roman" w:eastAsia="宋体" w:hAnsi="Times New Roman" w:cs="Times New Roman" w:hint="eastAsia"/>
          <w:sz w:val="24"/>
          <w:shd w:val="clear" w:color="auto" w:fill="FFFFFF" w:themeFill="background1"/>
        </w:rPr>
        <w:t>）</w:t>
      </w:r>
    </w:p>
    <w:bookmarkEnd w:id="11"/>
    <w:p w14:paraId="17D6DD7A" w14:textId="4A7BD2DA" w:rsidR="00BF576A" w:rsidRPr="005D77B5" w:rsidRDefault="00301F3D" w:rsidP="008B2A24">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由于使用了两次</w:t>
      </w:r>
      <w:r w:rsidR="00F54AC8" w:rsidRPr="005D77B5">
        <w:rPr>
          <w:rFonts w:ascii="Times New Roman" w:eastAsia="宋体" w:hAnsi="Times New Roman" w:cs="Times New Roman" w:hint="eastAsia"/>
          <w:sz w:val="24"/>
          <w:shd w:val="clear" w:color="auto" w:fill="FFFFFF" w:themeFill="background1"/>
        </w:rPr>
        <w:t>ML</w:t>
      </w:r>
      <w:r w:rsidRPr="005D77B5">
        <w:rPr>
          <w:rFonts w:ascii="Times New Roman" w:eastAsia="宋体" w:hAnsi="Times New Roman" w:cs="Times New Roman"/>
          <w:sz w:val="24"/>
          <w:shd w:val="clear" w:color="auto" w:fill="FFFFFF" w:themeFill="background1"/>
        </w:rPr>
        <w:t>估计，因此，</w:t>
      </w:r>
      <w:r w:rsidRPr="005D77B5">
        <w:rPr>
          <w:rFonts w:ascii="Times New Roman" w:eastAsia="宋体" w:hAnsi="Times New Roman" w:cs="Times New Roman" w:hint="eastAsia"/>
          <w:sz w:val="24"/>
          <w:shd w:val="clear" w:color="auto" w:fill="FFFFFF" w:themeFill="background1"/>
        </w:rPr>
        <w:t>称之为</w:t>
      </w:r>
      <w:r w:rsidR="00F54AC8" w:rsidRPr="005D77B5">
        <w:rPr>
          <w:rFonts w:ascii="Times New Roman" w:eastAsia="宋体" w:hAnsi="Times New Roman" w:cs="Times New Roman"/>
          <w:sz w:val="24"/>
          <w:shd w:val="clear" w:color="auto" w:fill="FFFFFF" w:themeFill="background1"/>
        </w:rPr>
        <w:t>DML</w:t>
      </w:r>
      <w:r w:rsidRPr="005D77B5">
        <w:rPr>
          <w:rFonts w:ascii="Times New Roman" w:eastAsia="宋体" w:hAnsi="Times New Roman" w:cs="Times New Roman" w:hint="eastAsia"/>
          <w:sz w:val="24"/>
          <w:shd w:val="clear" w:color="auto" w:fill="FFFFFF" w:themeFill="background1"/>
        </w:rPr>
        <w:t>。模型估计</w:t>
      </w:r>
      <w:r w:rsidRPr="005D77B5">
        <w:rPr>
          <w:rFonts w:ascii="Times New Roman" w:eastAsia="宋体" w:hAnsi="Times New Roman" w:cs="Times New Roman"/>
          <w:sz w:val="24"/>
          <w:shd w:val="clear" w:color="auto" w:fill="FFFFFF" w:themeFill="background1"/>
        </w:rPr>
        <w:t>收敛速度取决于</w:t>
      </w:r>
      <m:oMath>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m</m:t>
            </m:r>
          </m:e>
        </m:acc>
        <m:r>
          <w:rPr>
            <w:rFonts w:ascii="Cambria Math" w:eastAsia="宋体" w:hAnsi="Times New Roman" w:cs="Times New Roman"/>
            <w:sz w:val="24"/>
            <w:shd w:val="clear" w:color="auto" w:fill="FFFFFF" w:themeFill="background1"/>
          </w:rPr>
          <m:t>(</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oMath>
      <w:r w:rsidRPr="005D77B5">
        <w:rPr>
          <w:rFonts w:ascii="Times New Roman" w:eastAsia="宋体" w:hAnsi="Times New Roman" w:cs="Times New Roman"/>
          <w:sz w:val="24"/>
          <w:shd w:val="clear" w:color="auto" w:fill="FFFFFF" w:themeFill="background1"/>
        </w:rPr>
        <w:t>向</w:t>
      </w:r>
      <w:r w:rsidRPr="005D77B5">
        <w:rPr>
          <w:rFonts w:ascii="Times New Roman" w:eastAsia="宋体" w:hAnsi="Times New Roman" w:cs="Times New Roman"/>
          <w:sz w:val="24"/>
          <w:shd w:val="clear" w:color="auto" w:fill="FFFFFF" w:themeFill="background1"/>
        </w:rPr>
        <w:t xml:space="preserve"> </w:t>
      </w:r>
      <m:oMath>
        <m:r>
          <w:rPr>
            <w:rFonts w:ascii="Cambria Math" w:eastAsia="宋体" w:hAnsi="Times New Roman" w:cs="Times New Roman"/>
            <w:sz w:val="24"/>
            <w:shd w:val="clear" w:color="auto" w:fill="FFFFFF" w:themeFill="background1"/>
          </w:rPr>
          <m:t>m(</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oMath>
      <w:r w:rsidRPr="005D77B5">
        <w:rPr>
          <w:rFonts w:ascii="Times New Roman" w:eastAsia="宋体" w:hAnsi="Times New Roman" w:cs="Times New Roman"/>
          <w:sz w:val="24"/>
          <w:shd w:val="clear" w:color="auto" w:fill="FFFFFF" w:themeFill="background1"/>
        </w:rPr>
        <w:t>以及</w:t>
      </w:r>
      <m:oMath>
        <m:acc>
          <m:accPr>
            <m:ctrlPr>
              <w:rPr>
                <w:rFonts w:ascii="Cambria Math" w:eastAsia="宋体" w:hAnsi="Times New Roman" w:cs="Times New Roman"/>
                <w:i/>
                <w:sz w:val="24"/>
                <w:shd w:val="clear" w:color="auto" w:fill="FFFFFF" w:themeFill="background1"/>
              </w:rPr>
            </m:ctrlPr>
          </m:accPr>
          <m:e>
            <m:r>
              <w:rPr>
                <w:rFonts w:ascii="Cambria Math" w:eastAsia="宋体" w:hAnsi="Times New Roman" w:cs="Times New Roman"/>
                <w:sz w:val="24"/>
                <w:shd w:val="clear" w:color="auto" w:fill="FFFFFF" w:themeFill="background1"/>
              </w:rPr>
              <m:t>g</m:t>
            </m:r>
          </m:e>
        </m:acc>
        <m:r>
          <w:rPr>
            <w:rFonts w:ascii="Cambria Math" w:eastAsia="宋体" w:hAnsi="Times New Roman" w:cs="Times New Roman"/>
            <w:sz w:val="24"/>
            <w:shd w:val="clear" w:color="auto" w:fill="FFFFFF" w:themeFill="background1"/>
          </w:rPr>
          <m:t>(</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oMath>
      <w:r w:rsidRPr="005D77B5">
        <w:rPr>
          <w:rFonts w:ascii="Times New Roman" w:eastAsia="宋体" w:hAnsi="Times New Roman" w:cs="Times New Roman"/>
          <w:sz w:val="24"/>
          <w:shd w:val="clear" w:color="auto" w:fill="FFFFFF" w:themeFill="background1"/>
        </w:rPr>
        <w:t>向</w:t>
      </w:r>
      <w:r w:rsidRPr="005D77B5">
        <w:rPr>
          <w:rFonts w:ascii="Times New Roman" w:eastAsia="宋体" w:hAnsi="Times New Roman" w:cs="Times New Roman"/>
          <w:sz w:val="24"/>
          <w:shd w:val="clear" w:color="auto" w:fill="FFFFFF" w:themeFill="background1"/>
        </w:rPr>
        <w:t xml:space="preserve"> </w:t>
      </w:r>
      <m:oMath>
        <m:r>
          <w:rPr>
            <w:rFonts w:ascii="Cambria Math" w:eastAsia="宋体" w:hAnsi="Times New Roman" w:cs="Times New Roman"/>
            <w:sz w:val="24"/>
            <w:shd w:val="clear" w:color="auto" w:fill="FFFFFF" w:themeFill="background1"/>
          </w:rPr>
          <m:t>g(</m:t>
        </m:r>
        <m:sSub>
          <m:sSubPr>
            <m:ctrlPr>
              <w:rPr>
                <w:rFonts w:ascii="Cambria Math" w:eastAsia="宋体" w:hAnsi="Times New Roman" w:cs="Times New Roman"/>
                <w:i/>
                <w:sz w:val="24"/>
                <w:shd w:val="clear" w:color="auto" w:fill="FFFFFF" w:themeFill="background1"/>
              </w:rPr>
            </m:ctrlPr>
          </m:sSubPr>
          <m:e>
            <m:r>
              <w:rPr>
                <w:rFonts w:ascii="Cambria Math" w:eastAsia="宋体" w:hAnsi="Times New Roman" w:cs="Times New Roman"/>
                <w:sz w:val="24"/>
                <w:shd w:val="clear" w:color="auto" w:fill="FFFFFF" w:themeFill="background1"/>
              </w:rPr>
              <m:t>X</m:t>
            </m:r>
          </m:e>
          <m:sub>
            <m:r>
              <w:rPr>
                <w:rFonts w:ascii="Cambria Math" w:eastAsia="宋体" w:hAnsi="Times New Roman" w:cs="Times New Roman"/>
                <w:sz w:val="24"/>
                <w:shd w:val="clear" w:color="auto" w:fill="FFFFFF" w:themeFill="background1"/>
              </w:rPr>
              <m:t>it</m:t>
            </m:r>
          </m:sub>
        </m:sSub>
        <m:r>
          <w:rPr>
            <w:rFonts w:ascii="Cambria Math" w:eastAsia="宋体" w:hAnsi="Times New Roman" w:cs="Times New Roman"/>
            <w:sz w:val="24"/>
            <w:shd w:val="clear" w:color="auto" w:fill="FFFFFF" w:themeFill="background1"/>
          </w:rPr>
          <m:t>)</m:t>
        </m:r>
      </m:oMath>
      <w:r w:rsidRPr="005D77B5">
        <w:rPr>
          <w:rFonts w:ascii="Times New Roman" w:eastAsia="宋体" w:hAnsi="Times New Roman" w:cs="Times New Roman"/>
          <w:sz w:val="24"/>
          <w:shd w:val="clear" w:color="auto" w:fill="FFFFFF" w:themeFill="background1"/>
        </w:rPr>
        <w:t>的收敛速度，</w:t>
      </w:r>
      <w:r w:rsidR="00F54AC8" w:rsidRPr="005D77B5">
        <w:rPr>
          <w:rFonts w:ascii="Times New Roman" w:eastAsia="宋体" w:hAnsi="Times New Roman" w:cs="Times New Roman" w:hint="eastAsia"/>
          <w:sz w:val="24"/>
          <w:shd w:val="clear" w:color="auto" w:fill="FFFFFF" w:themeFill="background1"/>
        </w:rPr>
        <w:t>比传统回归</w:t>
      </w:r>
      <w:r w:rsidRPr="005D77B5">
        <w:rPr>
          <w:rFonts w:ascii="Times New Roman" w:eastAsia="宋体" w:hAnsi="Times New Roman" w:cs="Times New Roman" w:hint="eastAsia"/>
          <w:sz w:val="24"/>
          <w:shd w:val="clear" w:color="auto" w:fill="FFFFFF" w:themeFill="background1"/>
        </w:rPr>
        <w:t>更加趋于一致性，速度更快</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由此保证了研究数字服务贸易监管开放度对出口的非线性影响以及对</w:t>
      </w:r>
      <w:r w:rsidRPr="005D77B5">
        <w:rPr>
          <w:rFonts w:ascii="Times New Roman" w:eastAsia="宋体" w:hAnsi="Times New Roman" w:cs="Times New Roman" w:hint="eastAsia"/>
          <w:sz w:val="24"/>
          <w:shd w:val="clear" w:color="auto" w:fill="FFFFFF" w:themeFill="background1"/>
        </w:rPr>
        <w:t>CPTTP</w:t>
      </w:r>
      <w:r w:rsidRPr="005D77B5">
        <w:rPr>
          <w:rFonts w:ascii="Times New Roman" w:eastAsia="宋体" w:hAnsi="Times New Roman" w:cs="Times New Roman" w:hint="eastAsia"/>
          <w:sz w:val="24"/>
          <w:shd w:val="clear" w:color="auto" w:fill="FFFFFF" w:themeFill="background1"/>
        </w:rPr>
        <w:t>政策的处置变量的因果效应估计更加准确</w:t>
      </w:r>
      <w:r w:rsidRPr="005D77B5">
        <w:rPr>
          <w:rFonts w:ascii="Times New Roman" w:eastAsia="宋体" w:hAnsi="Times New Roman" w:cs="Times New Roman"/>
          <w:sz w:val="24"/>
          <w:shd w:val="clear" w:color="auto" w:fill="FFFFFF" w:themeFill="background1"/>
        </w:rPr>
        <w:t>。</w:t>
      </w:r>
    </w:p>
    <w:p w14:paraId="28FB4E63" w14:textId="77777777" w:rsidR="00B76545" w:rsidRPr="005D77B5" w:rsidRDefault="003A34C2" w:rsidP="00107196">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（二）</w:t>
      </w:r>
      <w:r w:rsidR="00B76545" w:rsidRPr="005D77B5">
        <w:rPr>
          <w:rFonts w:ascii="楷体" w:eastAsia="楷体" w:hAnsi="楷体" w:hint="eastAsia"/>
          <w:color w:val="auto"/>
          <w:sz w:val="24"/>
          <w:szCs w:val="24"/>
          <w:shd w:val="clear" w:color="auto" w:fill="FFFFFF" w:themeFill="background1"/>
        </w:rPr>
        <w:t>变量设置与选择</w:t>
      </w:r>
    </w:p>
    <w:p w14:paraId="4BFB073A" w14:textId="77777777" w:rsidR="00B76545" w:rsidRPr="005D77B5" w:rsidRDefault="00B76545" w:rsidP="00107196">
      <w:pPr>
        <w:pStyle w:val="4"/>
        <w:rPr>
          <w:rFonts w:ascii="宋体" w:eastAsia="宋体" w:hAnsi="宋体" w:hint="eastAsia"/>
          <w:sz w:val="24"/>
          <w:szCs w:val="24"/>
          <w:shd w:val="clear" w:color="auto" w:fill="FFFFFF" w:themeFill="background1"/>
        </w:rPr>
      </w:pPr>
      <w:r w:rsidRPr="003A34C2">
        <w:rPr>
          <w:rFonts w:ascii="宋体" w:eastAsia="宋体" w:hAnsi="宋体" w:hint="eastAsia"/>
          <w:color w:val="auto"/>
          <w:sz w:val="21"/>
          <w:szCs w:val="21"/>
          <w:shd w:val="clear" w:color="auto" w:fill="FFFFFF" w:themeFill="background1"/>
        </w:rPr>
        <w:t>1</w:t>
      </w:r>
      <w:r w:rsidR="003A34C2" w:rsidRPr="003A34C2">
        <w:rPr>
          <w:rFonts w:ascii="宋体" w:eastAsia="宋体" w:hAnsi="宋体" w:hint="eastAsia"/>
          <w:color w:val="auto"/>
          <w:sz w:val="21"/>
          <w:szCs w:val="21"/>
          <w:shd w:val="clear" w:color="auto" w:fill="FFFFFF" w:themeFill="background1"/>
        </w:rPr>
        <w:t>．</w:t>
      </w:r>
      <w:r w:rsidRPr="005D77B5">
        <w:rPr>
          <w:rFonts w:ascii="宋体" w:eastAsia="宋体" w:hAnsi="宋体" w:hint="eastAsia"/>
          <w:color w:val="auto"/>
          <w:sz w:val="24"/>
          <w:szCs w:val="24"/>
          <w:shd w:val="clear" w:color="auto" w:fill="FFFFFF" w:themeFill="background1"/>
        </w:rPr>
        <w:t>被解释变量</w:t>
      </w:r>
    </w:p>
    <w:p w14:paraId="78511F0C" w14:textId="77777777" w:rsidR="00B76545" w:rsidRPr="005D77B5" w:rsidRDefault="00B76545"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本文主要考察数字服务贸易的</w:t>
      </w:r>
      <w:r w:rsidRPr="005D77B5">
        <w:rPr>
          <w:rFonts w:ascii="Times New Roman" w:eastAsia="宋体" w:hAnsi="Times New Roman" w:cs="Times New Roman" w:hint="eastAsia"/>
          <w:sz w:val="24"/>
          <w:shd w:val="clear" w:color="auto" w:fill="FFFFFF" w:themeFill="background1"/>
        </w:rPr>
        <w:t>开放</w:t>
      </w:r>
      <w:r w:rsidRPr="005D77B5">
        <w:rPr>
          <w:rFonts w:ascii="Times New Roman" w:eastAsia="宋体" w:hAnsi="Times New Roman" w:cs="Times New Roman"/>
          <w:sz w:val="24"/>
          <w:shd w:val="clear" w:color="auto" w:fill="FFFFFF" w:themeFill="background1"/>
        </w:rPr>
        <w:t>度与数字服务出口的关系</w:t>
      </w:r>
      <w:r w:rsidRPr="005D77B5">
        <w:rPr>
          <w:rFonts w:ascii="Times New Roman" w:eastAsia="宋体" w:hAnsi="Times New Roman" w:cs="Times New Roman" w:hint="eastAsia"/>
          <w:sz w:val="24"/>
          <w:shd w:val="clear" w:color="auto" w:fill="FFFFFF" w:themeFill="background1"/>
        </w:rPr>
        <w:t>。</w:t>
      </w:r>
    </w:p>
    <w:p w14:paraId="5B210D8A" w14:textId="77777777" w:rsidR="00B76545" w:rsidRPr="005D77B5" w:rsidRDefault="00B76545"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被解释变量为经济体部门的数字服务贸易额。本文借鉴美国的数字服务界定标准来确定研究的数字服务部门</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包括保险和养老金服务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金融服务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电信服务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计算机服务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信息服务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法律服务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其他专业、科学和技术服务</w:t>
      </w:r>
      <w:r w:rsidR="00D5446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视听和相关服务等</w:t>
      </w:r>
      <w:r w:rsidR="00A67E00"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并</w:t>
      </w:r>
      <w:proofErr w:type="gramStart"/>
      <w:r w:rsidRPr="005D77B5">
        <w:rPr>
          <w:rFonts w:ascii="Times New Roman" w:eastAsia="宋体" w:hAnsi="Times New Roman" w:cs="Times New Roman"/>
          <w:sz w:val="24"/>
          <w:shd w:val="clear" w:color="auto" w:fill="FFFFFF" w:themeFill="background1"/>
        </w:rPr>
        <w:t>借鉴谷亚丽</w:t>
      </w:r>
      <w:proofErr w:type="gramEnd"/>
      <w:r w:rsidRPr="005D77B5">
        <w:rPr>
          <w:rFonts w:ascii="Times New Roman" w:eastAsia="宋体" w:hAnsi="Times New Roman" w:cs="Times New Roman"/>
          <w:sz w:val="24"/>
          <w:shd w:val="clear" w:color="auto" w:fill="FFFFFF" w:themeFill="background1"/>
        </w:rPr>
        <w:t>( 2017)</w:t>
      </w:r>
      <w:r w:rsidRPr="005D77B5">
        <w:rPr>
          <w:rFonts w:ascii="Times New Roman" w:eastAsia="宋体" w:hAnsi="Times New Roman" w:cs="Times New Roman"/>
          <w:sz w:val="24"/>
          <w:shd w:val="clear" w:color="auto" w:fill="FFFFFF" w:themeFill="background1"/>
        </w:rPr>
        <w:t>剔除名义价格变动带来的噪音。</w:t>
      </w:r>
    </w:p>
    <w:p w14:paraId="1E113C7B" w14:textId="77777777" w:rsidR="00B76545" w:rsidRPr="005D77B5" w:rsidRDefault="00B76545" w:rsidP="00107196">
      <w:pPr>
        <w:pStyle w:val="4"/>
        <w:rPr>
          <w:rFonts w:ascii="宋体" w:eastAsia="宋体" w:hAnsi="宋体" w:hint="eastAsia"/>
          <w:color w:val="auto"/>
          <w:sz w:val="24"/>
          <w:szCs w:val="24"/>
          <w:shd w:val="clear" w:color="auto" w:fill="FFFFFF" w:themeFill="background1"/>
        </w:rPr>
      </w:pPr>
      <w:r w:rsidRPr="005D77B5">
        <w:rPr>
          <w:rFonts w:ascii="宋体" w:eastAsia="宋体" w:hAnsi="宋体" w:hint="eastAsia"/>
          <w:color w:val="auto"/>
          <w:sz w:val="24"/>
          <w:szCs w:val="24"/>
          <w:shd w:val="clear" w:color="auto" w:fill="FFFFFF" w:themeFill="background1"/>
        </w:rPr>
        <w:lastRenderedPageBreak/>
        <w:t>2</w:t>
      </w:r>
      <w:r w:rsidR="003A34C2" w:rsidRPr="005D77B5">
        <w:rPr>
          <w:rFonts w:ascii="宋体" w:eastAsia="宋体" w:hAnsi="宋体" w:hint="eastAsia"/>
          <w:color w:val="auto"/>
          <w:sz w:val="24"/>
          <w:szCs w:val="24"/>
          <w:shd w:val="clear" w:color="auto" w:fill="FFFFFF" w:themeFill="background1"/>
        </w:rPr>
        <w:t>．</w:t>
      </w:r>
      <w:r w:rsidRPr="005D77B5">
        <w:rPr>
          <w:rFonts w:ascii="宋体" w:eastAsia="宋体" w:hAnsi="宋体" w:hint="eastAsia"/>
          <w:color w:val="auto"/>
          <w:sz w:val="24"/>
          <w:szCs w:val="24"/>
          <w:shd w:val="clear" w:color="auto" w:fill="FFFFFF" w:themeFill="background1"/>
        </w:rPr>
        <w:t>处置变量CPTPP</w:t>
      </w:r>
    </w:p>
    <w:p w14:paraId="1649E9E4" w14:textId="77777777" w:rsidR="00B76545" w:rsidRPr="005D77B5" w:rsidRDefault="00A67E00"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为了</w:t>
      </w:r>
      <w:r w:rsidR="00B76545" w:rsidRPr="005D77B5">
        <w:rPr>
          <w:rFonts w:ascii="Times New Roman" w:eastAsia="宋体" w:hAnsi="Times New Roman" w:cs="Times New Roman"/>
          <w:sz w:val="24"/>
          <w:shd w:val="clear" w:color="auto" w:fill="FFFFFF" w:themeFill="background1"/>
        </w:rPr>
        <w:t>分析《全面与进步跨太平洋伙伴关系协定》（</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）对成员国</w:t>
      </w:r>
      <w:r w:rsidRPr="005D77B5">
        <w:rPr>
          <w:rFonts w:ascii="Times New Roman" w:eastAsia="宋体" w:hAnsi="Times New Roman" w:cs="Times New Roman" w:hint="eastAsia"/>
          <w:sz w:val="24"/>
          <w:shd w:val="clear" w:color="auto" w:fill="FFFFFF" w:themeFill="background1"/>
        </w:rPr>
        <w:t>数字贸易开放度</w:t>
      </w:r>
      <w:r w:rsidR="00B76545" w:rsidRPr="005D77B5">
        <w:rPr>
          <w:rFonts w:ascii="Times New Roman" w:eastAsia="宋体" w:hAnsi="Times New Roman" w:cs="Times New Roman"/>
          <w:sz w:val="24"/>
          <w:shd w:val="clear" w:color="auto" w:fill="FFFFFF" w:themeFill="background1"/>
        </w:rPr>
        <w:t>的影响</w:t>
      </w:r>
      <w:r w:rsidRPr="005D77B5">
        <w:rPr>
          <w:rFonts w:ascii="Times New Roman" w:eastAsia="宋体" w:hAnsi="Times New Roman" w:cs="Times New Roman" w:hint="eastAsia"/>
          <w:sz w:val="24"/>
          <w:shd w:val="clear" w:color="auto" w:fill="FFFFFF" w:themeFill="background1"/>
        </w:rPr>
        <w:t>，本文设置了处置变量</w:t>
      </w:r>
      <w:r w:rsidR="00B76545" w:rsidRPr="005D77B5">
        <w:rPr>
          <w:rFonts w:ascii="Times New Roman" w:eastAsia="宋体" w:hAnsi="Times New Roman" w:cs="Times New Roman"/>
          <w:sz w:val="24"/>
          <w:shd w:val="clear" w:color="auto" w:fill="FFFFFF" w:themeFill="background1"/>
        </w:rPr>
        <w:t>。</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是一个旨在促进成员国之间贸易自由化的多边协议，其主要目标包括降低关税、改善服务贸易环境、促进投资自由化等</w:t>
      </w:r>
      <w:r w:rsidR="00B76545" w:rsidRPr="005D77B5">
        <w:rPr>
          <w:rFonts w:ascii="Times New Roman" w:eastAsia="宋体" w:hAnsi="Times New Roman" w:cs="Times New Roman" w:hint="eastAsia"/>
          <w:sz w:val="24"/>
          <w:shd w:val="clear" w:color="auto" w:fill="FFFFFF" w:themeFill="background1"/>
        </w:rPr>
        <w:t>。</w:t>
      </w:r>
      <w:r w:rsidR="00B76545" w:rsidRPr="005D77B5">
        <w:rPr>
          <w:rFonts w:ascii="Times New Roman" w:eastAsia="宋体" w:hAnsi="Times New Roman" w:cs="Times New Roman"/>
          <w:sz w:val="24"/>
          <w:shd w:val="clear" w:color="auto" w:fill="FFFFFF" w:themeFill="background1"/>
        </w:rPr>
        <w:t>为了分析</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的经济影响，</w:t>
      </w:r>
      <w:r w:rsidR="00B76545" w:rsidRPr="005D77B5">
        <w:rPr>
          <w:rFonts w:ascii="Times New Roman" w:eastAsia="宋体" w:hAnsi="Times New Roman" w:cs="Times New Roman" w:hint="eastAsia"/>
          <w:sz w:val="24"/>
          <w:shd w:val="clear" w:color="auto" w:fill="FFFFFF" w:themeFill="background1"/>
        </w:rPr>
        <w:t>本文</w:t>
      </w:r>
      <w:r w:rsidR="00B76545" w:rsidRPr="005D77B5">
        <w:rPr>
          <w:rFonts w:ascii="Times New Roman" w:eastAsia="宋体" w:hAnsi="Times New Roman" w:cs="Times New Roman"/>
          <w:sz w:val="24"/>
          <w:shd w:val="clear" w:color="auto" w:fill="FFFFFF" w:themeFill="background1"/>
        </w:rPr>
        <w:t>设立一个处理变量（</w:t>
      </w:r>
      <w:r w:rsidR="00B76545" w:rsidRPr="005D77B5">
        <w:rPr>
          <w:rFonts w:ascii="Times New Roman" w:eastAsia="宋体" w:hAnsi="Times New Roman" w:cs="Times New Roman"/>
          <w:sz w:val="24"/>
          <w:shd w:val="clear" w:color="auto" w:fill="FFFFFF" w:themeFill="background1"/>
        </w:rPr>
        <w:t>Treatment Variable</w:t>
      </w:r>
      <w:r w:rsidR="00B76545" w:rsidRPr="005D77B5">
        <w:rPr>
          <w:rFonts w:ascii="Times New Roman" w:eastAsia="宋体" w:hAnsi="Times New Roman" w:cs="Times New Roman"/>
          <w:sz w:val="24"/>
          <w:shd w:val="clear" w:color="auto" w:fill="FFFFFF" w:themeFill="background1"/>
        </w:rPr>
        <w:t>），用来标识</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生效与否的状态。处理变量可以定义为</w:t>
      </w:r>
      <w:r w:rsidR="00B76545" w:rsidRPr="005D77B5">
        <w:rPr>
          <w:rFonts w:ascii="Times New Roman" w:eastAsia="宋体" w:hAnsi="Times New Roman" w:cs="Times New Roman"/>
          <w:sz w:val="24"/>
          <w:shd w:val="clear" w:color="auto" w:fill="FFFFFF" w:themeFill="background1"/>
        </w:rPr>
        <w:t>0</w:t>
      </w:r>
      <w:r w:rsidR="00B76545" w:rsidRPr="005D77B5">
        <w:rPr>
          <w:rFonts w:ascii="Times New Roman" w:eastAsia="宋体" w:hAnsi="Times New Roman" w:cs="Times New Roman"/>
          <w:sz w:val="24"/>
          <w:shd w:val="clear" w:color="auto" w:fill="FFFFFF" w:themeFill="background1"/>
        </w:rPr>
        <w:t>表示</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未生效，即</w:t>
      </w:r>
      <w:r w:rsidR="00B76545" w:rsidRPr="005D77B5">
        <w:rPr>
          <w:rFonts w:ascii="Times New Roman" w:eastAsia="宋体" w:hAnsi="Times New Roman" w:cs="Times New Roman"/>
          <w:sz w:val="24"/>
          <w:shd w:val="clear" w:color="auto" w:fill="FFFFFF" w:themeFill="background1"/>
        </w:rPr>
        <w:t>2018</w:t>
      </w:r>
      <w:r w:rsidR="00B76545" w:rsidRPr="005D77B5">
        <w:rPr>
          <w:rFonts w:ascii="Times New Roman" w:eastAsia="宋体" w:hAnsi="Times New Roman" w:cs="Times New Roman"/>
          <w:sz w:val="24"/>
          <w:shd w:val="clear" w:color="auto" w:fill="FFFFFF" w:themeFill="background1"/>
        </w:rPr>
        <w:t>年之前的时间段。</w:t>
      </w:r>
      <w:r w:rsidR="00B76545" w:rsidRPr="005D77B5">
        <w:rPr>
          <w:rFonts w:ascii="Times New Roman" w:eastAsia="宋体" w:hAnsi="Times New Roman" w:cs="Times New Roman"/>
          <w:sz w:val="24"/>
          <w:shd w:val="clear" w:color="auto" w:fill="FFFFFF" w:themeFill="background1"/>
        </w:rPr>
        <w:t>1</w:t>
      </w:r>
      <w:r w:rsidR="00B76545" w:rsidRPr="005D77B5">
        <w:rPr>
          <w:rFonts w:ascii="Times New Roman" w:eastAsia="宋体" w:hAnsi="Times New Roman" w:cs="Times New Roman"/>
          <w:sz w:val="24"/>
          <w:shd w:val="clear" w:color="auto" w:fill="FFFFFF" w:themeFill="background1"/>
        </w:rPr>
        <w:t>表示</w:t>
      </w:r>
      <w:r w:rsidR="00B76545" w:rsidRPr="005D77B5">
        <w:rPr>
          <w:rFonts w:ascii="Times New Roman" w:eastAsia="宋体" w:hAnsi="Times New Roman" w:cs="Times New Roman"/>
          <w:sz w:val="24"/>
          <w:shd w:val="clear" w:color="auto" w:fill="FFFFFF" w:themeFill="background1"/>
        </w:rPr>
        <w:t>CPTPP</w:t>
      </w:r>
      <w:r w:rsidR="00B76545" w:rsidRPr="005D77B5">
        <w:rPr>
          <w:rFonts w:ascii="Times New Roman" w:eastAsia="宋体" w:hAnsi="Times New Roman" w:cs="Times New Roman"/>
          <w:sz w:val="24"/>
          <w:shd w:val="clear" w:color="auto" w:fill="FFFFFF" w:themeFill="background1"/>
        </w:rPr>
        <w:t>已生效，即</w:t>
      </w:r>
      <w:r w:rsidR="00B76545" w:rsidRPr="005D77B5">
        <w:rPr>
          <w:rFonts w:ascii="Times New Roman" w:eastAsia="宋体" w:hAnsi="Times New Roman" w:cs="Times New Roman"/>
          <w:sz w:val="24"/>
          <w:shd w:val="clear" w:color="auto" w:fill="FFFFFF" w:themeFill="background1"/>
        </w:rPr>
        <w:t>2018</w:t>
      </w:r>
      <w:r w:rsidR="00B76545" w:rsidRPr="005D77B5">
        <w:rPr>
          <w:rFonts w:ascii="Times New Roman" w:eastAsia="宋体" w:hAnsi="Times New Roman" w:cs="Times New Roman"/>
          <w:sz w:val="24"/>
          <w:shd w:val="clear" w:color="auto" w:fill="FFFFFF" w:themeFill="background1"/>
        </w:rPr>
        <w:t>年及之后的时间段。</w:t>
      </w:r>
    </w:p>
    <w:p w14:paraId="2C9E93F1" w14:textId="77777777" w:rsidR="00B76545" w:rsidRPr="005D77B5" w:rsidRDefault="00B76545" w:rsidP="00107196">
      <w:pPr>
        <w:pStyle w:val="4"/>
        <w:rPr>
          <w:rFonts w:ascii="宋体" w:eastAsia="宋体" w:hAnsi="宋体" w:hint="eastAsia"/>
          <w:color w:val="auto"/>
          <w:sz w:val="24"/>
          <w:szCs w:val="24"/>
          <w:shd w:val="clear" w:color="auto" w:fill="FFFFFF" w:themeFill="background1"/>
        </w:rPr>
      </w:pPr>
      <w:r w:rsidRPr="005D77B5">
        <w:rPr>
          <w:rFonts w:ascii="宋体" w:eastAsia="宋体" w:hAnsi="宋体" w:hint="eastAsia"/>
          <w:color w:val="auto"/>
          <w:sz w:val="24"/>
          <w:szCs w:val="24"/>
          <w:shd w:val="clear" w:color="auto" w:fill="FFFFFF" w:themeFill="background1"/>
        </w:rPr>
        <w:t>3</w:t>
      </w:r>
      <w:r w:rsidR="003A34C2" w:rsidRPr="005D77B5">
        <w:rPr>
          <w:rFonts w:ascii="宋体" w:eastAsia="宋体" w:hAnsi="宋体" w:hint="eastAsia"/>
          <w:color w:val="auto"/>
          <w:sz w:val="24"/>
          <w:szCs w:val="24"/>
          <w:shd w:val="clear" w:color="auto" w:fill="FFFFFF" w:themeFill="background1"/>
        </w:rPr>
        <w:t>．</w:t>
      </w:r>
      <w:r w:rsidRPr="005D77B5">
        <w:rPr>
          <w:rFonts w:ascii="宋体" w:eastAsia="宋体" w:hAnsi="宋体" w:hint="eastAsia"/>
          <w:color w:val="auto"/>
          <w:sz w:val="24"/>
          <w:szCs w:val="24"/>
          <w:shd w:val="clear" w:color="auto" w:fill="FFFFFF" w:themeFill="background1"/>
        </w:rPr>
        <w:t>解释变量</w:t>
      </w:r>
    </w:p>
    <w:p w14:paraId="5A9E3C4C" w14:textId="77777777" w:rsidR="00B76545" w:rsidRPr="005D77B5" w:rsidRDefault="00B76545" w:rsidP="00004C5D">
      <w:pPr>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核心解释变量</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hint="eastAsia"/>
          <w:i/>
          <w:iCs/>
          <w:sz w:val="24"/>
          <w:shd w:val="clear" w:color="auto" w:fill="FFFFFF" w:themeFill="background1"/>
        </w:rPr>
        <w:t>DSTOI</w:t>
      </w:r>
      <w:r w:rsidRPr="005D77B5">
        <w:rPr>
          <w:rFonts w:ascii="Times New Roman" w:eastAsia="宋体" w:hAnsi="Times New Roman" w:cs="Times New Roman"/>
          <w:sz w:val="24"/>
          <w:shd w:val="clear" w:color="auto" w:fill="FFFFFF" w:themeFill="background1"/>
        </w:rPr>
        <w:t>数字服务贸易</w:t>
      </w:r>
      <w:r w:rsidRPr="005D77B5">
        <w:rPr>
          <w:rFonts w:ascii="Times New Roman" w:eastAsia="宋体" w:hAnsi="Times New Roman" w:cs="Times New Roman" w:hint="eastAsia"/>
          <w:sz w:val="24"/>
          <w:shd w:val="clear" w:color="auto" w:fill="FFFFFF" w:themeFill="background1"/>
        </w:rPr>
        <w:t>开放程度</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首先</w:t>
      </w:r>
      <w:r w:rsidRPr="005D77B5">
        <w:rPr>
          <w:rFonts w:ascii="Times New Roman" w:eastAsia="宋体" w:hAnsi="Times New Roman" w:cs="Times New Roman"/>
          <w:sz w:val="24"/>
          <w:shd w:val="clear" w:color="auto" w:fill="FFFFFF" w:themeFill="background1"/>
        </w:rPr>
        <w:t>本文采用</w:t>
      </w:r>
      <w:r w:rsidRPr="005D77B5">
        <w:rPr>
          <w:rFonts w:ascii="Times New Roman" w:eastAsia="宋体" w:hAnsi="Times New Roman" w:cs="Times New Roman"/>
          <w:sz w:val="24"/>
          <w:shd w:val="clear" w:color="auto" w:fill="FFFFFF" w:themeFill="background1"/>
        </w:rPr>
        <w:t xml:space="preserve">OECD </w:t>
      </w:r>
      <w:r w:rsidRPr="005D77B5">
        <w:rPr>
          <w:rFonts w:ascii="Times New Roman" w:eastAsia="宋体" w:hAnsi="Times New Roman" w:cs="Times New Roman"/>
          <w:sz w:val="24"/>
          <w:shd w:val="clear" w:color="auto" w:fill="FFFFFF" w:themeFill="background1"/>
        </w:rPr>
        <w:t>发布的</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i/>
          <w:iCs/>
          <w:sz w:val="24"/>
          <w:shd w:val="clear" w:color="auto" w:fill="FFFFFF" w:themeFill="background1"/>
        </w:rPr>
        <w:t>DSTRI</w:t>
      </w:r>
      <w:r w:rsidRPr="005D77B5">
        <w:rPr>
          <w:rFonts w:ascii="Times New Roman" w:eastAsia="宋体" w:hAnsi="Times New Roman" w:cs="Times New Roman"/>
          <w:sz w:val="24"/>
          <w:shd w:val="clear" w:color="auto" w:fill="FFFFFF" w:themeFill="background1"/>
        </w:rPr>
        <w:t>来衡量各国数字服务贸易</w:t>
      </w:r>
      <w:r w:rsidR="00A67E00" w:rsidRPr="005D77B5">
        <w:rPr>
          <w:rFonts w:ascii="Times New Roman" w:eastAsia="宋体" w:hAnsi="Times New Roman" w:cs="Times New Roman" w:hint="eastAsia"/>
          <w:sz w:val="24"/>
          <w:shd w:val="clear" w:color="auto" w:fill="FFFFFF" w:themeFill="background1"/>
        </w:rPr>
        <w:t>限制</w:t>
      </w:r>
      <w:r w:rsidRPr="005D77B5">
        <w:rPr>
          <w:rFonts w:ascii="Times New Roman" w:eastAsia="宋体" w:hAnsi="Times New Roman" w:cs="Times New Roman"/>
          <w:sz w:val="24"/>
          <w:shd w:val="clear" w:color="auto" w:fill="FFFFFF" w:themeFill="background1"/>
        </w:rPr>
        <w:t>的整体水平</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同时借鉴</w:t>
      </w:r>
      <w:r w:rsidRPr="005D77B5">
        <w:rPr>
          <w:rFonts w:ascii="Times New Roman" w:eastAsia="宋体" w:hAnsi="Times New Roman" w:cs="Times New Roman"/>
          <w:sz w:val="24"/>
          <w:shd w:val="clear" w:color="auto" w:fill="FFFFFF" w:themeFill="background1"/>
        </w:rPr>
        <w:t xml:space="preserve"> Ferracane (2019</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构建</w:t>
      </w:r>
      <w:r w:rsidRPr="005D77B5">
        <w:rPr>
          <w:rFonts w:ascii="Times New Roman" w:eastAsia="宋体" w:hAnsi="Times New Roman" w:cs="Times New Roman"/>
          <w:sz w:val="24"/>
          <w:shd w:val="clear" w:color="auto" w:fill="FFFFFF" w:themeFill="background1"/>
        </w:rPr>
        <w:t>“</w:t>
      </w:r>
      <w:bookmarkStart w:id="12" w:name="_Hlk183792971"/>
      <w:r w:rsidRPr="005D77B5">
        <w:rPr>
          <w:rFonts w:ascii="Times New Roman" w:eastAsia="宋体" w:hAnsi="Times New Roman" w:cs="Times New Roman"/>
          <w:sz w:val="24"/>
          <w:shd w:val="clear" w:color="auto" w:fill="FFFFFF" w:themeFill="background1"/>
        </w:rPr>
        <w:t>数据衔接指数</w:t>
      </w:r>
      <w:bookmarkEnd w:id="12"/>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来刻画经济体部门的数字服务贸易监管水平。由于</w:t>
      </w:r>
      <w:r w:rsidRPr="005D77B5">
        <w:rPr>
          <w:rFonts w:ascii="Times New Roman" w:eastAsia="宋体" w:hAnsi="Times New Roman" w:cs="Times New Roman"/>
          <w:sz w:val="24"/>
          <w:shd w:val="clear" w:color="auto" w:fill="FFFFFF" w:themeFill="background1"/>
        </w:rPr>
        <w:t>Calvino (2018)</w:t>
      </w:r>
      <w:r w:rsidRPr="005D77B5">
        <w:rPr>
          <w:rFonts w:ascii="Times New Roman" w:eastAsia="宋体" w:hAnsi="Times New Roman" w:cs="Times New Roman"/>
          <w:sz w:val="24"/>
          <w:shd w:val="clear" w:color="auto" w:fill="FFFFFF" w:themeFill="background1"/>
        </w:rPr>
        <w:t>，对</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数据生产者</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提供数据投入的中间部门</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的</w:t>
      </w:r>
      <w:proofErr w:type="gramStart"/>
      <w:r w:rsidRPr="005D77B5">
        <w:rPr>
          <w:rFonts w:ascii="Times New Roman" w:eastAsia="宋体" w:hAnsi="Times New Roman" w:cs="Times New Roman"/>
          <w:sz w:val="24"/>
          <w:shd w:val="clear" w:color="auto" w:fill="FFFFFF" w:themeFill="background1"/>
        </w:rPr>
        <w:t>界定较</w:t>
      </w:r>
      <w:proofErr w:type="gramEnd"/>
      <w:r w:rsidRPr="005D77B5">
        <w:rPr>
          <w:rFonts w:ascii="Times New Roman" w:eastAsia="宋体" w:hAnsi="Times New Roman" w:cs="Times New Roman"/>
          <w:sz w:val="24"/>
          <w:shd w:val="clear" w:color="auto" w:fill="FFFFFF" w:themeFill="background1"/>
        </w:rPr>
        <w:t xml:space="preserve"> Ferracane </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201</w:t>
      </w:r>
      <w:r w:rsidRPr="005D77B5">
        <w:rPr>
          <w:rFonts w:ascii="Times New Roman" w:eastAsia="宋体" w:hAnsi="Times New Roman" w:cs="Times New Roman" w:hint="eastAsia"/>
          <w:sz w:val="24"/>
          <w:shd w:val="clear" w:color="auto" w:fill="FFFFFF" w:themeFill="background1"/>
        </w:rPr>
        <w:t>9</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和</w:t>
      </w:r>
      <w:r w:rsidRPr="005D77B5">
        <w:rPr>
          <w:rFonts w:ascii="Times New Roman" w:eastAsia="宋体" w:hAnsi="Times New Roman" w:cs="Times New Roman"/>
          <w:sz w:val="24"/>
          <w:shd w:val="clear" w:color="auto" w:fill="FFFFFF" w:themeFill="background1"/>
        </w:rPr>
        <w:t>Marel (2016)</w:t>
      </w:r>
      <w:r w:rsidRPr="005D77B5">
        <w:rPr>
          <w:rFonts w:ascii="Times New Roman" w:eastAsia="宋体" w:hAnsi="Times New Roman" w:cs="Times New Roman"/>
          <w:sz w:val="24"/>
          <w:shd w:val="clear" w:color="auto" w:fill="FFFFFF" w:themeFill="background1"/>
        </w:rPr>
        <w:t>更加全面科学，本文依据</w:t>
      </w:r>
      <w:r w:rsidRPr="005D77B5">
        <w:rPr>
          <w:rFonts w:ascii="Times New Roman" w:eastAsia="宋体" w:hAnsi="Times New Roman" w:cs="Times New Roman"/>
          <w:sz w:val="24"/>
          <w:shd w:val="clear" w:color="auto" w:fill="FFFFFF" w:themeFill="background1"/>
        </w:rPr>
        <w:t xml:space="preserve">Calvino </w:t>
      </w:r>
      <w:r w:rsidRPr="005D77B5">
        <w:rPr>
          <w:rFonts w:ascii="Times New Roman" w:eastAsia="宋体" w:hAnsi="Times New Roman" w:cs="Times New Roman"/>
          <w:sz w:val="24"/>
          <w:shd w:val="clear" w:color="auto" w:fill="FFFFFF" w:themeFill="background1"/>
        </w:rPr>
        <w:t>等</w:t>
      </w:r>
      <w:r w:rsidRPr="005D77B5">
        <w:rPr>
          <w:rFonts w:ascii="Times New Roman" w:eastAsia="宋体" w:hAnsi="Times New Roman" w:cs="Times New Roman"/>
          <w:sz w:val="24"/>
          <w:shd w:val="clear" w:color="auto" w:fill="FFFFFF" w:themeFill="background1"/>
        </w:rPr>
        <w:t>(2018)</w:t>
      </w:r>
      <w:r w:rsidRPr="005D77B5">
        <w:rPr>
          <w:rFonts w:ascii="Times New Roman" w:eastAsia="宋体" w:hAnsi="Times New Roman" w:cs="Times New Roman"/>
          <w:sz w:val="24"/>
          <w:shd w:val="clear" w:color="auto" w:fill="FFFFFF" w:themeFill="background1"/>
        </w:rPr>
        <w:t>的标准来界定</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数据生产者</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，以求对</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数字服务部门</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对中间数据投入的依赖水平进行更客观全面评估。利用</w:t>
      </w:r>
      <w:r w:rsidRPr="005D77B5">
        <w:rPr>
          <w:rFonts w:ascii="Times New Roman" w:eastAsia="宋体" w:hAnsi="Times New Roman" w:cs="Times New Roman" w:hint="eastAsia"/>
          <w:sz w:val="24"/>
          <w:shd w:val="clear" w:color="auto" w:fill="FFFFFF" w:themeFill="background1"/>
        </w:rPr>
        <w:t>指标</w:t>
      </w:r>
      <w:r w:rsidRPr="005D77B5">
        <w:rPr>
          <w:rFonts w:ascii="Times New Roman" w:eastAsia="宋体" w:hAnsi="Times New Roman" w:cs="Times New Roman"/>
          <w:i/>
          <w:iCs/>
          <w:sz w:val="24"/>
          <w:shd w:val="clear" w:color="auto" w:fill="FFFFFF" w:themeFill="background1"/>
        </w:rPr>
        <w:t>DSTRI</w:t>
      </w:r>
      <w:r w:rsidRPr="005D77B5">
        <w:rPr>
          <w:rFonts w:ascii="Times New Roman" w:eastAsia="宋体" w:hAnsi="Times New Roman" w:cs="Times New Roman" w:hint="eastAsia"/>
          <w:sz w:val="24"/>
          <w:shd w:val="clear" w:color="auto" w:fill="FFFFFF" w:themeFill="background1"/>
        </w:rPr>
        <w:t>对</w:t>
      </w:r>
      <w:r w:rsidRPr="005D77B5">
        <w:rPr>
          <w:rFonts w:ascii="Times New Roman" w:eastAsia="宋体" w:hAnsi="Times New Roman" w:cs="Times New Roman"/>
          <w:i/>
          <w:iCs/>
          <w:sz w:val="24"/>
          <w:shd w:val="clear" w:color="auto" w:fill="FFFFFF" w:themeFill="background1"/>
        </w:rPr>
        <w:t>DSTOI</w:t>
      </w:r>
      <w:r w:rsidRPr="005D77B5">
        <w:rPr>
          <w:rFonts w:ascii="Times New Roman" w:eastAsia="宋体" w:hAnsi="Times New Roman" w:cs="Times New Roman" w:hint="eastAsia"/>
          <w:sz w:val="24"/>
          <w:shd w:val="clear" w:color="auto" w:fill="FFFFFF" w:themeFill="background1"/>
        </w:rPr>
        <w:t>进行测算</w:t>
      </w:r>
      <w:r w:rsidR="00845DD2" w:rsidRPr="005D77B5">
        <w:rPr>
          <w:rFonts w:ascii="Times New Roman" w:eastAsia="宋体" w:hAnsi="Times New Roman" w:cs="Times New Roman" w:hint="eastAsia"/>
          <w:sz w:val="24"/>
          <w:shd w:val="clear" w:color="auto" w:fill="FFFFFF" w:themeFill="background1"/>
        </w:rPr>
        <w:t>；</w:t>
      </w:r>
      <w:bookmarkStart w:id="13" w:name="OLE_LINK3"/>
      <w:proofErr w:type="spellStart"/>
      <m:oMath>
        <m:r>
          <m:rPr>
            <m:nor/>
          </m:rPr>
          <w:rPr>
            <w:rFonts w:ascii="Times New Roman" w:eastAsia="宋体" w:hAnsi="Times New Roman" w:cs="Times New Roman"/>
            <w:i/>
            <w:iCs/>
            <w:sz w:val="24"/>
            <w:shd w:val="clear" w:color="auto" w:fill="FFFFFF" w:themeFill="background1"/>
          </w:rPr>
          <m:t>DSTOIi</m:t>
        </m:r>
        <m:r>
          <m:rPr>
            <m:nor/>
          </m:rPr>
          <w:rPr>
            <w:rFonts w:ascii="Times New Roman" w:eastAsia="宋体" w:hAnsi="Times New Roman" w:cs="Times New Roman" w:hint="eastAsia"/>
            <w:i/>
            <w:iCs/>
            <w:sz w:val="24"/>
            <w:shd w:val="clear" w:color="auto" w:fill="FFFFFF" w:themeFill="background1"/>
          </w:rPr>
          <m:t>,</m:t>
        </m:r>
        <m:r>
          <m:rPr>
            <m:nor/>
          </m:rPr>
          <w:rPr>
            <w:rFonts w:ascii="Times New Roman" w:eastAsia="宋体" w:hAnsi="Times New Roman" w:cs="Times New Roman"/>
            <w:i/>
            <w:iCs/>
            <w:sz w:val="24"/>
            <w:shd w:val="clear" w:color="auto" w:fill="FFFFFF" w:themeFill="background1"/>
          </w:rPr>
          <m:t>t</m:t>
        </m:r>
        <w:proofErr w:type="spellEnd"/>
        <m:r>
          <m:rPr>
            <m:nor/>
          </m:rPr>
          <w:rPr>
            <w:rFonts w:ascii="Times New Roman" w:eastAsia="宋体" w:hAnsi="Times New Roman" w:cs="Times New Roman"/>
            <w:i/>
            <w:iCs/>
            <w:sz w:val="24"/>
            <w:shd w:val="clear" w:color="auto" w:fill="FFFFFF" w:themeFill="background1"/>
          </w:rPr>
          <m:t>= 1-DSTRIi,</m:t>
        </m:r>
        <m:r>
          <m:rPr>
            <m:nor/>
          </m:rPr>
          <w:rPr>
            <w:rFonts w:ascii="Cambria Math" w:eastAsia="宋体" w:hAnsi="Times New Roman" w:cs="Times New Roman" w:hint="eastAsia"/>
            <w:i/>
            <w:iCs/>
            <w:sz w:val="24"/>
            <w:shd w:val="clear" w:color="auto" w:fill="FFFFFF" w:themeFill="background1"/>
          </w:rPr>
          <m:t>t</m:t>
        </m:r>
      </m:oMath>
      <w:bookmarkEnd w:id="13"/>
      <w:r w:rsidR="00004C5D"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i/>
          <w:iCs/>
          <w:sz w:val="24"/>
          <w:shd w:val="clear" w:color="auto" w:fill="FFFFFF" w:themeFill="background1"/>
        </w:rPr>
        <w:t>DSTOL</w:t>
      </w:r>
      <w:r w:rsidR="00F54AC8" w:rsidRPr="005D77B5">
        <w:rPr>
          <w:rFonts w:ascii="Times New Roman" w:eastAsia="宋体" w:hAnsi="Times New Roman" w:cs="Times New Roman" w:hint="eastAsia"/>
          <w:sz w:val="24"/>
          <w:shd w:val="clear" w:color="auto" w:fill="FFFFFF" w:themeFill="background1"/>
        </w:rPr>
        <w:t>经济体数字服务贸易</w:t>
      </w:r>
      <w:r w:rsidRPr="005D77B5">
        <w:rPr>
          <w:rFonts w:ascii="Times New Roman" w:eastAsia="宋体" w:hAnsi="Times New Roman" w:cs="Times New Roman" w:hint="eastAsia"/>
          <w:sz w:val="24"/>
          <w:shd w:val="clear" w:color="auto" w:fill="FFFFFF" w:themeFill="background1"/>
        </w:rPr>
        <w:t>的监管开放度</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值越接近</w:t>
      </w:r>
      <w:r w:rsidRPr="005D77B5">
        <w:rPr>
          <w:rFonts w:ascii="Times New Roman" w:eastAsia="宋体" w:hAnsi="Times New Roman" w:cs="Times New Roman" w:hint="eastAsia"/>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说明该经济体对外国服务提供商的</w:t>
      </w:r>
      <w:r w:rsidR="00F54AC8" w:rsidRPr="005D77B5">
        <w:rPr>
          <w:rFonts w:ascii="Times New Roman" w:eastAsia="宋体" w:hAnsi="Times New Roman" w:cs="Times New Roman" w:hint="eastAsia"/>
          <w:sz w:val="24"/>
          <w:shd w:val="clear" w:color="auto" w:fill="FFFFFF" w:themeFill="background1"/>
        </w:rPr>
        <w:t>服务</w:t>
      </w:r>
      <w:r w:rsidRPr="005D77B5">
        <w:rPr>
          <w:rFonts w:ascii="Times New Roman" w:eastAsia="宋体" w:hAnsi="Times New Roman" w:cs="Times New Roman" w:hint="eastAsia"/>
          <w:sz w:val="24"/>
          <w:shd w:val="clear" w:color="auto" w:fill="FFFFFF" w:themeFill="background1"/>
        </w:rPr>
        <w:t>限制性措施越少</w:t>
      </w:r>
      <w:r w:rsidRPr="005D77B5">
        <w:rPr>
          <w:rFonts w:ascii="Times New Roman" w:eastAsia="宋体" w:hAnsi="Times New Roman" w:cs="Times New Roman"/>
          <w:sz w:val="24"/>
          <w:shd w:val="clear" w:color="auto" w:fill="FFFFFF" w:themeFill="background1"/>
        </w:rPr>
        <w:t>。</w:t>
      </w:r>
    </w:p>
    <w:p w14:paraId="037C0ED9" w14:textId="77777777" w:rsidR="00B76545" w:rsidRPr="005D77B5" w:rsidRDefault="00612E6A" w:rsidP="003A34C2">
      <w:pPr>
        <w:pStyle w:val="4"/>
        <w:rPr>
          <w:rFonts w:ascii="宋体" w:eastAsia="宋体" w:hAnsi="宋体" w:hint="eastAsia"/>
          <w:color w:val="auto"/>
          <w:sz w:val="24"/>
          <w:szCs w:val="24"/>
          <w:shd w:val="clear" w:color="auto" w:fill="FFFFFF" w:themeFill="background1"/>
        </w:rPr>
      </w:pPr>
      <w:r w:rsidRPr="005D77B5">
        <w:rPr>
          <w:rFonts w:ascii="宋体" w:eastAsia="宋体" w:hAnsi="宋体" w:hint="eastAsia"/>
          <w:color w:val="auto"/>
          <w:sz w:val="24"/>
          <w:szCs w:val="24"/>
          <w:shd w:val="clear" w:color="auto" w:fill="FFFFFF" w:themeFill="background1"/>
        </w:rPr>
        <w:t>4</w:t>
      </w:r>
      <w:r w:rsidR="003A34C2" w:rsidRPr="005D77B5">
        <w:rPr>
          <w:rFonts w:ascii="宋体" w:eastAsia="宋体" w:hAnsi="宋体" w:hint="eastAsia"/>
          <w:color w:val="auto"/>
          <w:sz w:val="24"/>
          <w:szCs w:val="24"/>
          <w:shd w:val="clear" w:color="auto" w:fill="FFFFFF" w:themeFill="background1"/>
        </w:rPr>
        <w:t>．</w:t>
      </w:r>
      <w:r w:rsidR="00B76545" w:rsidRPr="005D77B5">
        <w:rPr>
          <w:rFonts w:ascii="宋体" w:eastAsia="宋体" w:hAnsi="宋体" w:hint="eastAsia"/>
          <w:color w:val="auto"/>
          <w:sz w:val="24"/>
          <w:szCs w:val="24"/>
          <w:shd w:val="clear" w:color="auto" w:fill="FFFFFF" w:themeFill="background1"/>
        </w:rPr>
        <w:t>控制变量</w:t>
      </w:r>
    </w:p>
    <w:p w14:paraId="49524923" w14:textId="77777777" w:rsidR="00B76545" w:rsidRPr="005D77B5" w:rsidRDefault="00B76545"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控制变量</w:t>
      </w:r>
      <w:r w:rsidRPr="005D77B5">
        <w:rPr>
          <w:rFonts w:ascii="Times New Roman" w:eastAsia="宋体" w:hAnsi="Times New Roman" w:cs="Times New Roman" w:hint="eastAsia"/>
          <w:sz w:val="24"/>
          <w:shd w:val="clear" w:color="auto" w:fill="FFFFFF" w:themeFill="background1"/>
        </w:rPr>
        <w:t>，</w:t>
      </w:r>
      <w:r w:rsidR="004B3EB4" w:rsidRPr="005D77B5">
        <w:rPr>
          <w:rFonts w:ascii="Times New Roman" w:eastAsia="宋体" w:hAnsi="Times New Roman" w:cs="Times New Roman" w:hint="eastAsia"/>
          <w:sz w:val="24"/>
          <w:shd w:val="clear" w:color="auto" w:fill="FFFFFF" w:themeFill="background1"/>
        </w:rPr>
        <w:t>结合既有研究，</w:t>
      </w:r>
      <w:r w:rsidRPr="005D77B5">
        <w:rPr>
          <w:rFonts w:ascii="Times New Roman" w:eastAsia="宋体" w:hAnsi="Times New Roman" w:cs="Times New Roman"/>
          <w:sz w:val="24"/>
          <w:shd w:val="clear" w:color="auto" w:fill="FFFFFF" w:themeFill="background1"/>
        </w:rPr>
        <w:t>本文选择的控制变量</w:t>
      </w:r>
      <w:r w:rsidR="00A67E00" w:rsidRPr="005D77B5">
        <w:rPr>
          <w:rFonts w:ascii="Times New Roman" w:eastAsia="宋体" w:hAnsi="Times New Roman" w:cs="Times New Roman" w:hint="eastAsia"/>
          <w:sz w:val="24"/>
          <w:shd w:val="clear" w:color="auto" w:fill="FFFFFF" w:themeFill="background1"/>
        </w:rPr>
        <w:t>包括</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sz w:val="24"/>
          <w:shd w:val="clear" w:color="auto" w:fill="FFFFFF" w:themeFill="background1"/>
        </w:rPr>
        <w:t>国内生产总值</w:t>
      </w:r>
      <w:r w:rsidRPr="005D77B5">
        <w:rPr>
          <w:rFonts w:ascii="Times New Roman" w:eastAsia="宋体" w:hAnsi="Times New Roman" w:cs="Times New Roman"/>
          <w:sz w:val="24"/>
          <w:shd w:val="clear" w:color="auto" w:fill="FFFFFF" w:themeFill="background1"/>
        </w:rPr>
        <w:t>(GDP)</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在跨国或跨期实证研究中，</w:t>
      </w:r>
      <w:r w:rsidR="002F41D5" w:rsidRPr="005D77B5">
        <w:rPr>
          <w:rFonts w:ascii="Times New Roman" w:eastAsia="宋体" w:hAnsi="Times New Roman" w:cs="Times New Roman"/>
          <w:sz w:val="24"/>
          <w:shd w:val="clear" w:color="auto" w:fill="FFFFFF" w:themeFill="background1"/>
        </w:rPr>
        <w:t>GDP</w:t>
      </w:r>
      <w:r w:rsidR="002F41D5" w:rsidRPr="005D77B5">
        <w:rPr>
          <w:rFonts w:ascii="Times New Roman" w:eastAsia="宋体" w:hAnsi="Times New Roman" w:cs="Times New Roman"/>
          <w:sz w:val="24"/>
          <w:shd w:val="clear" w:color="auto" w:fill="FFFFFF" w:themeFill="background1"/>
        </w:rPr>
        <w:t>通过控制经济体的绝对规模和收入水平，可消除因经济体异质性导致的估计偏误。例如，较大经济体可能具有更强的市场势力或更复杂的产业结构，若不控制</w:t>
      </w:r>
      <w:r w:rsidR="002F41D5" w:rsidRPr="005D77B5">
        <w:rPr>
          <w:rFonts w:ascii="Times New Roman" w:eastAsia="宋体" w:hAnsi="Times New Roman" w:cs="Times New Roman"/>
          <w:sz w:val="24"/>
          <w:shd w:val="clear" w:color="auto" w:fill="FFFFFF" w:themeFill="background1"/>
        </w:rPr>
        <w:t>GDP</w:t>
      </w:r>
      <w:r w:rsidR="002F41D5" w:rsidRPr="005D77B5">
        <w:rPr>
          <w:rFonts w:ascii="Times New Roman" w:eastAsia="宋体" w:hAnsi="Times New Roman" w:cs="Times New Roman"/>
          <w:sz w:val="24"/>
          <w:shd w:val="clear" w:color="auto" w:fill="FFFFFF" w:themeFill="background1"/>
        </w:rPr>
        <w:t>，核心解释变量的效应可能被高估或低估（</w:t>
      </w:r>
      <w:r w:rsidR="002F41D5" w:rsidRPr="005D77B5">
        <w:rPr>
          <w:rFonts w:ascii="Times New Roman" w:eastAsia="宋体" w:hAnsi="Times New Roman" w:cs="Times New Roman"/>
          <w:sz w:val="24"/>
          <w:shd w:val="clear" w:color="auto" w:fill="FFFFFF" w:themeFill="background1"/>
        </w:rPr>
        <w:t>Frankel &amp; Romer, 1999</w:t>
      </w:r>
      <w:r w:rsidR="002F41D5"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出口依存度</w:t>
      </w:r>
      <w:r w:rsidRPr="005D77B5">
        <w:rPr>
          <w:rFonts w:ascii="Times New Roman" w:eastAsia="宋体" w:hAnsi="Times New Roman" w:cs="Times New Roman"/>
          <w:sz w:val="24"/>
          <w:shd w:val="clear" w:color="auto" w:fill="FFFFFF" w:themeFill="background1"/>
        </w:rPr>
        <w:t>(</w:t>
      </w:r>
      <w:proofErr w:type="spellStart"/>
      <w:r w:rsidRPr="005D77B5">
        <w:rPr>
          <w:rFonts w:ascii="Times New Roman" w:eastAsia="宋体" w:hAnsi="Times New Roman" w:cs="Times New Roman"/>
          <w:sz w:val="24"/>
          <w:shd w:val="clear" w:color="auto" w:fill="FFFFFF" w:themeFill="background1"/>
        </w:rPr>
        <w:t>Dep_Export</w:t>
      </w:r>
      <w:proofErr w:type="spellEnd"/>
      <w:r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出口依存度捕捉了开放经济的结构特征。在分析国际贸易、</w:t>
      </w:r>
      <w:r w:rsidR="002F41D5" w:rsidRPr="005D77B5">
        <w:rPr>
          <w:rFonts w:ascii="Times New Roman" w:eastAsia="宋体" w:hAnsi="Times New Roman" w:cs="Times New Roman"/>
          <w:sz w:val="24"/>
          <w:shd w:val="clear" w:color="auto" w:fill="FFFFFF" w:themeFill="background1"/>
        </w:rPr>
        <w:t>FDI</w:t>
      </w:r>
      <w:r w:rsidR="002F41D5" w:rsidRPr="005D77B5">
        <w:rPr>
          <w:rFonts w:ascii="Times New Roman" w:eastAsia="宋体" w:hAnsi="Times New Roman" w:cs="Times New Roman"/>
          <w:sz w:val="24"/>
          <w:shd w:val="clear" w:color="auto" w:fill="FFFFFF" w:themeFill="background1"/>
        </w:rPr>
        <w:t>或技术扩散的效应时，需控制出口导向型经济体与内向型经济体的系统性差异（</w:t>
      </w:r>
      <w:proofErr w:type="spellStart"/>
      <w:r w:rsidR="002F41D5" w:rsidRPr="005D77B5">
        <w:rPr>
          <w:rFonts w:ascii="Times New Roman" w:eastAsia="宋体" w:hAnsi="Times New Roman" w:cs="Times New Roman"/>
          <w:sz w:val="24"/>
          <w:shd w:val="clear" w:color="auto" w:fill="FFFFFF" w:themeFill="background1"/>
        </w:rPr>
        <w:t>Helpman</w:t>
      </w:r>
      <w:proofErr w:type="spellEnd"/>
      <w:r w:rsidR="002F41D5" w:rsidRPr="005D77B5">
        <w:rPr>
          <w:rFonts w:ascii="Times New Roman" w:eastAsia="宋体" w:hAnsi="Times New Roman" w:cs="Times New Roman"/>
          <w:sz w:val="24"/>
          <w:shd w:val="clear" w:color="auto" w:fill="FFFFFF" w:themeFill="background1"/>
        </w:rPr>
        <w:t xml:space="preserve"> et al., 2008</w:t>
      </w:r>
      <w:r w:rsidR="002F41D5" w:rsidRPr="005D77B5">
        <w:rPr>
          <w:rFonts w:ascii="Times New Roman" w:eastAsia="宋体" w:hAnsi="Times New Roman" w:cs="Times New Roman"/>
          <w:sz w:val="24"/>
          <w:shd w:val="clear" w:color="auto" w:fill="FFFFFF" w:themeFill="background1"/>
        </w:rPr>
        <w:t>）。例如，高出口依存度可能伴随更强的技术吸收能力，忽略这一变量可能导致遗漏变量偏误（</w:t>
      </w:r>
      <w:r w:rsidR="002F41D5" w:rsidRPr="005D77B5">
        <w:rPr>
          <w:rFonts w:ascii="Times New Roman" w:eastAsia="宋体" w:hAnsi="Times New Roman" w:cs="Times New Roman"/>
          <w:sz w:val="24"/>
          <w:shd w:val="clear" w:color="auto" w:fill="FFFFFF" w:themeFill="background1"/>
        </w:rPr>
        <w:t>omitted variable bias</w:t>
      </w:r>
      <w:r w:rsidR="002F41D5"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对外直接投资度</w:t>
      </w:r>
      <w:r w:rsidRPr="005D77B5">
        <w:rPr>
          <w:rFonts w:ascii="Times New Roman" w:eastAsia="宋体" w:hAnsi="Times New Roman" w:cs="Times New Roman"/>
          <w:sz w:val="24"/>
          <w:shd w:val="clear" w:color="auto" w:fill="FFFFFF" w:themeFill="background1"/>
        </w:rPr>
        <w:t>(ODL)</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ODI</w:t>
      </w:r>
      <w:r w:rsidR="002F41D5" w:rsidRPr="005D77B5">
        <w:rPr>
          <w:rFonts w:ascii="Times New Roman" w:eastAsia="宋体" w:hAnsi="Times New Roman" w:cs="Times New Roman"/>
          <w:sz w:val="24"/>
          <w:shd w:val="clear" w:color="auto" w:fill="FFFFFF" w:themeFill="background1"/>
        </w:rPr>
        <w:t>通过控制资本流动的</w:t>
      </w:r>
      <w:r w:rsidR="002F41D5"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溢出效应</w:t>
      </w:r>
      <w:r w:rsidR="002F41D5"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与</w:t>
      </w:r>
      <w:r w:rsidR="002F41D5"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替代效应</w:t>
      </w:r>
      <w:r w:rsidR="002F41D5"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，可隔离</w:t>
      </w:r>
      <w:r w:rsidR="002F41D5" w:rsidRPr="005D77B5">
        <w:rPr>
          <w:rFonts w:ascii="Times New Roman" w:eastAsia="宋体" w:hAnsi="Times New Roman" w:cs="Times New Roman"/>
          <w:sz w:val="24"/>
          <w:shd w:val="clear" w:color="auto" w:fill="FFFFFF" w:themeFill="background1"/>
        </w:rPr>
        <w:t>FDI</w:t>
      </w:r>
      <w:r w:rsidR="002F41D5" w:rsidRPr="005D77B5">
        <w:rPr>
          <w:rFonts w:ascii="Times New Roman" w:eastAsia="宋体" w:hAnsi="Times New Roman" w:cs="Times New Roman"/>
          <w:sz w:val="24"/>
          <w:shd w:val="clear" w:color="auto" w:fill="FFFFFF" w:themeFill="background1"/>
        </w:rPr>
        <w:t>对母国和东道国的差异化影响（</w:t>
      </w:r>
      <w:r w:rsidR="002F41D5" w:rsidRPr="005D77B5">
        <w:rPr>
          <w:rFonts w:ascii="Times New Roman" w:eastAsia="宋体" w:hAnsi="Times New Roman" w:cs="Times New Roman"/>
          <w:sz w:val="24"/>
          <w:shd w:val="clear" w:color="auto" w:fill="FFFFFF" w:themeFill="background1"/>
        </w:rPr>
        <w:t>Markusen &amp; Venables, 1998</w:t>
      </w:r>
      <w:r w:rsidR="002F41D5" w:rsidRPr="005D77B5">
        <w:rPr>
          <w:rFonts w:ascii="Times New Roman" w:eastAsia="宋体" w:hAnsi="Times New Roman" w:cs="Times New Roman"/>
          <w:sz w:val="24"/>
          <w:shd w:val="clear" w:color="auto" w:fill="FFFFFF" w:themeFill="background1"/>
        </w:rPr>
        <w:t>）。例如，</w:t>
      </w:r>
      <w:r w:rsidR="002F41D5" w:rsidRPr="005D77B5">
        <w:rPr>
          <w:rFonts w:ascii="Times New Roman" w:eastAsia="宋体" w:hAnsi="Times New Roman" w:cs="Times New Roman"/>
          <w:sz w:val="24"/>
          <w:shd w:val="clear" w:color="auto" w:fill="FFFFFF" w:themeFill="background1"/>
        </w:rPr>
        <w:t>ODI</w:t>
      </w:r>
      <w:r w:rsidR="002F41D5" w:rsidRPr="005D77B5">
        <w:rPr>
          <w:rFonts w:ascii="Times New Roman" w:eastAsia="宋体" w:hAnsi="Times New Roman" w:cs="Times New Roman"/>
          <w:sz w:val="24"/>
          <w:shd w:val="clear" w:color="auto" w:fill="FFFFFF" w:themeFill="background1"/>
        </w:rPr>
        <w:t>较高的经济体可能通过逆向技术溢出提升生产率，若不控制</w:t>
      </w:r>
      <w:r w:rsidR="002F41D5" w:rsidRPr="005D77B5">
        <w:rPr>
          <w:rFonts w:ascii="Times New Roman" w:eastAsia="宋体" w:hAnsi="Times New Roman" w:cs="Times New Roman"/>
          <w:sz w:val="24"/>
          <w:shd w:val="clear" w:color="auto" w:fill="FFFFFF" w:themeFill="background1"/>
        </w:rPr>
        <w:t>ODI</w:t>
      </w:r>
      <w:r w:rsidR="002F41D5" w:rsidRPr="005D77B5">
        <w:rPr>
          <w:rFonts w:ascii="Times New Roman" w:eastAsia="宋体" w:hAnsi="Times New Roman" w:cs="Times New Roman"/>
          <w:sz w:val="24"/>
          <w:shd w:val="clear" w:color="auto" w:fill="FFFFFF" w:themeFill="background1"/>
        </w:rPr>
        <w:t>，技术扩散效应的估计可能被混淆。</w:t>
      </w:r>
      <w:r w:rsidRPr="005D77B5">
        <w:rPr>
          <w:rFonts w:ascii="Times New Roman" w:eastAsia="宋体" w:hAnsi="Times New Roman" w:cs="Times New Roman"/>
          <w:sz w:val="24"/>
          <w:shd w:val="clear" w:color="auto" w:fill="FFFFFF" w:themeFill="background1"/>
        </w:rPr>
        <w:t>固定宽带订阅率</w:t>
      </w:r>
      <w:r w:rsidRPr="005D77B5">
        <w:rPr>
          <w:rFonts w:ascii="Times New Roman" w:eastAsia="宋体" w:hAnsi="Times New Roman" w:cs="Times New Roman"/>
          <w:sz w:val="24"/>
          <w:shd w:val="clear" w:color="auto" w:fill="FFFFFF" w:themeFill="background1"/>
        </w:rPr>
        <w:t>(</w:t>
      </w:r>
      <w:proofErr w:type="spellStart"/>
      <w:r w:rsidRPr="005D77B5">
        <w:rPr>
          <w:rFonts w:ascii="Times New Roman" w:eastAsia="宋体" w:hAnsi="Times New Roman" w:cs="Times New Roman"/>
          <w:sz w:val="24"/>
          <w:shd w:val="clear" w:color="auto" w:fill="FFFFFF" w:themeFill="background1"/>
        </w:rPr>
        <w:t>Fixband</w:t>
      </w:r>
      <w:proofErr w:type="spellEnd"/>
      <w:r w:rsidRPr="005D77B5">
        <w:rPr>
          <w:rFonts w:ascii="Times New Roman" w:eastAsia="宋体" w:hAnsi="Times New Roman" w:cs="Times New Roman"/>
          <w:sz w:val="24"/>
          <w:shd w:val="clear" w:color="auto" w:fill="FFFFFF" w:themeFill="background1"/>
        </w:rPr>
        <w:t>.)</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在创新或生产率研究中，</w:t>
      </w:r>
      <w:proofErr w:type="spellStart"/>
      <w:r w:rsidR="002F41D5" w:rsidRPr="005D77B5">
        <w:rPr>
          <w:rFonts w:ascii="Times New Roman" w:eastAsia="宋体" w:hAnsi="Times New Roman" w:cs="Times New Roman"/>
          <w:sz w:val="24"/>
          <w:shd w:val="clear" w:color="auto" w:fill="FFFFFF" w:themeFill="background1"/>
        </w:rPr>
        <w:t>Fixband</w:t>
      </w:r>
      <w:proofErr w:type="spellEnd"/>
      <w:r w:rsidR="002F41D5" w:rsidRPr="005D77B5">
        <w:rPr>
          <w:rFonts w:ascii="Times New Roman" w:eastAsia="宋体" w:hAnsi="Times New Roman" w:cs="Times New Roman"/>
          <w:sz w:val="24"/>
          <w:shd w:val="clear" w:color="auto" w:fill="FFFFFF" w:themeFill="background1"/>
        </w:rPr>
        <w:t>控制技术扩散的渠道差异。例如，宽带普及率高的经济体可能更快吸收外部知识，忽略该变量会导致创新效应估计的偏误（</w:t>
      </w:r>
      <w:proofErr w:type="spellStart"/>
      <w:r w:rsidR="002F41D5" w:rsidRPr="005D77B5">
        <w:rPr>
          <w:rFonts w:ascii="Times New Roman" w:eastAsia="宋体" w:hAnsi="Times New Roman" w:cs="Times New Roman"/>
          <w:sz w:val="24"/>
          <w:shd w:val="clear" w:color="auto" w:fill="FFFFFF" w:themeFill="background1"/>
        </w:rPr>
        <w:t>Czernich</w:t>
      </w:r>
      <w:proofErr w:type="spellEnd"/>
      <w:r w:rsidR="002F41D5" w:rsidRPr="005D77B5">
        <w:rPr>
          <w:rFonts w:ascii="Times New Roman" w:eastAsia="宋体" w:hAnsi="Times New Roman" w:cs="Times New Roman"/>
          <w:sz w:val="24"/>
          <w:shd w:val="clear" w:color="auto" w:fill="FFFFFF" w:themeFill="background1"/>
        </w:rPr>
        <w:t xml:space="preserve"> et al., 2011</w:t>
      </w:r>
      <w:r w:rsidR="002F41D5"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专利申请数</w:t>
      </w:r>
      <w:r w:rsidRPr="005D77B5">
        <w:rPr>
          <w:rFonts w:ascii="Times New Roman" w:eastAsia="宋体" w:hAnsi="Times New Roman" w:cs="Times New Roman"/>
          <w:sz w:val="24"/>
          <w:shd w:val="clear" w:color="auto" w:fill="FFFFFF" w:themeFill="background1"/>
        </w:rPr>
        <w:t>(Patent)</w:t>
      </w:r>
      <w:r w:rsidR="002F41D5" w:rsidRPr="005D77B5">
        <w:rPr>
          <w:rFonts w:ascii="Times New Roman" w:eastAsia="宋体" w:hAnsi="Times New Roman" w:cs="Times New Roman" w:hint="eastAsia"/>
          <w:sz w:val="24"/>
          <w:shd w:val="clear" w:color="auto" w:fill="FFFFFF" w:themeFill="background1"/>
        </w:rPr>
        <w:t>，</w:t>
      </w:r>
      <w:r w:rsidR="002F41D5" w:rsidRPr="005D77B5">
        <w:rPr>
          <w:rFonts w:ascii="Times New Roman" w:eastAsia="宋体" w:hAnsi="Times New Roman" w:cs="Times New Roman"/>
          <w:sz w:val="24"/>
          <w:shd w:val="clear" w:color="auto" w:fill="FFFFFF" w:themeFill="background1"/>
        </w:rPr>
        <w:t>专利变量控制技术前沿的差异。在分析技术密集型政策（如研发补贴）时，忽略创新基础条件可能导致伪相关（</w:t>
      </w:r>
      <w:r w:rsidR="002F41D5" w:rsidRPr="005D77B5">
        <w:rPr>
          <w:rFonts w:ascii="Times New Roman" w:eastAsia="宋体" w:hAnsi="Times New Roman" w:cs="Times New Roman"/>
          <w:sz w:val="24"/>
          <w:shd w:val="clear" w:color="auto" w:fill="FFFFFF" w:themeFill="background1"/>
        </w:rPr>
        <w:t>spurious correlation</w:t>
      </w:r>
      <w:r w:rsidR="002F41D5" w:rsidRPr="005D77B5">
        <w:rPr>
          <w:rFonts w:ascii="Times New Roman" w:eastAsia="宋体" w:hAnsi="Times New Roman" w:cs="Times New Roman"/>
          <w:sz w:val="24"/>
          <w:shd w:val="clear" w:color="auto" w:fill="FFFFFF" w:themeFill="background1"/>
        </w:rPr>
        <w:t>）。此外，专利与</w:t>
      </w:r>
      <w:r w:rsidR="002F41D5" w:rsidRPr="005D77B5">
        <w:rPr>
          <w:rFonts w:ascii="Times New Roman" w:eastAsia="宋体" w:hAnsi="Times New Roman" w:cs="Times New Roman"/>
          <w:sz w:val="24"/>
          <w:shd w:val="clear" w:color="auto" w:fill="FFFFFF" w:themeFill="background1"/>
        </w:rPr>
        <w:t>ODI</w:t>
      </w:r>
      <w:r w:rsidR="002F41D5" w:rsidRPr="005D77B5">
        <w:rPr>
          <w:rFonts w:ascii="Times New Roman" w:eastAsia="宋体" w:hAnsi="Times New Roman" w:cs="Times New Roman"/>
          <w:sz w:val="24"/>
          <w:shd w:val="clear" w:color="auto" w:fill="FFFFFF" w:themeFill="background1"/>
        </w:rPr>
        <w:t>、出口可能存在双向因果关系，需通过滞后项或工具变量处理（</w:t>
      </w:r>
      <w:proofErr w:type="spellStart"/>
      <w:r w:rsidR="002F41D5" w:rsidRPr="005D77B5">
        <w:rPr>
          <w:rFonts w:ascii="Times New Roman" w:eastAsia="宋体" w:hAnsi="Times New Roman" w:cs="Times New Roman"/>
          <w:sz w:val="24"/>
          <w:shd w:val="clear" w:color="auto" w:fill="FFFFFF" w:themeFill="background1"/>
        </w:rPr>
        <w:t>Griliches</w:t>
      </w:r>
      <w:proofErr w:type="spellEnd"/>
      <w:r w:rsidR="002F41D5" w:rsidRPr="005D77B5">
        <w:rPr>
          <w:rFonts w:ascii="Times New Roman" w:eastAsia="宋体" w:hAnsi="Times New Roman" w:cs="Times New Roman"/>
          <w:sz w:val="24"/>
          <w:shd w:val="clear" w:color="auto" w:fill="FFFFFF" w:themeFill="background1"/>
        </w:rPr>
        <w:t>, 1990</w:t>
      </w:r>
      <w:r w:rsidR="002F41D5" w:rsidRPr="005D77B5">
        <w:rPr>
          <w:rFonts w:ascii="Times New Roman" w:eastAsia="宋体" w:hAnsi="Times New Roman" w:cs="Times New Roman"/>
          <w:sz w:val="24"/>
          <w:shd w:val="clear" w:color="auto" w:fill="FFFFFF" w:themeFill="background1"/>
        </w:rPr>
        <w:t>）。</w:t>
      </w:r>
      <w:r w:rsidR="00242976" w:rsidRPr="005D77B5">
        <w:rPr>
          <w:rFonts w:ascii="Times New Roman" w:eastAsia="宋体" w:hAnsi="Times New Roman" w:cs="Times New Roman" w:hint="eastAsia"/>
          <w:sz w:val="24"/>
          <w:shd w:val="clear" w:color="auto" w:fill="FFFFFF" w:themeFill="background1"/>
        </w:rPr>
        <w:t>指标资料</w:t>
      </w:r>
      <w:r w:rsidRPr="005D77B5">
        <w:rPr>
          <w:rFonts w:ascii="Times New Roman" w:eastAsia="宋体" w:hAnsi="Times New Roman" w:cs="Times New Roman"/>
          <w:sz w:val="24"/>
          <w:shd w:val="clear" w:color="auto" w:fill="FFFFFF" w:themeFill="background1"/>
        </w:rPr>
        <w:t>来自</w:t>
      </w:r>
      <w:r w:rsidRPr="005D77B5">
        <w:rPr>
          <w:rFonts w:ascii="Times New Roman" w:eastAsia="宋体" w:hAnsi="Times New Roman" w:cs="Times New Roman"/>
          <w:sz w:val="24"/>
          <w:shd w:val="clear" w:color="auto" w:fill="FFFFFF" w:themeFill="background1"/>
        </w:rPr>
        <w:t>OECD</w:t>
      </w:r>
      <w:r w:rsidRPr="005D77B5">
        <w:rPr>
          <w:rFonts w:ascii="Times New Roman" w:eastAsia="宋体" w:hAnsi="Times New Roman" w:cs="Times New Roman"/>
          <w:sz w:val="24"/>
          <w:shd w:val="clear" w:color="auto" w:fill="FFFFFF" w:themeFill="background1"/>
        </w:rPr>
        <w:t>和世界发展指数数据库</w:t>
      </w:r>
      <w:r w:rsidRPr="005D77B5">
        <w:rPr>
          <w:rFonts w:ascii="Times New Roman" w:eastAsia="宋体" w:hAnsi="Times New Roman" w:cs="Times New Roman"/>
          <w:sz w:val="24"/>
          <w:shd w:val="clear" w:color="auto" w:fill="FFFFFF" w:themeFill="background1"/>
        </w:rPr>
        <w:t xml:space="preserve">(World Development </w:t>
      </w:r>
      <w:proofErr w:type="spellStart"/>
      <w:r w:rsidRPr="005D77B5">
        <w:rPr>
          <w:rFonts w:ascii="Times New Roman" w:eastAsia="宋体" w:hAnsi="Times New Roman" w:cs="Times New Roman"/>
          <w:sz w:val="24"/>
          <w:shd w:val="clear" w:color="auto" w:fill="FFFFFF" w:themeFill="background1"/>
        </w:rPr>
        <w:t>Indicators,WDI</w:t>
      </w:r>
      <w:proofErr w:type="spellEnd"/>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考虑到数字服务贸易开放与出口受国家制度环境、创新投入与数字化水平等结构性因素的共同影响，本文在上述基准控制变量基础上，进一步引入若干扩展控制变量，以更全面控制混淆因素，包括：制度质量</w:t>
      </w:r>
      <w:r>
        <w:rPr>
          <w:rFonts w:ascii="Times New Roman" w:eastAsia="宋体" w:hAnsi="Times New Roman" w:cs="Times New Roman"/>
          <w:sz w:val="24"/>
          <w:shd w:val="clear" w:color="auto" w:fill="FFFFFF" w:themeFill="background1"/>
        </w:rPr>
        <w:t>(Inst)</w:t>
      </w:r>
      <w:r>
        <w:rPr>
          <w:rFonts w:ascii="Times New Roman" w:eastAsia="宋体" w:hAnsi="Times New Roman" w:cs="Times New Roman"/>
          <w:sz w:val="24"/>
          <w:shd w:val="clear" w:color="auto" w:fill="FFFFFF" w:themeFill="background1"/>
        </w:rPr>
        <w:t>，刻画一国监管框架成熟度；研发强度</w:t>
      </w:r>
      <w:r>
        <w:rPr>
          <w:rFonts w:ascii="Times New Roman" w:eastAsia="宋体" w:hAnsi="Times New Roman" w:cs="Times New Roman"/>
          <w:sz w:val="24"/>
          <w:shd w:val="clear" w:color="auto" w:fill="FFFFFF" w:themeFill="background1"/>
        </w:rPr>
        <w:t>(R&amp;D)</w:t>
      </w:r>
      <w:r>
        <w:rPr>
          <w:rFonts w:ascii="Times New Roman" w:eastAsia="宋体" w:hAnsi="Times New Roman" w:cs="Times New Roman"/>
          <w:sz w:val="24"/>
          <w:shd w:val="clear" w:color="auto" w:fill="FFFFFF" w:themeFill="background1"/>
        </w:rPr>
        <w:t>，反映国家创新投入水平；技术指数</w:t>
      </w:r>
      <w:r>
        <w:rPr>
          <w:rFonts w:ascii="Times New Roman" w:eastAsia="宋体" w:hAnsi="Times New Roman" w:cs="Times New Roman"/>
          <w:sz w:val="24"/>
          <w:shd w:val="clear" w:color="auto" w:fill="FFFFFF" w:themeFill="background1"/>
        </w:rPr>
        <w:lastRenderedPageBreak/>
        <w:t>(TechIndex)</w:t>
      </w:r>
      <w:r>
        <w:rPr>
          <w:rFonts w:ascii="Times New Roman" w:eastAsia="宋体" w:hAnsi="Times New Roman" w:cs="Times New Roman"/>
          <w:sz w:val="24"/>
          <w:shd w:val="clear" w:color="auto" w:fill="FFFFFF" w:themeFill="background1"/>
        </w:rPr>
        <w:t>，综合衡量</w:t>
      </w:r>
      <w:r>
        <w:rPr>
          <w:rFonts w:ascii="Times New Roman" w:eastAsia="宋体" w:hAnsi="Times New Roman" w:cs="Times New Roman"/>
          <w:sz w:val="24"/>
          <w:shd w:val="clear" w:color="auto" w:fill="FFFFFF" w:themeFill="background1"/>
        </w:rPr>
        <w:t>ICT</w:t>
      </w:r>
      <w:r>
        <w:rPr>
          <w:rFonts w:ascii="Times New Roman" w:eastAsia="宋体" w:hAnsi="Times New Roman" w:cs="Times New Roman"/>
          <w:sz w:val="24"/>
          <w:shd w:val="clear" w:color="auto" w:fill="FFFFFF" w:themeFill="background1"/>
        </w:rPr>
        <w:t>应用与研发条件；数字化水平</w:t>
      </w:r>
      <w:r>
        <w:rPr>
          <w:rFonts w:ascii="Times New Roman" w:eastAsia="宋体" w:hAnsi="Times New Roman" w:cs="Times New Roman"/>
          <w:sz w:val="24"/>
          <w:shd w:val="clear" w:color="auto" w:fill="FFFFFF" w:themeFill="background1"/>
        </w:rPr>
        <w:t>(Digit)</w:t>
      </w:r>
      <w:r>
        <w:rPr>
          <w:rFonts w:ascii="Times New Roman" w:eastAsia="宋体" w:hAnsi="Times New Roman" w:cs="Times New Roman"/>
          <w:sz w:val="24"/>
          <w:shd w:val="clear" w:color="auto" w:fill="FFFFFF" w:themeFill="background1"/>
        </w:rPr>
        <w:t>，表征国家整体数字化程度；科研论文产出</w:t>
      </w:r>
      <w:r>
        <w:rPr>
          <w:rFonts w:ascii="Times New Roman" w:eastAsia="宋体" w:hAnsi="Times New Roman" w:cs="Times New Roman"/>
          <w:sz w:val="24"/>
          <w:shd w:val="clear" w:color="auto" w:fill="FFFFFF" w:themeFill="background1"/>
        </w:rPr>
        <w:t>(Articles)</w:t>
      </w:r>
      <w:r>
        <w:rPr>
          <w:rFonts w:ascii="Times New Roman" w:eastAsia="宋体" w:hAnsi="Times New Roman" w:cs="Times New Roman"/>
          <w:sz w:val="24"/>
          <w:shd w:val="clear" w:color="auto" w:fill="FFFFFF" w:themeFill="background1"/>
        </w:rPr>
        <w:t>，体现知识基础与人才储备；个人数据保护强度</w:t>
      </w:r>
      <w:r>
        <w:rPr>
          <w:rFonts w:ascii="Times New Roman" w:eastAsia="宋体" w:hAnsi="Times New Roman" w:cs="Times New Roman"/>
          <w:sz w:val="24"/>
          <w:shd w:val="clear" w:color="auto" w:fill="FFFFFF" w:themeFill="background1"/>
        </w:rPr>
        <w:t>(PerData)</w:t>
      </w:r>
      <w:r>
        <w:rPr>
          <w:rFonts w:ascii="Times New Roman" w:eastAsia="宋体" w:hAnsi="Times New Roman" w:cs="Times New Roman"/>
          <w:sz w:val="24"/>
          <w:shd w:val="clear" w:color="auto" w:fill="FFFFFF" w:themeFill="background1"/>
        </w:rPr>
        <w:t>，测度数据治理水平。扩展控制变量来自跨国面板与跨境并购财务样本按</w:t>
      </w:r>
      <w:r>
        <w:rPr>
          <w:rFonts w:ascii="Times New Roman" w:eastAsia="宋体" w:hAnsi="Times New Roman" w:cs="Times New Roman"/>
          <w:sz w:val="24"/>
          <w:shd w:val="clear" w:color="auto" w:fill="FFFFFF" w:themeFill="background1"/>
        </w:rPr>
        <w:t>ISO3</w:t>
      </w:r>
      <w:r>
        <w:rPr>
          <w:rFonts w:ascii="Times New Roman" w:eastAsia="宋体" w:hAnsi="Times New Roman" w:cs="Times New Roman"/>
          <w:sz w:val="24"/>
          <w:shd w:val="clear" w:color="auto" w:fill="FFFFFF" w:themeFill="background1"/>
        </w:rPr>
        <w:t>国家代码</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年份维度聚合获得，与基准数据合并构成包含</w:t>
      </w:r>
      <w:r>
        <w:rPr>
          <w:rFonts w:ascii="Times New Roman" w:eastAsia="宋体" w:hAnsi="Times New Roman" w:cs="Times New Roman"/>
          <w:sz w:val="24"/>
          <w:shd w:val="clear" w:color="auto" w:fill="FFFFFF" w:themeFill="background1"/>
        </w:rPr>
        <w:t>12</w:t>
      </w:r>
      <w:r>
        <w:rPr>
          <w:rFonts w:ascii="Times New Roman" w:eastAsia="宋体" w:hAnsi="Times New Roman" w:cs="Times New Roman"/>
          <w:sz w:val="24"/>
          <w:shd w:val="clear" w:color="auto" w:fill="FFFFFF" w:themeFill="background1"/>
        </w:rPr>
        <w:t>类控制变量的综合面板，用于后续基准回归及稳健性分析。</w:t>
      </w:r>
    </w:p>
    <w:p w14:paraId="74CCA74B" w14:textId="77777777" w:rsidR="00004C5D" w:rsidRDefault="00004C5D" w:rsidP="00146F20">
      <w:pPr>
        <w:spacing w:after="0" w:line="240" w:lineRule="auto"/>
        <w:ind w:firstLineChars="200" w:firstLine="420"/>
        <w:jc w:val="both"/>
        <w:rPr>
          <w:rFonts w:ascii="Times New Roman" w:eastAsia="宋体" w:hAnsi="Times New Roman" w:cs="Times New Roman"/>
          <w:sz w:val="21"/>
          <w:szCs w:val="21"/>
          <w:shd w:val="clear" w:color="auto" w:fill="FFFFFF" w:themeFill="background1"/>
        </w:rPr>
      </w:pPr>
    </w:p>
    <w:p w14:paraId="6A3AD171" w14:textId="77777777" w:rsidR="00D82B38" w:rsidRPr="005D77B5" w:rsidRDefault="003A34C2" w:rsidP="003A34C2">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四、</w:t>
      </w:r>
      <w:r w:rsidR="00603B1B" w:rsidRPr="005D77B5">
        <w:rPr>
          <w:rFonts w:ascii="黑体" w:eastAsia="黑体" w:hAnsi="黑体"/>
          <w:color w:val="auto"/>
          <w:sz w:val="28"/>
          <w:szCs w:val="28"/>
          <w:shd w:val="clear" w:color="auto" w:fill="FFFFFF" w:themeFill="background1"/>
        </w:rPr>
        <w:t>实证分析</w:t>
      </w:r>
    </w:p>
    <w:p w14:paraId="6D81DD26" w14:textId="77777777" w:rsidR="00D371CE" w:rsidRPr="005D77B5" w:rsidRDefault="003A34C2" w:rsidP="00D371CE">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（一）</w:t>
      </w:r>
      <w:r w:rsidR="001F2361" w:rsidRPr="005D77B5">
        <w:rPr>
          <w:rFonts w:ascii="楷体" w:eastAsia="楷体" w:hAnsi="楷体" w:hint="eastAsia"/>
          <w:color w:val="auto"/>
          <w:sz w:val="24"/>
          <w:szCs w:val="24"/>
          <w:shd w:val="clear" w:color="auto" w:fill="FFFFFF" w:themeFill="background1"/>
        </w:rPr>
        <w:t>描述性统计</w:t>
      </w:r>
    </w:p>
    <w:p w14:paraId="2A0DF9BC" w14:textId="77777777" w:rsidR="00DB6B53" w:rsidRDefault="004B3EB4" w:rsidP="004745D6">
      <w:pPr>
        <w:ind w:firstLineChars="200" w:firstLine="480"/>
        <w:jc w:val="both"/>
        <w:rPr>
          <w:rFonts w:ascii="Times New Roman" w:eastAsia="宋体" w:hAnsi="Times New Roman" w:cs="Times New Roman"/>
          <w:sz w:val="24"/>
          <w:shd w:val="clear" w:color="auto" w:fill="FFFFFF" w:themeFill="background1"/>
        </w:rPr>
      </w:pPr>
      <w:bookmarkStart w:id="14" w:name="_Hlk181969938"/>
      <w:r w:rsidRPr="005D77B5">
        <w:rPr>
          <w:rFonts w:ascii="Times New Roman" w:eastAsia="宋体" w:hAnsi="Times New Roman" w:cs="Times New Roman" w:hint="eastAsia"/>
          <w:sz w:val="24"/>
          <w:shd w:val="clear" w:color="auto" w:fill="FFFFFF" w:themeFill="background1"/>
        </w:rPr>
        <w:t>表</w:t>
      </w:r>
      <w:r w:rsidRPr="005D77B5">
        <w:rPr>
          <w:rFonts w:ascii="Times New Roman" w:eastAsia="宋体" w:hAnsi="Times New Roman" w:cs="Times New Roman" w:hint="eastAsia"/>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为描述性统计</w:t>
      </w:r>
      <w:r w:rsidR="003E5283" w:rsidRPr="005D77B5">
        <w:rPr>
          <w:rFonts w:ascii="Times New Roman" w:eastAsia="宋体" w:hAnsi="Times New Roman" w:cs="Times New Roman"/>
          <w:sz w:val="24"/>
          <w:shd w:val="clear" w:color="auto" w:fill="FFFFFF" w:themeFill="background1"/>
        </w:rPr>
        <w:t>，这些统计数据为后续回归分析提供了重要的背景信息。</w:t>
      </w:r>
      <w:r w:rsidR="00903BDB" w:rsidRPr="005D77B5">
        <w:rPr>
          <w:rFonts w:ascii="Times New Roman" w:eastAsia="宋体" w:hAnsi="Times New Roman" w:cs="Times New Roman" w:hint="eastAsia"/>
          <w:sz w:val="24"/>
          <w:shd w:val="clear" w:color="auto" w:fill="FFFFFF" w:themeFill="background1"/>
        </w:rPr>
        <w:t>由于采用高维模型，本文通过计算各个变量间方差膨胀因子，发现不存在多重共线性。</w:t>
      </w:r>
      <w:r w:rsidR="003E5283" w:rsidRPr="005D77B5">
        <w:rPr>
          <w:rFonts w:ascii="Times New Roman" w:eastAsia="宋体" w:hAnsi="Times New Roman" w:cs="Times New Roman"/>
          <w:sz w:val="24"/>
          <w:shd w:val="clear" w:color="auto" w:fill="FFFFFF" w:themeFill="background1"/>
        </w:rPr>
        <w:t>因此，本研究中的变量选择符合回归分析的基本假设要求，确保了模型估计的有效性和可靠性。</w:t>
      </w:r>
    </w:p>
    <w:p w14:paraId="75326FBE" w14:textId="77777777" w:rsidR="005D77B5" w:rsidRPr="005D77B5" w:rsidRDefault="005D77B5" w:rsidP="004745D6">
      <w:pPr>
        <w:ind w:firstLineChars="200" w:firstLine="480"/>
        <w:jc w:val="both"/>
        <w:rPr>
          <w:rFonts w:ascii="Times New Roman" w:eastAsia="宋体" w:hAnsi="Times New Roman" w:cs="Times New Roman"/>
          <w:sz w:val="24"/>
          <w:shd w:val="clear" w:color="auto" w:fill="FFFFFF" w:themeFill="background1"/>
        </w:rPr>
      </w:pPr>
    </w:p>
    <w:p w14:paraId="2AF5D30C" w14:textId="77777777" w:rsidR="00D82B38" w:rsidRPr="00BE4EBE" w:rsidRDefault="00D82B38" w:rsidP="003E5283">
      <w:pPr>
        <w:ind w:firstLineChars="200" w:firstLine="440"/>
        <w:jc w:val="center"/>
        <w:rPr>
          <w:rFonts w:ascii="Times New Roman" w:eastAsia="宋体" w:hAnsi="Times New Roman" w:cs="Times New Roman"/>
          <w:shd w:val="clear" w:color="auto" w:fill="FFFFFF" w:themeFill="background1"/>
        </w:rPr>
      </w:pPr>
      <w:r w:rsidRPr="00BE4EBE">
        <w:rPr>
          <w:rFonts w:ascii="Times New Roman" w:eastAsia="宋体" w:hAnsi="Times New Roman" w:cs="Times New Roman"/>
          <w:shd w:val="clear" w:color="auto" w:fill="FFFFFF" w:themeFill="background1"/>
        </w:rPr>
        <w:t>表</w:t>
      </w:r>
      <w:r w:rsidRPr="00BE4EBE">
        <w:rPr>
          <w:rFonts w:ascii="Times New Roman" w:eastAsia="宋体" w:hAnsi="Times New Roman" w:cs="Times New Roman"/>
          <w:shd w:val="clear" w:color="auto" w:fill="FFFFFF" w:themeFill="background1"/>
        </w:rPr>
        <w:t xml:space="preserve">1 </w:t>
      </w:r>
      <w:r w:rsidRPr="00BE4EBE">
        <w:rPr>
          <w:rFonts w:ascii="Times New Roman" w:eastAsia="宋体" w:hAnsi="Times New Roman" w:cs="Times New Roman"/>
          <w:shd w:val="clear" w:color="auto" w:fill="FFFFFF" w:themeFill="background1"/>
        </w:rPr>
        <w:t>描述性统计</w:t>
      </w:r>
    </w:p>
    <w:tbl>
      <w:tblPr>
        <w:tblStyle w:val="21"/>
        <w:tblW w:w="6240" w:type="dxa"/>
        <w:jc w:val="center"/>
        <w:tblLook w:val="04A0" w:firstRow="1" w:lastRow="0" w:firstColumn="1" w:lastColumn="0" w:noHBand="0" w:noVBand="1"/>
      </w:tblPr>
      <w:tblGrid>
        <w:gridCol w:w="1243"/>
        <w:gridCol w:w="951"/>
        <w:gridCol w:w="1016"/>
        <w:gridCol w:w="998"/>
        <w:gridCol w:w="1016"/>
        <w:gridCol w:w="1016"/>
      </w:tblGrid>
      <w:tr w:rsidR="00D82B38" w:rsidRPr="00BE4EBE" w14:paraId="45DBCCA0" w14:textId="77777777" w:rsidTr="006A0563">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single" w:sz="12" w:space="0" w:color="auto"/>
              <w:bottom w:val="single" w:sz="4" w:space="0" w:color="auto"/>
            </w:tcBorders>
            <w:hideMark/>
          </w:tcPr>
          <w:p w14:paraId="33AE3320" w14:textId="77777777" w:rsidR="0072393A" w:rsidRPr="00BE4EBE" w:rsidRDefault="0072393A" w:rsidP="006A0563">
            <w:pPr>
              <w:spacing w:line="360" w:lineRule="exact"/>
              <w:jc w:val="center"/>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变量名</w:t>
            </w:r>
          </w:p>
        </w:tc>
        <w:tc>
          <w:tcPr>
            <w:tcW w:w="951" w:type="dxa"/>
            <w:tcBorders>
              <w:top w:val="single" w:sz="12" w:space="0" w:color="auto"/>
              <w:bottom w:val="single" w:sz="4" w:space="0" w:color="auto"/>
            </w:tcBorders>
            <w:hideMark/>
          </w:tcPr>
          <w:p w14:paraId="3CEC1C35"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观测值</w:t>
            </w:r>
          </w:p>
        </w:tc>
        <w:tc>
          <w:tcPr>
            <w:tcW w:w="1016" w:type="dxa"/>
            <w:tcBorders>
              <w:top w:val="single" w:sz="12" w:space="0" w:color="auto"/>
              <w:bottom w:val="single" w:sz="4" w:space="0" w:color="auto"/>
            </w:tcBorders>
            <w:hideMark/>
          </w:tcPr>
          <w:p w14:paraId="4902DEF7"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均值</w:t>
            </w:r>
          </w:p>
        </w:tc>
        <w:tc>
          <w:tcPr>
            <w:tcW w:w="998" w:type="dxa"/>
            <w:tcBorders>
              <w:top w:val="single" w:sz="12" w:space="0" w:color="auto"/>
              <w:bottom w:val="single" w:sz="4" w:space="0" w:color="auto"/>
            </w:tcBorders>
            <w:hideMark/>
          </w:tcPr>
          <w:p w14:paraId="0E308F09"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标准差</w:t>
            </w:r>
          </w:p>
        </w:tc>
        <w:tc>
          <w:tcPr>
            <w:tcW w:w="1016" w:type="dxa"/>
            <w:tcBorders>
              <w:top w:val="single" w:sz="12" w:space="0" w:color="auto"/>
              <w:bottom w:val="single" w:sz="4" w:space="0" w:color="auto"/>
            </w:tcBorders>
            <w:hideMark/>
          </w:tcPr>
          <w:p w14:paraId="77EC15EC"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最小值</w:t>
            </w:r>
          </w:p>
        </w:tc>
        <w:tc>
          <w:tcPr>
            <w:tcW w:w="1016" w:type="dxa"/>
            <w:tcBorders>
              <w:top w:val="single" w:sz="12" w:space="0" w:color="auto"/>
              <w:bottom w:val="single" w:sz="4" w:space="0" w:color="auto"/>
            </w:tcBorders>
            <w:hideMark/>
          </w:tcPr>
          <w:p w14:paraId="3711EDC7" w14:textId="77777777" w:rsidR="0072393A" w:rsidRPr="00BE4EBE" w:rsidRDefault="0072393A" w:rsidP="006A0563">
            <w:pPr>
              <w:spacing w:line="36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b w:val="0"/>
                <w:bCs w:val="0"/>
                <w:kern w:val="0"/>
                <w:sz w:val="18"/>
                <w:szCs w:val="18"/>
                <w:shd w:val="clear" w:color="auto" w:fill="FFFFFF" w:themeFill="background1"/>
                <w14:ligatures w14:val="none"/>
              </w:rPr>
              <w:t>最大值</w:t>
            </w:r>
          </w:p>
        </w:tc>
      </w:tr>
      <w:tr w:rsidR="00406DD8" w:rsidRPr="00BE4EBE" w14:paraId="3BEC6381" w14:textId="77777777" w:rsidTr="00603B1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single" w:sz="4" w:space="0" w:color="auto"/>
              <w:bottom w:val="nil"/>
            </w:tcBorders>
            <w:hideMark/>
          </w:tcPr>
          <w:p w14:paraId="1C45EE18"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lnExport</w:t>
            </w:r>
            <w:proofErr w:type="spellEnd"/>
          </w:p>
        </w:tc>
        <w:tc>
          <w:tcPr>
            <w:tcW w:w="951" w:type="dxa"/>
            <w:tcBorders>
              <w:top w:val="single" w:sz="4" w:space="0" w:color="auto"/>
              <w:bottom w:val="nil"/>
            </w:tcBorders>
            <w:hideMark/>
          </w:tcPr>
          <w:p w14:paraId="41CBCBA3"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single" w:sz="4" w:space="0" w:color="auto"/>
              <w:bottom w:val="nil"/>
            </w:tcBorders>
            <w:hideMark/>
          </w:tcPr>
          <w:p w14:paraId="424FF98B"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8.5841</w:t>
            </w:r>
          </w:p>
        </w:tc>
        <w:tc>
          <w:tcPr>
            <w:tcW w:w="998" w:type="dxa"/>
            <w:tcBorders>
              <w:top w:val="single" w:sz="4" w:space="0" w:color="auto"/>
              <w:bottom w:val="nil"/>
            </w:tcBorders>
            <w:hideMark/>
          </w:tcPr>
          <w:p w14:paraId="11250E5C"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2.2757</w:t>
            </w:r>
          </w:p>
        </w:tc>
        <w:tc>
          <w:tcPr>
            <w:tcW w:w="1016" w:type="dxa"/>
            <w:tcBorders>
              <w:top w:val="single" w:sz="4" w:space="0" w:color="auto"/>
              <w:bottom w:val="nil"/>
            </w:tcBorders>
            <w:hideMark/>
          </w:tcPr>
          <w:p w14:paraId="55A49020"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0.5306</w:t>
            </w:r>
          </w:p>
        </w:tc>
        <w:tc>
          <w:tcPr>
            <w:tcW w:w="1016" w:type="dxa"/>
            <w:tcBorders>
              <w:top w:val="single" w:sz="4" w:space="0" w:color="auto"/>
              <w:bottom w:val="nil"/>
            </w:tcBorders>
            <w:hideMark/>
          </w:tcPr>
          <w:p w14:paraId="2539F803"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13.3012</w:t>
            </w:r>
          </w:p>
        </w:tc>
      </w:tr>
      <w:tr w:rsidR="00406DD8" w:rsidRPr="00BE4EBE" w14:paraId="4791C021" w14:textId="77777777" w:rsidTr="00603B1B">
        <w:trPr>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76B23296"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r w:rsidRPr="00BE4EBE">
              <w:rPr>
                <w:rFonts w:ascii="Times New Roman" w:eastAsia="宋体" w:hAnsi="Times New Roman" w:cs="Times New Roman"/>
                <w:b w:val="0"/>
                <w:bCs w:val="0"/>
                <w:i/>
                <w:iCs/>
                <w:kern w:val="0"/>
                <w:sz w:val="18"/>
                <w:szCs w:val="18"/>
                <w:shd w:val="clear" w:color="auto" w:fill="FFFFFF" w:themeFill="background1"/>
                <w14:ligatures w14:val="none"/>
              </w:rPr>
              <w:t>2018-post</w:t>
            </w:r>
          </w:p>
        </w:tc>
        <w:tc>
          <w:tcPr>
            <w:tcW w:w="951" w:type="dxa"/>
            <w:tcBorders>
              <w:top w:val="nil"/>
              <w:bottom w:val="nil"/>
            </w:tcBorders>
            <w:hideMark/>
          </w:tcPr>
          <w:p w14:paraId="2D4BA5D2"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4A25308C"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0.5</w:t>
            </w:r>
          </w:p>
        </w:tc>
        <w:tc>
          <w:tcPr>
            <w:tcW w:w="998" w:type="dxa"/>
            <w:tcBorders>
              <w:top w:val="nil"/>
              <w:bottom w:val="nil"/>
            </w:tcBorders>
            <w:hideMark/>
          </w:tcPr>
          <w:p w14:paraId="0FC43ABC"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0.5005</w:t>
            </w:r>
          </w:p>
        </w:tc>
        <w:tc>
          <w:tcPr>
            <w:tcW w:w="1016" w:type="dxa"/>
            <w:tcBorders>
              <w:top w:val="nil"/>
              <w:bottom w:val="nil"/>
            </w:tcBorders>
            <w:hideMark/>
          </w:tcPr>
          <w:p w14:paraId="760E09E6"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w:t>
            </w:r>
          </w:p>
        </w:tc>
        <w:tc>
          <w:tcPr>
            <w:tcW w:w="1016" w:type="dxa"/>
            <w:tcBorders>
              <w:top w:val="nil"/>
              <w:bottom w:val="nil"/>
            </w:tcBorders>
            <w:hideMark/>
          </w:tcPr>
          <w:p w14:paraId="139EA0F6"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1</w:t>
            </w:r>
          </w:p>
        </w:tc>
      </w:tr>
      <w:tr w:rsidR="00406DD8" w:rsidRPr="00BE4EBE" w14:paraId="02F42371" w14:textId="77777777" w:rsidTr="00603B1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3D8485C2"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r w:rsidRPr="00BE4EBE">
              <w:rPr>
                <w:rFonts w:ascii="Times New Roman" w:eastAsia="宋体" w:hAnsi="Times New Roman" w:cs="Times New Roman"/>
                <w:b w:val="0"/>
                <w:bCs w:val="0"/>
                <w:i/>
                <w:iCs/>
                <w:kern w:val="0"/>
                <w:sz w:val="18"/>
                <w:szCs w:val="18"/>
                <w:shd w:val="clear" w:color="auto" w:fill="FFFFFF" w:themeFill="background1"/>
                <w14:ligatures w14:val="none"/>
              </w:rPr>
              <w:t>DSTOI</w:t>
            </w:r>
          </w:p>
        </w:tc>
        <w:tc>
          <w:tcPr>
            <w:tcW w:w="951" w:type="dxa"/>
            <w:tcBorders>
              <w:top w:val="nil"/>
              <w:bottom w:val="nil"/>
            </w:tcBorders>
            <w:hideMark/>
          </w:tcPr>
          <w:p w14:paraId="200C402A"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11065930"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0.8345</w:t>
            </w:r>
          </w:p>
        </w:tc>
        <w:tc>
          <w:tcPr>
            <w:tcW w:w="998" w:type="dxa"/>
            <w:tcBorders>
              <w:top w:val="nil"/>
              <w:bottom w:val="nil"/>
            </w:tcBorders>
            <w:hideMark/>
          </w:tcPr>
          <w:p w14:paraId="3B983651"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0.1058</w:t>
            </w:r>
          </w:p>
        </w:tc>
        <w:tc>
          <w:tcPr>
            <w:tcW w:w="1016" w:type="dxa"/>
            <w:tcBorders>
              <w:top w:val="nil"/>
              <w:bottom w:val="nil"/>
            </w:tcBorders>
            <w:hideMark/>
          </w:tcPr>
          <w:p w14:paraId="59689DE3"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0.3529</w:t>
            </w:r>
          </w:p>
        </w:tc>
        <w:tc>
          <w:tcPr>
            <w:tcW w:w="1016" w:type="dxa"/>
            <w:tcBorders>
              <w:top w:val="nil"/>
              <w:bottom w:val="nil"/>
            </w:tcBorders>
            <w:hideMark/>
          </w:tcPr>
          <w:p w14:paraId="1D7DECDA"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1</w:t>
            </w:r>
          </w:p>
        </w:tc>
      </w:tr>
      <w:tr w:rsidR="00406DD8" w:rsidRPr="00BE4EBE" w14:paraId="15DE9752" w14:textId="77777777" w:rsidTr="00603B1B">
        <w:trPr>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6B005B06"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lnGDP</w:t>
            </w:r>
            <w:proofErr w:type="spellEnd"/>
          </w:p>
        </w:tc>
        <w:tc>
          <w:tcPr>
            <w:tcW w:w="951" w:type="dxa"/>
            <w:tcBorders>
              <w:top w:val="nil"/>
              <w:bottom w:val="nil"/>
            </w:tcBorders>
            <w:hideMark/>
          </w:tcPr>
          <w:p w14:paraId="07B0DF22"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276CDFC3"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26.6733</w:t>
            </w:r>
          </w:p>
        </w:tc>
        <w:tc>
          <w:tcPr>
            <w:tcW w:w="998" w:type="dxa"/>
            <w:tcBorders>
              <w:top w:val="nil"/>
              <w:bottom w:val="nil"/>
            </w:tcBorders>
            <w:hideMark/>
          </w:tcPr>
          <w:p w14:paraId="16D10F76"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1.5075</w:t>
            </w:r>
          </w:p>
        </w:tc>
        <w:tc>
          <w:tcPr>
            <w:tcW w:w="1016" w:type="dxa"/>
            <w:tcBorders>
              <w:top w:val="nil"/>
              <w:bottom w:val="nil"/>
            </w:tcBorders>
            <w:hideMark/>
          </w:tcPr>
          <w:p w14:paraId="6D4AF09D"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23.5208</w:t>
            </w:r>
          </w:p>
        </w:tc>
        <w:tc>
          <w:tcPr>
            <w:tcW w:w="1016" w:type="dxa"/>
            <w:tcBorders>
              <w:top w:val="nil"/>
              <w:bottom w:val="nil"/>
            </w:tcBorders>
            <w:hideMark/>
          </w:tcPr>
          <w:p w14:paraId="6EFDB390"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30.7801</w:t>
            </w:r>
          </w:p>
        </w:tc>
      </w:tr>
      <w:tr w:rsidR="00406DD8" w:rsidRPr="00BE4EBE" w14:paraId="4CD797D8" w14:textId="77777777" w:rsidTr="00603B1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175FEFF2"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Dep_Export</w:t>
            </w:r>
            <w:proofErr w:type="spellEnd"/>
          </w:p>
        </w:tc>
        <w:tc>
          <w:tcPr>
            <w:tcW w:w="951" w:type="dxa"/>
            <w:tcBorders>
              <w:top w:val="nil"/>
              <w:bottom w:val="nil"/>
            </w:tcBorders>
            <w:hideMark/>
          </w:tcPr>
          <w:p w14:paraId="5684D182"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406643B7"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0.4719</w:t>
            </w:r>
          </w:p>
        </w:tc>
        <w:tc>
          <w:tcPr>
            <w:tcW w:w="998" w:type="dxa"/>
            <w:tcBorders>
              <w:top w:val="nil"/>
              <w:bottom w:val="nil"/>
            </w:tcBorders>
            <w:hideMark/>
          </w:tcPr>
          <w:p w14:paraId="2E409501"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0.3546</w:t>
            </w:r>
          </w:p>
        </w:tc>
        <w:tc>
          <w:tcPr>
            <w:tcW w:w="1016" w:type="dxa"/>
            <w:tcBorders>
              <w:top w:val="nil"/>
              <w:bottom w:val="nil"/>
            </w:tcBorders>
            <w:hideMark/>
          </w:tcPr>
          <w:p w14:paraId="7EA112D0"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0.0822</w:t>
            </w:r>
          </w:p>
        </w:tc>
        <w:tc>
          <w:tcPr>
            <w:tcW w:w="1016" w:type="dxa"/>
            <w:tcBorders>
              <w:top w:val="nil"/>
              <w:bottom w:val="nil"/>
            </w:tcBorders>
            <w:hideMark/>
          </w:tcPr>
          <w:p w14:paraId="045BB266"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2.1143</w:t>
            </w:r>
          </w:p>
        </w:tc>
      </w:tr>
      <w:tr w:rsidR="00406DD8" w:rsidRPr="00BE4EBE" w14:paraId="364AD387" w14:textId="77777777" w:rsidTr="00603B1B">
        <w:trPr>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05E91A6E"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r w:rsidRPr="00BE4EBE">
              <w:rPr>
                <w:rFonts w:ascii="Times New Roman" w:eastAsia="宋体" w:hAnsi="Times New Roman" w:cs="Times New Roman"/>
                <w:b w:val="0"/>
                <w:bCs w:val="0"/>
                <w:i/>
                <w:iCs/>
                <w:kern w:val="0"/>
                <w:sz w:val="18"/>
                <w:szCs w:val="18"/>
                <w:shd w:val="clear" w:color="auto" w:fill="FFFFFF" w:themeFill="background1"/>
                <w14:ligatures w14:val="none"/>
              </w:rPr>
              <w:t>ODI</w:t>
            </w:r>
          </w:p>
        </w:tc>
        <w:tc>
          <w:tcPr>
            <w:tcW w:w="951" w:type="dxa"/>
            <w:tcBorders>
              <w:top w:val="nil"/>
              <w:bottom w:val="nil"/>
            </w:tcBorders>
            <w:hideMark/>
          </w:tcPr>
          <w:p w14:paraId="5AA7A315"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6C285483"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0.0373</w:t>
            </w:r>
          </w:p>
        </w:tc>
        <w:tc>
          <w:tcPr>
            <w:tcW w:w="998" w:type="dxa"/>
            <w:tcBorders>
              <w:top w:val="nil"/>
              <w:bottom w:val="nil"/>
            </w:tcBorders>
            <w:hideMark/>
          </w:tcPr>
          <w:p w14:paraId="623F1767"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0.1785</w:t>
            </w:r>
          </w:p>
        </w:tc>
        <w:tc>
          <w:tcPr>
            <w:tcW w:w="1016" w:type="dxa"/>
            <w:tcBorders>
              <w:top w:val="nil"/>
              <w:bottom w:val="nil"/>
            </w:tcBorders>
            <w:hideMark/>
          </w:tcPr>
          <w:p w14:paraId="2971C753"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-0.4229</w:t>
            </w:r>
          </w:p>
        </w:tc>
        <w:tc>
          <w:tcPr>
            <w:tcW w:w="1016" w:type="dxa"/>
            <w:tcBorders>
              <w:top w:val="nil"/>
              <w:bottom w:val="nil"/>
            </w:tcBorders>
            <w:hideMark/>
          </w:tcPr>
          <w:p w14:paraId="0CF88D21"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2.5316</w:t>
            </w:r>
          </w:p>
        </w:tc>
      </w:tr>
      <w:tr w:rsidR="00406DD8" w:rsidRPr="00BE4EBE" w14:paraId="477B126A" w14:textId="77777777" w:rsidTr="00603B1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nil"/>
            </w:tcBorders>
            <w:hideMark/>
          </w:tcPr>
          <w:p w14:paraId="6FA19FC8"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Fixband</w:t>
            </w:r>
            <w:proofErr w:type="spellEnd"/>
          </w:p>
        </w:tc>
        <w:tc>
          <w:tcPr>
            <w:tcW w:w="951" w:type="dxa"/>
            <w:tcBorders>
              <w:top w:val="nil"/>
              <w:bottom w:val="nil"/>
            </w:tcBorders>
            <w:hideMark/>
          </w:tcPr>
          <w:p w14:paraId="267BAF46"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nil"/>
            </w:tcBorders>
            <w:hideMark/>
          </w:tcPr>
          <w:p w14:paraId="71FFCE65"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0.2502</w:t>
            </w:r>
          </w:p>
        </w:tc>
        <w:tc>
          <w:tcPr>
            <w:tcW w:w="998" w:type="dxa"/>
            <w:tcBorders>
              <w:top w:val="nil"/>
              <w:bottom w:val="nil"/>
            </w:tcBorders>
            <w:hideMark/>
          </w:tcPr>
          <w:p w14:paraId="7D9DDAD8"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0.1271</w:t>
            </w:r>
          </w:p>
        </w:tc>
        <w:tc>
          <w:tcPr>
            <w:tcW w:w="1016" w:type="dxa"/>
            <w:tcBorders>
              <w:top w:val="nil"/>
              <w:bottom w:val="nil"/>
            </w:tcBorders>
            <w:hideMark/>
          </w:tcPr>
          <w:p w14:paraId="2BE18EE0"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0.0085</w:t>
            </w:r>
          </w:p>
        </w:tc>
        <w:tc>
          <w:tcPr>
            <w:tcW w:w="1016" w:type="dxa"/>
            <w:tcBorders>
              <w:top w:val="nil"/>
              <w:bottom w:val="nil"/>
            </w:tcBorders>
            <w:hideMark/>
          </w:tcPr>
          <w:p w14:paraId="0732EB57" w14:textId="77777777" w:rsidR="0072393A" w:rsidRPr="00BE4EBE" w:rsidRDefault="0072393A" w:rsidP="006A0563">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0.4879</w:t>
            </w:r>
          </w:p>
        </w:tc>
      </w:tr>
      <w:tr w:rsidR="00406DD8" w:rsidRPr="00BE4EBE" w14:paraId="494DD30C" w14:textId="77777777" w:rsidTr="006A0563">
        <w:trPr>
          <w:trHeight w:val="280"/>
          <w:jc w:val="center"/>
        </w:trPr>
        <w:tc>
          <w:tcPr>
            <w:cnfStyle w:val="001000000000" w:firstRow="0" w:lastRow="0" w:firstColumn="1" w:lastColumn="0" w:oddVBand="0" w:evenVBand="0" w:oddHBand="0" w:evenHBand="0" w:firstRowFirstColumn="0" w:firstRowLastColumn="0" w:lastRowFirstColumn="0" w:lastRowLastColumn="0"/>
            <w:tcW w:w="1243" w:type="dxa"/>
            <w:tcBorders>
              <w:top w:val="nil"/>
              <w:bottom w:val="single" w:sz="12" w:space="0" w:color="auto"/>
            </w:tcBorders>
            <w:hideMark/>
          </w:tcPr>
          <w:p w14:paraId="577E53FC" w14:textId="77777777" w:rsidR="0072393A" w:rsidRPr="00BE4EBE" w:rsidRDefault="0072393A" w:rsidP="006A0563">
            <w:pPr>
              <w:spacing w:line="360" w:lineRule="exact"/>
              <w:jc w:val="center"/>
              <w:rPr>
                <w:rFonts w:ascii="Times New Roman" w:eastAsia="宋体" w:hAnsi="Times New Roman" w:cs="Times New Roman"/>
                <w:i/>
                <w:iCs/>
                <w:kern w:val="0"/>
                <w:sz w:val="18"/>
                <w:szCs w:val="18"/>
                <w:shd w:val="clear" w:color="auto" w:fill="FFFFFF" w:themeFill="background1"/>
                <w14:ligatures w14:val="none"/>
              </w:rPr>
            </w:pPr>
            <w:proofErr w:type="spellStart"/>
            <w:r w:rsidRPr="00BE4EBE">
              <w:rPr>
                <w:rFonts w:ascii="Times New Roman" w:eastAsia="宋体" w:hAnsi="Times New Roman" w:cs="Times New Roman"/>
                <w:b w:val="0"/>
                <w:bCs w:val="0"/>
                <w:i/>
                <w:iCs/>
                <w:kern w:val="0"/>
                <w:sz w:val="18"/>
                <w:szCs w:val="18"/>
                <w:shd w:val="clear" w:color="auto" w:fill="FFFFFF" w:themeFill="background1"/>
                <w14:ligatures w14:val="none"/>
              </w:rPr>
              <w:t>lnPatent</w:t>
            </w:r>
            <w:proofErr w:type="spellEnd"/>
          </w:p>
        </w:tc>
        <w:tc>
          <w:tcPr>
            <w:tcW w:w="951" w:type="dxa"/>
            <w:tcBorders>
              <w:top w:val="nil"/>
              <w:bottom w:val="single" w:sz="12" w:space="0" w:color="auto"/>
            </w:tcBorders>
            <w:hideMark/>
          </w:tcPr>
          <w:p w14:paraId="2468BE78"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480</w:t>
            </w:r>
          </w:p>
        </w:tc>
        <w:tc>
          <w:tcPr>
            <w:tcW w:w="1016" w:type="dxa"/>
            <w:tcBorders>
              <w:top w:val="nil"/>
              <w:bottom w:val="single" w:sz="12" w:space="0" w:color="auto"/>
            </w:tcBorders>
            <w:hideMark/>
          </w:tcPr>
          <w:p w14:paraId="615FC5DA"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0.2274</w:t>
            </w:r>
          </w:p>
        </w:tc>
        <w:tc>
          <w:tcPr>
            <w:tcW w:w="998" w:type="dxa"/>
            <w:tcBorders>
              <w:top w:val="nil"/>
              <w:bottom w:val="single" w:sz="12" w:space="0" w:color="auto"/>
            </w:tcBorders>
            <w:hideMark/>
          </w:tcPr>
          <w:p w14:paraId="3236283E"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0.6203</w:t>
            </w:r>
          </w:p>
        </w:tc>
        <w:tc>
          <w:tcPr>
            <w:tcW w:w="1016" w:type="dxa"/>
            <w:tcBorders>
              <w:top w:val="nil"/>
              <w:bottom w:val="single" w:sz="12" w:space="0" w:color="auto"/>
            </w:tcBorders>
            <w:hideMark/>
          </w:tcPr>
          <w:p w14:paraId="62B2A983"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0.0001</w:t>
            </w:r>
          </w:p>
        </w:tc>
        <w:tc>
          <w:tcPr>
            <w:tcW w:w="1016" w:type="dxa"/>
            <w:tcBorders>
              <w:top w:val="nil"/>
              <w:bottom w:val="single" w:sz="12" w:space="0" w:color="auto"/>
            </w:tcBorders>
            <w:hideMark/>
          </w:tcPr>
          <w:p w14:paraId="7B1E025E" w14:textId="77777777" w:rsidR="0072393A" w:rsidRPr="00BE4EBE" w:rsidRDefault="0072393A" w:rsidP="006A0563">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shd w:val="clear" w:color="auto" w:fill="FFFFFF" w:themeFill="background1"/>
                <w14:ligatures w14:val="none"/>
              </w:rPr>
            </w:pPr>
            <w:r w:rsidRPr="00BE4EBE">
              <w:rPr>
                <w:rFonts w:ascii="Times New Roman" w:eastAsia="宋体" w:hAnsi="Times New Roman" w:cs="Times New Roman"/>
                <w:kern w:val="0"/>
                <w:sz w:val="18"/>
                <w:szCs w:val="18"/>
                <w:shd w:val="clear" w:color="auto" w:fill="FFFFFF" w:themeFill="background1"/>
                <w14:ligatures w14:val="none"/>
              </w:rPr>
              <w:t>3.6218</w:t>
            </w:r>
          </w:p>
        </w:tc>
      </w:tr>
    </w:tbl>
    <w:bookmarkEnd w:id="14"/>
    <w:p w14:paraId="49A659C9" w14:textId="77777777" w:rsidR="00A14056" w:rsidRPr="005D77B5" w:rsidRDefault="003A34C2" w:rsidP="00A14056">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（二）</w:t>
      </w:r>
      <w:r w:rsidR="00A14056" w:rsidRPr="005D77B5">
        <w:rPr>
          <w:rFonts w:ascii="楷体" w:eastAsia="楷体" w:hAnsi="楷体" w:hint="eastAsia"/>
          <w:color w:val="auto"/>
          <w:sz w:val="24"/>
          <w:szCs w:val="24"/>
          <w:shd w:val="clear" w:color="auto" w:fill="FFFFFF" w:themeFill="background1"/>
        </w:rPr>
        <w:t>主要结果</w:t>
      </w:r>
    </w:p>
    <w:p w14:paraId="0DCF597A" w14:textId="77777777" w:rsidR="003E5283" w:rsidRPr="005D77B5" w:rsidRDefault="003E5283" w:rsidP="000E2F19">
      <w:pPr>
        <w:spacing w:after="0"/>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鉴于不同年份以及各经济体之间存在的显著差异，本研究在所有回归分析中均纳入了时间和国家的固定效应，以控制不可观测的时间趋势及个体异质性对估计结果的影响。表</w:t>
      </w:r>
      <w:r w:rsidRPr="005D77B5">
        <w:rPr>
          <w:rFonts w:ascii="Times New Roman" w:eastAsia="宋体" w:hAnsi="Times New Roman" w:cs="Times New Roman"/>
          <w:sz w:val="24"/>
          <w:shd w:val="clear" w:color="auto" w:fill="FFFFFF" w:themeFill="background1"/>
        </w:rPr>
        <w:t>2</w:t>
      </w:r>
      <w:r w:rsidRPr="005D77B5">
        <w:rPr>
          <w:rFonts w:ascii="Times New Roman" w:eastAsia="宋体" w:hAnsi="Times New Roman" w:cs="Times New Roman"/>
          <w:sz w:val="24"/>
          <w:shd w:val="clear" w:color="auto" w:fill="FFFFFF" w:themeFill="background1"/>
        </w:rPr>
        <w:t>详细列出了多种模型设定下的估计结果。其中，第</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sz w:val="24"/>
          <w:shd w:val="clear" w:color="auto" w:fill="FFFFFF" w:themeFill="background1"/>
        </w:rPr>
        <w:t>列仅引入核心解释变量，即数字服务贸易的开放程度（</w:t>
      </w:r>
      <w:r w:rsidRPr="005D77B5">
        <w:rPr>
          <w:rFonts w:ascii="Times New Roman" w:eastAsia="宋体" w:hAnsi="Times New Roman" w:cs="Times New Roman"/>
          <w:sz w:val="24"/>
          <w:shd w:val="clear" w:color="auto" w:fill="FFFFFF" w:themeFill="background1"/>
        </w:rPr>
        <w:t>DSTOI</w:t>
      </w:r>
      <w:r w:rsidRPr="005D77B5">
        <w:rPr>
          <w:rFonts w:ascii="Times New Roman" w:eastAsia="宋体" w:hAnsi="Times New Roman" w:cs="Times New Roman"/>
          <w:sz w:val="24"/>
          <w:shd w:val="clear" w:color="auto" w:fill="FFFFFF" w:themeFill="background1"/>
        </w:rPr>
        <w:t>）；第</w:t>
      </w:r>
      <w:r w:rsidRPr="005D77B5">
        <w:rPr>
          <w:rFonts w:ascii="Times New Roman" w:eastAsia="宋体" w:hAnsi="Times New Roman" w:cs="Times New Roman"/>
          <w:sz w:val="24"/>
          <w:shd w:val="clear" w:color="auto" w:fill="FFFFFF" w:themeFill="background1"/>
        </w:rPr>
        <w:t>(2)</w:t>
      </w:r>
      <w:r w:rsidRPr="005D77B5">
        <w:rPr>
          <w:rFonts w:ascii="Times New Roman" w:eastAsia="宋体" w:hAnsi="Times New Roman" w:cs="Times New Roman"/>
          <w:sz w:val="24"/>
          <w:shd w:val="clear" w:color="auto" w:fill="FFFFFF" w:themeFill="background1"/>
        </w:rPr>
        <w:t>列进一步加入了数字服务贸易监管开放程度的二次项作为自变量，旨在捕捉经济体在数字服务贸易监管方面可能存在的非线性特征，反映高阶多项式的拟合效果；第</w:t>
      </w:r>
      <w:r w:rsidRPr="005D77B5">
        <w:rPr>
          <w:rFonts w:ascii="Times New Roman" w:eastAsia="宋体" w:hAnsi="Times New Roman" w:cs="Times New Roman"/>
          <w:sz w:val="24"/>
          <w:shd w:val="clear" w:color="auto" w:fill="FFFFFF" w:themeFill="background1"/>
        </w:rPr>
        <w:t>(3)</w:t>
      </w:r>
      <w:r w:rsidRPr="005D77B5">
        <w:rPr>
          <w:rFonts w:ascii="Times New Roman" w:eastAsia="宋体" w:hAnsi="Times New Roman" w:cs="Times New Roman"/>
          <w:sz w:val="24"/>
          <w:shd w:val="clear" w:color="auto" w:fill="FFFFFF" w:themeFill="background1"/>
        </w:rPr>
        <w:t>列则额外纳入了国内生产总值（</w:t>
      </w:r>
      <w:r w:rsidRPr="005D77B5">
        <w:rPr>
          <w:rFonts w:ascii="Times New Roman" w:eastAsia="宋体" w:hAnsi="Times New Roman" w:cs="Times New Roman"/>
          <w:sz w:val="24"/>
          <w:shd w:val="clear" w:color="auto" w:fill="FFFFFF" w:themeFill="background1"/>
        </w:rPr>
        <w:t>GDP</w:t>
      </w:r>
      <w:r w:rsidRPr="005D77B5">
        <w:rPr>
          <w:rFonts w:ascii="Times New Roman" w:eastAsia="宋体" w:hAnsi="Times New Roman" w:cs="Times New Roman"/>
          <w:sz w:val="24"/>
          <w:shd w:val="clear" w:color="auto" w:fill="FFFFFF" w:themeFill="background1"/>
        </w:rPr>
        <w:t>）、出口依存度和等控制变量，用以综合</w:t>
      </w:r>
      <w:proofErr w:type="gramStart"/>
      <w:r w:rsidRPr="005D77B5">
        <w:rPr>
          <w:rFonts w:ascii="Times New Roman" w:eastAsia="宋体" w:hAnsi="Times New Roman" w:cs="Times New Roman"/>
          <w:sz w:val="24"/>
          <w:shd w:val="clear" w:color="auto" w:fill="FFFFFF" w:themeFill="background1"/>
        </w:rPr>
        <w:t>考量</w:t>
      </w:r>
      <w:proofErr w:type="gramEnd"/>
      <w:r w:rsidRPr="005D77B5">
        <w:rPr>
          <w:rFonts w:ascii="Times New Roman" w:eastAsia="宋体" w:hAnsi="Times New Roman" w:cs="Times New Roman"/>
          <w:sz w:val="24"/>
          <w:shd w:val="clear" w:color="auto" w:fill="FFFFFF" w:themeFill="background1"/>
        </w:rPr>
        <w:t>经济体的宏观经济结构及其对数字服务贸易的影响</w:t>
      </w:r>
      <w:r w:rsidRPr="005D77B5">
        <w:rPr>
          <w:rFonts w:ascii="Times New Roman" w:eastAsia="宋体" w:hAnsi="Times New Roman" w:cs="Times New Roman" w:hint="eastAsia"/>
          <w:sz w:val="24"/>
          <w:shd w:val="clear" w:color="auto" w:fill="FFFFFF" w:themeFill="background1"/>
        </w:rPr>
        <w:t>。</w:t>
      </w:r>
    </w:p>
    <w:p w14:paraId="66A84E8C" w14:textId="77777777" w:rsidR="00315E93" w:rsidRDefault="003E5283" w:rsidP="000E2F19">
      <w:pPr>
        <w:spacing w:after="0"/>
        <w:ind w:firstLineChars="200" w:firstLine="480"/>
        <w:jc w:val="both"/>
        <w:rPr>
          <w:rFonts w:ascii="Times New Roman" w:eastAsia="宋体" w:hAnsi="Times New Roman" w:cs="Times New Roman"/>
          <w:sz w:val="21"/>
          <w:szCs w:val="21"/>
          <w:shd w:val="clear" w:color="auto" w:fill="FFFFFF" w:themeFill="background1"/>
        </w:rPr>
      </w:pPr>
      <w:r w:rsidRPr="005D77B5">
        <w:rPr>
          <w:rFonts w:ascii="Times New Roman" w:eastAsia="宋体" w:hAnsi="Times New Roman" w:cs="Times New Roman"/>
          <w:sz w:val="24"/>
          <w:shd w:val="clear" w:color="auto" w:fill="FFFFFF" w:themeFill="background1"/>
        </w:rPr>
        <w:t>从回归结果来看，在所有模型设定下，核心解释变量</w:t>
      </w:r>
      <w:r w:rsidRPr="005D77B5">
        <w:rPr>
          <w:rFonts w:ascii="Times New Roman" w:eastAsia="宋体" w:hAnsi="Times New Roman" w:cs="Times New Roman"/>
          <w:sz w:val="24"/>
          <w:shd w:val="clear" w:color="auto" w:fill="FFFFFF" w:themeFill="background1"/>
        </w:rPr>
        <w:t>DSTOI</w:t>
      </w:r>
      <w:r w:rsidRPr="005D77B5">
        <w:rPr>
          <w:rFonts w:ascii="Times New Roman" w:eastAsia="宋体" w:hAnsi="Times New Roman" w:cs="Times New Roman"/>
          <w:sz w:val="24"/>
          <w:shd w:val="clear" w:color="auto" w:fill="FFFFFF" w:themeFill="background1"/>
        </w:rPr>
        <w:t>的回归系数均在</w:t>
      </w:r>
      <w:r w:rsidRPr="005D77B5">
        <w:rPr>
          <w:rFonts w:ascii="Times New Roman" w:eastAsia="宋体" w:hAnsi="Times New Roman" w:cs="Times New Roman"/>
          <w:sz w:val="24"/>
          <w:shd w:val="clear" w:color="auto" w:fill="FFFFFF" w:themeFill="background1"/>
        </w:rPr>
        <w:t>1%</w:t>
      </w:r>
      <w:r w:rsidRPr="005D77B5">
        <w:rPr>
          <w:rFonts w:ascii="Times New Roman" w:eastAsia="宋体" w:hAnsi="Times New Roman" w:cs="Times New Roman"/>
          <w:sz w:val="24"/>
          <w:shd w:val="clear" w:color="auto" w:fill="FFFFFF" w:themeFill="background1"/>
        </w:rPr>
        <w:t>的显著性水平上呈现正值，这明确表明数字服务贸易开放度的提升能够有效促进数字服务出口的增长。这一发现不仅与现有文献中的主流观点相一致</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同</w:t>
      </w:r>
      <w:r w:rsidRPr="005D77B5">
        <w:rPr>
          <w:rFonts w:ascii="Times New Roman" w:eastAsia="宋体" w:hAnsi="Times New Roman" w:cs="Times New Roman"/>
          <w:sz w:val="24"/>
          <w:shd w:val="clear" w:color="auto" w:fill="FFFFFF" w:themeFill="background1"/>
        </w:rPr>
        <w:lastRenderedPageBreak/>
        <w:t>时也成功验证了本文提出的假设</w:t>
      </w:r>
      <w:r w:rsidRPr="005D77B5">
        <w:rPr>
          <w:rFonts w:ascii="Times New Roman" w:eastAsia="宋体" w:hAnsi="Times New Roman" w:cs="Times New Roman"/>
          <w:sz w:val="24"/>
          <w:shd w:val="clear" w:color="auto" w:fill="FFFFFF" w:themeFill="background1"/>
        </w:rPr>
        <w:t>H1</w:t>
      </w:r>
      <w:r w:rsidR="00903BDB" w:rsidRPr="005D77B5">
        <w:rPr>
          <w:rFonts w:ascii="Times New Roman" w:eastAsia="宋体" w:hAnsi="Times New Roman" w:cs="Times New Roman" w:hint="eastAsia"/>
          <w:sz w:val="24"/>
          <w:shd w:val="clear" w:color="auto" w:fill="FFFFFF" w:themeFill="background1"/>
        </w:rPr>
        <w:t>。</w:t>
      </w:r>
      <w:r w:rsidR="00903BDB">
        <w:rPr>
          <w:rFonts w:ascii="Times New Roman" w:eastAsia="宋体" w:hAnsi="Times New Roman" w:cs="Times New Roman"/>
          <w:sz w:val="21"/>
          <w:szCs w:val="21"/>
          <w:shd w:val="clear" w:color="auto" w:fill="FFFFFF" w:themeFill="background1"/>
        </w:rPr>
        <w:t xml:space="preserve"> </w:t>
      </w:r>
    </w:p>
    <w:p w14:paraId="61DA37A9" w14:textId="77777777" w:rsidR="00F71D1E" w:rsidRDefault="00F71D1E"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7288365A" w14:textId="77777777" w:rsidR="005D77B5" w:rsidRDefault="005D77B5" w:rsidP="000E2F19">
      <w:pPr>
        <w:spacing w:after="0"/>
        <w:ind w:firstLineChars="200" w:firstLine="420"/>
        <w:jc w:val="both"/>
        <w:rPr>
          <w:rFonts w:ascii="Times New Roman" w:eastAsia="宋体" w:hAnsi="Times New Roman" w:cs="Times New Roman"/>
          <w:sz w:val="21"/>
          <w:szCs w:val="21"/>
          <w:shd w:val="clear" w:color="auto" w:fill="FFFFFF" w:themeFill="background1"/>
        </w:rPr>
      </w:pPr>
    </w:p>
    <w:p w14:paraId="6E9A1C65" w14:textId="77777777" w:rsidR="00F13CB8" w:rsidRPr="00BE4EBE" w:rsidRDefault="00F13CB8" w:rsidP="00F13CB8">
      <w:pPr>
        <w:spacing w:after="0"/>
        <w:jc w:val="center"/>
        <w:rPr>
          <w:rFonts w:ascii="Times New Roman" w:eastAsia="宋体" w:hAnsi="Times New Roman" w:cs="Times New Roman"/>
          <w:shd w:val="clear" w:color="auto" w:fill="FFFFFF" w:themeFill="background1"/>
        </w:rPr>
      </w:pPr>
      <w:bookmarkStart w:id="15" w:name="_Hlk181970146"/>
      <w:r w:rsidRPr="00BE4EBE">
        <w:rPr>
          <w:rFonts w:ascii="Times New Roman" w:eastAsia="宋体" w:hAnsi="Times New Roman" w:cs="Times New Roman"/>
          <w:shd w:val="clear" w:color="auto" w:fill="FFFFFF" w:themeFill="background1"/>
        </w:rPr>
        <w:t>表</w:t>
      </w:r>
      <w:r w:rsidRPr="00BE4EBE">
        <w:rPr>
          <w:rFonts w:ascii="Times New Roman" w:eastAsia="宋体" w:hAnsi="Times New Roman" w:cs="Times New Roman"/>
          <w:shd w:val="clear" w:color="auto" w:fill="FFFFFF" w:themeFill="background1"/>
        </w:rPr>
        <w:t>2</w:t>
      </w:r>
      <w:r w:rsidR="00903BDB">
        <w:rPr>
          <w:rFonts w:ascii="Times New Roman" w:eastAsia="宋体" w:hAnsi="Times New Roman" w:cs="Times New Roman" w:hint="eastAsia"/>
          <w:shd w:val="clear" w:color="auto" w:fill="FFFFFF" w:themeFill="background1"/>
        </w:rPr>
        <w:t xml:space="preserve"> </w:t>
      </w:r>
      <w:r w:rsidR="00903BDB" w:rsidRPr="00903BDB">
        <w:rPr>
          <w:rFonts w:ascii="Times New Roman" w:eastAsia="宋体" w:hAnsi="Times New Roman" w:cs="Times New Roman"/>
          <w:i/>
          <w:iCs/>
          <w:sz w:val="18"/>
          <w:szCs w:val="18"/>
          <w:shd w:val="clear" w:color="auto" w:fill="FFFFFF" w:themeFill="background1"/>
        </w:rPr>
        <w:t xml:space="preserve"> </w:t>
      </w:r>
      <w:r w:rsidR="00903BDB" w:rsidRPr="00BE4EBE">
        <w:rPr>
          <w:rFonts w:ascii="Times New Roman" w:eastAsia="宋体" w:hAnsi="Times New Roman" w:cs="Times New Roman"/>
          <w:i/>
          <w:iCs/>
          <w:sz w:val="18"/>
          <w:szCs w:val="18"/>
          <w:shd w:val="clear" w:color="auto" w:fill="FFFFFF" w:themeFill="background1"/>
        </w:rPr>
        <w:t>DSTOI</w:t>
      </w:r>
      <w:r w:rsidRPr="00BE4EBE">
        <w:rPr>
          <w:rFonts w:ascii="Times New Roman" w:eastAsia="宋体" w:hAnsi="Times New Roman" w:cs="Times New Roman"/>
          <w:shd w:val="clear" w:color="auto" w:fill="FFFFFF" w:themeFill="background1"/>
        </w:rPr>
        <w:t>对数字服务贸易出口影响</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6"/>
        <w:gridCol w:w="2090"/>
        <w:gridCol w:w="2090"/>
        <w:gridCol w:w="2090"/>
      </w:tblGrid>
      <w:tr w:rsidR="00156DBC" w:rsidRPr="00BE4EBE" w14:paraId="4E0625A2" w14:textId="77777777" w:rsidTr="009E6239">
        <w:trPr>
          <w:jc w:val="center"/>
        </w:trPr>
        <w:tc>
          <w:tcPr>
            <w:tcW w:w="2036" w:type="dxa"/>
            <w:tcBorders>
              <w:top w:val="single" w:sz="12" w:space="0" w:color="auto"/>
            </w:tcBorders>
          </w:tcPr>
          <w:p w14:paraId="294038B7"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lang w:eastAsia="zh-CN"/>
              </w:rPr>
            </w:pPr>
          </w:p>
        </w:tc>
        <w:tc>
          <w:tcPr>
            <w:tcW w:w="2090" w:type="dxa"/>
            <w:tcBorders>
              <w:top w:val="single" w:sz="12" w:space="0" w:color="auto"/>
            </w:tcBorders>
          </w:tcPr>
          <w:p w14:paraId="1FCC9F39"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(1)</w:t>
            </w:r>
          </w:p>
        </w:tc>
        <w:tc>
          <w:tcPr>
            <w:tcW w:w="2090" w:type="dxa"/>
            <w:tcBorders>
              <w:top w:val="single" w:sz="12" w:space="0" w:color="auto"/>
            </w:tcBorders>
          </w:tcPr>
          <w:p w14:paraId="0804FFEA"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(2)</w:t>
            </w:r>
          </w:p>
        </w:tc>
        <w:tc>
          <w:tcPr>
            <w:tcW w:w="2090" w:type="dxa"/>
            <w:tcBorders>
              <w:top w:val="single" w:sz="12" w:space="0" w:color="auto"/>
            </w:tcBorders>
          </w:tcPr>
          <w:p w14:paraId="42DA5BF2"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(3)</w:t>
            </w:r>
          </w:p>
        </w:tc>
      </w:tr>
      <w:tr w:rsidR="00156DBC" w:rsidRPr="00BE4EBE" w14:paraId="302C4B92" w14:textId="77777777" w:rsidTr="009E6239">
        <w:trPr>
          <w:jc w:val="center"/>
        </w:trPr>
        <w:tc>
          <w:tcPr>
            <w:tcW w:w="2036" w:type="dxa"/>
            <w:tcBorders>
              <w:bottom w:val="single" w:sz="4" w:space="0" w:color="auto"/>
            </w:tcBorders>
          </w:tcPr>
          <w:p w14:paraId="5CDEA612"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p>
        </w:tc>
        <w:tc>
          <w:tcPr>
            <w:tcW w:w="2090" w:type="dxa"/>
            <w:tcBorders>
              <w:bottom w:val="single" w:sz="4" w:space="0" w:color="auto"/>
            </w:tcBorders>
          </w:tcPr>
          <w:p w14:paraId="6495E1CB" w14:textId="77777777" w:rsidR="00F13CB8" w:rsidRPr="00107196" w:rsidRDefault="00F13CB8" w:rsidP="006A0563">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c>
          <w:tcPr>
            <w:tcW w:w="2090" w:type="dxa"/>
            <w:tcBorders>
              <w:bottom w:val="single" w:sz="4" w:space="0" w:color="auto"/>
            </w:tcBorders>
          </w:tcPr>
          <w:p w14:paraId="6504201B" w14:textId="77777777" w:rsidR="00F13CB8" w:rsidRPr="00107196" w:rsidRDefault="00F13CB8" w:rsidP="006A0563">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c>
          <w:tcPr>
            <w:tcW w:w="2090" w:type="dxa"/>
            <w:tcBorders>
              <w:bottom w:val="single" w:sz="4" w:space="0" w:color="auto"/>
            </w:tcBorders>
          </w:tcPr>
          <w:p w14:paraId="6A509335" w14:textId="77777777" w:rsidR="00F13CB8" w:rsidRPr="00107196" w:rsidRDefault="00F13CB8" w:rsidP="006A0563">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r>
      <w:tr w:rsidR="00156DBC" w:rsidRPr="00BE4EBE" w14:paraId="3730D16A" w14:textId="77777777" w:rsidTr="009E6239">
        <w:trPr>
          <w:jc w:val="center"/>
        </w:trPr>
        <w:tc>
          <w:tcPr>
            <w:tcW w:w="2036" w:type="dxa"/>
            <w:tcBorders>
              <w:top w:val="single" w:sz="4" w:space="0" w:color="auto"/>
            </w:tcBorders>
          </w:tcPr>
          <w:p w14:paraId="2E5BE86C" w14:textId="77777777" w:rsidR="00F13CB8" w:rsidRPr="00BE4EBE" w:rsidRDefault="00D41FC4" w:rsidP="006A0563">
            <w:pPr>
              <w:spacing w:line="360" w:lineRule="exact"/>
              <w:jc w:val="center"/>
              <w:rPr>
                <w:rFonts w:ascii="Times New Roman" w:eastAsia="宋体" w:hAnsi="Times New Roman" w:cs="Times New Roman"/>
                <w:i/>
                <w:iCs/>
                <w:sz w:val="18"/>
                <w:szCs w:val="18"/>
                <w:shd w:val="clear" w:color="auto" w:fill="FFFFFF" w:themeFill="background1"/>
              </w:rPr>
            </w:pPr>
            <w:bookmarkStart w:id="16" w:name="_Hlk181775847"/>
            <w:r w:rsidRPr="00BE4EBE">
              <w:rPr>
                <w:rFonts w:ascii="Times New Roman" w:eastAsia="宋体" w:hAnsi="Times New Roman" w:cs="Times New Roman"/>
                <w:i/>
                <w:iCs/>
                <w:sz w:val="18"/>
                <w:szCs w:val="18"/>
                <w:shd w:val="clear" w:color="auto" w:fill="FFFFFF" w:themeFill="background1"/>
              </w:rPr>
              <w:t>DSTOI</w:t>
            </w:r>
            <w:bookmarkEnd w:id="16"/>
          </w:p>
        </w:tc>
        <w:tc>
          <w:tcPr>
            <w:tcW w:w="2090" w:type="dxa"/>
            <w:tcBorders>
              <w:top w:val="single" w:sz="4" w:space="0" w:color="auto"/>
            </w:tcBorders>
          </w:tcPr>
          <w:p w14:paraId="16F03C8C"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4.662***</w:t>
            </w:r>
          </w:p>
        </w:tc>
        <w:tc>
          <w:tcPr>
            <w:tcW w:w="2090" w:type="dxa"/>
            <w:tcBorders>
              <w:top w:val="single" w:sz="4" w:space="0" w:color="auto"/>
            </w:tcBorders>
          </w:tcPr>
          <w:p w14:paraId="194F7B03"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4.501***</w:t>
            </w:r>
          </w:p>
        </w:tc>
        <w:tc>
          <w:tcPr>
            <w:tcW w:w="2090" w:type="dxa"/>
            <w:tcBorders>
              <w:top w:val="single" w:sz="4" w:space="0" w:color="auto"/>
            </w:tcBorders>
          </w:tcPr>
          <w:p w14:paraId="192EE5C1"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4.741***</w:t>
            </w:r>
          </w:p>
        </w:tc>
      </w:tr>
      <w:tr w:rsidR="00156DBC" w:rsidRPr="00BE4EBE" w14:paraId="08C2D4C6" w14:textId="77777777" w:rsidTr="00D41FC4">
        <w:trPr>
          <w:jc w:val="center"/>
        </w:trPr>
        <w:tc>
          <w:tcPr>
            <w:tcW w:w="2036" w:type="dxa"/>
          </w:tcPr>
          <w:p w14:paraId="66DEA11A"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p>
        </w:tc>
        <w:tc>
          <w:tcPr>
            <w:tcW w:w="2090" w:type="dxa"/>
          </w:tcPr>
          <w:p w14:paraId="05D75B3C"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(0.789)</w:t>
            </w:r>
          </w:p>
        </w:tc>
        <w:tc>
          <w:tcPr>
            <w:tcW w:w="2090" w:type="dxa"/>
          </w:tcPr>
          <w:p w14:paraId="31D3B8C8"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(0.771)</w:t>
            </w:r>
          </w:p>
        </w:tc>
        <w:tc>
          <w:tcPr>
            <w:tcW w:w="2090" w:type="dxa"/>
          </w:tcPr>
          <w:p w14:paraId="22649C09"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(0.846)</w:t>
            </w:r>
          </w:p>
        </w:tc>
      </w:tr>
      <w:tr w:rsidR="00156DBC" w:rsidRPr="00BE4EBE" w14:paraId="4F8500D6" w14:textId="77777777" w:rsidTr="00D41FC4">
        <w:trPr>
          <w:jc w:val="center"/>
        </w:trPr>
        <w:tc>
          <w:tcPr>
            <w:tcW w:w="2036" w:type="dxa"/>
          </w:tcPr>
          <w:p w14:paraId="356958B1"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常数项</w:t>
            </w:r>
            <w:proofErr w:type="spellEnd"/>
          </w:p>
        </w:tc>
        <w:tc>
          <w:tcPr>
            <w:tcW w:w="2090" w:type="dxa"/>
          </w:tcPr>
          <w:p w14:paraId="257C50F3"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0.018</w:t>
            </w:r>
          </w:p>
        </w:tc>
        <w:tc>
          <w:tcPr>
            <w:tcW w:w="2090" w:type="dxa"/>
          </w:tcPr>
          <w:p w14:paraId="2D3A3B2B"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0.016</w:t>
            </w:r>
          </w:p>
        </w:tc>
        <w:tc>
          <w:tcPr>
            <w:tcW w:w="2090" w:type="dxa"/>
          </w:tcPr>
          <w:p w14:paraId="2DFC9FA3"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0.016</w:t>
            </w:r>
          </w:p>
        </w:tc>
      </w:tr>
      <w:tr w:rsidR="00156DBC" w:rsidRPr="00BE4EBE" w14:paraId="494A6679" w14:textId="77777777" w:rsidTr="00D41FC4">
        <w:trPr>
          <w:jc w:val="center"/>
        </w:trPr>
        <w:tc>
          <w:tcPr>
            <w:tcW w:w="2036" w:type="dxa"/>
            <w:tcBorders>
              <w:bottom w:val="single" w:sz="2" w:space="0" w:color="000000"/>
            </w:tcBorders>
          </w:tcPr>
          <w:p w14:paraId="3C7DFCAA"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p>
        </w:tc>
        <w:tc>
          <w:tcPr>
            <w:tcW w:w="2090" w:type="dxa"/>
            <w:tcBorders>
              <w:bottom w:val="single" w:sz="2" w:space="0" w:color="000000"/>
            </w:tcBorders>
          </w:tcPr>
          <w:p w14:paraId="4852E750"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(0.032)</w:t>
            </w:r>
          </w:p>
        </w:tc>
        <w:tc>
          <w:tcPr>
            <w:tcW w:w="2090" w:type="dxa"/>
            <w:tcBorders>
              <w:bottom w:val="single" w:sz="2" w:space="0" w:color="000000"/>
            </w:tcBorders>
          </w:tcPr>
          <w:p w14:paraId="2F80D4EF"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(0.031)</w:t>
            </w:r>
          </w:p>
        </w:tc>
        <w:tc>
          <w:tcPr>
            <w:tcW w:w="2090" w:type="dxa"/>
            <w:tcBorders>
              <w:bottom w:val="single" w:sz="2" w:space="0" w:color="000000"/>
            </w:tcBorders>
          </w:tcPr>
          <w:p w14:paraId="7C75ABBD"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(0.033)</w:t>
            </w:r>
          </w:p>
        </w:tc>
      </w:tr>
      <w:tr w:rsidR="00AD3954" w:rsidRPr="00BE4EBE" w14:paraId="6E04C831" w14:textId="77777777" w:rsidTr="00D41FC4">
        <w:trPr>
          <w:jc w:val="center"/>
        </w:trPr>
        <w:tc>
          <w:tcPr>
            <w:tcW w:w="2036" w:type="dxa"/>
            <w:tcBorders>
              <w:top w:val="single" w:sz="2" w:space="0" w:color="000000"/>
              <w:bottom w:val="nil"/>
            </w:tcBorders>
          </w:tcPr>
          <w:p w14:paraId="464A10B0"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控制变量一次项</w:t>
            </w:r>
            <w:proofErr w:type="spellEnd"/>
          </w:p>
        </w:tc>
        <w:tc>
          <w:tcPr>
            <w:tcW w:w="2090" w:type="dxa"/>
            <w:tcBorders>
              <w:top w:val="single" w:sz="2" w:space="0" w:color="000000"/>
              <w:bottom w:val="nil"/>
            </w:tcBorders>
          </w:tcPr>
          <w:p w14:paraId="226F1CE3"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single" w:sz="2" w:space="0" w:color="000000"/>
              <w:bottom w:val="nil"/>
            </w:tcBorders>
          </w:tcPr>
          <w:p w14:paraId="1BB3E7FD"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90" w:type="dxa"/>
            <w:tcBorders>
              <w:top w:val="single" w:sz="2" w:space="0" w:color="000000"/>
              <w:bottom w:val="nil"/>
            </w:tcBorders>
          </w:tcPr>
          <w:p w14:paraId="5FD79F3D"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AD3954" w:rsidRPr="00BE4EBE" w14:paraId="1070596F" w14:textId="77777777" w:rsidTr="00D41FC4">
        <w:trPr>
          <w:jc w:val="center"/>
        </w:trPr>
        <w:tc>
          <w:tcPr>
            <w:tcW w:w="2036" w:type="dxa"/>
            <w:tcBorders>
              <w:top w:val="nil"/>
              <w:bottom w:val="nil"/>
            </w:tcBorders>
          </w:tcPr>
          <w:p w14:paraId="4880E242"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lang w:eastAsia="zh-CN"/>
              </w:rPr>
            </w:pPr>
            <w:proofErr w:type="spellStart"/>
            <w:r w:rsidRPr="00BE4EBE">
              <w:rPr>
                <w:rFonts w:ascii="Times New Roman" w:eastAsia="宋体" w:hAnsi="Times New Roman" w:cs="Times New Roman"/>
                <w:sz w:val="18"/>
                <w:szCs w:val="18"/>
                <w:shd w:val="clear" w:color="auto" w:fill="FFFFFF" w:themeFill="background1"/>
              </w:rPr>
              <w:t>控制变量二次项</w:t>
            </w:r>
            <w:proofErr w:type="spellEnd"/>
          </w:p>
        </w:tc>
        <w:tc>
          <w:tcPr>
            <w:tcW w:w="2090" w:type="dxa"/>
            <w:tcBorders>
              <w:top w:val="nil"/>
              <w:bottom w:val="nil"/>
            </w:tcBorders>
          </w:tcPr>
          <w:p w14:paraId="1374CB88"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90" w:type="dxa"/>
            <w:tcBorders>
              <w:top w:val="nil"/>
              <w:bottom w:val="nil"/>
            </w:tcBorders>
          </w:tcPr>
          <w:p w14:paraId="02B0D3D0"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nil"/>
            </w:tcBorders>
          </w:tcPr>
          <w:p w14:paraId="54BA76E7" w14:textId="77777777" w:rsidR="00AD3954" w:rsidRPr="00BE4EBE" w:rsidRDefault="00AD3954" w:rsidP="00AD3954">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156DBC" w:rsidRPr="00BE4EBE" w14:paraId="6EA6E64D" w14:textId="77777777" w:rsidTr="00D41FC4">
        <w:trPr>
          <w:jc w:val="center"/>
        </w:trPr>
        <w:tc>
          <w:tcPr>
            <w:tcW w:w="2036" w:type="dxa"/>
            <w:tcBorders>
              <w:top w:val="nil"/>
              <w:bottom w:val="nil"/>
            </w:tcBorders>
          </w:tcPr>
          <w:p w14:paraId="4123B5D1"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增加解释变量</w:t>
            </w:r>
            <w:proofErr w:type="spellEnd"/>
          </w:p>
        </w:tc>
        <w:tc>
          <w:tcPr>
            <w:tcW w:w="2090" w:type="dxa"/>
            <w:tcBorders>
              <w:top w:val="nil"/>
              <w:bottom w:val="nil"/>
            </w:tcBorders>
          </w:tcPr>
          <w:p w14:paraId="1202D923"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90" w:type="dxa"/>
            <w:tcBorders>
              <w:top w:val="nil"/>
              <w:bottom w:val="nil"/>
            </w:tcBorders>
          </w:tcPr>
          <w:p w14:paraId="1250CEC3"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90" w:type="dxa"/>
            <w:tcBorders>
              <w:top w:val="nil"/>
              <w:bottom w:val="nil"/>
            </w:tcBorders>
          </w:tcPr>
          <w:p w14:paraId="4118C769"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5A042CDC" w14:textId="77777777" w:rsidTr="00D41FC4">
        <w:trPr>
          <w:jc w:val="center"/>
        </w:trPr>
        <w:tc>
          <w:tcPr>
            <w:tcW w:w="2036" w:type="dxa"/>
            <w:tcBorders>
              <w:top w:val="nil"/>
              <w:bottom w:val="nil"/>
            </w:tcBorders>
          </w:tcPr>
          <w:p w14:paraId="13DE0C0A"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区域固定效应</w:t>
            </w:r>
            <w:proofErr w:type="spellEnd"/>
          </w:p>
        </w:tc>
        <w:tc>
          <w:tcPr>
            <w:tcW w:w="2090" w:type="dxa"/>
            <w:tcBorders>
              <w:top w:val="nil"/>
              <w:bottom w:val="nil"/>
            </w:tcBorders>
          </w:tcPr>
          <w:p w14:paraId="48809D0C"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nil"/>
            </w:tcBorders>
          </w:tcPr>
          <w:p w14:paraId="09159ECB"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nil"/>
            </w:tcBorders>
          </w:tcPr>
          <w:p w14:paraId="1D798586"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57DF5B6E" w14:textId="77777777" w:rsidTr="00D41FC4">
        <w:trPr>
          <w:jc w:val="center"/>
        </w:trPr>
        <w:tc>
          <w:tcPr>
            <w:tcW w:w="2036" w:type="dxa"/>
            <w:tcBorders>
              <w:top w:val="nil"/>
              <w:bottom w:val="single" w:sz="4" w:space="0" w:color="auto"/>
            </w:tcBorders>
          </w:tcPr>
          <w:p w14:paraId="6D39E330"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时间固定效应</w:t>
            </w:r>
            <w:proofErr w:type="spellEnd"/>
          </w:p>
        </w:tc>
        <w:tc>
          <w:tcPr>
            <w:tcW w:w="2090" w:type="dxa"/>
            <w:tcBorders>
              <w:top w:val="nil"/>
              <w:bottom w:val="single" w:sz="4" w:space="0" w:color="auto"/>
            </w:tcBorders>
          </w:tcPr>
          <w:p w14:paraId="60CD9E86"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single" w:sz="4" w:space="0" w:color="auto"/>
            </w:tcBorders>
          </w:tcPr>
          <w:p w14:paraId="4B475EB5"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90" w:type="dxa"/>
            <w:tcBorders>
              <w:top w:val="nil"/>
              <w:bottom w:val="single" w:sz="4" w:space="0" w:color="auto"/>
            </w:tcBorders>
          </w:tcPr>
          <w:p w14:paraId="0C093267" w14:textId="77777777" w:rsidR="00D41FC4" w:rsidRPr="00BE4EBE" w:rsidRDefault="00D41FC4"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79B304DB" w14:textId="77777777" w:rsidTr="006A0563">
        <w:trPr>
          <w:jc w:val="center"/>
        </w:trPr>
        <w:tc>
          <w:tcPr>
            <w:tcW w:w="2036" w:type="dxa"/>
            <w:tcBorders>
              <w:top w:val="single" w:sz="4" w:space="0" w:color="auto"/>
              <w:bottom w:val="single" w:sz="12" w:space="0" w:color="auto"/>
            </w:tcBorders>
          </w:tcPr>
          <w:p w14:paraId="2EC365C7"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N</w:t>
            </w:r>
          </w:p>
        </w:tc>
        <w:tc>
          <w:tcPr>
            <w:tcW w:w="2090" w:type="dxa"/>
            <w:tcBorders>
              <w:top w:val="single" w:sz="4" w:space="0" w:color="auto"/>
              <w:bottom w:val="single" w:sz="12" w:space="0" w:color="auto"/>
            </w:tcBorders>
          </w:tcPr>
          <w:p w14:paraId="19243C77"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90" w:type="dxa"/>
            <w:tcBorders>
              <w:top w:val="single" w:sz="4" w:space="0" w:color="auto"/>
              <w:bottom w:val="single" w:sz="12" w:space="0" w:color="auto"/>
            </w:tcBorders>
          </w:tcPr>
          <w:p w14:paraId="1E306B69"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90" w:type="dxa"/>
            <w:tcBorders>
              <w:top w:val="single" w:sz="4" w:space="0" w:color="auto"/>
              <w:bottom w:val="single" w:sz="12" w:space="0" w:color="auto"/>
            </w:tcBorders>
          </w:tcPr>
          <w:p w14:paraId="42956E3D" w14:textId="77777777" w:rsidR="00F13CB8" w:rsidRPr="00BE4EBE" w:rsidRDefault="00F13CB8" w:rsidP="006A0563">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r>
    </w:tbl>
    <w:p w14:paraId="63CE3892" w14:textId="77777777" w:rsidR="0060193D" w:rsidRPr="00107196" w:rsidRDefault="00D41FC4" w:rsidP="00D41FC4">
      <w:pPr>
        <w:ind w:firstLineChars="200" w:firstLine="360"/>
        <w:jc w:val="both"/>
        <w:rPr>
          <w:rFonts w:ascii="Times New Roman" w:eastAsia="宋体" w:hAnsi="Times New Roman" w:cs="Times New Roman"/>
          <w:kern w:val="0"/>
          <w:sz w:val="18"/>
          <w:szCs w:val="18"/>
          <w:shd w:val="clear" w:color="auto" w:fill="FFFFFF" w:themeFill="background1"/>
          <w14:ligatures w14:val="none"/>
        </w:rPr>
      </w:pPr>
      <w:r w:rsidRPr="00107196">
        <w:rPr>
          <w:rFonts w:ascii="Times New Roman" w:eastAsia="宋体" w:hAnsi="Times New Roman" w:cs="Times New Roman" w:hint="eastAsia"/>
          <w:kern w:val="0"/>
          <w:sz w:val="18"/>
          <w:szCs w:val="18"/>
          <w:shd w:val="clear" w:color="auto" w:fill="FFFFFF" w:themeFill="background1"/>
          <w14:ligatures w14:val="none"/>
        </w:rPr>
        <w:t>注</w:t>
      </w:r>
      <w:r w:rsidRPr="00107196">
        <w:rPr>
          <w:rFonts w:ascii="Times New Roman" w:eastAsia="宋体" w:hAnsi="Times New Roman" w:cs="Times New Roman"/>
          <w:kern w:val="0"/>
          <w:sz w:val="18"/>
          <w:szCs w:val="18"/>
          <w:shd w:val="clear" w:color="auto" w:fill="FFFFFF" w:themeFill="background1"/>
          <w14:ligatures w14:val="none"/>
        </w:rPr>
        <w:t>: *</w:t>
      </w:r>
      <w:r w:rsidRPr="00107196">
        <w:rPr>
          <w:rFonts w:ascii="Times New Roman" w:eastAsia="宋体" w:hAnsi="Times New Roman" w:cs="Times New Roman" w:hint="eastAsia"/>
          <w:kern w:val="0"/>
          <w:sz w:val="18"/>
          <w:szCs w:val="18"/>
          <w:shd w:val="clear" w:color="auto" w:fill="FFFFFF" w:themeFill="background1"/>
          <w14:ligatures w14:val="none"/>
        </w:rPr>
        <w:t>、</w:t>
      </w:r>
      <w:r w:rsidRPr="00107196">
        <w:rPr>
          <w:rFonts w:ascii="Times New Roman" w:eastAsia="宋体" w:hAnsi="Times New Roman" w:cs="Times New Roman"/>
          <w:kern w:val="0"/>
          <w:sz w:val="18"/>
          <w:szCs w:val="18"/>
          <w:shd w:val="clear" w:color="auto" w:fill="FFFFFF" w:themeFill="background1"/>
          <w14:ligatures w14:val="none"/>
        </w:rPr>
        <w:t>**</w:t>
      </w:r>
      <w:r w:rsidRPr="00107196">
        <w:rPr>
          <w:rFonts w:ascii="Times New Roman" w:eastAsia="宋体" w:hAnsi="Times New Roman" w:cs="Times New Roman" w:hint="eastAsia"/>
          <w:kern w:val="0"/>
          <w:sz w:val="18"/>
          <w:szCs w:val="18"/>
          <w:shd w:val="clear" w:color="auto" w:fill="FFFFFF" w:themeFill="background1"/>
          <w14:ligatures w14:val="none"/>
        </w:rPr>
        <w:t>、</w:t>
      </w:r>
      <w:r w:rsidRPr="00107196">
        <w:rPr>
          <w:rFonts w:ascii="Times New Roman" w:eastAsia="宋体" w:hAnsi="Times New Roman" w:cs="Times New Roman"/>
          <w:kern w:val="0"/>
          <w:sz w:val="18"/>
          <w:szCs w:val="18"/>
          <w:shd w:val="clear" w:color="auto" w:fill="FFFFFF" w:themeFill="background1"/>
          <w14:ligatures w14:val="none"/>
        </w:rPr>
        <w:t>***</w:t>
      </w:r>
      <w:r w:rsidRPr="00107196">
        <w:rPr>
          <w:rFonts w:ascii="Times New Roman" w:eastAsia="宋体" w:hAnsi="Times New Roman" w:cs="Times New Roman" w:hint="eastAsia"/>
          <w:kern w:val="0"/>
          <w:sz w:val="18"/>
          <w:szCs w:val="18"/>
          <w:shd w:val="clear" w:color="auto" w:fill="FFFFFF" w:themeFill="background1"/>
          <w14:ligatures w14:val="none"/>
        </w:rPr>
        <w:t>分别表示在</w:t>
      </w:r>
      <w:r w:rsidRPr="00107196">
        <w:rPr>
          <w:rFonts w:ascii="Times New Roman" w:eastAsia="宋体" w:hAnsi="Times New Roman" w:cs="Times New Roman"/>
          <w:kern w:val="0"/>
          <w:sz w:val="18"/>
          <w:szCs w:val="18"/>
          <w:shd w:val="clear" w:color="auto" w:fill="FFFFFF" w:themeFill="background1"/>
          <w14:ligatures w14:val="none"/>
        </w:rPr>
        <w:t xml:space="preserve"> 10% </w:t>
      </w:r>
      <w:r w:rsidRPr="00107196">
        <w:rPr>
          <w:rFonts w:ascii="Times New Roman" w:eastAsia="宋体" w:hAnsi="Times New Roman" w:cs="Times New Roman" w:hint="eastAsia"/>
          <w:kern w:val="0"/>
          <w:sz w:val="18"/>
          <w:szCs w:val="18"/>
          <w:shd w:val="clear" w:color="auto" w:fill="FFFFFF" w:themeFill="background1"/>
          <w14:ligatures w14:val="none"/>
        </w:rPr>
        <w:t>、</w:t>
      </w:r>
      <w:r w:rsidRPr="00107196">
        <w:rPr>
          <w:rFonts w:ascii="Times New Roman" w:eastAsia="宋体" w:hAnsi="Times New Roman" w:cs="Times New Roman"/>
          <w:kern w:val="0"/>
          <w:sz w:val="18"/>
          <w:szCs w:val="18"/>
          <w:shd w:val="clear" w:color="auto" w:fill="FFFFFF" w:themeFill="background1"/>
          <w14:ligatures w14:val="none"/>
        </w:rPr>
        <w:t xml:space="preserve">5% </w:t>
      </w:r>
      <w:r w:rsidRPr="00107196">
        <w:rPr>
          <w:rFonts w:ascii="Times New Roman" w:eastAsia="宋体" w:hAnsi="Times New Roman" w:cs="Times New Roman" w:hint="eastAsia"/>
          <w:kern w:val="0"/>
          <w:sz w:val="18"/>
          <w:szCs w:val="18"/>
          <w:shd w:val="clear" w:color="auto" w:fill="FFFFFF" w:themeFill="background1"/>
          <w14:ligatures w14:val="none"/>
        </w:rPr>
        <w:t>、</w:t>
      </w:r>
      <w:r w:rsidRPr="00107196">
        <w:rPr>
          <w:rFonts w:ascii="Times New Roman" w:eastAsia="宋体" w:hAnsi="Times New Roman" w:cs="Times New Roman"/>
          <w:kern w:val="0"/>
          <w:sz w:val="18"/>
          <w:szCs w:val="18"/>
          <w:shd w:val="clear" w:color="auto" w:fill="FFFFFF" w:themeFill="background1"/>
          <w14:ligatures w14:val="none"/>
        </w:rPr>
        <w:t xml:space="preserve">1% </w:t>
      </w:r>
      <w:r w:rsidRPr="00107196">
        <w:rPr>
          <w:rFonts w:ascii="Times New Roman" w:eastAsia="宋体" w:hAnsi="Times New Roman" w:cs="Times New Roman" w:hint="eastAsia"/>
          <w:kern w:val="0"/>
          <w:sz w:val="18"/>
          <w:szCs w:val="18"/>
          <w:shd w:val="clear" w:color="auto" w:fill="FFFFFF" w:themeFill="background1"/>
          <w14:ligatures w14:val="none"/>
        </w:rPr>
        <w:t>的水平上显著，括号内为稳健标准误。</w:t>
      </w:r>
      <w:r w:rsidR="003E1079">
        <w:rPr>
          <w:rFonts w:ascii="Times New Roman" w:eastAsia="宋体" w:hAnsi="Times New Roman" w:cs="Times New Roman" w:hint="eastAsia"/>
          <w:kern w:val="0"/>
          <w:sz w:val="18"/>
          <w:szCs w:val="18"/>
          <w:shd w:val="clear" w:color="auto" w:fill="FFFFFF" w:themeFill="background1"/>
          <w14:ligatures w14:val="none"/>
        </w:rPr>
        <w:t>以下相同，不做赘述。</w:t>
      </w:r>
    </w:p>
    <w:p w14:paraId="795D3258" w14:textId="77777777" w:rsidR="00BD0DD2" w:rsidRPr="00010298" w:rsidRDefault="00BD0DD2" w:rsidP="00010298">
      <w:pPr>
        <w:spacing w:after="0"/>
        <w:jc w:val="center"/>
        <w:rPr>
          <w:rFonts w:ascii="Times New Roman" w:eastAsia="宋体" w:hAnsi="Times New Roman" w:cs="Times New Roman"/>
          <w:shd w:val="clear" w:color="auto" w:fill="FFFFFF" w:themeFill="background1"/>
        </w:rPr>
      </w:pPr>
      <w:bookmarkStart w:id="17" w:name="_Hlk181970476"/>
      <w:bookmarkEnd w:id="15"/>
      <w:r w:rsidRPr="00010298">
        <w:rPr>
          <w:rFonts w:ascii="Times New Roman" w:eastAsia="宋体" w:hAnsi="Times New Roman" w:cs="Times New Roman" w:hint="eastAsia"/>
          <w:shd w:val="clear" w:color="auto" w:fill="FFFFFF" w:themeFill="background1"/>
        </w:rPr>
        <w:t>表</w:t>
      </w:r>
      <w:r w:rsidR="00642D38" w:rsidRPr="00010298">
        <w:rPr>
          <w:rFonts w:ascii="Times New Roman" w:eastAsia="宋体" w:hAnsi="Times New Roman" w:cs="Times New Roman" w:hint="eastAsia"/>
          <w:shd w:val="clear" w:color="auto" w:fill="FFFFFF" w:themeFill="background1"/>
        </w:rPr>
        <w:t>3</w:t>
      </w:r>
      <w:r w:rsidR="00A13005" w:rsidRPr="00010298">
        <w:rPr>
          <w:rFonts w:ascii="Times New Roman" w:eastAsia="宋体" w:hAnsi="Times New Roman" w:cs="Times New Roman" w:hint="eastAsia"/>
          <w:shd w:val="clear" w:color="auto" w:fill="FFFFFF" w:themeFill="background1"/>
        </w:rPr>
        <w:t xml:space="preserve"> </w:t>
      </w:r>
      <w:r w:rsidR="004178A2" w:rsidRPr="00010298">
        <w:rPr>
          <w:rFonts w:ascii="Times New Roman" w:eastAsia="宋体" w:hAnsi="Times New Roman" w:cs="Times New Roman" w:hint="eastAsia"/>
          <w:shd w:val="clear" w:color="auto" w:fill="FFFFFF" w:themeFill="background1"/>
        </w:rPr>
        <w:t>引入</w:t>
      </w:r>
      <w:r w:rsidR="004178A2" w:rsidRPr="00010298">
        <w:rPr>
          <w:rFonts w:ascii="Times New Roman" w:eastAsia="宋体" w:hAnsi="Times New Roman" w:cs="Times New Roman" w:hint="eastAsia"/>
          <w:shd w:val="clear" w:color="auto" w:fill="FFFFFF" w:themeFill="background1"/>
        </w:rPr>
        <w:t>CPTPP</w:t>
      </w:r>
      <w:r w:rsidR="004178A2" w:rsidRPr="00010298">
        <w:rPr>
          <w:rFonts w:ascii="Times New Roman" w:eastAsia="宋体" w:hAnsi="Times New Roman" w:cs="Times New Roman" w:hint="eastAsia"/>
          <w:shd w:val="clear" w:color="auto" w:fill="FFFFFF" w:themeFill="background1"/>
        </w:rPr>
        <w:t>对数字服务贸易出口</w:t>
      </w:r>
      <w:r w:rsidRPr="00010298">
        <w:rPr>
          <w:rFonts w:ascii="Times New Roman" w:eastAsia="宋体" w:hAnsi="Times New Roman" w:cs="Times New Roman" w:hint="eastAsia"/>
          <w:shd w:val="clear" w:color="auto" w:fill="FFFFFF" w:themeFill="background1"/>
        </w:rPr>
        <w:t>的影响</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0"/>
        <w:gridCol w:w="2082"/>
        <w:gridCol w:w="2082"/>
        <w:gridCol w:w="2082"/>
      </w:tblGrid>
      <w:tr w:rsidR="00BD0DD2" w:rsidRPr="00BE4EBE" w14:paraId="56B0107D" w14:textId="77777777" w:rsidTr="00ED670C">
        <w:trPr>
          <w:jc w:val="center"/>
        </w:trPr>
        <w:tc>
          <w:tcPr>
            <w:tcW w:w="2060" w:type="dxa"/>
            <w:tcBorders>
              <w:top w:val="single" w:sz="12" w:space="0" w:color="auto"/>
            </w:tcBorders>
          </w:tcPr>
          <w:p w14:paraId="07615D19" w14:textId="77777777" w:rsidR="00BD0DD2" w:rsidRPr="00BE4EBE" w:rsidRDefault="00BD0DD2" w:rsidP="00ED670C">
            <w:pPr>
              <w:rPr>
                <w:rFonts w:ascii="Times New Roman" w:eastAsia="宋体" w:hAnsi="Times New Roman" w:cs="Times New Roman"/>
                <w:sz w:val="18"/>
                <w:szCs w:val="18"/>
                <w:shd w:val="clear" w:color="auto" w:fill="FFFFFF" w:themeFill="background1"/>
                <w:lang w:eastAsia="zh-CN"/>
              </w:rPr>
            </w:pPr>
          </w:p>
        </w:tc>
        <w:tc>
          <w:tcPr>
            <w:tcW w:w="2082" w:type="dxa"/>
            <w:tcBorders>
              <w:top w:val="single" w:sz="12" w:space="0" w:color="auto"/>
            </w:tcBorders>
          </w:tcPr>
          <w:p w14:paraId="3D3D36C3" w14:textId="77777777" w:rsidR="00BD0DD2" w:rsidRPr="00BE4EBE" w:rsidRDefault="00BD0DD2" w:rsidP="00ED670C">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(1)</w:t>
            </w:r>
          </w:p>
        </w:tc>
        <w:tc>
          <w:tcPr>
            <w:tcW w:w="2082" w:type="dxa"/>
            <w:tcBorders>
              <w:top w:val="single" w:sz="12" w:space="0" w:color="auto"/>
            </w:tcBorders>
          </w:tcPr>
          <w:p w14:paraId="706AB6E5" w14:textId="77777777" w:rsidR="00BD0DD2" w:rsidRPr="00BE4EBE" w:rsidRDefault="00BD0DD2" w:rsidP="00ED670C">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(2)</w:t>
            </w:r>
          </w:p>
        </w:tc>
        <w:tc>
          <w:tcPr>
            <w:tcW w:w="2082" w:type="dxa"/>
            <w:tcBorders>
              <w:top w:val="single" w:sz="12" w:space="0" w:color="auto"/>
            </w:tcBorders>
          </w:tcPr>
          <w:p w14:paraId="48F76A26" w14:textId="77777777" w:rsidR="00BD0DD2" w:rsidRPr="00BE4EBE" w:rsidRDefault="00BD0DD2" w:rsidP="00ED670C">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(3)</w:t>
            </w:r>
          </w:p>
        </w:tc>
      </w:tr>
      <w:tr w:rsidR="00EA097D" w:rsidRPr="00BE4EBE" w14:paraId="52B1B134" w14:textId="77777777" w:rsidTr="00ED670C">
        <w:trPr>
          <w:jc w:val="center"/>
        </w:trPr>
        <w:tc>
          <w:tcPr>
            <w:tcW w:w="2060" w:type="dxa"/>
          </w:tcPr>
          <w:p w14:paraId="3B757FB3" w14:textId="77777777" w:rsidR="00EA097D" w:rsidRPr="00BE4EBE" w:rsidRDefault="00EA097D" w:rsidP="00EA097D">
            <w:pPr>
              <w:rPr>
                <w:rFonts w:ascii="Times New Roman" w:eastAsia="宋体" w:hAnsi="Times New Roman" w:cs="Times New Roman"/>
                <w:sz w:val="18"/>
                <w:szCs w:val="18"/>
                <w:shd w:val="clear" w:color="auto" w:fill="FFFFFF" w:themeFill="background1"/>
              </w:rPr>
            </w:pPr>
          </w:p>
        </w:tc>
        <w:tc>
          <w:tcPr>
            <w:tcW w:w="2082" w:type="dxa"/>
          </w:tcPr>
          <w:p w14:paraId="25B0CC46"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c>
          <w:tcPr>
            <w:tcW w:w="2082" w:type="dxa"/>
          </w:tcPr>
          <w:p w14:paraId="0A994F88"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c>
          <w:tcPr>
            <w:tcW w:w="2082" w:type="dxa"/>
          </w:tcPr>
          <w:p w14:paraId="368CCD6D"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107196">
              <w:rPr>
                <w:rFonts w:ascii="Times New Roman" w:eastAsia="宋体" w:hAnsi="Times New Roman" w:cs="Times New Roman"/>
                <w:i/>
                <w:iCs/>
                <w:sz w:val="18"/>
                <w:szCs w:val="18"/>
                <w:shd w:val="clear" w:color="auto" w:fill="FFFFFF" w:themeFill="background1"/>
              </w:rPr>
              <w:t>lnexport</w:t>
            </w:r>
            <w:proofErr w:type="spellEnd"/>
          </w:p>
        </w:tc>
      </w:tr>
      <w:tr w:rsidR="00EA097D" w:rsidRPr="00BE4EBE" w14:paraId="6663B8BE" w14:textId="77777777" w:rsidTr="00ED670C">
        <w:trPr>
          <w:jc w:val="center"/>
        </w:trPr>
        <w:tc>
          <w:tcPr>
            <w:tcW w:w="2060" w:type="dxa"/>
          </w:tcPr>
          <w:p w14:paraId="05E7F33B" w14:textId="77777777" w:rsidR="00EA097D" w:rsidRPr="00BE4EBE" w:rsidRDefault="00EA097D" w:rsidP="00EA097D">
            <w:pPr>
              <w:jc w:val="center"/>
              <w:rPr>
                <w:rFonts w:ascii="Times New Roman" w:eastAsia="宋体" w:hAnsi="Times New Roman" w:cs="Times New Roman"/>
                <w:i/>
                <w:iCs/>
                <w:sz w:val="18"/>
                <w:szCs w:val="18"/>
                <w:shd w:val="clear" w:color="auto" w:fill="FFFFFF" w:themeFill="background1"/>
                <w:lang w:eastAsia="zh-CN"/>
              </w:rPr>
            </w:pPr>
            <w:r w:rsidRPr="00BE4EBE">
              <w:rPr>
                <w:rFonts w:ascii="Times New Roman" w:eastAsia="宋体" w:hAnsi="Times New Roman" w:cs="Times New Roman"/>
                <w:i/>
                <w:iCs/>
                <w:sz w:val="18"/>
                <w:szCs w:val="18"/>
                <w:shd w:val="clear" w:color="auto" w:fill="FFFFFF" w:themeFill="background1"/>
              </w:rPr>
              <w:t>CPTPP</w:t>
            </w:r>
            <w:r w:rsidRPr="00BE4EBE">
              <w:rPr>
                <w:rFonts w:ascii="Times New Roman" w:eastAsia="宋体" w:hAnsi="Times New Roman" w:cs="Times New Roman" w:hint="eastAsia"/>
                <w:i/>
                <w:iCs/>
                <w:sz w:val="18"/>
                <w:szCs w:val="18"/>
                <w:shd w:val="clear" w:color="auto" w:fill="FFFFFF" w:themeFill="background1"/>
                <w:lang w:eastAsia="zh-CN"/>
              </w:rPr>
              <w:t>*</w:t>
            </w:r>
            <w:bookmarkStart w:id="18" w:name="_Hlk182211582"/>
            <w:r w:rsidRPr="00BE4EBE">
              <w:rPr>
                <w:rFonts w:ascii="Times New Roman" w:eastAsia="宋体" w:hAnsi="Times New Roman" w:cs="Times New Roman"/>
                <w:i/>
                <w:iCs/>
                <w:sz w:val="18"/>
                <w:szCs w:val="18"/>
                <w:shd w:val="clear" w:color="auto" w:fill="FFFFFF" w:themeFill="background1"/>
              </w:rPr>
              <w:t xml:space="preserve"> DSTOI</w:t>
            </w:r>
            <w:bookmarkEnd w:id="18"/>
          </w:p>
        </w:tc>
        <w:tc>
          <w:tcPr>
            <w:tcW w:w="2082" w:type="dxa"/>
          </w:tcPr>
          <w:p w14:paraId="2E6AE205"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1.550</w:t>
            </w:r>
            <w:r w:rsidRPr="00BE4EBE">
              <w:rPr>
                <w:rFonts w:ascii="Times New Roman" w:eastAsia="宋体" w:hAnsi="Times New Roman" w:cs="Times New Roman"/>
                <w:sz w:val="18"/>
                <w:szCs w:val="18"/>
                <w:shd w:val="clear" w:color="auto" w:fill="FFFFFF" w:themeFill="background1"/>
              </w:rPr>
              <w:t>***</w:t>
            </w:r>
          </w:p>
        </w:tc>
        <w:tc>
          <w:tcPr>
            <w:tcW w:w="2082" w:type="dxa"/>
          </w:tcPr>
          <w:p w14:paraId="556DAD83" w14:textId="77777777"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1.530</w:t>
            </w:r>
            <w:r w:rsidR="00EA097D" w:rsidRPr="00BE4EBE">
              <w:rPr>
                <w:rFonts w:ascii="Times New Roman" w:eastAsia="宋体" w:hAnsi="Times New Roman" w:cs="Times New Roman"/>
                <w:sz w:val="18"/>
                <w:szCs w:val="18"/>
                <w:shd w:val="clear" w:color="auto" w:fill="FFFFFF" w:themeFill="background1"/>
              </w:rPr>
              <w:t>***</w:t>
            </w:r>
          </w:p>
        </w:tc>
        <w:tc>
          <w:tcPr>
            <w:tcW w:w="2082" w:type="dxa"/>
          </w:tcPr>
          <w:p w14:paraId="6BA6504E" w14:textId="77777777"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.620</w:t>
            </w:r>
            <w:r w:rsidR="00EA097D" w:rsidRPr="00BE4EBE">
              <w:rPr>
                <w:rFonts w:ascii="Times New Roman" w:eastAsia="宋体" w:hAnsi="Times New Roman" w:cs="Times New Roman"/>
                <w:sz w:val="18"/>
                <w:szCs w:val="18"/>
                <w:shd w:val="clear" w:color="auto" w:fill="FFFFFF" w:themeFill="background1"/>
              </w:rPr>
              <w:t>*</w:t>
            </w:r>
          </w:p>
        </w:tc>
      </w:tr>
      <w:tr w:rsidR="00EA097D" w:rsidRPr="00BE4EBE" w14:paraId="6DFF15BB" w14:textId="77777777" w:rsidTr="00ED670C">
        <w:trPr>
          <w:jc w:val="center"/>
        </w:trPr>
        <w:tc>
          <w:tcPr>
            <w:tcW w:w="2060" w:type="dxa"/>
          </w:tcPr>
          <w:p w14:paraId="1AB34D55" w14:textId="77777777" w:rsidR="00EA097D" w:rsidRPr="00BE4EBE" w:rsidRDefault="00EA097D" w:rsidP="00EA097D">
            <w:pPr>
              <w:rPr>
                <w:rFonts w:ascii="Times New Roman" w:eastAsia="宋体" w:hAnsi="Times New Roman" w:cs="Times New Roman"/>
                <w:sz w:val="18"/>
                <w:szCs w:val="18"/>
                <w:shd w:val="clear" w:color="auto" w:fill="FFFFFF" w:themeFill="background1"/>
              </w:rPr>
            </w:pPr>
          </w:p>
        </w:tc>
        <w:tc>
          <w:tcPr>
            <w:tcW w:w="2082" w:type="dxa"/>
          </w:tcPr>
          <w:p w14:paraId="6BAA7677"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.283</w:t>
            </w:r>
            <w:r w:rsidRPr="00BE4EBE">
              <w:rPr>
                <w:rFonts w:ascii="Times New Roman" w:eastAsia="宋体" w:hAnsi="Times New Roman" w:cs="Times New Roman"/>
                <w:sz w:val="18"/>
                <w:szCs w:val="18"/>
                <w:shd w:val="clear" w:color="auto" w:fill="FFFFFF" w:themeFill="background1"/>
              </w:rPr>
              <w:t>)</w:t>
            </w:r>
          </w:p>
        </w:tc>
        <w:tc>
          <w:tcPr>
            <w:tcW w:w="2082" w:type="dxa"/>
          </w:tcPr>
          <w:p w14:paraId="058FA31A"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7A138C" w:rsidRPr="00BE4EBE">
              <w:rPr>
                <w:rFonts w:ascii="Times New Roman" w:eastAsia="宋体" w:hAnsi="Times New Roman" w:cs="Times New Roman" w:hint="eastAsia"/>
                <w:sz w:val="18"/>
                <w:szCs w:val="18"/>
                <w:shd w:val="clear" w:color="auto" w:fill="FFFFFF" w:themeFill="background1"/>
                <w:lang w:eastAsia="zh-CN"/>
              </w:rPr>
              <w:t>0</w:t>
            </w:r>
            <w:r w:rsidR="007A138C" w:rsidRPr="00BE4EBE">
              <w:rPr>
                <w:rFonts w:ascii="Times New Roman" w:eastAsia="宋体" w:hAnsi="Times New Roman" w:cs="Times New Roman" w:hint="eastAsia"/>
                <w:sz w:val="18"/>
                <w:szCs w:val="18"/>
                <w:shd w:val="clear" w:color="auto" w:fill="FFFFFF" w:themeFill="background1"/>
              </w:rPr>
              <w:t>.285</w:t>
            </w:r>
            <w:r w:rsidRPr="00BE4EBE">
              <w:rPr>
                <w:rFonts w:ascii="Times New Roman" w:eastAsia="宋体" w:hAnsi="Times New Roman" w:cs="Times New Roman"/>
                <w:sz w:val="18"/>
                <w:szCs w:val="18"/>
                <w:shd w:val="clear" w:color="auto" w:fill="FFFFFF" w:themeFill="background1"/>
              </w:rPr>
              <w:t>)</w:t>
            </w:r>
          </w:p>
        </w:tc>
        <w:tc>
          <w:tcPr>
            <w:tcW w:w="2082" w:type="dxa"/>
          </w:tcPr>
          <w:p w14:paraId="7270D743"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7A138C" w:rsidRPr="00BE4EBE">
              <w:rPr>
                <w:rFonts w:ascii="Times New Roman" w:eastAsia="宋体" w:hAnsi="Times New Roman" w:cs="Times New Roman" w:hint="eastAsia"/>
                <w:sz w:val="18"/>
                <w:szCs w:val="18"/>
                <w:shd w:val="clear" w:color="auto" w:fill="FFFFFF" w:themeFill="background1"/>
                <w:lang w:eastAsia="zh-CN"/>
              </w:rPr>
              <w:t>0</w:t>
            </w:r>
            <w:r w:rsidR="007A138C" w:rsidRPr="00BE4EBE">
              <w:rPr>
                <w:rFonts w:ascii="Times New Roman" w:eastAsia="宋体" w:hAnsi="Times New Roman" w:cs="Times New Roman" w:hint="eastAsia"/>
                <w:sz w:val="18"/>
                <w:szCs w:val="18"/>
                <w:shd w:val="clear" w:color="auto" w:fill="FFFFFF" w:themeFill="background1"/>
              </w:rPr>
              <w:t>.256</w:t>
            </w:r>
            <w:r w:rsidRPr="00BE4EBE">
              <w:rPr>
                <w:rFonts w:ascii="Times New Roman" w:eastAsia="宋体" w:hAnsi="Times New Roman" w:cs="Times New Roman"/>
                <w:sz w:val="18"/>
                <w:szCs w:val="18"/>
                <w:shd w:val="clear" w:color="auto" w:fill="FFFFFF" w:themeFill="background1"/>
              </w:rPr>
              <w:t>)</w:t>
            </w:r>
          </w:p>
        </w:tc>
      </w:tr>
      <w:tr w:rsidR="00EA097D" w:rsidRPr="00BE4EBE" w14:paraId="26E75F86" w14:textId="77777777" w:rsidTr="00ED670C">
        <w:trPr>
          <w:jc w:val="center"/>
        </w:trPr>
        <w:tc>
          <w:tcPr>
            <w:tcW w:w="2060" w:type="dxa"/>
          </w:tcPr>
          <w:p w14:paraId="6DF19274"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常数项</w:t>
            </w:r>
            <w:proofErr w:type="spellEnd"/>
          </w:p>
        </w:tc>
        <w:tc>
          <w:tcPr>
            <w:tcW w:w="2082" w:type="dxa"/>
          </w:tcPr>
          <w:p w14:paraId="678C5F27" w14:textId="77777777"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w:t>
            </w: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.045</w:t>
            </w:r>
          </w:p>
        </w:tc>
        <w:tc>
          <w:tcPr>
            <w:tcW w:w="2082" w:type="dxa"/>
          </w:tcPr>
          <w:p w14:paraId="0F2B547B" w14:textId="77777777"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w:t>
            </w: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.050</w:t>
            </w:r>
          </w:p>
        </w:tc>
        <w:tc>
          <w:tcPr>
            <w:tcW w:w="2082" w:type="dxa"/>
          </w:tcPr>
          <w:p w14:paraId="0C54A916" w14:textId="77777777" w:rsidR="00EA097D" w:rsidRPr="00BE4EBE" w:rsidRDefault="007A138C"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.007</w:t>
            </w:r>
          </w:p>
        </w:tc>
      </w:tr>
      <w:tr w:rsidR="00EA097D" w:rsidRPr="00BE4EBE" w14:paraId="668ED859" w14:textId="77777777" w:rsidTr="00ED670C">
        <w:trPr>
          <w:jc w:val="center"/>
        </w:trPr>
        <w:tc>
          <w:tcPr>
            <w:tcW w:w="2060" w:type="dxa"/>
          </w:tcPr>
          <w:p w14:paraId="154869CE" w14:textId="77777777" w:rsidR="00EA097D" w:rsidRPr="00BE4EBE" w:rsidRDefault="00EA097D" w:rsidP="00EA097D">
            <w:pPr>
              <w:rPr>
                <w:rFonts w:ascii="Times New Roman" w:eastAsia="宋体" w:hAnsi="Times New Roman" w:cs="Times New Roman"/>
                <w:sz w:val="18"/>
                <w:szCs w:val="18"/>
                <w:shd w:val="clear" w:color="auto" w:fill="FFFFFF" w:themeFill="background1"/>
              </w:rPr>
            </w:pPr>
          </w:p>
        </w:tc>
        <w:tc>
          <w:tcPr>
            <w:tcW w:w="2082" w:type="dxa"/>
          </w:tcPr>
          <w:p w14:paraId="160FBA50"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7A138C" w:rsidRPr="00BE4EBE">
              <w:rPr>
                <w:rFonts w:ascii="Times New Roman" w:eastAsia="宋体" w:hAnsi="Times New Roman" w:cs="Times New Roman" w:hint="eastAsia"/>
                <w:sz w:val="18"/>
                <w:szCs w:val="18"/>
                <w:shd w:val="clear" w:color="auto" w:fill="FFFFFF" w:themeFill="background1"/>
              </w:rPr>
              <w:t>.048</w:t>
            </w:r>
            <w:r w:rsidRPr="00BE4EBE">
              <w:rPr>
                <w:rFonts w:ascii="Times New Roman" w:eastAsia="宋体" w:hAnsi="Times New Roman" w:cs="Times New Roman"/>
                <w:sz w:val="18"/>
                <w:szCs w:val="18"/>
                <w:shd w:val="clear" w:color="auto" w:fill="FFFFFF" w:themeFill="background1"/>
              </w:rPr>
              <w:t>)</w:t>
            </w:r>
          </w:p>
        </w:tc>
        <w:tc>
          <w:tcPr>
            <w:tcW w:w="2082" w:type="dxa"/>
          </w:tcPr>
          <w:p w14:paraId="746B448F"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7A138C" w:rsidRPr="00BE4EBE">
              <w:rPr>
                <w:rFonts w:ascii="Times New Roman" w:eastAsia="宋体" w:hAnsi="Times New Roman" w:cs="Times New Roman" w:hint="eastAsia"/>
                <w:sz w:val="18"/>
                <w:szCs w:val="18"/>
                <w:shd w:val="clear" w:color="auto" w:fill="FFFFFF" w:themeFill="background1"/>
                <w:lang w:eastAsia="zh-CN"/>
              </w:rPr>
              <w:t>0</w:t>
            </w:r>
            <w:r w:rsidR="007A138C" w:rsidRPr="00BE4EBE">
              <w:rPr>
                <w:rFonts w:ascii="Times New Roman" w:eastAsia="宋体" w:hAnsi="Times New Roman" w:cs="Times New Roman" w:hint="eastAsia"/>
                <w:sz w:val="18"/>
                <w:szCs w:val="18"/>
                <w:shd w:val="clear" w:color="auto" w:fill="FFFFFF" w:themeFill="background1"/>
              </w:rPr>
              <w:t>.048</w:t>
            </w:r>
            <w:r w:rsidRPr="00BE4EBE">
              <w:rPr>
                <w:rFonts w:ascii="Times New Roman" w:eastAsia="宋体" w:hAnsi="Times New Roman" w:cs="Times New Roman"/>
                <w:sz w:val="18"/>
                <w:szCs w:val="18"/>
                <w:shd w:val="clear" w:color="auto" w:fill="FFFFFF" w:themeFill="background1"/>
              </w:rPr>
              <w:t>)</w:t>
            </w:r>
          </w:p>
        </w:tc>
        <w:tc>
          <w:tcPr>
            <w:tcW w:w="2082" w:type="dxa"/>
          </w:tcPr>
          <w:p w14:paraId="52321650"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7A138C" w:rsidRPr="00BE4EBE">
              <w:rPr>
                <w:rFonts w:ascii="Times New Roman" w:eastAsia="宋体" w:hAnsi="Times New Roman" w:cs="Times New Roman" w:hint="eastAsia"/>
                <w:sz w:val="18"/>
                <w:szCs w:val="18"/>
                <w:shd w:val="clear" w:color="auto" w:fill="FFFFFF" w:themeFill="background1"/>
              </w:rPr>
              <w:t>.031</w:t>
            </w:r>
            <w:r w:rsidRPr="00BE4EBE">
              <w:rPr>
                <w:rFonts w:ascii="Times New Roman" w:eastAsia="宋体" w:hAnsi="Times New Roman" w:cs="Times New Roman"/>
                <w:sz w:val="18"/>
                <w:szCs w:val="18"/>
                <w:shd w:val="clear" w:color="auto" w:fill="FFFFFF" w:themeFill="background1"/>
              </w:rPr>
              <w:t>)</w:t>
            </w:r>
          </w:p>
        </w:tc>
      </w:tr>
      <w:tr w:rsidR="00EA097D" w:rsidRPr="00BE4EBE" w14:paraId="1258784D" w14:textId="77777777" w:rsidTr="00ED670C">
        <w:trPr>
          <w:jc w:val="center"/>
        </w:trPr>
        <w:tc>
          <w:tcPr>
            <w:tcW w:w="2060" w:type="dxa"/>
            <w:tcBorders>
              <w:top w:val="single" w:sz="4" w:space="0" w:color="auto"/>
            </w:tcBorders>
          </w:tcPr>
          <w:p w14:paraId="110EADA5"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控制变量一次项</w:t>
            </w:r>
            <w:proofErr w:type="spellEnd"/>
          </w:p>
        </w:tc>
        <w:tc>
          <w:tcPr>
            <w:tcW w:w="2082" w:type="dxa"/>
            <w:tcBorders>
              <w:top w:val="single" w:sz="4" w:space="0" w:color="auto"/>
            </w:tcBorders>
          </w:tcPr>
          <w:p w14:paraId="7B284836"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top w:val="single" w:sz="4" w:space="0" w:color="auto"/>
            </w:tcBorders>
          </w:tcPr>
          <w:p w14:paraId="53674570"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Borders>
              <w:top w:val="single" w:sz="4" w:space="0" w:color="auto"/>
            </w:tcBorders>
          </w:tcPr>
          <w:p w14:paraId="3BDFC369"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EA097D" w:rsidRPr="00BE4EBE" w14:paraId="0CDB612D" w14:textId="77777777" w:rsidTr="00ED670C">
        <w:trPr>
          <w:jc w:val="center"/>
        </w:trPr>
        <w:tc>
          <w:tcPr>
            <w:tcW w:w="2060" w:type="dxa"/>
          </w:tcPr>
          <w:p w14:paraId="670BDDB0"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控制变量二次项</w:t>
            </w:r>
            <w:proofErr w:type="spellEnd"/>
          </w:p>
        </w:tc>
        <w:tc>
          <w:tcPr>
            <w:tcW w:w="2082" w:type="dxa"/>
          </w:tcPr>
          <w:p w14:paraId="4D44A039"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5CC38B23"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54BDB526"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EA097D" w:rsidRPr="00BE4EBE" w14:paraId="4B44B21F" w14:textId="77777777" w:rsidTr="00ED670C">
        <w:trPr>
          <w:jc w:val="center"/>
        </w:trPr>
        <w:tc>
          <w:tcPr>
            <w:tcW w:w="2060" w:type="dxa"/>
          </w:tcPr>
          <w:p w14:paraId="572BC42D"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增加解释变量</w:t>
            </w:r>
            <w:proofErr w:type="spellEnd"/>
          </w:p>
        </w:tc>
        <w:tc>
          <w:tcPr>
            <w:tcW w:w="2082" w:type="dxa"/>
          </w:tcPr>
          <w:p w14:paraId="4511E177"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5A037A61"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527AC782"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EA097D" w:rsidRPr="00BE4EBE" w14:paraId="36439D32" w14:textId="77777777" w:rsidTr="00ED670C">
        <w:trPr>
          <w:jc w:val="center"/>
        </w:trPr>
        <w:tc>
          <w:tcPr>
            <w:tcW w:w="2060" w:type="dxa"/>
          </w:tcPr>
          <w:p w14:paraId="25723EAF"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区域固定效应</w:t>
            </w:r>
            <w:proofErr w:type="spellEnd"/>
          </w:p>
        </w:tc>
        <w:tc>
          <w:tcPr>
            <w:tcW w:w="2082" w:type="dxa"/>
          </w:tcPr>
          <w:p w14:paraId="2ADB76DF"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406C24CD"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0FCC9382"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EA097D" w:rsidRPr="00BE4EBE" w14:paraId="7827DF49" w14:textId="77777777" w:rsidTr="00ED670C">
        <w:trPr>
          <w:jc w:val="center"/>
        </w:trPr>
        <w:tc>
          <w:tcPr>
            <w:tcW w:w="2060" w:type="dxa"/>
            <w:tcBorders>
              <w:bottom w:val="single" w:sz="2" w:space="0" w:color="000000"/>
            </w:tcBorders>
          </w:tcPr>
          <w:p w14:paraId="5AF25F21"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时间固定效应</w:t>
            </w:r>
            <w:proofErr w:type="spellEnd"/>
          </w:p>
        </w:tc>
        <w:tc>
          <w:tcPr>
            <w:tcW w:w="2082" w:type="dxa"/>
            <w:tcBorders>
              <w:bottom w:val="single" w:sz="2" w:space="0" w:color="000000"/>
            </w:tcBorders>
          </w:tcPr>
          <w:p w14:paraId="1F385845"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bottom w:val="single" w:sz="2" w:space="0" w:color="000000"/>
            </w:tcBorders>
          </w:tcPr>
          <w:p w14:paraId="4F9F1C64"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bottom w:val="single" w:sz="2" w:space="0" w:color="000000"/>
            </w:tcBorders>
          </w:tcPr>
          <w:p w14:paraId="2611138D"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EA097D" w:rsidRPr="00BE4EBE" w14:paraId="27B0A28F" w14:textId="77777777" w:rsidTr="00ED670C">
        <w:trPr>
          <w:jc w:val="center"/>
        </w:trPr>
        <w:tc>
          <w:tcPr>
            <w:tcW w:w="2060" w:type="dxa"/>
            <w:tcBorders>
              <w:top w:val="single" w:sz="2" w:space="0" w:color="000000"/>
              <w:bottom w:val="single" w:sz="12" w:space="0" w:color="auto"/>
            </w:tcBorders>
          </w:tcPr>
          <w:p w14:paraId="2CADF645"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N</w:t>
            </w:r>
          </w:p>
        </w:tc>
        <w:tc>
          <w:tcPr>
            <w:tcW w:w="2082" w:type="dxa"/>
            <w:tcBorders>
              <w:top w:val="single" w:sz="2" w:space="0" w:color="000000"/>
              <w:bottom w:val="single" w:sz="12" w:space="0" w:color="auto"/>
            </w:tcBorders>
          </w:tcPr>
          <w:p w14:paraId="28CD8D8F"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82" w:type="dxa"/>
            <w:tcBorders>
              <w:top w:val="single" w:sz="2" w:space="0" w:color="000000"/>
              <w:bottom w:val="single" w:sz="12" w:space="0" w:color="auto"/>
            </w:tcBorders>
          </w:tcPr>
          <w:p w14:paraId="70BC6E47"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82" w:type="dxa"/>
            <w:tcBorders>
              <w:top w:val="single" w:sz="2" w:space="0" w:color="000000"/>
              <w:bottom w:val="single" w:sz="12" w:space="0" w:color="auto"/>
            </w:tcBorders>
          </w:tcPr>
          <w:p w14:paraId="07DF9700" w14:textId="77777777" w:rsidR="00EA097D" w:rsidRPr="00BE4EBE" w:rsidRDefault="00EA097D" w:rsidP="00EA097D">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r>
    </w:tbl>
    <w:bookmarkEnd w:id="17"/>
    <w:p w14:paraId="3E590D55" w14:textId="77777777" w:rsidR="00BD0DD2" w:rsidRPr="005D77B5" w:rsidRDefault="00BD0DD2"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本文量化了</w:t>
      </w:r>
      <w:r w:rsidRPr="005D77B5">
        <w:rPr>
          <w:rFonts w:ascii="Times New Roman" w:eastAsia="宋体" w:hAnsi="Times New Roman" w:cs="Times New Roman"/>
          <w:sz w:val="24"/>
          <w:shd w:val="clear" w:color="auto" w:fill="FFFFFF" w:themeFill="background1"/>
        </w:rPr>
        <w:t>加入《全面与进步跨太平洋伙伴关系协定》（</w:t>
      </w:r>
      <w:r w:rsidRPr="005D77B5">
        <w:rPr>
          <w:rFonts w:ascii="Times New Roman" w:eastAsia="宋体" w:hAnsi="Times New Roman" w:cs="Times New Roman"/>
          <w:sz w:val="24"/>
          <w:shd w:val="clear" w:color="auto" w:fill="FFFFFF" w:themeFill="background1"/>
        </w:rPr>
        <w:t>Comprehensive and Progressive Agreement for Trans-Pacific Partnership, CPTPP</w:t>
      </w:r>
      <w:r w:rsidRPr="005D77B5">
        <w:rPr>
          <w:rFonts w:ascii="Times New Roman" w:eastAsia="宋体" w:hAnsi="Times New Roman" w:cs="Times New Roman"/>
          <w:sz w:val="24"/>
          <w:shd w:val="clear" w:color="auto" w:fill="FFFFFF" w:themeFill="background1"/>
        </w:rPr>
        <w:t>）对于提高数字服务贸易的开放程度的积极作用。</w:t>
      </w:r>
      <w:r w:rsidRPr="005D77B5">
        <w:rPr>
          <w:rFonts w:ascii="Times New Roman" w:eastAsia="宋体" w:hAnsi="Times New Roman" w:cs="Times New Roman"/>
          <w:sz w:val="24"/>
          <w:shd w:val="clear" w:color="auto" w:fill="FFFFFF" w:themeFill="background1"/>
        </w:rPr>
        <w:t>CPTPP</w:t>
      </w:r>
      <w:r w:rsidRPr="005D77B5">
        <w:rPr>
          <w:rFonts w:eastAsia="宋体"/>
          <w:sz w:val="24"/>
          <w:shd w:val="clear" w:color="auto" w:fill="FFFFFF" w:themeFill="background1"/>
        </w:rPr>
        <w:t>是一个高标准的自由贸易协定，旨在促进成员国之间的贸易自由化</w:t>
      </w:r>
      <w:r w:rsidRPr="005D77B5">
        <w:rPr>
          <w:rFonts w:ascii="Times New Roman" w:eastAsia="宋体" w:hAnsi="Times New Roman" w:cs="Times New Roman"/>
          <w:sz w:val="24"/>
          <w:shd w:val="clear" w:color="auto" w:fill="FFFFFF" w:themeFill="background1"/>
        </w:rPr>
        <w:t>和经济一体化。在数字服务贸易方面，该协定要求成员国降低或取消对数字产品和服务的关税和其他非关税监管，这有助于提高数字服务的跨境流通效率，降低交易成本。</w:t>
      </w:r>
      <w:r w:rsidRPr="005D77B5">
        <w:rPr>
          <w:rFonts w:ascii="Times New Roman" w:eastAsia="宋体" w:hAnsi="Times New Roman" w:cs="Times New Roman" w:hint="eastAsia"/>
          <w:sz w:val="24"/>
          <w:shd w:val="clear" w:color="auto" w:fill="FFFFFF" w:themeFill="background1"/>
        </w:rPr>
        <w:t>通过双重机器学习可以看出，加入</w:t>
      </w:r>
      <w:r w:rsidRPr="005D77B5">
        <w:rPr>
          <w:rFonts w:ascii="Times New Roman" w:eastAsia="宋体" w:hAnsi="Times New Roman" w:cs="Times New Roman" w:hint="eastAsia"/>
          <w:sz w:val="24"/>
          <w:shd w:val="clear" w:color="auto" w:fill="FFFFFF" w:themeFill="background1"/>
        </w:rPr>
        <w:t>CPTPP</w:t>
      </w:r>
      <w:r w:rsidRPr="005D77B5">
        <w:rPr>
          <w:rFonts w:ascii="Times New Roman" w:eastAsia="宋体" w:hAnsi="Times New Roman" w:cs="Times New Roman" w:hint="eastAsia"/>
          <w:sz w:val="24"/>
          <w:shd w:val="clear" w:color="auto" w:fill="FFFFFF" w:themeFill="background1"/>
        </w:rPr>
        <w:t>协定可以有效的提高数字服务贸易开放程度（越接近于</w:t>
      </w:r>
      <w:r w:rsidRPr="005D77B5">
        <w:rPr>
          <w:rFonts w:ascii="Times New Roman" w:eastAsia="宋体" w:hAnsi="Times New Roman" w:cs="Times New Roman" w:hint="eastAsia"/>
          <w:sz w:val="24"/>
          <w:shd w:val="clear" w:color="auto" w:fill="FFFFFF" w:themeFill="background1"/>
        </w:rPr>
        <w:t>1</w:t>
      </w:r>
      <w:r w:rsidRPr="005D77B5">
        <w:rPr>
          <w:rFonts w:ascii="Times New Roman" w:eastAsia="宋体" w:hAnsi="Times New Roman" w:cs="Times New Roman" w:hint="eastAsia"/>
          <w:sz w:val="24"/>
          <w:shd w:val="clear" w:color="auto" w:fill="FFFFFF" w:themeFill="background1"/>
        </w:rPr>
        <w:t>，开放度越高），</w:t>
      </w:r>
      <w:r w:rsidR="004178A2" w:rsidRPr="005D77B5">
        <w:rPr>
          <w:rFonts w:ascii="Times New Roman" w:eastAsia="宋体" w:hAnsi="Times New Roman" w:cs="Times New Roman" w:hint="eastAsia"/>
          <w:sz w:val="24"/>
          <w:shd w:val="clear" w:color="auto" w:fill="FFFFFF" w:themeFill="background1"/>
        </w:rPr>
        <w:t>进而增加数字服务贸易出口</w:t>
      </w:r>
      <w:r w:rsidR="00890795"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hint="eastAsia"/>
          <w:sz w:val="24"/>
          <w:shd w:val="clear" w:color="auto" w:fill="FFFFFF" w:themeFill="background1"/>
        </w:rPr>
        <w:t>在调整高阶次项后，结论仍然稳健，这与目前大部分文献结论一致，</w:t>
      </w:r>
      <w:r w:rsidR="00890795" w:rsidRPr="005D77B5">
        <w:rPr>
          <w:rFonts w:ascii="Times New Roman" w:eastAsia="宋体" w:hAnsi="Times New Roman" w:cs="Times New Roman" w:hint="eastAsia"/>
          <w:sz w:val="24"/>
          <w:shd w:val="clear" w:color="auto" w:fill="FFFFFF" w:themeFill="background1"/>
        </w:rPr>
        <w:t>虽然引入其他解释变量后，显著性水平下降，但</w:t>
      </w:r>
      <w:r w:rsidRPr="005D77B5">
        <w:rPr>
          <w:rFonts w:ascii="Times New Roman" w:eastAsia="宋体" w:hAnsi="Times New Roman" w:cs="Times New Roman" w:hint="eastAsia"/>
          <w:sz w:val="24"/>
          <w:shd w:val="clear" w:color="auto" w:fill="FFFFFF" w:themeFill="background1"/>
        </w:rPr>
        <w:t>加入</w:t>
      </w:r>
      <w:r w:rsidRPr="005D77B5">
        <w:rPr>
          <w:rFonts w:ascii="Times New Roman" w:eastAsia="宋体" w:hAnsi="Times New Roman" w:cs="Times New Roman" w:hint="eastAsia"/>
          <w:sz w:val="24"/>
          <w:shd w:val="clear" w:color="auto" w:fill="FFFFFF" w:themeFill="background1"/>
        </w:rPr>
        <w:t>CPTPP</w:t>
      </w:r>
      <w:r w:rsidRPr="005D77B5">
        <w:rPr>
          <w:rFonts w:ascii="Times New Roman" w:eastAsia="宋体" w:hAnsi="Times New Roman" w:cs="Times New Roman" w:hint="eastAsia"/>
          <w:sz w:val="24"/>
          <w:shd w:val="clear" w:color="auto" w:fill="FFFFFF" w:themeFill="background1"/>
        </w:rPr>
        <w:t>协定可以通</w:t>
      </w:r>
      <w:r w:rsidRPr="005D77B5">
        <w:rPr>
          <w:rFonts w:ascii="Times New Roman" w:eastAsia="宋体" w:hAnsi="Times New Roman" w:cs="Times New Roman" w:hint="eastAsia"/>
          <w:sz w:val="24"/>
          <w:shd w:val="clear" w:color="auto" w:fill="FFFFFF" w:themeFill="background1"/>
        </w:rPr>
        <w:lastRenderedPageBreak/>
        <w:t>过提高数字服务贸易开放程度进一步提高数字服务贸易出口。</w:t>
      </w:r>
      <w:r w:rsidRPr="005D77B5">
        <w:rPr>
          <w:rFonts w:ascii="Times New Roman" w:eastAsia="宋体" w:hAnsi="Times New Roman" w:cs="Times New Roman"/>
          <w:sz w:val="24"/>
          <w:shd w:val="clear" w:color="auto" w:fill="FFFFFF" w:themeFill="background1"/>
        </w:rPr>
        <w:t>可以发现，调整回归后，</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hint="eastAsia"/>
          <w:i/>
          <w:iCs/>
          <w:sz w:val="24"/>
          <w:shd w:val="clear" w:color="auto" w:fill="FFFFFF" w:themeFill="background1"/>
        </w:rPr>
        <w:t>CPTPP</w:t>
      </w:r>
      <w:r w:rsidR="00890795" w:rsidRPr="005D77B5">
        <w:rPr>
          <w:rFonts w:ascii="Times New Roman" w:eastAsia="宋体" w:hAnsi="Times New Roman" w:cs="Times New Roman" w:hint="eastAsia"/>
          <w:i/>
          <w:iCs/>
          <w:sz w:val="24"/>
          <w:shd w:val="clear" w:color="auto" w:fill="FFFFFF" w:themeFill="background1"/>
        </w:rPr>
        <w:t>*</w:t>
      </w:r>
      <w:r w:rsidR="00890795" w:rsidRPr="005D77B5">
        <w:rPr>
          <w:rFonts w:ascii="Times New Roman" w:eastAsia="宋体" w:hAnsi="Times New Roman" w:cs="Times New Roman"/>
          <w:i/>
          <w:iCs/>
          <w:sz w:val="24"/>
          <w:shd w:val="clear" w:color="auto" w:fill="FFFFFF" w:themeFill="background1"/>
        </w:rPr>
        <w:t xml:space="preserve"> DSTOI</w:t>
      </w:r>
      <w:r w:rsidRPr="005D77B5">
        <w:rPr>
          <w:rFonts w:ascii="Times New Roman" w:eastAsia="宋体" w:hAnsi="Times New Roman" w:cs="Times New Roman"/>
          <w:sz w:val="24"/>
          <w:shd w:val="clear" w:color="auto" w:fill="FFFFFF" w:themeFill="background1"/>
        </w:rPr>
        <w:t xml:space="preserve">” </w:t>
      </w:r>
      <w:r w:rsidRPr="005D77B5">
        <w:rPr>
          <w:rFonts w:ascii="Times New Roman" w:eastAsia="宋体" w:hAnsi="Times New Roman" w:cs="Times New Roman"/>
          <w:sz w:val="24"/>
          <w:shd w:val="clear" w:color="auto" w:fill="FFFFFF" w:themeFill="background1"/>
        </w:rPr>
        <w:t>协定对</w:t>
      </w:r>
      <w:r w:rsidRPr="005D77B5">
        <w:rPr>
          <w:rFonts w:ascii="Times New Roman" w:eastAsia="宋体" w:hAnsi="Times New Roman" w:cs="Times New Roman" w:hint="eastAsia"/>
          <w:sz w:val="24"/>
          <w:shd w:val="clear" w:color="auto" w:fill="FFFFFF" w:themeFill="background1"/>
        </w:rPr>
        <w:t>数字服务贸易</w:t>
      </w:r>
      <w:r w:rsidR="00890795" w:rsidRPr="005D77B5">
        <w:rPr>
          <w:rFonts w:ascii="Times New Roman" w:eastAsia="宋体" w:hAnsi="Times New Roman" w:cs="Times New Roman" w:hint="eastAsia"/>
          <w:sz w:val="24"/>
          <w:shd w:val="clear" w:color="auto" w:fill="FFFFFF" w:themeFill="background1"/>
        </w:rPr>
        <w:t>出口</w:t>
      </w:r>
      <w:r w:rsidRPr="005D77B5">
        <w:rPr>
          <w:rFonts w:ascii="Times New Roman" w:eastAsia="宋体" w:hAnsi="Times New Roman" w:cs="Times New Roman"/>
          <w:sz w:val="24"/>
          <w:shd w:val="clear" w:color="auto" w:fill="FFFFFF" w:themeFill="background1"/>
        </w:rPr>
        <w:t>的回归系数</w:t>
      </w:r>
      <w:r w:rsidRPr="005D77B5">
        <w:rPr>
          <w:rFonts w:ascii="Times New Roman" w:eastAsia="宋体" w:hAnsi="Times New Roman" w:cs="Times New Roman" w:hint="eastAsia"/>
          <w:sz w:val="24"/>
          <w:shd w:val="clear" w:color="auto" w:fill="FFFFFF" w:themeFill="background1"/>
        </w:rPr>
        <w:t>为正</w:t>
      </w:r>
      <w:r w:rsidRPr="005D77B5">
        <w:rPr>
          <w:rFonts w:ascii="Times New Roman" w:eastAsia="宋体" w:hAnsi="Times New Roman" w:cs="Times New Roman"/>
          <w:sz w:val="24"/>
          <w:shd w:val="clear" w:color="auto" w:fill="FFFFFF" w:themeFill="background1"/>
        </w:rPr>
        <w:t>，但并没有改变先前结论，</w:t>
      </w:r>
      <w:r w:rsidRPr="005D77B5">
        <w:rPr>
          <w:rFonts w:ascii="Times New Roman" w:eastAsia="宋体" w:hAnsi="Times New Roman" w:cs="Times New Roman"/>
          <w:sz w:val="24"/>
          <w:shd w:val="clear" w:color="auto" w:fill="FFFFFF" w:themeFill="background1"/>
        </w:rPr>
        <w:t>H</w:t>
      </w:r>
      <w:r w:rsidRPr="005D77B5">
        <w:rPr>
          <w:rFonts w:ascii="Times New Roman" w:eastAsia="宋体" w:hAnsi="Times New Roman" w:cs="Times New Roman" w:hint="eastAsia"/>
          <w:sz w:val="24"/>
          <w:shd w:val="clear" w:color="auto" w:fill="FFFFFF" w:themeFill="background1"/>
        </w:rPr>
        <w:t>2</w:t>
      </w:r>
      <w:r w:rsidRPr="005D77B5">
        <w:rPr>
          <w:rFonts w:ascii="Times New Roman" w:eastAsia="宋体" w:hAnsi="Times New Roman" w:cs="Times New Roman"/>
          <w:sz w:val="24"/>
          <w:shd w:val="clear" w:color="auto" w:fill="FFFFFF" w:themeFill="background1"/>
        </w:rPr>
        <w:t>得到验证。</w:t>
      </w:r>
    </w:p>
    <w:p w14:paraId="7961575C" w14:textId="1EEBBBAC" w:rsidR="00F6665F" w:rsidRPr="00111113" w:rsidRDefault="00000000" w:rsidP="00111113">
      <w:pPr>
        <w:ind w:firstLineChars="200" w:firstLine="480"/>
        <w:jc w:val="both"/>
        <w:rPr>
          <w:rFonts w:ascii="Times New Roman" w:eastAsia="宋体" w:hAnsi="Times New Roman" w:cs="Times New Roman" w:hint="eastAsia"/>
          <w:sz w:val="24"/>
          <w:shd w:val="clear" w:color="auto" w:fill="FFFFFF" w:themeFill="background1"/>
        </w:rPr>
      </w:pPr>
      <w:r w:rsidRPr="00111113">
        <w:rPr>
          <w:rFonts w:ascii="Times New Roman" w:eastAsia="宋体" w:hAnsi="Times New Roman" w:cs="Times New Roman"/>
          <w:sz w:val="24"/>
          <w:shd w:val="clear" w:color="auto" w:fill="FFFFFF" w:themeFill="background1"/>
        </w:rPr>
        <w:t>进一步地，为检验</w:t>
      </w:r>
      <w:r w:rsidRPr="00111113">
        <w:rPr>
          <w:rFonts w:ascii="Times New Roman" w:eastAsia="宋体" w:hAnsi="Times New Roman" w:cs="Times New Roman"/>
          <w:sz w:val="24"/>
          <w:shd w:val="clear" w:color="auto" w:fill="FFFFFF" w:themeFill="background1"/>
        </w:rPr>
        <w:t>DSTOI</w:t>
      </w:r>
      <w:r w:rsidRPr="00111113">
        <w:rPr>
          <w:rFonts w:ascii="Times New Roman" w:eastAsia="宋体" w:hAnsi="Times New Roman" w:cs="Times New Roman"/>
          <w:sz w:val="24"/>
          <w:shd w:val="clear" w:color="auto" w:fill="FFFFFF" w:themeFill="background1"/>
        </w:rPr>
        <w:t>核心结果在更丰富控制变量集下的稳健性，本文以原有</w:t>
      </w:r>
      <w:r w:rsidRPr="00111113">
        <w:rPr>
          <w:rFonts w:ascii="Times New Roman" w:eastAsia="宋体" w:hAnsi="Times New Roman" w:cs="Times New Roman"/>
          <w:sz w:val="24"/>
          <w:shd w:val="clear" w:color="auto" w:fill="FFFFFF" w:themeFill="background1"/>
        </w:rPr>
        <w:t>5</w:t>
      </w:r>
      <w:r w:rsidRPr="00111113">
        <w:rPr>
          <w:rFonts w:ascii="Times New Roman" w:eastAsia="宋体" w:hAnsi="Times New Roman" w:cs="Times New Roman"/>
          <w:sz w:val="24"/>
          <w:shd w:val="clear" w:color="auto" w:fill="FFFFFF" w:themeFill="background1"/>
        </w:rPr>
        <w:t>个基准控制变量（</w:t>
      </w:r>
      <w:r w:rsidRPr="00111113">
        <w:rPr>
          <w:rFonts w:ascii="Times New Roman" w:eastAsia="宋体" w:hAnsi="Times New Roman" w:cs="Times New Roman"/>
          <w:sz w:val="24"/>
          <w:shd w:val="clear" w:color="auto" w:fill="FFFFFF" w:themeFill="background1"/>
        </w:rPr>
        <w:t>GDP</w:t>
      </w:r>
      <w:r w:rsidRPr="00111113">
        <w:rPr>
          <w:rFonts w:ascii="Times New Roman" w:eastAsia="宋体" w:hAnsi="Times New Roman" w:cs="Times New Roman"/>
          <w:sz w:val="24"/>
          <w:shd w:val="clear" w:color="auto" w:fill="FFFFFF" w:themeFill="background1"/>
        </w:rPr>
        <w:t>、出口依存度、对外直接投资率、固定宽带订阅率、专利申请数）为起点，依次纳入</w:t>
      </w:r>
      <w:r w:rsidRPr="00111113">
        <w:rPr>
          <w:rFonts w:ascii="Times New Roman" w:eastAsia="宋体" w:hAnsi="Times New Roman" w:cs="Times New Roman"/>
          <w:sz w:val="24"/>
          <w:shd w:val="clear" w:color="auto" w:fill="FFFFFF" w:themeFill="background1"/>
        </w:rPr>
        <w:t>“</w:t>
      </w:r>
      <w:r w:rsidRPr="00111113">
        <w:rPr>
          <w:rFonts w:ascii="Times New Roman" w:eastAsia="宋体" w:hAnsi="Times New Roman" w:cs="Times New Roman"/>
          <w:sz w:val="24"/>
          <w:shd w:val="clear" w:color="auto" w:fill="FFFFFF" w:themeFill="background1"/>
        </w:rPr>
        <w:t>制度质量、研发强度、技术指数、数字化水平、科研论文、个人数据保护</w:t>
      </w:r>
      <w:r w:rsidRPr="00111113">
        <w:rPr>
          <w:rFonts w:ascii="Times New Roman" w:eastAsia="宋体" w:hAnsi="Times New Roman" w:cs="Times New Roman"/>
          <w:sz w:val="24"/>
          <w:shd w:val="clear" w:color="auto" w:fill="FFFFFF" w:themeFill="background1"/>
        </w:rPr>
        <w:t>”</w:t>
      </w:r>
      <w:r w:rsidRPr="00111113">
        <w:rPr>
          <w:rFonts w:ascii="Times New Roman" w:eastAsia="宋体" w:hAnsi="Times New Roman" w:cs="Times New Roman"/>
          <w:sz w:val="24"/>
          <w:shd w:val="clear" w:color="auto" w:fill="FFFFFF" w:themeFill="background1"/>
        </w:rPr>
        <w:t>等六类扩展控制变量进行回归。结果如表</w:t>
      </w:r>
      <w:r w:rsidR="00010298">
        <w:rPr>
          <w:rFonts w:ascii="Times New Roman" w:eastAsia="宋体" w:hAnsi="Times New Roman" w:cs="Times New Roman" w:hint="eastAsia"/>
          <w:sz w:val="24"/>
          <w:shd w:val="clear" w:color="auto" w:fill="FFFFFF" w:themeFill="background1"/>
        </w:rPr>
        <w:t>4</w:t>
      </w:r>
      <w:r w:rsidRPr="00111113">
        <w:rPr>
          <w:rFonts w:ascii="Times New Roman" w:eastAsia="宋体" w:hAnsi="Times New Roman" w:cs="Times New Roman"/>
          <w:sz w:val="24"/>
          <w:shd w:val="clear" w:color="auto" w:fill="FFFFFF" w:themeFill="background1"/>
        </w:rPr>
        <w:t>所示，</w:t>
      </w:r>
      <w:r w:rsidRPr="00111113">
        <w:rPr>
          <w:rFonts w:ascii="Times New Roman" w:eastAsia="宋体" w:hAnsi="Times New Roman" w:cs="Times New Roman"/>
          <w:sz w:val="24"/>
          <w:shd w:val="clear" w:color="auto" w:fill="FFFFFF" w:themeFill="background1"/>
        </w:rPr>
        <w:t>DSTOI</w:t>
      </w:r>
      <w:r w:rsidRPr="00111113">
        <w:rPr>
          <w:rFonts w:ascii="Times New Roman" w:eastAsia="宋体" w:hAnsi="Times New Roman" w:cs="Times New Roman"/>
          <w:sz w:val="24"/>
          <w:shd w:val="clear" w:color="auto" w:fill="FFFFFF" w:themeFill="background1"/>
        </w:rPr>
        <w:t>回归系数符号始终为正且量级稳定；在加入</w:t>
      </w:r>
      <w:r w:rsidRPr="00111113">
        <w:rPr>
          <w:rFonts w:ascii="Times New Roman" w:eastAsia="宋体" w:hAnsi="Times New Roman" w:cs="Times New Roman"/>
          <w:sz w:val="24"/>
          <w:shd w:val="clear" w:color="auto" w:fill="FFFFFF" w:themeFill="background1"/>
        </w:rPr>
        <w:t>“</w:t>
      </w:r>
      <w:r w:rsidRPr="00111113">
        <w:rPr>
          <w:rFonts w:ascii="Times New Roman" w:eastAsia="宋体" w:hAnsi="Times New Roman" w:cs="Times New Roman"/>
          <w:sz w:val="24"/>
          <w:shd w:val="clear" w:color="auto" w:fill="FFFFFF" w:themeFill="background1"/>
        </w:rPr>
        <w:t>数字化水平</w:t>
      </w:r>
      <w:r w:rsidRPr="00111113">
        <w:rPr>
          <w:rFonts w:ascii="Times New Roman" w:eastAsia="宋体" w:hAnsi="Times New Roman" w:cs="Times New Roman"/>
          <w:sz w:val="24"/>
          <w:shd w:val="clear" w:color="auto" w:fill="FFFFFF" w:themeFill="background1"/>
        </w:rPr>
        <w:t>”</w:t>
      </w:r>
      <w:r w:rsidRPr="00111113">
        <w:rPr>
          <w:rFonts w:ascii="Times New Roman" w:eastAsia="宋体" w:hAnsi="Times New Roman" w:cs="Times New Roman"/>
          <w:sz w:val="24"/>
          <w:shd w:val="clear" w:color="auto" w:fill="FFFFFF" w:themeFill="background1"/>
        </w:rPr>
        <w:t>后，</w:t>
      </w:r>
      <w:r w:rsidRPr="00111113">
        <w:rPr>
          <w:rFonts w:ascii="Times New Roman" w:eastAsia="宋体" w:hAnsi="Times New Roman" w:cs="Times New Roman"/>
          <w:sz w:val="24"/>
          <w:shd w:val="clear" w:color="auto" w:fill="FFFFFF" w:themeFill="background1"/>
        </w:rPr>
        <w:t>DSTOI</w:t>
      </w:r>
      <w:r w:rsidRPr="00111113">
        <w:rPr>
          <w:rFonts w:ascii="Times New Roman" w:eastAsia="宋体" w:hAnsi="Times New Roman" w:cs="Times New Roman"/>
          <w:sz w:val="24"/>
          <w:shd w:val="clear" w:color="auto" w:fill="FFFFFF" w:themeFill="background1"/>
        </w:rPr>
        <w:t>对数字服务出口的因果效应在</w:t>
      </w:r>
      <w:r w:rsidRPr="00111113">
        <w:rPr>
          <w:rFonts w:ascii="Times New Roman" w:eastAsia="宋体" w:hAnsi="Times New Roman" w:cs="Times New Roman"/>
          <w:sz w:val="24"/>
          <w:shd w:val="clear" w:color="auto" w:fill="FFFFFF" w:themeFill="background1"/>
        </w:rPr>
        <w:t>5%</w:t>
      </w:r>
      <w:r w:rsidRPr="00111113">
        <w:rPr>
          <w:rFonts w:ascii="Times New Roman" w:eastAsia="宋体" w:hAnsi="Times New Roman" w:cs="Times New Roman"/>
          <w:sz w:val="24"/>
          <w:shd w:val="clear" w:color="auto" w:fill="FFFFFF" w:themeFill="background1"/>
        </w:rPr>
        <w:t>水平上显著为正，表明在更完整的控制集下，本文核心结论</w:t>
      </w:r>
      <w:r w:rsidRPr="00111113">
        <w:rPr>
          <w:rFonts w:ascii="Times New Roman" w:eastAsia="宋体" w:hAnsi="Times New Roman" w:cs="Times New Roman"/>
          <w:sz w:val="24"/>
          <w:shd w:val="clear" w:color="auto" w:fill="FFFFFF" w:themeFill="background1"/>
        </w:rPr>
        <w:t>H1</w:t>
      </w:r>
      <w:r w:rsidRPr="00111113">
        <w:rPr>
          <w:rFonts w:ascii="Times New Roman" w:eastAsia="宋体" w:hAnsi="Times New Roman" w:cs="Times New Roman"/>
          <w:sz w:val="24"/>
          <w:shd w:val="clear" w:color="auto" w:fill="FFFFFF" w:themeFill="background1"/>
        </w:rPr>
        <w:t>依然稳健。</w:t>
      </w:r>
    </w:p>
    <w:p w14:paraId="26614A54" w14:textId="4D71B9A5" w:rsidR="00F6665F" w:rsidRPr="00111113" w:rsidRDefault="00000000" w:rsidP="00111113">
      <w:pPr>
        <w:jc w:val="center"/>
        <w:rPr>
          <w:rFonts w:ascii="Times New Roman" w:eastAsia="宋体" w:hAnsi="Times New Roman" w:cs="Times New Roman" w:hint="eastAsia"/>
          <w:sz w:val="24"/>
          <w:shd w:val="clear" w:color="auto" w:fill="FFFFFF" w:themeFill="background1"/>
        </w:rPr>
      </w:pPr>
      <w:r w:rsidRPr="00111113">
        <w:rPr>
          <w:rFonts w:ascii="Times New Roman" w:eastAsia="宋体" w:hAnsi="Times New Roman" w:cs="Times New Roman"/>
          <w:sz w:val="24"/>
          <w:shd w:val="clear" w:color="auto" w:fill="FFFFFF" w:themeFill="background1"/>
        </w:rPr>
        <w:t>表</w:t>
      </w:r>
      <w:r w:rsidR="00010298">
        <w:rPr>
          <w:rFonts w:ascii="Times New Roman" w:eastAsia="宋体" w:hAnsi="Times New Roman" w:cs="Times New Roman" w:hint="eastAsia"/>
          <w:sz w:val="24"/>
          <w:shd w:val="clear" w:color="auto" w:fill="FFFFFF" w:themeFill="background1"/>
        </w:rPr>
        <w:t>4</w:t>
      </w:r>
      <w:r w:rsidRPr="00111113">
        <w:rPr>
          <w:rFonts w:ascii="Times New Roman" w:eastAsia="宋体" w:hAnsi="Times New Roman" w:cs="Times New Roman"/>
          <w:sz w:val="24"/>
          <w:shd w:val="clear" w:color="auto" w:fill="FFFFFF" w:themeFill="background1"/>
        </w:rPr>
        <w:t xml:space="preserve">  </w:t>
      </w:r>
      <w:r w:rsidRPr="00111113">
        <w:rPr>
          <w:rFonts w:ascii="Times New Roman" w:eastAsia="宋体" w:hAnsi="Times New Roman" w:cs="Times New Roman"/>
          <w:sz w:val="24"/>
          <w:shd w:val="clear" w:color="auto" w:fill="FFFFFF" w:themeFill="background1"/>
        </w:rPr>
        <w:t>扩展控制变量下</w:t>
      </w:r>
      <w:r w:rsidRPr="00111113">
        <w:rPr>
          <w:rFonts w:ascii="Times New Roman" w:eastAsia="宋体" w:hAnsi="Times New Roman" w:cs="Times New Roman"/>
          <w:sz w:val="24"/>
          <w:shd w:val="clear" w:color="auto" w:fill="FFFFFF" w:themeFill="background1"/>
        </w:rPr>
        <w:t>DSTOI</w:t>
      </w:r>
      <w:r w:rsidRPr="00111113">
        <w:rPr>
          <w:rFonts w:ascii="Times New Roman" w:eastAsia="宋体" w:hAnsi="Times New Roman" w:cs="Times New Roman"/>
          <w:sz w:val="24"/>
          <w:shd w:val="clear" w:color="auto" w:fill="FFFFFF" w:themeFill="background1"/>
        </w:rPr>
        <w:t>对数字服务出口的稳健性检验</w:t>
      </w:r>
    </w:p>
    <w:tbl>
      <w:tblPr>
        <w:tblW w:w="0" w:type="auto"/>
        <w:jc w:val="center"/>
        <w:tblLook w:val="04A0" w:firstRow="1" w:lastRow="0" w:firstColumn="1" w:lastColumn="0" w:noHBand="0" w:noVBand="1"/>
      </w:tblPr>
      <w:tblGrid>
        <w:gridCol w:w="1038"/>
        <w:gridCol w:w="1038"/>
        <w:gridCol w:w="1038"/>
        <w:gridCol w:w="1038"/>
        <w:gridCol w:w="1038"/>
        <w:gridCol w:w="1038"/>
        <w:gridCol w:w="1038"/>
        <w:gridCol w:w="1038"/>
      </w:tblGrid>
      <w:tr w:rsidR="00F6665F" w:rsidRPr="00111113" w14:paraId="7963EC71" w14:textId="77777777">
        <w:trPr>
          <w:jc w:val="center"/>
        </w:trPr>
        <w:tc>
          <w:tcPr>
            <w:tcW w:w="1038" w:type="dxa"/>
            <w:tcBorders>
              <w:top w:val="single" w:sz="12" w:space="0" w:color="auto"/>
              <w:bottom w:val="single" w:sz="4" w:space="0" w:color="auto"/>
            </w:tcBorders>
            <w:vAlign w:val="center"/>
          </w:tcPr>
          <w:p w14:paraId="7D6D2D3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变量</w:t>
            </w:r>
          </w:p>
        </w:tc>
        <w:tc>
          <w:tcPr>
            <w:tcW w:w="1038" w:type="dxa"/>
            <w:tcBorders>
              <w:top w:val="single" w:sz="12" w:space="0" w:color="auto"/>
              <w:bottom w:val="single" w:sz="4" w:space="0" w:color="auto"/>
            </w:tcBorders>
            <w:vAlign w:val="center"/>
          </w:tcPr>
          <w:p w14:paraId="606B7EE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w:t>
            </w:r>
            <w:r w:rsidRPr="00111113">
              <w:rPr>
                <w:rFonts w:ascii="Times New Roman" w:eastAsia="宋体" w:hAnsi="Times New Roman" w:cs="Times New Roman"/>
                <w:sz w:val="18"/>
                <w:szCs w:val="18"/>
                <w:shd w:val="clear" w:color="auto" w:fill="FFFFFF" w:themeFill="background1"/>
              </w:rPr>
              <w:t>基准</w:t>
            </w:r>
          </w:p>
        </w:tc>
        <w:tc>
          <w:tcPr>
            <w:tcW w:w="1038" w:type="dxa"/>
            <w:tcBorders>
              <w:top w:val="single" w:sz="12" w:space="0" w:color="auto"/>
              <w:bottom w:val="single" w:sz="4" w:space="0" w:color="auto"/>
            </w:tcBorders>
            <w:vAlign w:val="center"/>
          </w:tcPr>
          <w:p w14:paraId="16EF3BB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(2)+</w:t>
            </w:r>
            <w:r w:rsidRPr="00111113">
              <w:rPr>
                <w:rFonts w:ascii="Times New Roman" w:eastAsia="宋体" w:hAnsi="Times New Roman" w:cs="Times New Roman"/>
                <w:sz w:val="18"/>
                <w:szCs w:val="18"/>
                <w:shd w:val="clear" w:color="auto" w:fill="FFFFFF" w:themeFill="background1"/>
              </w:rPr>
              <w:t>制度</w:t>
            </w:r>
          </w:p>
        </w:tc>
        <w:tc>
          <w:tcPr>
            <w:tcW w:w="1038" w:type="dxa"/>
            <w:tcBorders>
              <w:top w:val="single" w:sz="12" w:space="0" w:color="auto"/>
              <w:bottom w:val="single" w:sz="4" w:space="0" w:color="auto"/>
            </w:tcBorders>
            <w:vAlign w:val="center"/>
          </w:tcPr>
          <w:p w14:paraId="72D24A8B"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(3)+</w:t>
            </w:r>
            <w:r w:rsidRPr="00111113">
              <w:rPr>
                <w:rFonts w:ascii="Times New Roman" w:eastAsia="宋体" w:hAnsi="Times New Roman" w:cs="Times New Roman"/>
                <w:sz w:val="18"/>
                <w:szCs w:val="18"/>
                <w:shd w:val="clear" w:color="auto" w:fill="FFFFFF" w:themeFill="background1"/>
              </w:rPr>
              <w:t>研发</w:t>
            </w:r>
          </w:p>
        </w:tc>
        <w:tc>
          <w:tcPr>
            <w:tcW w:w="1038" w:type="dxa"/>
            <w:tcBorders>
              <w:top w:val="single" w:sz="12" w:space="0" w:color="auto"/>
              <w:bottom w:val="single" w:sz="4" w:space="0" w:color="auto"/>
            </w:tcBorders>
            <w:vAlign w:val="center"/>
          </w:tcPr>
          <w:p w14:paraId="0882B4C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(4)+</w:t>
            </w:r>
            <w:r w:rsidRPr="00111113">
              <w:rPr>
                <w:rFonts w:ascii="Times New Roman" w:eastAsia="宋体" w:hAnsi="Times New Roman" w:cs="Times New Roman"/>
                <w:sz w:val="18"/>
                <w:szCs w:val="18"/>
                <w:shd w:val="clear" w:color="auto" w:fill="FFFFFF" w:themeFill="background1"/>
              </w:rPr>
              <w:t>技术</w:t>
            </w:r>
          </w:p>
        </w:tc>
        <w:tc>
          <w:tcPr>
            <w:tcW w:w="1038" w:type="dxa"/>
            <w:tcBorders>
              <w:top w:val="single" w:sz="12" w:space="0" w:color="auto"/>
              <w:bottom w:val="single" w:sz="4" w:space="0" w:color="auto"/>
            </w:tcBorders>
            <w:vAlign w:val="center"/>
          </w:tcPr>
          <w:p w14:paraId="195D062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(5)+</w:t>
            </w:r>
            <w:r w:rsidRPr="00111113">
              <w:rPr>
                <w:rFonts w:ascii="Times New Roman" w:eastAsia="宋体" w:hAnsi="Times New Roman" w:cs="Times New Roman"/>
                <w:sz w:val="18"/>
                <w:szCs w:val="18"/>
                <w:shd w:val="clear" w:color="auto" w:fill="FFFFFF" w:themeFill="background1"/>
              </w:rPr>
              <w:t>数字化</w:t>
            </w:r>
          </w:p>
        </w:tc>
        <w:tc>
          <w:tcPr>
            <w:tcW w:w="1038" w:type="dxa"/>
            <w:tcBorders>
              <w:top w:val="single" w:sz="12" w:space="0" w:color="auto"/>
              <w:bottom w:val="single" w:sz="4" w:space="0" w:color="auto"/>
            </w:tcBorders>
            <w:vAlign w:val="center"/>
          </w:tcPr>
          <w:p w14:paraId="20C14522"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(6)+</w:t>
            </w:r>
            <w:r w:rsidRPr="00111113">
              <w:rPr>
                <w:rFonts w:ascii="Times New Roman" w:eastAsia="宋体" w:hAnsi="Times New Roman" w:cs="Times New Roman"/>
                <w:sz w:val="18"/>
                <w:szCs w:val="18"/>
                <w:shd w:val="clear" w:color="auto" w:fill="FFFFFF" w:themeFill="background1"/>
              </w:rPr>
              <w:t>科研</w:t>
            </w:r>
          </w:p>
        </w:tc>
        <w:tc>
          <w:tcPr>
            <w:tcW w:w="1038" w:type="dxa"/>
            <w:tcBorders>
              <w:top w:val="single" w:sz="12" w:space="0" w:color="auto"/>
              <w:bottom w:val="single" w:sz="4" w:space="0" w:color="auto"/>
            </w:tcBorders>
            <w:vAlign w:val="center"/>
          </w:tcPr>
          <w:p w14:paraId="3185E9B7"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(7)</w:t>
            </w:r>
            <w:r w:rsidRPr="00111113">
              <w:rPr>
                <w:rFonts w:ascii="Times New Roman" w:eastAsia="宋体" w:hAnsi="Times New Roman" w:cs="Times New Roman"/>
                <w:sz w:val="18"/>
                <w:szCs w:val="18"/>
                <w:shd w:val="clear" w:color="auto" w:fill="FFFFFF" w:themeFill="background1"/>
              </w:rPr>
              <w:t>全部</w:t>
            </w:r>
          </w:p>
        </w:tc>
      </w:tr>
      <w:tr w:rsidR="00F6665F" w:rsidRPr="00111113" w14:paraId="089793C6" w14:textId="77777777" w:rsidTr="00111113">
        <w:trPr>
          <w:jc w:val="center"/>
        </w:trPr>
        <w:tc>
          <w:tcPr>
            <w:tcW w:w="1038" w:type="dxa"/>
            <w:vAlign w:val="center"/>
          </w:tcPr>
          <w:p w14:paraId="09729886"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DSTOI</w:t>
            </w:r>
          </w:p>
        </w:tc>
        <w:tc>
          <w:tcPr>
            <w:tcW w:w="1038" w:type="dxa"/>
            <w:vAlign w:val="center"/>
          </w:tcPr>
          <w:p w14:paraId="0C520EB2"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1.691</w:t>
            </w:r>
          </w:p>
        </w:tc>
        <w:tc>
          <w:tcPr>
            <w:tcW w:w="1038" w:type="dxa"/>
            <w:vAlign w:val="center"/>
          </w:tcPr>
          <w:p w14:paraId="430A771D"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1.686</w:t>
            </w:r>
          </w:p>
        </w:tc>
        <w:tc>
          <w:tcPr>
            <w:tcW w:w="1038" w:type="dxa"/>
            <w:vAlign w:val="center"/>
          </w:tcPr>
          <w:p w14:paraId="0388731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2.118</w:t>
            </w:r>
          </w:p>
        </w:tc>
        <w:tc>
          <w:tcPr>
            <w:tcW w:w="1038" w:type="dxa"/>
            <w:vAlign w:val="center"/>
          </w:tcPr>
          <w:p w14:paraId="24B343B8"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1.978</w:t>
            </w:r>
          </w:p>
        </w:tc>
        <w:tc>
          <w:tcPr>
            <w:tcW w:w="1038" w:type="dxa"/>
            <w:vAlign w:val="center"/>
          </w:tcPr>
          <w:p w14:paraId="0C39BCF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2.951**</w:t>
            </w:r>
          </w:p>
        </w:tc>
        <w:tc>
          <w:tcPr>
            <w:tcW w:w="1038" w:type="dxa"/>
            <w:vAlign w:val="center"/>
          </w:tcPr>
          <w:p w14:paraId="1E122DE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2.149</w:t>
            </w:r>
          </w:p>
        </w:tc>
        <w:tc>
          <w:tcPr>
            <w:tcW w:w="1038" w:type="dxa"/>
            <w:vAlign w:val="center"/>
          </w:tcPr>
          <w:p w14:paraId="3A772A1E"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2.087</w:t>
            </w:r>
          </w:p>
        </w:tc>
      </w:tr>
      <w:tr w:rsidR="00F6665F" w:rsidRPr="00111113" w14:paraId="260DB29F" w14:textId="77777777" w:rsidTr="00111113">
        <w:trPr>
          <w:jc w:val="center"/>
        </w:trPr>
        <w:tc>
          <w:tcPr>
            <w:tcW w:w="1038" w:type="dxa"/>
            <w:tcBorders>
              <w:bottom w:val="single" w:sz="4" w:space="0" w:color="auto"/>
            </w:tcBorders>
            <w:vAlign w:val="center"/>
          </w:tcPr>
          <w:p w14:paraId="3A0CC25C" w14:textId="77777777" w:rsidR="00F6665F" w:rsidRPr="00111113" w:rsidRDefault="00F6665F" w:rsidP="00111113">
            <w:pPr>
              <w:spacing w:after="0" w:line="360" w:lineRule="exact"/>
              <w:jc w:val="center"/>
              <w:rPr>
                <w:rFonts w:ascii="Times New Roman" w:eastAsia="宋体" w:hAnsi="Times New Roman" w:cs="Times New Roman"/>
                <w:sz w:val="18"/>
                <w:szCs w:val="18"/>
                <w:shd w:val="clear" w:color="auto" w:fill="FFFFFF" w:themeFill="background1"/>
              </w:rPr>
            </w:pPr>
          </w:p>
        </w:tc>
        <w:tc>
          <w:tcPr>
            <w:tcW w:w="1038" w:type="dxa"/>
            <w:tcBorders>
              <w:bottom w:val="single" w:sz="4" w:space="0" w:color="auto"/>
            </w:tcBorders>
            <w:vAlign w:val="center"/>
          </w:tcPr>
          <w:p w14:paraId="16891C7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(1.230)</w:t>
            </w:r>
          </w:p>
        </w:tc>
        <w:tc>
          <w:tcPr>
            <w:tcW w:w="1038" w:type="dxa"/>
            <w:tcBorders>
              <w:bottom w:val="single" w:sz="4" w:space="0" w:color="auto"/>
            </w:tcBorders>
            <w:vAlign w:val="center"/>
          </w:tcPr>
          <w:p w14:paraId="2514C67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(1.217)</w:t>
            </w:r>
          </w:p>
        </w:tc>
        <w:tc>
          <w:tcPr>
            <w:tcW w:w="1038" w:type="dxa"/>
            <w:tcBorders>
              <w:bottom w:val="single" w:sz="4" w:space="0" w:color="auto"/>
            </w:tcBorders>
            <w:vAlign w:val="center"/>
          </w:tcPr>
          <w:p w14:paraId="290D70AF"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(1.305)</w:t>
            </w:r>
          </w:p>
        </w:tc>
        <w:tc>
          <w:tcPr>
            <w:tcW w:w="1038" w:type="dxa"/>
            <w:tcBorders>
              <w:bottom w:val="single" w:sz="4" w:space="0" w:color="auto"/>
            </w:tcBorders>
            <w:vAlign w:val="center"/>
          </w:tcPr>
          <w:p w14:paraId="03A8B3AF"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(1.303)</w:t>
            </w:r>
          </w:p>
        </w:tc>
        <w:tc>
          <w:tcPr>
            <w:tcW w:w="1038" w:type="dxa"/>
            <w:tcBorders>
              <w:bottom w:val="single" w:sz="4" w:space="0" w:color="auto"/>
            </w:tcBorders>
            <w:vAlign w:val="center"/>
          </w:tcPr>
          <w:p w14:paraId="7A01E656"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(1.200)</w:t>
            </w:r>
          </w:p>
        </w:tc>
        <w:tc>
          <w:tcPr>
            <w:tcW w:w="1038" w:type="dxa"/>
            <w:tcBorders>
              <w:bottom w:val="single" w:sz="4" w:space="0" w:color="auto"/>
            </w:tcBorders>
            <w:vAlign w:val="center"/>
          </w:tcPr>
          <w:p w14:paraId="35EE601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(1.513)</w:t>
            </w:r>
          </w:p>
        </w:tc>
        <w:tc>
          <w:tcPr>
            <w:tcW w:w="1038" w:type="dxa"/>
            <w:tcBorders>
              <w:bottom w:val="single" w:sz="4" w:space="0" w:color="auto"/>
            </w:tcBorders>
            <w:vAlign w:val="center"/>
          </w:tcPr>
          <w:p w14:paraId="14E8122B"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(1.503)</w:t>
            </w:r>
          </w:p>
        </w:tc>
      </w:tr>
      <w:tr w:rsidR="00F6665F" w:rsidRPr="00111113" w14:paraId="61F41619" w14:textId="77777777" w:rsidTr="00111113">
        <w:trPr>
          <w:jc w:val="center"/>
        </w:trPr>
        <w:tc>
          <w:tcPr>
            <w:tcW w:w="1038" w:type="dxa"/>
            <w:tcBorders>
              <w:top w:val="single" w:sz="4" w:space="0" w:color="auto"/>
            </w:tcBorders>
            <w:vAlign w:val="center"/>
          </w:tcPr>
          <w:p w14:paraId="768A3DAC"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基准控制变量</w:t>
            </w:r>
          </w:p>
        </w:tc>
        <w:tc>
          <w:tcPr>
            <w:tcW w:w="1038" w:type="dxa"/>
            <w:tcBorders>
              <w:top w:val="single" w:sz="4" w:space="0" w:color="auto"/>
            </w:tcBorders>
            <w:vAlign w:val="center"/>
          </w:tcPr>
          <w:p w14:paraId="306CED5D"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tcBorders>
              <w:top w:val="single" w:sz="4" w:space="0" w:color="auto"/>
            </w:tcBorders>
            <w:vAlign w:val="center"/>
          </w:tcPr>
          <w:p w14:paraId="5DDAE89E"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tcBorders>
              <w:top w:val="single" w:sz="4" w:space="0" w:color="auto"/>
            </w:tcBorders>
            <w:vAlign w:val="center"/>
          </w:tcPr>
          <w:p w14:paraId="321ADB7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tcBorders>
              <w:top w:val="single" w:sz="4" w:space="0" w:color="auto"/>
            </w:tcBorders>
            <w:vAlign w:val="center"/>
          </w:tcPr>
          <w:p w14:paraId="4B61B3C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tcBorders>
              <w:top w:val="single" w:sz="4" w:space="0" w:color="auto"/>
            </w:tcBorders>
            <w:vAlign w:val="center"/>
          </w:tcPr>
          <w:p w14:paraId="7E39B8F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tcBorders>
              <w:top w:val="single" w:sz="4" w:space="0" w:color="auto"/>
            </w:tcBorders>
            <w:vAlign w:val="center"/>
          </w:tcPr>
          <w:p w14:paraId="077900D9"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tcBorders>
              <w:top w:val="single" w:sz="4" w:space="0" w:color="auto"/>
            </w:tcBorders>
            <w:vAlign w:val="center"/>
          </w:tcPr>
          <w:p w14:paraId="48222BB8"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5301A401" w14:textId="77777777">
        <w:trPr>
          <w:jc w:val="center"/>
        </w:trPr>
        <w:tc>
          <w:tcPr>
            <w:tcW w:w="1038" w:type="dxa"/>
            <w:vAlign w:val="center"/>
          </w:tcPr>
          <w:p w14:paraId="6C00984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Inst</w:t>
            </w:r>
          </w:p>
        </w:tc>
        <w:tc>
          <w:tcPr>
            <w:tcW w:w="1038" w:type="dxa"/>
            <w:vAlign w:val="center"/>
          </w:tcPr>
          <w:p w14:paraId="6DDE6B1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08BEBA3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17FA31F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45A7DE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4E9C1BB2"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55DF5859"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44D429E"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2E56B3AC" w14:textId="77777777">
        <w:trPr>
          <w:jc w:val="center"/>
        </w:trPr>
        <w:tc>
          <w:tcPr>
            <w:tcW w:w="1038" w:type="dxa"/>
            <w:vAlign w:val="center"/>
          </w:tcPr>
          <w:p w14:paraId="00FD96E7"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R&amp;D</w:t>
            </w:r>
          </w:p>
        </w:tc>
        <w:tc>
          <w:tcPr>
            <w:tcW w:w="1038" w:type="dxa"/>
            <w:vAlign w:val="center"/>
          </w:tcPr>
          <w:p w14:paraId="1B92DBE9"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6C0B31C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0481136C"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66D2BE9E"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3DE7AFEE"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C5512F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66C4FE2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55050372" w14:textId="77777777">
        <w:trPr>
          <w:jc w:val="center"/>
        </w:trPr>
        <w:tc>
          <w:tcPr>
            <w:tcW w:w="1038" w:type="dxa"/>
            <w:vAlign w:val="center"/>
          </w:tcPr>
          <w:p w14:paraId="4F37AC58"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TechIndex</w:t>
            </w:r>
          </w:p>
        </w:tc>
        <w:tc>
          <w:tcPr>
            <w:tcW w:w="1038" w:type="dxa"/>
            <w:vAlign w:val="center"/>
          </w:tcPr>
          <w:p w14:paraId="25DB8429"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7169EAB7"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075E55CF"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490EAC42"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52F33372"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57098397"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230A164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617CB84B" w14:textId="77777777">
        <w:trPr>
          <w:jc w:val="center"/>
        </w:trPr>
        <w:tc>
          <w:tcPr>
            <w:tcW w:w="1038" w:type="dxa"/>
            <w:vAlign w:val="center"/>
          </w:tcPr>
          <w:p w14:paraId="3C6216F6"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Digit</w:t>
            </w:r>
          </w:p>
        </w:tc>
        <w:tc>
          <w:tcPr>
            <w:tcW w:w="1038" w:type="dxa"/>
            <w:vAlign w:val="center"/>
          </w:tcPr>
          <w:p w14:paraId="1A17C07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1C3EB088"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2C070017"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239B2C0D"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12F5C352"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952D709"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A106196"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277E1A9E" w14:textId="77777777">
        <w:trPr>
          <w:jc w:val="center"/>
        </w:trPr>
        <w:tc>
          <w:tcPr>
            <w:tcW w:w="1038" w:type="dxa"/>
            <w:vAlign w:val="center"/>
          </w:tcPr>
          <w:p w14:paraId="08B6F86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Articles</w:t>
            </w:r>
          </w:p>
        </w:tc>
        <w:tc>
          <w:tcPr>
            <w:tcW w:w="1038" w:type="dxa"/>
            <w:vAlign w:val="center"/>
          </w:tcPr>
          <w:p w14:paraId="6E6360A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757ECD96"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1CA1F04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0B8A8B5D"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5D112688"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76000EA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B3E7E3E"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705817D4" w14:textId="77777777">
        <w:trPr>
          <w:jc w:val="center"/>
        </w:trPr>
        <w:tc>
          <w:tcPr>
            <w:tcW w:w="1038" w:type="dxa"/>
            <w:vAlign w:val="center"/>
          </w:tcPr>
          <w:p w14:paraId="2BCFF03F"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PerData</w:t>
            </w:r>
          </w:p>
        </w:tc>
        <w:tc>
          <w:tcPr>
            <w:tcW w:w="1038" w:type="dxa"/>
            <w:vAlign w:val="center"/>
          </w:tcPr>
          <w:p w14:paraId="63407A59"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3BA2A3E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6976297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75216037"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1C7521B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549ADCD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否</w:t>
            </w:r>
          </w:p>
        </w:tc>
        <w:tc>
          <w:tcPr>
            <w:tcW w:w="1038" w:type="dxa"/>
            <w:vAlign w:val="center"/>
          </w:tcPr>
          <w:p w14:paraId="5416236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34B000B1" w14:textId="77777777">
        <w:trPr>
          <w:jc w:val="center"/>
        </w:trPr>
        <w:tc>
          <w:tcPr>
            <w:tcW w:w="1038" w:type="dxa"/>
            <w:vAlign w:val="center"/>
          </w:tcPr>
          <w:p w14:paraId="7E9706D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国家固定效应</w:t>
            </w:r>
          </w:p>
        </w:tc>
        <w:tc>
          <w:tcPr>
            <w:tcW w:w="1038" w:type="dxa"/>
            <w:vAlign w:val="center"/>
          </w:tcPr>
          <w:p w14:paraId="02ED61DC"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67CFF7FB"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306947D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51F57338"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50521810"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8720D27"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4A6F8E39"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40DE0142" w14:textId="77777777">
        <w:trPr>
          <w:jc w:val="center"/>
        </w:trPr>
        <w:tc>
          <w:tcPr>
            <w:tcW w:w="1038" w:type="dxa"/>
            <w:vAlign w:val="center"/>
          </w:tcPr>
          <w:p w14:paraId="5F1753ED"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年份固定效应</w:t>
            </w:r>
          </w:p>
        </w:tc>
        <w:tc>
          <w:tcPr>
            <w:tcW w:w="1038" w:type="dxa"/>
            <w:vAlign w:val="center"/>
          </w:tcPr>
          <w:p w14:paraId="1CFB8BD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93030F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48D32B41"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682F270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73F8AC7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25FCBC7A"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c>
          <w:tcPr>
            <w:tcW w:w="1038" w:type="dxa"/>
            <w:vAlign w:val="center"/>
          </w:tcPr>
          <w:p w14:paraId="6BD7622B"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是</w:t>
            </w:r>
          </w:p>
        </w:tc>
      </w:tr>
      <w:tr w:rsidR="00F6665F" w:rsidRPr="00111113" w14:paraId="00DC9F37" w14:textId="77777777">
        <w:trPr>
          <w:jc w:val="center"/>
        </w:trPr>
        <w:tc>
          <w:tcPr>
            <w:tcW w:w="1038" w:type="dxa"/>
            <w:tcBorders>
              <w:bottom w:val="single" w:sz="12" w:space="0" w:color="auto"/>
            </w:tcBorders>
            <w:vAlign w:val="center"/>
          </w:tcPr>
          <w:p w14:paraId="1FE321B6"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N</w:t>
            </w:r>
          </w:p>
        </w:tc>
        <w:tc>
          <w:tcPr>
            <w:tcW w:w="1038" w:type="dxa"/>
            <w:tcBorders>
              <w:bottom w:val="single" w:sz="12" w:space="0" w:color="auto"/>
            </w:tcBorders>
            <w:vAlign w:val="center"/>
          </w:tcPr>
          <w:p w14:paraId="679109B3"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480</w:t>
            </w:r>
          </w:p>
        </w:tc>
        <w:tc>
          <w:tcPr>
            <w:tcW w:w="1038" w:type="dxa"/>
            <w:tcBorders>
              <w:bottom w:val="single" w:sz="12" w:space="0" w:color="auto"/>
            </w:tcBorders>
            <w:vAlign w:val="center"/>
          </w:tcPr>
          <w:p w14:paraId="422DF5EA"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480</w:t>
            </w:r>
          </w:p>
        </w:tc>
        <w:tc>
          <w:tcPr>
            <w:tcW w:w="1038" w:type="dxa"/>
            <w:tcBorders>
              <w:bottom w:val="single" w:sz="12" w:space="0" w:color="auto"/>
            </w:tcBorders>
            <w:vAlign w:val="center"/>
          </w:tcPr>
          <w:p w14:paraId="783FDC5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480</w:t>
            </w:r>
          </w:p>
        </w:tc>
        <w:tc>
          <w:tcPr>
            <w:tcW w:w="1038" w:type="dxa"/>
            <w:tcBorders>
              <w:bottom w:val="single" w:sz="12" w:space="0" w:color="auto"/>
            </w:tcBorders>
            <w:vAlign w:val="center"/>
          </w:tcPr>
          <w:p w14:paraId="44F4B046"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464</w:t>
            </w:r>
          </w:p>
        </w:tc>
        <w:tc>
          <w:tcPr>
            <w:tcW w:w="1038" w:type="dxa"/>
            <w:tcBorders>
              <w:bottom w:val="single" w:sz="12" w:space="0" w:color="auto"/>
            </w:tcBorders>
            <w:vAlign w:val="center"/>
          </w:tcPr>
          <w:p w14:paraId="7A1B4FF5"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429</w:t>
            </w:r>
          </w:p>
        </w:tc>
        <w:tc>
          <w:tcPr>
            <w:tcW w:w="1038" w:type="dxa"/>
            <w:tcBorders>
              <w:bottom w:val="single" w:sz="12" w:space="0" w:color="auto"/>
            </w:tcBorders>
            <w:vAlign w:val="center"/>
          </w:tcPr>
          <w:p w14:paraId="04D764BE"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376</w:t>
            </w:r>
          </w:p>
        </w:tc>
        <w:tc>
          <w:tcPr>
            <w:tcW w:w="1038" w:type="dxa"/>
            <w:tcBorders>
              <w:bottom w:val="single" w:sz="12" w:space="0" w:color="auto"/>
            </w:tcBorders>
            <w:vAlign w:val="center"/>
          </w:tcPr>
          <w:p w14:paraId="56406E84" w14:textId="77777777" w:rsidR="00F6665F" w:rsidRPr="00111113" w:rsidRDefault="00000000" w:rsidP="00111113">
            <w:pPr>
              <w:spacing w:after="0" w:line="360" w:lineRule="exact"/>
              <w:jc w:val="center"/>
              <w:rPr>
                <w:rFonts w:ascii="Times New Roman" w:eastAsia="宋体" w:hAnsi="Times New Roman" w:cs="Times New Roman"/>
                <w:sz w:val="18"/>
                <w:szCs w:val="18"/>
                <w:shd w:val="clear" w:color="auto" w:fill="FFFFFF" w:themeFill="background1"/>
              </w:rPr>
            </w:pPr>
            <w:r w:rsidRPr="00111113">
              <w:rPr>
                <w:rFonts w:ascii="Times New Roman" w:eastAsia="宋体" w:hAnsi="Times New Roman" w:cs="Times New Roman"/>
                <w:sz w:val="18"/>
                <w:szCs w:val="18"/>
                <w:shd w:val="clear" w:color="auto" w:fill="FFFFFF" w:themeFill="background1"/>
              </w:rPr>
              <w:t>376</w:t>
            </w:r>
          </w:p>
        </w:tc>
      </w:tr>
    </w:tbl>
    <w:p w14:paraId="3BC88D70" w14:textId="77777777" w:rsidR="00A74EB5" w:rsidRPr="005D77B5" w:rsidRDefault="003A34C2" w:rsidP="00D371CE">
      <w:pPr>
        <w:pStyle w:val="3"/>
        <w:rPr>
          <w:rFonts w:ascii="楷体" w:eastAsia="楷体" w:hAnsi="楷体" w:hint="eastAsia"/>
          <w:color w:val="auto"/>
          <w:sz w:val="24"/>
          <w:szCs w:val="24"/>
          <w:shd w:val="clear" w:color="auto" w:fill="FFFFFF" w:themeFill="background1"/>
        </w:rPr>
      </w:pPr>
      <w:r w:rsidRPr="005D77B5">
        <w:rPr>
          <w:rFonts w:ascii="楷体" w:eastAsia="楷体" w:hAnsi="楷体" w:hint="eastAsia"/>
          <w:color w:val="auto"/>
          <w:sz w:val="24"/>
          <w:szCs w:val="24"/>
          <w:shd w:val="clear" w:color="auto" w:fill="FFFFFF" w:themeFill="background1"/>
        </w:rPr>
        <w:t>（三）</w:t>
      </w:r>
      <w:r w:rsidR="00A74EB5" w:rsidRPr="005D77B5">
        <w:rPr>
          <w:rFonts w:ascii="楷体" w:eastAsia="楷体" w:hAnsi="楷体"/>
          <w:color w:val="auto"/>
          <w:sz w:val="24"/>
          <w:szCs w:val="24"/>
          <w:shd w:val="clear" w:color="auto" w:fill="FFFFFF" w:themeFill="background1"/>
        </w:rPr>
        <w:t>稳健性检验</w:t>
      </w:r>
    </w:p>
    <w:p w14:paraId="17E6DA25" w14:textId="77777777" w:rsidR="00A74EB5" w:rsidRPr="005D77B5" w:rsidRDefault="00612E6A" w:rsidP="00A14056">
      <w:pPr>
        <w:pStyle w:val="4"/>
        <w:rPr>
          <w:rFonts w:ascii="宋体" w:eastAsia="宋体" w:hAnsi="宋体" w:hint="eastAsia"/>
          <w:color w:val="auto"/>
          <w:sz w:val="24"/>
          <w:szCs w:val="24"/>
          <w:shd w:val="clear" w:color="auto" w:fill="FFFFFF" w:themeFill="background1"/>
        </w:rPr>
      </w:pPr>
      <w:r w:rsidRPr="003A34C2">
        <w:rPr>
          <w:rFonts w:ascii="宋体" w:eastAsia="宋体" w:hAnsi="宋体" w:hint="eastAsia"/>
          <w:color w:val="auto"/>
          <w:sz w:val="21"/>
          <w:szCs w:val="21"/>
          <w:shd w:val="clear" w:color="auto" w:fill="FFFFFF" w:themeFill="background1"/>
        </w:rPr>
        <w:t>1</w:t>
      </w:r>
      <w:r w:rsidR="003A34C2">
        <w:rPr>
          <w:rFonts w:ascii="宋体" w:eastAsia="宋体" w:hAnsi="宋体" w:hint="eastAsia"/>
          <w:color w:val="auto"/>
          <w:sz w:val="21"/>
          <w:szCs w:val="21"/>
          <w:shd w:val="clear" w:color="auto" w:fill="FFFFFF" w:themeFill="background1"/>
        </w:rPr>
        <w:t>．</w:t>
      </w:r>
      <w:r w:rsidR="00A74EB5" w:rsidRPr="005D77B5">
        <w:rPr>
          <w:rFonts w:ascii="宋体" w:eastAsia="宋体" w:hAnsi="宋体"/>
          <w:color w:val="auto"/>
          <w:sz w:val="24"/>
          <w:szCs w:val="24"/>
          <w:shd w:val="clear" w:color="auto" w:fill="FFFFFF" w:themeFill="background1"/>
        </w:rPr>
        <w:t>调整研究样本</w:t>
      </w:r>
    </w:p>
    <w:p w14:paraId="0E4B6E26" w14:textId="0346770B" w:rsidR="00A87C4B" w:rsidRPr="005D77B5" w:rsidRDefault="001A6D9A"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考虑到国际上各个国家数字服务贸易发展存在转大差距，采用所有跨国数据进行回归分析可能导致估计偏误，因此，本文在</w:t>
      </w:r>
      <w:r w:rsidR="00513190" w:rsidRPr="005D77B5">
        <w:rPr>
          <w:rFonts w:ascii="Times New Roman" w:eastAsia="宋体" w:hAnsi="Times New Roman" w:cs="Times New Roman" w:hint="eastAsia"/>
          <w:sz w:val="24"/>
          <w:shd w:val="clear" w:color="auto" w:fill="FFFFFF" w:themeFill="background1"/>
        </w:rPr>
        <w:t>480</w:t>
      </w:r>
      <w:r w:rsidRPr="005D77B5">
        <w:rPr>
          <w:rFonts w:ascii="Times New Roman" w:eastAsia="宋体" w:hAnsi="Times New Roman" w:cs="Times New Roman" w:hint="eastAsia"/>
          <w:sz w:val="24"/>
          <w:shd w:val="clear" w:color="auto" w:fill="FFFFFF" w:themeFill="background1"/>
        </w:rPr>
        <w:t>个</w:t>
      </w:r>
      <w:r w:rsidR="00513190" w:rsidRPr="005D77B5">
        <w:rPr>
          <w:rFonts w:ascii="Times New Roman" w:eastAsia="宋体" w:hAnsi="Times New Roman" w:cs="Times New Roman" w:hint="eastAsia"/>
          <w:sz w:val="24"/>
          <w:shd w:val="clear" w:color="auto" w:fill="FFFFFF" w:themeFill="background1"/>
        </w:rPr>
        <w:t>样本中，剔除了美国（美国于</w:t>
      </w:r>
      <w:r w:rsidR="00513190" w:rsidRPr="005D77B5">
        <w:rPr>
          <w:rFonts w:ascii="Times New Roman" w:eastAsia="宋体" w:hAnsi="Times New Roman" w:cs="Times New Roman" w:hint="eastAsia"/>
          <w:sz w:val="24"/>
          <w:shd w:val="clear" w:color="auto" w:fill="FFFFFF" w:themeFill="background1"/>
        </w:rPr>
        <w:t>2017</w:t>
      </w:r>
      <w:r w:rsidR="00513190" w:rsidRPr="005D77B5">
        <w:rPr>
          <w:rFonts w:ascii="Times New Roman" w:eastAsia="宋体" w:hAnsi="Times New Roman" w:cs="Times New Roman" w:hint="eastAsia"/>
          <w:sz w:val="24"/>
          <w:shd w:val="clear" w:color="auto" w:fill="FFFFFF" w:themeFill="background1"/>
        </w:rPr>
        <w:t>年初退出该协议）和墨西哥</w:t>
      </w:r>
      <w:r w:rsidR="002C1DA5" w:rsidRPr="005D77B5">
        <w:rPr>
          <w:rFonts w:ascii="Times New Roman" w:eastAsia="宋体" w:hAnsi="Times New Roman" w:cs="Times New Roman" w:hint="eastAsia"/>
          <w:sz w:val="24"/>
          <w:shd w:val="clear" w:color="auto" w:fill="FFFFFF" w:themeFill="background1"/>
        </w:rPr>
        <w:t>（考虑北美自由贸易协定）</w:t>
      </w:r>
      <w:r w:rsidRPr="005D77B5">
        <w:rPr>
          <w:rFonts w:ascii="Times New Roman" w:eastAsia="宋体" w:hAnsi="Times New Roman" w:cs="Times New Roman" w:hint="eastAsia"/>
          <w:sz w:val="24"/>
          <w:shd w:val="clear" w:color="auto" w:fill="FFFFFF" w:themeFill="background1"/>
        </w:rPr>
        <w:t>样本进行回归分析。另外，</w:t>
      </w:r>
      <w:r w:rsidR="00513190" w:rsidRPr="005D77B5">
        <w:rPr>
          <w:rFonts w:ascii="Times New Roman" w:eastAsia="宋体" w:hAnsi="Times New Roman" w:cs="Times New Roman"/>
          <w:sz w:val="24"/>
          <w:shd w:val="clear" w:color="auto" w:fill="FFFFFF" w:themeFill="background1"/>
        </w:rPr>
        <w:t>虽然最初的</w:t>
      </w:r>
      <w:r w:rsidR="00513190" w:rsidRPr="005D77B5">
        <w:rPr>
          <w:rFonts w:ascii="Times New Roman" w:eastAsia="宋体" w:hAnsi="Times New Roman" w:cs="Times New Roman"/>
          <w:sz w:val="24"/>
          <w:shd w:val="clear" w:color="auto" w:fill="FFFFFF" w:themeFill="background1"/>
        </w:rPr>
        <w:t>TPP</w:t>
      </w:r>
      <w:r w:rsidR="00513190" w:rsidRPr="005D77B5">
        <w:rPr>
          <w:rFonts w:ascii="Times New Roman" w:eastAsia="宋体" w:hAnsi="Times New Roman" w:cs="Times New Roman"/>
          <w:sz w:val="24"/>
          <w:shd w:val="clear" w:color="auto" w:fill="FFFFFF" w:themeFill="background1"/>
        </w:rPr>
        <w:t>包括美国，但在美国退出后，</w:t>
      </w:r>
      <w:r w:rsidR="00513190" w:rsidRPr="005D77B5">
        <w:rPr>
          <w:rFonts w:ascii="Times New Roman" w:eastAsia="宋体" w:hAnsi="Times New Roman" w:cs="Times New Roman"/>
          <w:sz w:val="24"/>
          <w:shd w:val="clear" w:color="auto" w:fill="FFFFFF" w:themeFill="background1"/>
        </w:rPr>
        <w:t>CPTPP</w:t>
      </w:r>
      <w:r w:rsidR="00513190" w:rsidRPr="005D77B5">
        <w:rPr>
          <w:rFonts w:ascii="Times New Roman" w:eastAsia="宋体" w:hAnsi="Times New Roman" w:cs="Times New Roman"/>
          <w:sz w:val="24"/>
          <w:shd w:val="clear" w:color="auto" w:fill="FFFFFF" w:themeFill="background1"/>
        </w:rPr>
        <w:t>成为了没有美国参与的主要自由贸易协定。此外，随着时间的发展，</w:t>
      </w:r>
      <w:r w:rsidR="00513190" w:rsidRPr="005D77B5">
        <w:rPr>
          <w:rFonts w:ascii="Times New Roman" w:eastAsia="宋体" w:hAnsi="Times New Roman" w:cs="Times New Roman"/>
          <w:sz w:val="24"/>
          <w:shd w:val="clear" w:color="auto" w:fill="FFFFFF" w:themeFill="background1"/>
        </w:rPr>
        <w:t>CPTPP</w:t>
      </w:r>
      <w:r w:rsidR="00513190" w:rsidRPr="005D77B5">
        <w:rPr>
          <w:rFonts w:ascii="Times New Roman" w:eastAsia="宋体" w:hAnsi="Times New Roman" w:cs="Times New Roman"/>
          <w:sz w:val="24"/>
          <w:shd w:val="clear" w:color="auto" w:fill="FFFFFF" w:themeFill="background1"/>
        </w:rPr>
        <w:t>也考虑接纳新的成员国。例如，英国已经完成了加入</w:t>
      </w:r>
      <w:r w:rsidR="00513190" w:rsidRPr="005D77B5">
        <w:rPr>
          <w:rFonts w:ascii="Times New Roman" w:eastAsia="宋体" w:hAnsi="Times New Roman" w:cs="Times New Roman"/>
          <w:sz w:val="24"/>
          <w:shd w:val="clear" w:color="auto" w:fill="FFFFFF" w:themeFill="background1"/>
        </w:rPr>
        <w:t>CPTPP</w:t>
      </w:r>
      <w:r w:rsidR="00513190" w:rsidRPr="005D77B5">
        <w:rPr>
          <w:rFonts w:ascii="Times New Roman" w:eastAsia="宋体" w:hAnsi="Times New Roman" w:cs="Times New Roman"/>
          <w:sz w:val="24"/>
          <w:shd w:val="clear" w:color="auto" w:fill="FFFFFF" w:themeFill="background1"/>
        </w:rPr>
        <w:t>的程序，并将成为首个新加入的国家</w:t>
      </w:r>
      <w:r w:rsidR="00513190" w:rsidRPr="005D77B5">
        <w:rPr>
          <w:rFonts w:ascii="Times New Roman" w:eastAsia="宋体" w:hAnsi="Times New Roman" w:cs="Times New Roman" w:hint="eastAsia"/>
          <w:sz w:val="24"/>
          <w:shd w:val="clear" w:color="auto" w:fill="FFFFFF" w:themeFill="background1"/>
        </w:rPr>
        <w:t>，考虑样本区间出现的偏误，</w:t>
      </w:r>
      <w:r w:rsidRPr="005D77B5">
        <w:rPr>
          <w:rFonts w:ascii="Times New Roman" w:eastAsia="宋体" w:hAnsi="Times New Roman" w:cs="Times New Roman" w:hint="eastAsia"/>
          <w:sz w:val="24"/>
          <w:shd w:val="clear" w:color="auto" w:fill="FFFFFF" w:themeFill="background1"/>
        </w:rPr>
        <w:t>为</w:t>
      </w:r>
      <w:r w:rsidR="00A87C4B" w:rsidRPr="005D77B5">
        <w:rPr>
          <w:rFonts w:ascii="Times New Roman" w:eastAsia="宋体" w:hAnsi="Times New Roman" w:cs="Times New Roman" w:hint="eastAsia"/>
          <w:sz w:val="24"/>
          <w:shd w:val="clear" w:color="auto" w:fill="FFFFFF" w:themeFill="background1"/>
        </w:rPr>
        <w:t>避免其他协议计入</w:t>
      </w:r>
      <w:r w:rsidR="00A87C4B" w:rsidRPr="005D77B5">
        <w:rPr>
          <w:rFonts w:ascii="Times New Roman" w:eastAsia="宋体" w:hAnsi="Times New Roman" w:cs="Times New Roman" w:hint="eastAsia"/>
          <w:sz w:val="24"/>
          <w:shd w:val="clear" w:color="auto" w:fill="FFFFFF" w:themeFill="background1"/>
        </w:rPr>
        <w:t>CPTPP</w:t>
      </w:r>
      <w:r w:rsidRPr="005D77B5">
        <w:rPr>
          <w:rFonts w:ascii="Times New Roman" w:eastAsia="宋体" w:hAnsi="Times New Roman" w:cs="Times New Roman" w:hint="eastAsia"/>
          <w:sz w:val="24"/>
          <w:shd w:val="clear" w:color="auto" w:fill="FFFFFF" w:themeFill="background1"/>
        </w:rPr>
        <w:t>的时点样本影响，本文进一步将研究区间限制在政策发布的</w:t>
      </w:r>
      <w:r w:rsidR="00513190" w:rsidRPr="005D77B5">
        <w:rPr>
          <w:rFonts w:ascii="Times New Roman" w:eastAsia="宋体" w:hAnsi="Times New Roman" w:cs="Times New Roman" w:hint="eastAsia"/>
          <w:sz w:val="24"/>
          <w:shd w:val="clear" w:color="auto" w:fill="FFFFFF" w:themeFill="background1"/>
        </w:rPr>
        <w:t>前后作用，</w:t>
      </w:r>
      <w:r w:rsidRPr="005D77B5">
        <w:rPr>
          <w:rFonts w:ascii="Times New Roman" w:eastAsia="宋体" w:hAnsi="Times New Roman" w:cs="Times New Roman" w:hint="eastAsia"/>
          <w:sz w:val="24"/>
          <w:shd w:val="clear" w:color="auto" w:fill="FFFFFF" w:themeFill="background1"/>
        </w:rPr>
        <w:t xml:space="preserve">2018 </w:t>
      </w:r>
      <w:r w:rsidRPr="005D77B5">
        <w:rPr>
          <w:rFonts w:ascii="Times New Roman" w:eastAsia="宋体" w:hAnsi="Times New Roman" w:cs="Times New Roman" w:hint="eastAsia"/>
          <w:sz w:val="24"/>
          <w:shd w:val="clear" w:color="auto" w:fill="FFFFFF" w:themeFill="background1"/>
        </w:rPr>
        <w:t>年的所有</w:t>
      </w:r>
      <w:r w:rsidR="00513190" w:rsidRPr="005D77B5">
        <w:rPr>
          <w:rFonts w:ascii="Times New Roman" w:eastAsia="宋体" w:hAnsi="Times New Roman" w:cs="Times New Roman" w:hint="eastAsia"/>
          <w:sz w:val="24"/>
          <w:shd w:val="clear" w:color="auto" w:fill="FFFFFF" w:themeFill="background1"/>
        </w:rPr>
        <w:t>国家</w:t>
      </w:r>
      <w:r w:rsidRPr="005D77B5">
        <w:rPr>
          <w:rFonts w:ascii="Times New Roman" w:eastAsia="宋体" w:hAnsi="Times New Roman" w:cs="Times New Roman" w:hint="eastAsia"/>
          <w:sz w:val="24"/>
          <w:shd w:val="clear" w:color="auto" w:fill="FFFFFF" w:themeFill="background1"/>
        </w:rPr>
        <w:t>样本进</w:t>
      </w:r>
      <w:r w:rsidRPr="005D77B5">
        <w:rPr>
          <w:rFonts w:ascii="Times New Roman" w:eastAsia="宋体" w:hAnsi="Times New Roman" w:cs="Times New Roman" w:hint="eastAsia"/>
          <w:sz w:val="24"/>
          <w:shd w:val="clear" w:color="auto" w:fill="FFFFFF" w:themeFill="background1"/>
        </w:rPr>
        <w:lastRenderedPageBreak/>
        <w:t>行回归分前后</w:t>
      </w:r>
      <w:r w:rsidRPr="005D77B5">
        <w:rPr>
          <w:rFonts w:ascii="Times New Roman" w:eastAsia="宋体" w:hAnsi="Times New Roman" w:cs="Times New Roman" w:hint="eastAsia"/>
          <w:sz w:val="24"/>
          <w:shd w:val="clear" w:color="auto" w:fill="FFFFFF" w:themeFill="background1"/>
        </w:rPr>
        <w:t>2</w:t>
      </w:r>
      <w:r w:rsidRPr="005D77B5">
        <w:rPr>
          <w:rFonts w:ascii="Times New Roman" w:eastAsia="宋体" w:hAnsi="Times New Roman" w:cs="Times New Roman" w:hint="eastAsia"/>
          <w:sz w:val="24"/>
          <w:shd w:val="clear" w:color="auto" w:fill="FFFFFF" w:themeFill="background1"/>
        </w:rPr>
        <w:t>年。</w:t>
      </w:r>
      <w:proofErr w:type="gramStart"/>
      <w:r w:rsidRPr="005D77B5">
        <w:rPr>
          <w:rFonts w:ascii="Times New Roman" w:eastAsia="宋体" w:hAnsi="Times New Roman" w:cs="Times New Roman" w:hint="eastAsia"/>
          <w:sz w:val="24"/>
          <w:shd w:val="clear" w:color="auto" w:fill="FFFFFF" w:themeFill="background1"/>
        </w:rPr>
        <w:t>具体回归</w:t>
      </w:r>
      <w:proofErr w:type="gramEnd"/>
      <w:r w:rsidRPr="005D77B5">
        <w:rPr>
          <w:rFonts w:ascii="Times New Roman" w:eastAsia="宋体" w:hAnsi="Times New Roman" w:cs="Times New Roman" w:hint="eastAsia"/>
          <w:sz w:val="24"/>
          <w:shd w:val="clear" w:color="auto" w:fill="FFFFFF" w:themeFill="background1"/>
        </w:rPr>
        <w:t>结果详见</w:t>
      </w:r>
      <w:r w:rsidR="00513190" w:rsidRPr="005D77B5">
        <w:rPr>
          <w:rFonts w:ascii="Times New Roman" w:eastAsia="宋体" w:hAnsi="Times New Roman" w:cs="Times New Roman" w:hint="eastAsia"/>
          <w:sz w:val="24"/>
          <w:shd w:val="clear" w:color="auto" w:fill="FFFFFF" w:themeFill="background1"/>
        </w:rPr>
        <w:t>表</w:t>
      </w:r>
      <w:r w:rsidR="00010298">
        <w:rPr>
          <w:rFonts w:ascii="Times New Roman" w:eastAsia="宋体" w:hAnsi="Times New Roman" w:cs="Times New Roman" w:hint="eastAsia"/>
          <w:sz w:val="24"/>
          <w:shd w:val="clear" w:color="auto" w:fill="FFFFFF" w:themeFill="background1"/>
        </w:rPr>
        <w:t>5</w:t>
      </w:r>
      <w:r w:rsidRPr="005D77B5">
        <w:rPr>
          <w:rFonts w:ascii="Times New Roman" w:eastAsia="宋体" w:hAnsi="Times New Roman" w:cs="Times New Roman" w:hint="eastAsia"/>
          <w:sz w:val="24"/>
          <w:shd w:val="clear" w:color="auto" w:fill="FFFFFF" w:themeFill="background1"/>
        </w:rPr>
        <w:t>。可以发现，虽在调整部分区间后，</w:t>
      </w:r>
      <w:r w:rsidR="00571F7B" w:rsidRPr="005D77B5">
        <w:rPr>
          <w:rFonts w:ascii="Times New Roman" w:eastAsia="宋体" w:hAnsi="Times New Roman" w:cs="Times New Roman"/>
          <w:sz w:val="24"/>
          <w:shd w:val="clear" w:color="auto" w:fill="FFFFFF" w:themeFill="background1"/>
        </w:rPr>
        <w:t>DSTOI</w:t>
      </w:r>
      <w:r w:rsidRPr="005D77B5">
        <w:rPr>
          <w:rFonts w:ascii="Times New Roman" w:eastAsia="宋体" w:hAnsi="Times New Roman" w:cs="Times New Roman" w:hint="eastAsia"/>
          <w:sz w:val="24"/>
          <w:shd w:val="clear" w:color="auto" w:fill="FFFFFF" w:themeFill="background1"/>
        </w:rPr>
        <w:t>对</w:t>
      </w:r>
      <w:r w:rsidR="00513190" w:rsidRPr="005D77B5">
        <w:rPr>
          <w:rFonts w:ascii="Times New Roman" w:eastAsia="宋体" w:hAnsi="Times New Roman" w:cs="Times New Roman" w:hint="eastAsia"/>
          <w:sz w:val="24"/>
          <w:shd w:val="clear" w:color="auto" w:fill="FFFFFF" w:themeFill="background1"/>
        </w:rPr>
        <w:t>参与</w:t>
      </w:r>
      <w:proofErr w:type="gramStart"/>
      <w:r w:rsidR="00513190" w:rsidRPr="005D77B5">
        <w:rPr>
          <w:rFonts w:ascii="Times New Roman" w:eastAsia="宋体" w:hAnsi="Times New Roman" w:cs="Times New Roman" w:hint="eastAsia"/>
          <w:sz w:val="24"/>
          <w:shd w:val="clear" w:color="auto" w:fill="FFFFFF" w:themeFill="background1"/>
        </w:rPr>
        <w:t>国数字</w:t>
      </w:r>
      <w:proofErr w:type="gramEnd"/>
      <w:r w:rsidR="00513190" w:rsidRPr="005D77B5">
        <w:rPr>
          <w:rFonts w:ascii="Times New Roman" w:eastAsia="宋体" w:hAnsi="Times New Roman" w:cs="Times New Roman" w:hint="eastAsia"/>
          <w:sz w:val="24"/>
          <w:shd w:val="clear" w:color="auto" w:fill="FFFFFF" w:themeFill="background1"/>
        </w:rPr>
        <w:t>服务贸易出口</w:t>
      </w:r>
      <w:r w:rsidRPr="005D77B5">
        <w:rPr>
          <w:rFonts w:ascii="Times New Roman" w:eastAsia="宋体" w:hAnsi="Times New Roman" w:cs="Times New Roman" w:hint="eastAsia"/>
          <w:sz w:val="24"/>
          <w:shd w:val="clear" w:color="auto" w:fill="FFFFFF" w:themeFill="background1"/>
        </w:rPr>
        <w:t>的回归系数</w:t>
      </w:r>
      <w:r w:rsidR="008C6CD8" w:rsidRPr="005D77B5">
        <w:rPr>
          <w:rFonts w:ascii="Times New Roman" w:eastAsia="宋体" w:hAnsi="Times New Roman" w:cs="Times New Roman" w:hint="eastAsia"/>
          <w:sz w:val="24"/>
          <w:shd w:val="clear" w:color="auto" w:fill="FFFFFF" w:themeFill="background1"/>
        </w:rPr>
        <w:t>有所上升</w:t>
      </w:r>
      <w:r w:rsidRPr="005D77B5">
        <w:rPr>
          <w:rFonts w:ascii="Times New Roman" w:eastAsia="宋体" w:hAnsi="Times New Roman" w:cs="Times New Roman" w:hint="eastAsia"/>
          <w:sz w:val="24"/>
          <w:shd w:val="clear" w:color="auto" w:fill="FFFFFF" w:themeFill="background1"/>
        </w:rPr>
        <w:t>，</w:t>
      </w:r>
      <w:r w:rsidR="008C6CD8" w:rsidRPr="005D77B5">
        <w:rPr>
          <w:rFonts w:ascii="Times New Roman" w:eastAsia="宋体" w:hAnsi="Times New Roman" w:cs="Times New Roman" w:hint="eastAsia"/>
          <w:sz w:val="24"/>
          <w:shd w:val="clear" w:color="auto" w:fill="FFFFFF" w:themeFill="background1"/>
        </w:rPr>
        <w:t>并且为正</w:t>
      </w:r>
      <w:r w:rsidRPr="005D77B5">
        <w:rPr>
          <w:rFonts w:ascii="Times New Roman" w:eastAsia="宋体" w:hAnsi="Times New Roman" w:cs="Times New Roman" w:hint="eastAsia"/>
          <w:sz w:val="24"/>
          <w:shd w:val="clear" w:color="auto" w:fill="FFFFFF" w:themeFill="background1"/>
        </w:rPr>
        <w:t>，</w:t>
      </w:r>
      <w:r w:rsidR="00896899" w:rsidRPr="005D77B5">
        <w:rPr>
          <w:rFonts w:ascii="Times New Roman" w:eastAsia="宋体" w:hAnsi="Times New Roman" w:cs="Times New Roman" w:hint="eastAsia"/>
          <w:sz w:val="24"/>
          <w:shd w:val="clear" w:color="auto" w:fill="FFFFFF" w:themeFill="background1"/>
        </w:rPr>
        <w:t>在控制了时间和空间两个维度后，虽然显著性有所降低，但结果依旧为正。</w:t>
      </w:r>
      <w:r w:rsidRPr="005D77B5">
        <w:rPr>
          <w:rFonts w:ascii="Times New Roman" w:eastAsia="宋体" w:hAnsi="Times New Roman" w:cs="Times New Roman" w:hint="eastAsia"/>
          <w:sz w:val="24"/>
          <w:shd w:val="clear" w:color="auto" w:fill="FFFFFF" w:themeFill="background1"/>
        </w:rPr>
        <w:t>说明本文</w:t>
      </w:r>
      <w:r w:rsidR="00513190" w:rsidRPr="005D77B5">
        <w:rPr>
          <w:rFonts w:ascii="Times New Roman" w:eastAsia="宋体" w:hAnsi="Times New Roman" w:cs="Times New Roman" w:hint="eastAsia"/>
          <w:sz w:val="24"/>
          <w:shd w:val="clear" w:color="auto" w:fill="FFFFFF" w:themeFill="background1"/>
        </w:rPr>
        <w:t>的</w:t>
      </w:r>
      <w:r w:rsidRPr="005D77B5">
        <w:rPr>
          <w:rFonts w:ascii="Times New Roman" w:eastAsia="宋体" w:hAnsi="Times New Roman" w:cs="Times New Roman" w:hint="eastAsia"/>
          <w:sz w:val="24"/>
          <w:shd w:val="clear" w:color="auto" w:fill="FFFFFF" w:themeFill="background1"/>
        </w:rPr>
        <w:t>基准回归所得结论的稳健性。</w:t>
      </w:r>
      <w:r w:rsidR="00A87C4B" w:rsidRPr="005D77B5">
        <w:rPr>
          <w:rFonts w:ascii="Times New Roman" w:eastAsia="宋体" w:hAnsi="Times New Roman" w:cs="Times New Roman" w:hint="eastAsia"/>
          <w:sz w:val="24"/>
          <w:shd w:val="clear" w:color="auto" w:fill="FFFFFF" w:themeFill="background1"/>
        </w:rPr>
        <w:t>同时，</w:t>
      </w:r>
      <w:r w:rsidR="00E225D8" w:rsidRPr="005D77B5">
        <w:rPr>
          <w:rFonts w:ascii="Times New Roman" w:eastAsia="宋体" w:hAnsi="Times New Roman" w:cs="Times New Roman" w:hint="eastAsia"/>
          <w:sz w:val="24"/>
          <w:shd w:val="clear" w:color="auto" w:fill="FFFFFF" w:themeFill="background1"/>
        </w:rPr>
        <w:t>在</w:t>
      </w:r>
      <w:r w:rsidR="00896899" w:rsidRPr="005D77B5">
        <w:rPr>
          <w:rFonts w:ascii="Times New Roman" w:eastAsia="宋体" w:hAnsi="Times New Roman" w:cs="Times New Roman" w:hint="eastAsia"/>
          <w:sz w:val="24"/>
          <w:shd w:val="clear" w:color="auto" w:fill="FFFFFF" w:themeFill="background1"/>
        </w:rPr>
        <w:t>讨论</w:t>
      </w:r>
      <w:r w:rsidR="00571F7B" w:rsidRPr="005D77B5">
        <w:rPr>
          <w:rFonts w:ascii="Times New Roman" w:eastAsia="宋体" w:hAnsi="Times New Roman" w:cs="Times New Roman"/>
          <w:sz w:val="24"/>
          <w:shd w:val="clear" w:color="auto" w:fill="FFFFFF" w:themeFill="background1"/>
        </w:rPr>
        <w:t>DSTOI</w:t>
      </w:r>
      <w:r w:rsidR="00E225D8" w:rsidRPr="005D77B5">
        <w:rPr>
          <w:rFonts w:ascii="Times New Roman" w:eastAsia="宋体" w:hAnsi="Times New Roman" w:cs="Times New Roman" w:hint="eastAsia"/>
          <w:sz w:val="24"/>
          <w:shd w:val="clear" w:color="auto" w:fill="FFFFFF" w:themeFill="background1"/>
        </w:rPr>
        <w:t>对参与</w:t>
      </w:r>
      <w:proofErr w:type="gramStart"/>
      <w:r w:rsidR="00E225D8" w:rsidRPr="005D77B5">
        <w:rPr>
          <w:rFonts w:ascii="Times New Roman" w:eastAsia="宋体" w:hAnsi="Times New Roman" w:cs="Times New Roman" w:hint="eastAsia"/>
          <w:sz w:val="24"/>
          <w:shd w:val="clear" w:color="auto" w:fill="FFFFFF" w:themeFill="background1"/>
        </w:rPr>
        <w:t>国数字</w:t>
      </w:r>
      <w:proofErr w:type="gramEnd"/>
      <w:r w:rsidR="00E225D8" w:rsidRPr="005D77B5">
        <w:rPr>
          <w:rFonts w:ascii="Times New Roman" w:eastAsia="宋体" w:hAnsi="Times New Roman" w:cs="Times New Roman" w:hint="eastAsia"/>
          <w:sz w:val="24"/>
          <w:shd w:val="clear" w:color="auto" w:fill="FFFFFF" w:themeFill="background1"/>
        </w:rPr>
        <w:t>服务贸易出口的政策效应时，</w:t>
      </w:r>
      <w:r w:rsidR="00A87C4B" w:rsidRPr="005D77B5">
        <w:rPr>
          <w:rFonts w:ascii="Times New Roman" w:eastAsia="宋体" w:hAnsi="Times New Roman" w:cs="Times New Roman" w:hint="eastAsia"/>
          <w:sz w:val="24"/>
          <w:shd w:val="clear" w:color="auto" w:fill="FFFFFF" w:themeFill="background1"/>
        </w:rPr>
        <w:t>会</w:t>
      </w:r>
      <w:r w:rsidR="00E225D8" w:rsidRPr="005D77B5">
        <w:rPr>
          <w:rFonts w:ascii="Times New Roman" w:eastAsia="宋体" w:hAnsi="Times New Roman" w:cs="Times New Roman" w:hint="eastAsia"/>
          <w:sz w:val="24"/>
          <w:shd w:val="clear" w:color="auto" w:fill="FFFFFF" w:themeFill="background1"/>
        </w:rPr>
        <w:t>受到了同时期其他政策干扰，为保证政策效应估计的准确性，本文对同时期的其他相似政策进行了控制。考虑到样本区间内，在</w:t>
      </w:r>
      <w:r w:rsidR="00E225D8" w:rsidRPr="005D77B5">
        <w:rPr>
          <w:rFonts w:ascii="Times New Roman" w:eastAsia="宋体" w:hAnsi="Times New Roman" w:cs="Times New Roman" w:hint="eastAsia"/>
          <w:sz w:val="24"/>
          <w:shd w:val="clear" w:color="auto" w:fill="FFFFFF" w:themeFill="background1"/>
        </w:rPr>
        <w:t>2017</w:t>
      </w:r>
      <w:r w:rsidR="00E225D8" w:rsidRPr="005D77B5">
        <w:rPr>
          <w:rFonts w:ascii="Times New Roman" w:eastAsia="宋体" w:hAnsi="Times New Roman" w:cs="Times New Roman" w:hint="eastAsia"/>
          <w:sz w:val="24"/>
          <w:shd w:val="clear" w:color="auto" w:fill="FFFFFF" w:themeFill="background1"/>
        </w:rPr>
        <w:t>年后</w:t>
      </w:r>
      <w:r w:rsidR="00E225D8" w:rsidRPr="005D77B5">
        <w:rPr>
          <w:rFonts w:ascii="Times New Roman" w:eastAsia="宋体" w:hAnsi="Times New Roman" w:cs="Times New Roman"/>
          <w:sz w:val="24"/>
          <w:shd w:val="clear" w:color="auto" w:fill="FFFFFF" w:themeFill="background1"/>
        </w:rPr>
        <w:t>欧盟</w:t>
      </w:r>
      <w:r w:rsidR="00E225D8" w:rsidRPr="005D77B5">
        <w:rPr>
          <w:rFonts w:ascii="Times New Roman" w:eastAsia="宋体" w:hAnsi="Times New Roman" w:cs="Times New Roman"/>
          <w:sz w:val="24"/>
          <w:shd w:val="clear" w:color="auto" w:fill="FFFFFF" w:themeFill="background1"/>
        </w:rPr>
        <w:t>-</w:t>
      </w:r>
      <w:r w:rsidR="00E225D8" w:rsidRPr="005D77B5">
        <w:rPr>
          <w:rFonts w:ascii="Times New Roman" w:eastAsia="宋体" w:hAnsi="Times New Roman" w:cs="Times New Roman"/>
          <w:sz w:val="24"/>
          <w:shd w:val="clear" w:color="auto" w:fill="FFFFFF" w:themeFill="background1"/>
        </w:rPr>
        <w:t>加拿大综合经济与贸易协定（</w:t>
      </w:r>
      <w:r w:rsidR="00E225D8" w:rsidRPr="005D77B5">
        <w:rPr>
          <w:rFonts w:ascii="Times New Roman" w:eastAsia="宋体" w:hAnsi="Times New Roman" w:cs="Times New Roman"/>
          <w:sz w:val="24"/>
          <w:shd w:val="clear" w:color="auto" w:fill="FFFFFF" w:themeFill="background1"/>
        </w:rPr>
        <w:t>CETA</w:t>
      </w:r>
      <w:r w:rsidR="00E225D8" w:rsidRPr="005D77B5">
        <w:rPr>
          <w:rFonts w:ascii="Times New Roman" w:eastAsia="宋体" w:hAnsi="Times New Roman" w:cs="Times New Roman"/>
          <w:sz w:val="24"/>
          <w:shd w:val="clear" w:color="auto" w:fill="FFFFFF" w:themeFill="background1"/>
        </w:rPr>
        <w:t>）</w:t>
      </w:r>
      <w:r w:rsidR="00E225D8" w:rsidRPr="005D77B5">
        <w:rPr>
          <w:rFonts w:ascii="Times New Roman" w:eastAsia="宋体" w:hAnsi="Times New Roman" w:cs="Times New Roman" w:hint="eastAsia"/>
          <w:sz w:val="24"/>
          <w:shd w:val="clear" w:color="auto" w:fill="FFFFFF" w:themeFill="background1"/>
        </w:rPr>
        <w:t>和</w:t>
      </w:r>
      <w:r w:rsidR="00E225D8" w:rsidRPr="005D77B5">
        <w:rPr>
          <w:rFonts w:ascii="Times New Roman" w:eastAsia="宋体" w:hAnsi="Times New Roman" w:cs="Times New Roman" w:hint="eastAsia"/>
          <w:sz w:val="24"/>
          <w:shd w:val="clear" w:color="auto" w:fill="FFFFFF" w:themeFill="background1"/>
        </w:rPr>
        <w:t>2019</w:t>
      </w:r>
      <w:r w:rsidR="00E225D8" w:rsidRPr="005D77B5">
        <w:rPr>
          <w:rFonts w:ascii="Times New Roman" w:eastAsia="宋体" w:hAnsi="Times New Roman" w:cs="Times New Roman" w:hint="eastAsia"/>
          <w:sz w:val="24"/>
          <w:shd w:val="clear" w:color="auto" w:fill="FFFFFF" w:themeFill="background1"/>
        </w:rPr>
        <w:t>年后</w:t>
      </w:r>
      <w:r w:rsidR="00E225D8" w:rsidRPr="005D77B5">
        <w:rPr>
          <w:rFonts w:ascii="Times New Roman" w:eastAsia="宋体" w:hAnsi="Times New Roman" w:cs="Times New Roman"/>
          <w:sz w:val="24"/>
          <w:shd w:val="clear" w:color="auto" w:fill="FFFFFF" w:themeFill="background1"/>
        </w:rPr>
        <w:t>欧盟</w:t>
      </w:r>
      <w:r w:rsidR="00E225D8" w:rsidRPr="005D77B5">
        <w:rPr>
          <w:rFonts w:ascii="Times New Roman" w:eastAsia="宋体" w:hAnsi="Times New Roman" w:cs="Times New Roman"/>
          <w:sz w:val="24"/>
          <w:shd w:val="clear" w:color="auto" w:fill="FFFFFF" w:themeFill="background1"/>
        </w:rPr>
        <w:t>-</w:t>
      </w:r>
      <w:r w:rsidR="00E225D8" w:rsidRPr="005D77B5">
        <w:rPr>
          <w:rFonts w:ascii="Times New Roman" w:eastAsia="宋体" w:hAnsi="Times New Roman" w:cs="Times New Roman"/>
          <w:sz w:val="24"/>
          <w:shd w:val="clear" w:color="auto" w:fill="FFFFFF" w:themeFill="background1"/>
        </w:rPr>
        <w:t>日本经济伙伴关系协定（</w:t>
      </w:r>
      <w:r w:rsidR="00E225D8" w:rsidRPr="005D77B5">
        <w:rPr>
          <w:rFonts w:ascii="Times New Roman" w:eastAsia="宋体" w:hAnsi="Times New Roman" w:cs="Times New Roman"/>
          <w:sz w:val="24"/>
          <w:shd w:val="clear" w:color="auto" w:fill="FFFFFF" w:themeFill="background1"/>
        </w:rPr>
        <w:t>EPA</w:t>
      </w:r>
      <w:r w:rsidR="00E225D8" w:rsidRPr="005D77B5">
        <w:rPr>
          <w:rFonts w:ascii="Times New Roman" w:eastAsia="宋体" w:hAnsi="Times New Roman" w:cs="Times New Roman"/>
          <w:sz w:val="24"/>
          <w:shd w:val="clear" w:color="auto" w:fill="FFFFFF" w:themeFill="background1"/>
        </w:rPr>
        <w:t>）</w:t>
      </w:r>
      <w:r w:rsidR="00E225D8" w:rsidRPr="005D77B5">
        <w:rPr>
          <w:rFonts w:ascii="Times New Roman" w:eastAsia="宋体" w:hAnsi="Times New Roman" w:cs="Times New Roman" w:hint="eastAsia"/>
          <w:sz w:val="24"/>
          <w:shd w:val="clear" w:color="auto" w:fill="FFFFFF" w:themeFill="background1"/>
        </w:rPr>
        <w:t>，由此分别设置时间上的虚拟变量并加入控制变量，</w:t>
      </w:r>
      <w:r w:rsidR="00896899" w:rsidRPr="005D77B5">
        <w:rPr>
          <w:rFonts w:ascii="Times New Roman" w:eastAsia="宋体" w:hAnsi="Times New Roman" w:cs="Times New Roman" w:hint="eastAsia"/>
          <w:sz w:val="24"/>
          <w:shd w:val="clear" w:color="auto" w:fill="FFFFFF" w:themeFill="background1"/>
        </w:rPr>
        <w:t>可以看出，在提出其他并行政策后，结论出现显著性降低，说明在考虑</w:t>
      </w:r>
      <w:r w:rsidR="00896899" w:rsidRPr="005D77B5">
        <w:rPr>
          <w:rFonts w:ascii="Times New Roman" w:eastAsia="宋体" w:hAnsi="Times New Roman" w:cs="Times New Roman" w:hint="eastAsia"/>
          <w:sz w:val="24"/>
          <w:shd w:val="clear" w:color="auto" w:fill="FFFFFF" w:themeFill="background1"/>
        </w:rPr>
        <w:t>CPTPP</w:t>
      </w:r>
      <w:r w:rsidR="00896899" w:rsidRPr="005D77B5">
        <w:rPr>
          <w:rFonts w:ascii="Times New Roman" w:eastAsia="宋体" w:hAnsi="Times New Roman" w:cs="Times New Roman" w:hint="eastAsia"/>
          <w:sz w:val="24"/>
          <w:shd w:val="clear" w:color="auto" w:fill="FFFFFF" w:themeFill="background1"/>
        </w:rPr>
        <w:t>的作用时，其他并行的贸易协定也应该重视，但主体</w:t>
      </w:r>
      <w:r w:rsidR="00896899" w:rsidRPr="005D77B5">
        <w:rPr>
          <w:rFonts w:ascii="Times New Roman" w:eastAsia="宋体" w:hAnsi="Times New Roman" w:cs="Times New Roman" w:hint="eastAsia"/>
          <w:sz w:val="24"/>
          <w:shd w:val="clear" w:color="auto" w:fill="FFFFFF" w:themeFill="background1"/>
        </w:rPr>
        <w:t>TPP</w:t>
      </w:r>
      <w:r w:rsidR="00896899" w:rsidRPr="005D77B5">
        <w:rPr>
          <w:rFonts w:ascii="Times New Roman" w:eastAsia="宋体" w:hAnsi="Times New Roman" w:cs="Times New Roman" w:hint="eastAsia"/>
          <w:sz w:val="24"/>
          <w:shd w:val="clear" w:color="auto" w:fill="FFFFFF" w:themeFill="background1"/>
        </w:rPr>
        <w:t>作为</w:t>
      </w:r>
      <w:r w:rsidR="00896899" w:rsidRPr="005D77B5">
        <w:rPr>
          <w:rFonts w:ascii="Times New Roman" w:eastAsia="宋体" w:hAnsi="Times New Roman" w:cs="Times New Roman" w:hint="eastAsia"/>
          <w:sz w:val="24"/>
          <w:shd w:val="clear" w:color="auto" w:fill="FFFFFF" w:themeFill="background1"/>
        </w:rPr>
        <w:t>CPTPP</w:t>
      </w:r>
      <w:r w:rsidR="00896899" w:rsidRPr="005D77B5">
        <w:rPr>
          <w:rFonts w:ascii="Times New Roman" w:eastAsia="宋体" w:hAnsi="Times New Roman" w:cs="Times New Roman" w:hint="eastAsia"/>
          <w:sz w:val="24"/>
          <w:shd w:val="clear" w:color="auto" w:fill="FFFFFF" w:themeFill="background1"/>
        </w:rPr>
        <w:t>前身去除后，表明不显著，说明了加入</w:t>
      </w:r>
      <w:r w:rsidR="00896899" w:rsidRPr="005D77B5">
        <w:rPr>
          <w:rFonts w:ascii="Times New Roman" w:eastAsia="宋体" w:hAnsi="Times New Roman" w:cs="Times New Roman" w:hint="eastAsia"/>
          <w:sz w:val="24"/>
          <w:shd w:val="clear" w:color="auto" w:fill="FFFFFF" w:themeFill="background1"/>
        </w:rPr>
        <w:t>CPTPP</w:t>
      </w:r>
      <w:r w:rsidR="00896899" w:rsidRPr="005D77B5">
        <w:rPr>
          <w:rFonts w:ascii="Times New Roman" w:eastAsia="宋体" w:hAnsi="Times New Roman" w:cs="Times New Roman" w:hint="eastAsia"/>
          <w:sz w:val="24"/>
          <w:shd w:val="clear" w:color="auto" w:fill="FFFFFF" w:themeFill="background1"/>
        </w:rPr>
        <w:t>确实会促进参与</w:t>
      </w:r>
      <w:proofErr w:type="gramStart"/>
      <w:r w:rsidR="00896899" w:rsidRPr="005D77B5">
        <w:rPr>
          <w:rFonts w:ascii="Times New Roman" w:eastAsia="宋体" w:hAnsi="Times New Roman" w:cs="Times New Roman" w:hint="eastAsia"/>
          <w:sz w:val="24"/>
          <w:shd w:val="clear" w:color="auto" w:fill="FFFFFF" w:themeFill="background1"/>
        </w:rPr>
        <w:t>国数字</w:t>
      </w:r>
      <w:proofErr w:type="gramEnd"/>
      <w:r w:rsidR="00896899" w:rsidRPr="005D77B5">
        <w:rPr>
          <w:rFonts w:ascii="Times New Roman" w:eastAsia="宋体" w:hAnsi="Times New Roman" w:cs="Times New Roman" w:hint="eastAsia"/>
          <w:sz w:val="24"/>
          <w:shd w:val="clear" w:color="auto" w:fill="FFFFFF" w:themeFill="background1"/>
        </w:rPr>
        <w:t>服务贸易开放程度，提高数字服务贸易出口，结论依旧稳健</w:t>
      </w:r>
      <w:r w:rsidR="00E225D8" w:rsidRPr="005D77B5">
        <w:rPr>
          <w:rFonts w:ascii="Times New Roman" w:eastAsia="宋体" w:hAnsi="Times New Roman" w:cs="Times New Roman" w:hint="eastAsia"/>
          <w:sz w:val="24"/>
          <w:shd w:val="clear" w:color="auto" w:fill="FFFFFF" w:themeFill="background1"/>
        </w:rPr>
        <w:t>。</w:t>
      </w:r>
    </w:p>
    <w:p w14:paraId="7ECD5DD3" w14:textId="71A87868" w:rsidR="00667B04" w:rsidRPr="00BE4EBE" w:rsidRDefault="006A0563" w:rsidP="00E36099">
      <w:pPr>
        <w:tabs>
          <w:tab w:val="left" w:pos="420"/>
          <w:tab w:val="center" w:pos="4156"/>
        </w:tabs>
        <w:spacing w:line="360" w:lineRule="exact"/>
        <w:jc w:val="center"/>
        <w:rPr>
          <w:rFonts w:ascii="Times New Roman" w:eastAsia="宋体" w:hAnsi="Times New Roman" w:cs="Times New Roman"/>
          <w:kern w:val="0"/>
          <w:sz w:val="18"/>
          <w:szCs w:val="18"/>
          <w:shd w:val="clear" w:color="auto" w:fill="FFFFFF" w:themeFill="background1"/>
          <w14:ligatures w14:val="none"/>
        </w:rPr>
      </w:pPr>
      <w:bookmarkStart w:id="19" w:name="_Hlk181971921"/>
      <w:bookmarkStart w:id="20" w:name="_Hlk181970944"/>
      <w:r w:rsidRPr="00BE4EBE">
        <w:rPr>
          <w:rFonts w:ascii="Times New Roman" w:eastAsia="宋体" w:hAnsi="Times New Roman" w:cs="Times New Roman" w:hint="eastAsia"/>
          <w:kern w:val="0"/>
          <w:sz w:val="18"/>
          <w:szCs w:val="18"/>
          <w:shd w:val="clear" w:color="auto" w:fill="FFFFFF" w:themeFill="background1"/>
          <w:lang w:eastAsia="en-US"/>
          <w14:ligatures w14:val="none"/>
        </w:rPr>
        <w:t>表</w:t>
      </w:r>
      <w:r w:rsidR="00010298">
        <w:rPr>
          <w:rFonts w:ascii="Times New Roman" w:eastAsia="宋体" w:hAnsi="Times New Roman" w:cs="Times New Roman" w:hint="eastAsia"/>
          <w:kern w:val="0"/>
          <w:sz w:val="18"/>
          <w:szCs w:val="18"/>
          <w:shd w:val="clear" w:color="auto" w:fill="FFFFFF" w:themeFill="background1"/>
          <w14:ligatures w14:val="none"/>
        </w:rPr>
        <w:t>5</w:t>
      </w:r>
      <w:r w:rsidR="009359A7" w:rsidRPr="00BE4EBE">
        <w:rPr>
          <w:rFonts w:ascii="Times New Roman" w:eastAsia="宋体" w:hAnsi="Times New Roman" w:cs="Times New Roman"/>
          <w:kern w:val="0"/>
          <w:sz w:val="18"/>
          <w:szCs w:val="18"/>
          <w:shd w:val="clear" w:color="auto" w:fill="FFFFFF" w:themeFill="background1"/>
          <w:lang w:eastAsia="en-US"/>
          <w14:ligatures w14:val="none"/>
        </w:rPr>
        <w:t>稳健性检验</w:t>
      </w:r>
      <w:bookmarkStart w:id="21" w:name="_Hlk181971000"/>
    </w:p>
    <w:tbl>
      <w:tblPr>
        <w:tblStyle w:val="af3"/>
        <w:tblW w:w="85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6"/>
        <w:gridCol w:w="1303"/>
        <w:gridCol w:w="1115"/>
        <w:gridCol w:w="1457"/>
        <w:gridCol w:w="1140"/>
        <w:gridCol w:w="1140"/>
        <w:gridCol w:w="1146"/>
      </w:tblGrid>
      <w:tr w:rsidR="001919CB" w:rsidRPr="00BE4EBE" w14:paraId="22947D56" w14:textId="77777777" w:rsidTr="001919CB">
        <w:trPr>
          <w:trHeight w:val="372"/>
          <w:jc w:val="center"/>
        </w:trPr>
        <w:tc>
          <w:tcPr>
            <w:tcW w:w="1226" w:type="dxa"/>
            <w:vMerge w:val="restart"/>
            <w:tcBorders>
              <w:top w:val="single" w:sz="12" w:space="0" w:color="auto"/>
            </w:tcBorders>
            <w:vAlign w:val="center"/>
          </w:tcPr>
          <w:p w14:paraId="2795666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bookmarkStart w:id="22" w:name="_Hlk181971051"/>
            <w:bookmarkEnd w:id="19"/>
            <w:proofErr w:type="spellStart"/>
            <w:r w:rsidRPr="00BE4EBE">
              <w:rPr>
                <w:rFonts w:ascii="Times New Roman" w:eastAsia="宋体" w:hAnsi="Times New Roman" w:cs="Times New Roman"/>
                <w:sz w:val="18"/>
                <w:szCs w:val="18"/>
                <w:shd w:val="clear" w:color="auto" w:fill="FFFFFF" w:themeFill="background1"/>
              </w:rPr>
              <w:t>变量</w:t>
            </w:r>
            <w:proofErr w:type="spellEnd"/>
          </w:p>
        </w:tc>
        <w:tc>
          <w:tcPr>
            <w:tcW w:w="2418" w:type="dxa"/>
            <w:gridSpan w:val="2"/>
            <w:tcBorders>
              <w:top w:val="single" w:sz="12" w:space="0" w:color="auto"/>
            </w:tcBorders>
            <w:vAlign w:val="center"/>
          </w:tcPr>
          <w:p w14:paraId="298770B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1</w:t>
            </w:r>
            <w:r w:rsidRPr="00BE4EBE">
              <w:rPr>
                <w:rFonts w:ascii="Times New Roman" w:eastAsia="宋体" w:hAnsi="Times New Roman" w:cs="Times New Roman"/>
                <w:sz w:val="18"/>
                <w:szCs w:val="18"/>
                <w:shd w:val="clear" w:color="auto" w:fill="FFFFFF" w:themeFill="background1"/>
              </w:rPr>
              <w:t>）</w:t>
            </w:r>
          </w:p>
        </w:tc>
        <w:tc>
          <w:tcPr>
            <w:tcW w:w="1457" w:type="dxa"/>
            <w:vMerge w:val="restart"/>
            <w:tcBorders>
              <w:top w:val="single" w:sz="12" w:space="0" w:color="auto"/>
            </w:tcBorders>
          </w:tcPr>
          <w:p w14:paraId="4BFAEAE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w:t>
            </w:r>
            <w:r w:rsidRPr="00BE4EBE">
              <w:rPr>
                <w:rFonts w:ascii="Times New Roman" w:eastAsia="宋体" w:hAnsi="Times New Roman" w:cs="Times New Roman"/>
                <w:sz w:val="18"/>
                <w:szCs w:val="18"/>
                <w:shd w:val="clear" w:color="auto" w:fill="FFFFFF" w:themeFill="background1"/>
                <w:lang w:eastAsia="zh-CN"/>
              </w:rPr>
              <w:t>2</w:t>
            </w:r>
            <w:r w:rsidRPr="00BE4EBE">
              <w:rPr>
                <w:rFonts w:ascii="Times New Roman" w:eastAsia="宋体" w:hAnsi="Times New Roman" w:cs="Times New Roman"/>
                <w:sz w:val="18"/>
                <w:szCs w:val="18"/>
                <w:shd w:val="clear" w:color="auto" w:fill="FFFFFF" w:themeFill="background1"/>
                <w:lang w:eastAsia="zh-CN"/>
              </w:rPr>
              <w:t>）</w:t>
            </w:r>
          </w:p>
          <w:p w14:paraId="7412670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考虑区域</w:t>
            </w:r>
            <w:r w:rsidRPr="00BE4EBE">
              <w:rPr>
                <w:rFonts w:ascii="Times New Roman" w:eastAsia="宋体" w:hAnsi="Times New Roman" w:cs="Times New Roman"/>
                <w:sz w:val="18"/>
                <w:szCs w:val="18"/>
                <w:shd w:val="clear" w:color="auto" w:fill="FFFFFF" w:themeFill="background1"/>
                <w:lang w:eastAsia="zh-CN"/>
              </w:rPr>
              <w:t>-</w:t>
            </w:r>
            <w:r w:rsidRPr="00BE4EBE">
              <w:rPr>
                <w:rFonts w:ascii="Times New Roman" w:eastAsia="宋体" w:hAnsi="Times New Roman" w:cs="Times New Roman"/>
                <w:sz w:val="18"/>
                <w:szCs w:val="18"/>
                <w:shd w:val="clear" w:color="auto" w:fill="FFFFFF" w:themeFill="background1"/>
                <w:lang w:eastAsia="zh-CN"/>
              </w:rPr>
              <w:t>时间交互固定效应</w:t>
            </w:r>
          </w:p>
        </w:tc>
        <w:tc>
          <w:tcPr>
            <w:tcW w:w="3426" w:type="dxa"/>
            <w:gridSpan w:val="3"/>
            <w:vMerge w:val="restart"/>
            <w:tcBorders>
              <w:top w:val="single" w:sz="12" w:space="0" w:color="auto"/>
            </w:tcBorders>
          </w:tcPr>
          <w:p w14:paraId="0107397C" w14:textId="77777777" w:rsidR="001919CB" w:rsidRPr="00BE4EBE" w:rsidRDefault="001919CB" w:rsidP="00EC120B">
            <w:pPr>
              <w:tabs>
                <w:tab w:val="left" w:pos="420"/>
                <w:tab w:val="left" w:pos="3570"/>
              </w:tabs>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lang w:eastAsia="zh-CN"/>
              </w:rPr>
              <w:t>3</w:t>
            </w:r>
            <w:r w:rsidRPr="00BE4EBE">
              <w:rPr>
                <w:rFonts w:ascii="Times New Roman" w:eastAsia="宋体" w:hAnsi="Times New Roman" w:cs="Times New Roman"/>
                <w:sz w:val="18"/>
                <w:szCs w:val="18"/>
                <w:shd w:val="clear" w:color="auto" w:fill="FFFFFF" w:themeFill="background1"/>
              </w:rPr>
              <w:t>）</w:t>
            </w:r>
          </w:p>
          <w:p w14:paraId="0D34F788" w14:textId="77777777" w:rsidR="001919CB" w:rsidRPr="00BE4EBE" w:rsidRDefault="001919CB" w:rsidP="00EC120B">
            <w:pPr>
              <w:tabs>
                <w:tab w:val="left" w:pos="420"/>
                <w:tab w:val="left" w:pos="3570"/>
              </w:tabs>
              <w:spacing w:line="360" w:lineRule="exact"/>
              <w:jc w:val="center"/>
              <w:rPr>
                <w:rFonts w:ascii="Times New Roman" w:eastAsia="宋体" w:hAnsi="Times New Roman" w:cs="Times New Roman"/>
                <w:sz w:val="18"/>
                <w:szCs w:val="18"/>
                <w:shd w:val="clear" w:color="auto" w:fill="FFFFFF" w:themeFill="background1"/>
                <w:lang w:eastAsia="zh-CN"/>
              </w:rPr>
            </w:pPr>
            <w:proofErr w:type="spellStart"/>
            <w:r w:rsidRPr="00BE4EBE">
              <w:rPr>
                <w:rFonts w:ascii="Times New Roman" w:eastAsia="宋体" w:hAnsi="Times New Roman" w:cs="Times New Roman"/>
                <w:sz w:val="18"/>
                <w:szCs w:val="18"/>
                <w:shd w:val="clear" w:color="auto" w:fill="FFFFFF" w:themeFill="background1"/>
              </w:rPr>
              <w:t>剔除并行政策干扰</w:t>
            </w:r>
            <w:proofErr w:type="spellEnd"/>
          </w:p>
          <w:p w14:paraId="4408D9B3" w14:textId="77777777" w:rsidR="00964CA6" w:rsidRPr="00BE4EBE" w:rsidRDefault="00964CA6" w:rsidP="00964CA6">
            <w:pPr>
              <w:tabs>
                <w:tab w:val="left" w:pos="420"/>
                <w:tab w:val="left" w:pos="3570"/>
              </w:tabs>
              <w:spacing w:line="360" w:lineRule="exact"/>
              <w:rPr>
                <w:rFonts w:ascii="Times New Roman" w:eastAsia="黑体" w:hAnsi="Times New Roman" w:cs="Times New Roman"/>
                <w:i/>
                <w:iCs/>
                <w:sz w:val="18"/>
                <w:szCs w:val="18"/>
                <w:shd w:val="clear" w:color="auto" w:fill="FFFFFF" w:themeFill="background1"/>
                <w:lang w:eastAsia="zh-CN"/>
              </w:rPr>
            </w:pPr>
            <w:r w:rsidRPr="00BE4EBE">
              <w:rPr>
                <w:rFonts w:ascii="Times New Roman" w:eastAsia="宋体" w:hAnsi="Times New Roman" w:cs="Times New Roman" w:hint="eastAsia"/>
                <w:sz w:val="18"/>
                <w:szCs w:val="18"/>
                <w:shd w:val="clear" w:color="auto" w:fill="FFFFFF" w:themeFill="background1"/>
                <w:lang w:eastAsia="zh-CN"/>
              </w:rPr>
              <w:t xml:space="preserve"> </w:t>
            </w:r>
            <w:r w:rsidRPr="00BE4EBE">
              <w:rPr>
                <w:rFonts w:ascii="Times New Roman" w:eastAsia="宋体" w:hAnsi="Times New Roman" w:cs="Times New Roman" w:hint="eastAsia"/>
                <w:i/>
                <w:iCs/>
                <w:sz w:val="18"/>
                <w:szCs w:val="18"/>
                <w:shd w:val="clear" w:color="auto" w:fill="FFFFFF" w:themeFill="background1"/>
                <w:lang w:eastAsia="zh-CN"/>
              </w:rPr>
              <w:t xml:space="preserve"> </w:t>
            </w:r>
            <w:r w:rsidRPr="00BE4EBE">
              <w:rPr>
                <w:rFonts w:ascii="Times New Roman" w:eastAsia="宋体" w:hAnsi="Times New Roman" w:cs="Times New Roman"/>
                <w:i/>
                <w:iCs/>
                <w:sz w:val="18"/>
                <w:szCs w:val="18"/>
                <w:shd w:val="clear" w:color="auto" w:fill="FFFFFF" w:themeFill="background1"/>
              </w:rPr>
              <w:t>CETA</w:t>
            </w:r>
            <w:r w:rsidRPr="00BE4EBE">
              <w:rPr>
                <w:rFonts w:ascii="Times New Roman" w:eastAsia="宋体" w:hAnsi="Times New Roman" w:cs="Times New Roman" w:hint="eastAsia"/>
                <w:i/>
                <w:iCs/>
                <w:sz w:val="18"/>
                <w:szCs w:val="18"/>
                <w:shd w:val="clear" w:color="auto" w:fill="FFFFFF" w:themeFill="background1"/>
                <w:lang w:eastAsia="zh-CN"/>
              </w:rPr>
              <w:t xml:space="preserve">       </w:t>
            </w:r>
            <w:r w:rsidRPr="00BE4EBE">
              <w:rPr>
                <w:rFonts w:ascii="Times New Roman" w:eastAsia="宋体" w:hAnsi="Times New Roman" w:cs="Times New Roman"/>
                <w:i/>
                <w:iCs/>
                <w:sz w:val="18"/>
                <w:szCs w:val="18"/>
                <w:shd w:val="clear" w:color="auto" w:fill="FFFFFF" w:themeFill="background1"/>
              </w:rPr>
              <w:t>EPA</w:t>
            </w:r>
            <w:r w:rsidRPr="00BE4EBE">
              <w:rPr>
                <w:rFonts w:ascii="Times New Roman" w:eastAsia="宋体" w:hAnsi="Times New Roman" w:cs="Times New Roman" w:hint="eastAsia"/>
                <w:i/>
                <w:iCs/>
                <w:sz w:val="18"/>
                <w:szCs w:val="18"/>
                <w:shd w:val="clear" w:color="auto" w:fill="FFFFFF" w:themeFill="background1"/>
                <w:lang w:eastAsia="zh-CN"/>
              </w:rPr>
              <w:t xml:space="preserve">        TPP</w:t>
            </w:r>
          </w:p>
        </w:tc>
      </w:tr>
      <w:tr w:rsidR="001919CB" w:rsidRPr="00BE4EBE" w14:paraId="7A40D35F" w14:textId="77777777" w:rsidTr="001919CB">
        <w:trPr>
          <w:trHeight w:val="372"/>
          <w:jc w:val="center"/>
        </w:trPr>
        <w:tc>
          <w:tcPr>
            <w:tcW w:w="1226" w:type="dxa"/>
            <w:vMerge/>
            <w:vAlign w:val="center"/>
          </w:tcPr>
          <w:p w14:paraId="35990B2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2418" w:type="dxa"/>
            <w:gridSpan w:val="2"/>
            <w:vAlign w:val="center"/>
          </w:tcPr>
          <w:p w14:paraId="4B4ED3B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调整研究样本</w:t>
            </w:r>
            <w:proofErr w:type="spellEnd"/>
          </w:p>
        </w:tc>
        <w:tc>
          <w:tcPr>
            <w:tcW w:w="1457" w:type="dxa"/>
            <w:vMerge/>
            <w:vAlign w:val="center"/>
          </w:tcPr>
          <w:p w14:paraId="2A1D759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3426" w:type="dxa"/>
            <w:gridSpan w:val="3"/>
            <w:vMerge/>
            <w:vAlign w:val="center"/>
          </w:tcPr>
          <w:p w14:paraId="4735E938" w14:textId="77777777" w:rsidR="001919CB" w:rsidRPr="00BE4EBE" w:rsidRDefault="001919CB" w:rsidP="00EC120B">
            <w:pPr>
              <w:tabs>
                <w:tab w:val="left" w:pos="420"/>
                <w:tab w:val="left" w:pos="3570"/>
              </w:tabs>
              <w:spacing w:line="360" w:lineRule="exact"/>
              <w:jc w:val="center"/>
              <w:rPr>
                <w:rFonts w:ascii="Times New Roman" w:eastAsia="宋体" w:hAnsi="Times New Roman" w:cs="Times New Roman"/>
                <w:sz w:val="18"/>
                <w:szCs w:val="18"/>
                <w:shd w:val="clear" w:color="auto" w:fill="FFFFFF" w:themeFill="background1"/>
              </w:rPr>
            </w:pPr>
          </w:p>
        </w:tc>
      </w:tr>
      <w:tr w:rsidR="001919CB" w:rsidRPr="00BE4EBE" w14:paraId="2363A5CC" w14:textId="77777777" w:rsidTr="00107196">
        <w:trPr>
          <w:trHeight w:val="372"/>
          <w:jc w:val="center"/>
        </w:trPr>
        <w:tc>
          <w:tcPr>
            <w:tcW w:w="1226" w:type="dxa"/>
            <w:vMerge/>
            <w:tcBorders>
              <w:bottom w:val="single" w:sz="6" w:space="0" w:color="auto"/>
            </w:tcBorders>
            <w:vAlign w:val="center"/>
          </w:tcPr>
          <w:p w14:paraId="23F9CF0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303" w:type="dxa"/>
            <w:tcBorders>
              <w:bottom w:val="single" w:sz="6" w:space="0" w:color="auto"/>
            </w:tcBorders>
            <w:vAlign w:val="center"/>
          </w:tcPr>
          <w:p w14:paraId="418858E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剔除部分</w:t>
            </w:r>
            <w:proofErr w:type="spellEnd"/>
          </w:p>
          <w:p w14:paraId="26C8289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国家</w:t>
            </w:r>
          </w:p>
        </w:tc>
        <w:tc>
          <w:tcPr>
            <w:tcW w:w="1115" w:type="dxa"/>
            <w:tcBorders>
              <w:bottom w:val="single" w:sz="6" w:space="0" w:color="auto"/>
            </w:tcBorders>
            <w:vAlign w:val="center"/>
          </w:tcPr>
          <w:p w14:paraId="67CA981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调整研究</w:t>
            </w:r>
            <w:proofErr w:type="spellEnd"/>
          </w:p>
          <w:p w14:paraId="6239F67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区间</w:t>
            </w:r>
            <w:proofErr w:type="spellEnd"/>
          </w:p>
        </w:tc>
        <w:tc>
          <w:tcPr>
            <w:tcW w:w="1457" w:type="dxa"/>
            <w:vMerge/>
            <w:tcBorders>
              <w:bottom w:val="single" w:sz="6" w:space="0" w:color="auto"/>
            </w:tcBorders>
            <w:vAlign w:val="center"/>
          </w:tcPr>
          <w:p w14:paraId="64B0DE9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3426" w:type="dxa"/>
            <w:gridSpan w:val="3"/>
            <w:vMerge/>
            <w:tcBorders>
              <w:bottom w:val="single" w:sz="6" w:space="0" w:color="auto"/>
            </w:tcBorders>
            <w:vAlign w:val="center"/>
          </w:tcPr>
          <w:p w14:paraId="70590D64" w14:textId="77777777" w:rsidR="001919CB" w:rsidRPr="00BE4EBE" w:rsidRDefault="001919CB" w:rsidP="00EC120B">
            <w:pPr>
              <w:tabs>
                <w:tab w:val="left" w:pos="420"/>
                <w:tab w:val="left" w:pos="3570"/>
              </w:tabs>
              <w:spacing w:line="360" w:lineRule="exact"/>
              <w:jc w:val="center"/>
              <w:rPr>
                <w:rFonts w:ascii="Times New Roman" w:eastAsia="宋体" w:hAnsi="Times New Roman" w:cs="Times New Roman"/>
                <w:sz w:val="18"/>
                <w:szCs w:val="18"/>
                <w:shd w:val="clear" w:color="auto" w:fill="FFFFFF" w:themeFill="background1"/>
              </w:rPr>
            </w:pPr>
          </w:p>
        </w:tc>
      </w:tr>
      <w:tr w:rsidR="001919CB" w:rsidRPr="00BE4EBE" w14:paraId="780D666D" w14:textId="77777777" w:rsidTr="00107196">
        <w:trPr>
          <w:trHeight w:val="746"/>
          <w:jc w:val="center"/>
        </w:trPr>
        <w:tc>
          <w:tcPr>
            <w:tcW w:w="1226" w:type="dxa"/>
            <w:tcBorders>
              <w:top w:val="single" w:sz="6" w:space="0" w:color="auto"/>
              <w:bottom w:val="single" w:sz="4" w:space="0" w:color="auto"/>
            </w:tcBorders>
            <w:vAlign w:val="center"/>
          </w:tcPr>
          <w:p w14:paraId="40DC4F50" w14:textId="77777777" w:rsidR="001919CB" w:rsidRPr="00BE4EBE" w:rsidRDefault="00DC0F7F" w:rsidP="00EC120B">
            <w:pPr>
              <w:spacing w:line="360" w:lineRule="exact"/>
              <w:jc w:val="center"/>
              <w:rPr>
                <w:rFonts w:ascii="Times New Roman" w:eastAsia="宋体" w:hAnsi="Times New Roman" w:cs="Times New Roman"/>
                <w:i/>
                <w:iCs/>
                <w:sz w:val="18"/>
                <w:szCs w:val="18"/>
                <w:shd w:val="clear" w:color="auto" w:fill="FFFFFF" w:themeFill="background1"/>
              </w:rPr>
            </w:pPr>
            <w:r w:rsidRPr="000E17D4">
              <w:rPr>
                <w:rFonts w:ascii="Times New Roman" w:eastAsia="宋体" w:hAnsi="Times New Roman" w:cs="Times New Roman"/>
                <w:i/>
                <w:iCs/>
                <w:sz w:val="18"/>
                <w:szCs w:val="18"/>
                <w:shd w:val="clear" w:color="auto" w:fill="FFFFFF" w:themeFill="background1"/>
              </w:rPr>
              <w:t>DSTOI</w:t>
            </w:r>
          </w:p>
        </w:tc>
        <w:tc>
          <w:tcPr>
            <w:tcW w:w="1303" w:type="dxa"/>
            <w:tcBorders>
              <w:top w:val="single" w:sz="6" w:space="0" w:color="auto"/>
              <w:bottom w:val="single" w:sz="4" w:space="0" w:color="auto"/>
            </w:tcBorders>
            <w:vAlign w:val="center"/>
          </w:tcPr>
          <w:p w14:paraId="5EDB7F7C" w14:textId="77777777" w:rsidR="001919CB" w:rsidRPr="00BE4EBE" w:rsidRDefault="008B05FC"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8.274</w:t>
            </w:r>
            <w:r w:rsidR="001919CB" w:rsidRPr="00BE4EBE">
              <w:rPr>
                <w:rFonts w:ascii="Times New Roman" w:eastAsia="宋体" w:hAnsi="Times New Roman" w:cs="Times New Roman"/>
                <w:sz w:val="18"/>
                <w:szCs w:val="18"/>
                <w:shd w:val="clear" w:color="auto" w:fill="FFFFFF" w:themeFill="background1"/>
              </w:rPr>
              <w:t xml:space="preserve"> </w:t>
            </w:r>
            <w:r w:rsidR="001919CB" w:rsidRPr="00BE4EBE">
              <w:rPr>
                <w:rFonts w:ascii="Times New Roman" w:eastAsia="宋体" w:hAnsi="Times New Roman" w:cs="Times New Roman"/>
                <w:sz w:val="18"/>
                <w:szCs w:val="18"/>
                <w:shd w:val="clear" w:color="auto" w:fill="FFFFFF" w:themeFill="background1"/>
                <w:vertAlign w:val="superscript"/>
              </w:rPr>
              <w:t>***</w:t>
            </w:r>
          </w:p>
          <w:p w14:paraId="25B6A69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8B05FC" w:rsidRPr="00BE4EBE">
              <w:rPr>
                <w:rFonts w:ascii="Times New Roman" w:eastAsia="宋体" w:hAnsi="Times New Roman" w:cs="Times New Roman" w:hint="eastAsia"/>
                <w:sz w:val="18"/>
                <w:szCs w:val="18"/>
                <w:shd w:val="clear" w:color="auto" w:fill="FFFFFF" w:themeFill="background1"/>
                <w:lang w:eastAsia="zh-CN"/>
              </w:rPr>
              <w:t>0.601</w:t>
            </w:r>
            <w:r w:rsidRPr="00BE4EBE">
              <w:rPr>
                <w:rFonts w:ascii="Times New Roman" w:eastAsia="宋体" w:hAnsi="Times New Roman" w:cs="Times New Roman"/>
                <w:sz w:val="18"/>
                <w:szCs w:val="18"/>
                <w:shd w:val="clear" w:color="auto" w:fill="FFFFFF" w:themeFill="background1"/>
              </w:rPr>
              <w:t>）</w:t>
            </w:r>
          </w:p>
        </w:tc>
        <w:tc>
          <w:tcPr>
            <w:tcW w:w="1115" w:type="dxa"/>
            <w:tcBorders>
              <w:top w:val="single" w:sz="6" w:space="0" w:color="auto"/>
              <w:bottom w:val="single" w:sz="4" w:space="0" w:color="auto"/>
            </w:tcBorders>
            <w:vAlign w:val="center"/>
          </w:tcPr>
          <w:p w14:paraId="6B20DF71" w14:textId="77777777" w:rsidR="001919CB" w:rsidRPr="00BE4EBE" w:rsidRDefault="008B05FC"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7.507</w:t>
            </w:r>
            <w:r w:rsidR="001919CB" w:rsidRPr="00BE4EBE">
              <w:rPr>
                <w:rFonts w:ascii="Times New Roman" w:eastAsia="宋体" w:hAnsi="Times New Roman" w:cs="Times New Roman"/>
                <w:sz w:val="18"/>
                <w:szCs w:val="18"/>
                <w:shd w:val="clear" w:color="auto" w:fill="FFFFFF" w:themeFill="background1"/>
              </w:rPr>
              <w:t xml:space="preserve"> </w:t>
            </w:r>
            <w:r w:rsidR="001919CB" w:rsidRPr="00BE4EBE">
              <w:rPr>
                <w:rFonts w:ascii="Times New Roman" w:eastAsia="宋体" w:hAnsi="Times New Roman" w:cs="Times New Roman"/>
                <w:sz w:val="18"/>
                <w:szCs w:val="18"/>
                <w:shd w:val="clear" w:color="auto" w:fill="FFFFFF" w:themeFill="background1"/>
                <w:vertAlign w:val="superscript"/>
              </w:rPr>
              <w:t>***</w:t>
            </w:r>
          </w:p>
          <w:p w14:paraId="6728D8E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8B05FC" w:rsidRPr="00BE4EBE">
              <w:rPr>
                <w:rFonts w:ascii="Times New Roman" w:eastAsia="宋体" w:hAnsi="Times New Roman" w:cs="Times New Roman" w:hint="eastAsia"/>
                <w:sz w:val="18"/>
                <w:szCs w:val="18"/>
                <w:shd w:val="clear" w:color="auto" w:fill="FFFFFF" w:themeFill="background1"/>
              </w:rPr>
              <w:t>678</w:t>
            </w:r>
            <w:r w:rsidRPr="00BE4EBE">
              <w:rPr>
                <w:rFonts w:ascii="Times New Roman" w:eastAsia="宋体" w:hAnsi="Times New Roman" w:cs="Times New Roman"/>
                <w:sz w:val="18"/>
                <w:szCs w:val="18"/>
                <w:shd w:val="clear" w:color="auto" w:fill="FFFFFF" w:themeFill="background1"/>
              </w:rPr>
              <w:t>）</w:t>
            </w:r>
          </w:p>
        </w:tc>
        <w:tc>
          <w:tcPr>
            <w:tcW w:w="1457" w:type="dxa"/>
            <w:tcBorders>
              <w:top w:val="single" w:sz="6" w:space="0" w:color="auto"/>
              <w:bottom w:val="single" w:sz="4" w:space="0" w:color="auto"/>
            </w:tcBorders>
            <w:vAlign w:val="center"/>
          </w:tcPr>
          <w:p w14:paraId="2516E513" w14:textId="77777777" w:rsidR="001919CB" w:rsidRPr="00BE4EBE" w:rsidRDefault="008B05FC"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3.738</w:t>
            </w:r>
            <w:r w:rsidR="001919CB" w:rsidRPr="00BE4EBE">
              <w:rPr>
                <w:rFonts w:ascii="Times New Roman" w:eastAsia="宋体" w:hAnsi="Times New Roman" w:cs="Times New Roman"/>
                <w:sz w:val="18"/>
                <w:szCs w:val="18"/>
                <w:shd w:val="clear" w:color="auto" w:fill="FFFFFF" w:themeFill="background1"/>
                <w:vertAlign w:val="superscript"/>
              </w:rPr>
              <w:t>**</w:t>
            </w:r>
          </w:p>
          <w:p w14:paraId="7A5ECFB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8B05FC" w:rsidRPr="00BE4EBE">
              <w:rPr>
                <w:rFonts w:ascii="Times New Roman" w:eastAsia="宋体" w:hAnsi="Times New Roman" w:cs="Times New Roman" w:hint="eastAsia"/>
                <w:sz w:val="18"/>
                <w:szCs w:val="18"/>
                <w:shd w:val="clear" w:color="auto" w:fill="FFFFFF" w:themeFill="background1"/>
              </w:rPr>
              <w:t>1.316</w:t>
            </w:r>
            <w:r w:rsidRPr="00BE4EBE">
              <w:rPr>
                <w:rFonts w:ascii="Times New Roman" w:eastAsia="宋体" w:hAnsi="Times New Roman" w:cs="Times New Roman"/>
                <w:sz w:val="18"/>
                <w:szCs w:val="18"/>
                <w:shd w:val="clear" w:color="auto" w:fill="FFFFFF" w:themeFill="background1"/>
              </w:rPr>
              <w:t>）</w:t>
            </w:r>
          </w:p>
        </w:tc>
        <w:tc>
          <w:tcPr>
            <w:tcW w:w="1140" w:type="dxa"/>
            <w:tcBorders>
              <w:top w:val="single" w:sz="6" w:space="0" w:color="auto"/>
              <w:bottom w:val="single" w:sz="4" w:space="0" w:color="auto"/>
            </w:tcBorders>
            <w:vAlign w:val="center"/>
          </w:tcPr>
          <w:p w14:paraId="2254443A" w14:textId="77777777" w:rsidR="001919CB" w:rsidRPr="00BE4EBE" w:rsidRDefault="008B05FC"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3.666</w:t>
            </w:r>
            <w:r w:rsidR="001919CB" w:rsidRPr="00BE4EBE">
              <w:rPr>
                <w:rFonts w:ascii="Times New Roman" w:eastAsia="宋体" w:hAnsi="Times New Roman" w:cs="Times New Roman"/>
                <w:sz w:val="18"/>
                <w:szCs w:val="18"/>
                <w:shd w:val="clear" w:color="auto" w:fill="FFFFFF" w:themeFill="background1"/>
                <w:vertAlign w:val="superscript"/>
              </w:rPr>
              <w:t>**</w:t>
            </w:r>
          </w:p>
          <w:p w14:paraId="15CA325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8B05FC" w:rsidRPr="00BE4EBE">
              <w:rPr>
                <w:rFonts w:ascii="Times New Roman" w:eastAsia="宋体" w:hAnsi="Times New Roman" w:cs="Times New Roman" w:hint="eastAsia"/>
                <w:sz w:val="18"/>
                <w:szCs w:val="18"/>
                <w:shd w:val="clear" w:color="auto" w:fill="FFFFFF" w:themeFill="background1"/>
              </w:rPr>
              <w:t>1.334</w:t>
            </w:r>
            <w:r w:rsidRPr="00BE4EBE">
              <w:rPr>
                <w:rFonts w:ascii="Times New Roman" w:eastAsia="宋体" w:hAnsi="Times New Roman" w:cs="Times New Roman"/>
                <w:sz w:val="18"/>
                <w:szCs w:val="18"/>
                <w:shd w:val="clear" w:color="auto" w:fill="FFFFFF" w:themeFill="background1"/>
              </w:rPr>
              <w:t>）</w:t>
            </w:r>
          </w:p>
        </w:tc>
        <w:tc>
          <w:tcPr>
            <w:tcW w:w="1140" w:type="dxa"/>
            <w:tcBorders>
              <w:top w:val="single" w:sz="6" w:space="0" w:color="auto"/>
              <w:bottom w:val="single" w:sz="4" w:space="0" w:color="auto"/>
            </w:tcBorders>
            <w:vAlign w:val="center"/>
          </w:tcPr>
          <w:p w14:paraId="08F9580C" w14:textId="77777777" w:rsidR="001919CB" w:rsidRPr="00BE4EBE" w:rsidRDefault="00AC0E6F"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2.405</w:t>
            </w:r>
            <w:r w:rsidR="001919CB" w:rsidRPr="00BE4EBE">
              <w:rPr>
                <w:rFonts w:ascii="Times New Roman" w:eastAsia="宋体" w:hAnsi="Times New Roman" w:cs="Times New Roman"/>
                <w:sz w:val="18"/>
                <w:szCs w:val="18"/>
                <w:shd w:val="clear" w:color="auto" w:fill="FFFFFF" w:themeFill="background1"/>
                <w:vertAlign w:val="superscript"/>
              </w:rPr>
              <w:t>*</w:t>
            </w:r>
          </w:p>
          <w:p w14:paraId="60B3792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AC0E6F" w:rsidRPr="00BE4EBE">
              <w:rPr>
                <w:rFonts w:ascii="Times New Roman" w:eastAsia="宋体" w:hAnsi="Times New Roman" w:cs="Times New Roman" w:hint="eastAsia"/>
                <w:sz w:val="18"/>
                <w:szCs w:val="18"/>
                <w:shd w:val="clear" w:color="auto" w:fill="FFFFFF" w:themeFill="background1"/>
              </w:rPr>
              <w:t>1.277</w:t>
            </w:r>
            <w:r w:rsidRPr="00BE4EBE">
              <w:rPr>
                <w:rFonts w:ascii="Times New Roman" w:eastAsia="宋体" w:hAnsi="Times New Roman" w:cs="Times New Roman"/>
                <w:sz w:val="18"/>
                <w:szCs w:val="18"/>
                <w:shd w:val="clear" w:color="auto" w:fill="FFFFFF" w:themeFill="background1"/>
              </w:rPr>
              <w:t>）</w:t>
            </w:r>
          </w:p>
        </w:tc>
        <w:tc>
          <w:tcPr>
            <w:tcW w:w="1146" w:type="dxa"/>
            <w:tcBorders>
              <w:top w:val="single" w:sz="6" w:space="0" w:color="auto"/>
              <w:bottom w:val="single" w:sz="4" w:space="0" w:color="auto"/>
            </w:tcBorders>
            <w:vAlign w:val="center"/>
          </w:tcPr>
          <w:p w14:paraId="603CDC1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AC0E6F" w:rsidRPr="00BE4EBE">
              <w:rPr>
                <w:rFonts w:ascii="Times New Roman" w:eastAsia="宋体" w:hAnsi="Times New Roman" w:cs="Times New Roman" w:hint="eastAsia"/>
                <w:sz w:val="18"/>
                <w:szCs w:val="18"/>
                <w:shd w:val="clear" w:color="auto" w:fill="FFFFFF" w:themeFill="background1"/>
                <w:lang w:eastAsia="zh-CN"/>
              </w:rPr>
              <w:t>823</w:t>
            </w:r>
          </w:p>
          <w:p w14:paraId="19D413E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00AC0E6F" w:rsidRPr="00BE4EBE">
              <w:rPr>
                <w:rFonts w:ascii="Times New Roman" w:eastAsia="宋体" w:hAnsi="Times New Roman" w:cs="Times New Roman" w:hint="eastAsia"/>
                <w:sz w:val="18"/>
                <w:szCs w:val="18"/>
                <w:shd w:val="clear" w:color="auto" w:fill="FFFFFF" w:themeFill="background1"/>
              </w:rPr>
              <w:t>1.363</w:t>
            </w:r>
            <w:r w:rsidRPr="00BE4EBE">
              <w:rPr>
                <w:rFonts w:ascii="Times New Roman" w:eastAsia="宋体" w:hAnsi="Times New Roman" w:cs="Times New Roman"/>
                <w:sz w:val="18"/>
                <w:szCs w:val="18"/>
                <w:shd w:val="clear" w:color="auto" w:fill="FFFFFF" w:themeFill="background1"/>
              </w:rPr>
              <w:t>）</w:t>
            </w:r>
          </w:p>
        </w:tc>
      </w:tr>
      <w:tr w:rsidR="001919CB" w:rsidRPr="00BE4EBE" w14:paraId="2D4A7F05" w14:textId="77777777" w:rsidTr="00107196">
        <w:trPr>
          <w:trHeight w:val="746"/>
          <w:jc w:val="center"/>
        </w:trPr>
        <w:tc>
          <w:tcPr>
            <w:tcW w:w="1226" w:type="dxa"/>
            <w:tcBorders>
              <w:top w:val="single" w:sz="4" w:space="0" w:color="auto"/>
            </w:tcBorders>
            <w:vAlign w:val="center"/>
          </w:tcPr>
          <w:p w14:paraId="351F630D" w14:textId="77777777"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r w:rsidRPr="00BE4EBE">
              <w:rPr>
                <w:rFonts w:ascii="Times New Roman" w:eastAsia="宋体" w:hAnsi="Times New Roman" w:cs="Times New Roman"/>
                <w:i/>
                <w:iCs/>
                <w:sz w:val="18"/>
                <w:szCs w:val="18"/>
                <w:shd w:val="clear" w:color="auto" w:fill="FFFFFF" w:themeFill="background1"/>
                <w:lang w:eastAsia="zh-CN"/>
              </w:rPr>
              <w:t>控制收入水平</w:t>
            </w:r>
          </w:p>
        </w:tc>
        <w:tc>
          <w:tcPr>
            <w:tcW w:w="1303" w:type="dxa"/>
            <w:tcBorders>
              <w:top w:val="single" w:sz="4" w:space="0" w:color="auto"/>
            </w:tcBorders>
            <w:vAlign w:val="center"/>
          </w:tcPr>
          <w:p w14:paraId="1027C28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15" w:type="dxa"/>
            <w:tcBorders>
              <w:top w:val="single" w:sz="4" w:space="0" w:color="auto"/>
            </w:tcBorders>
            <w:vAlign w:val="center"/>
          </w:tcPr>
          <w:p w14:paraId="605DFEC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457" w:type="dxa"/>
            <w:tcBorders>
              <w:top w:val="single" w:sz="4" w:space="0" w:color="auto"/>
            </w:tcBorders>
            <w:vAlign w:val="center"/>
          </w:tcPr>
          <w:p w14:paraId="11049E7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40" w:type="dxa"/>
            <w:tcBorders>
              <w:top w:val="single" w:sz="4" w:space="0" w:color="auto"/>
            </w:tcBorders>
            <w:vAlign w:val="center"/>
          </w:tcPr>
          <w:p w14:paraId="79402A9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tcBorders>
              <w:top w:val="single" w:sz="4" w:space="0" w:color="auto"/>
            </w:tcBorders>
            <w:vAlign w:val="center"/>
          </w:tcPr>
          <w:p w14:paraId="2DAE201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46" w:type="dxa"/>
            <w:tcBorders>
              <w:top w:val="single" w:sz="4" w:space="0" w:color="auto"/>
            </w:tcBorders>
            <w:vAlign w:val="center"/>
          </w:tcPr>
          <w:p w14:paraId="0C1218B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47093560" w14:textId="77777777" w:rsidTr="001919CB">
        <w:trPr>
          <w:trHeight w:val="746"/>
          <w:jc w:val="center"/>
        </w:trPr>
        <w:tc>
          <w:tcPr>
            <w:tcW w:w="1226" w:type="dxa"/>
            <w:vAlign w:val="center"/>
          </w:tcPr>
          <w:p w14:paraId="1DF79D30" w14:textId="77777777"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r w:rsidRPr="00BE4EBE">
              <w:rPr>
                <w:rFonts w:ascii="Times New Roman" w:eastAsia="宋体" w:hAnsi="Times New Roman" w:cs="Times New Roman"/>
                <w:i/>
                <w:iCs/>
                <w:sz w:val="18"/>
                <w:szCs w:val="18"/>
                <w:shd w:val="clear" w:color="auto" w:fill="FFFFFF" w:themeFill="background1"/>
                <w:lang w:eastAsia="zh-CN"/>
              </w:rPr>
              <w:t>控制其他协议</w:t>
            </w:r>
          </w:p>
        </w:tc>
        <w:tc>
          <w:tcPr>
            <w:tcW w:w="1303" w:type="dxa"/>
            <w:vAlign w:val="center"/>
          </w:tcPr>
          <w:p w14:paraId="3F56010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15" w:type="dxa"/>
            <w:vAlign w:val="center"/>
          </w:tcPr>
          <w:p w14:paraId="6171FAB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457" w:type="dxa"/>
            <w:vAlign w:val="center"/>
          </w:tcPr>
          <w:p w14:paraId="6CAB95B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40" w:type="dxa"/>
            <w:vAlign w:val="center"/>
          </w:tcPr>
          <w:p w14:paraId="0D9B94E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
        </w:tc>
        <w:tc>
          <w:tcPr>
            <w:tcW w:w="1140" w:type="dxa"/>
            <w:vAlign w:val="center"/>
          </w:tcPr>
          <w:p w14:paraId="24AB37E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578C93A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206A241B" w14:textId="77777777" w:rsidTr="001919CB">
        <w:trPr>
          <w:trHeight w:val="372"/>
          <w:jc w:val="center"/>
        </w:trPr>
        <w:tc>
          <w:tcPr>
            <w:tcW w:w="1226" w:type="dxa"/>
            <w:vAlign w:val="center"/>
          </w:tcPr>
          <w:p w14:paraId="4751773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w:t>
            </w:r>
            <w:proofErr w:type="spellEnd"/>
          </w:p>
          <w:p w14:paraId="1B56926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一次项</w:t>
            </w:r>
            <w:proofErr w:type="spellEnd"/>
          </w:p>
        </w:tc>
        <w:tc>
          <w:tcPr>
            <w:tcW w:w="1303" w:type="dxa"/>
            <w:vAlign w:val="center"/>
          </w:tcPr>
          <w:p w14:paraId="633B601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15" w:type="dxa"/>
            <w:vAlign w:val="center"/>
          </w:tcPr>
          <w:p w14:paraId="77E1668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457" w:type="dxa"/>
            <w:vAlign w:val="center"/>
          </w:tcPr>
          <w:p w14:paraId="1D27610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0AC0FE9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28F2B1A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0197321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1AC5EE51" w14:textId="77777777" w:rsidTr="001919CB">
        <w:trPr>
          <w:trHeight w:val="372"/>
          <w:jc w:val="center"/>
        </w:trPr>
        <w:tc>
          <w:tcPr>
            <w:tcW w:w="1226" w:type="dxa"/>
            <w:vAlign w:val="center"/>
          </w:tcPr>
          <w:p w14:paraId="22F7E1A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w:t>
            </w:r>
            <w:proofErr w:type="spellEnd"/>
          </w:p>
          <w:p w14:paraId="1A995BD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二次项</w:t>
            </w:r>
            <w:proofErr w:type="spellEnd"/>
          </w:p>
        </w:tc>
        <w:tc>
          <w:tcPr>
            <w:tcW w:w="1303" w:type="dxa"/>
            <w:vAlign w:val="center"/>
          </w:tcPr>
          <w:p w14:paraId="0865FD5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15" w:type="dxa"/>
            <w:vAlign w:val="center"/>
          </w:tcPr>
          <w:p w14:paraId="4BB5092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457" w:type="dxa"/>
            <w:vAlign w:val="center"/>
          </w:tcPr>
          <w:p w14:paraId="7B2DCA4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26B57CC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1B81A61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57CE274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2BB4ADFC" w14:textId="77777777" w:rsidTr="001919CB">
        <w:trPr>
          <w:trHeight w:val="372"/>
          <w:jc w:val="center"/>
        </w:trPr>
        <w:tc>
          <w:tcPr>
            <w:tcW w:w="1226" w:type="dxa"/>
            <w:vAlign w:val="center"/>
          </w:tcPr>
          <w:p w14:paraId="3654684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w:t>
            </w:r>
            <w:proofErr w:type="spellEnd"/>
          </w:p>
          <w:p w14:paraId="5F303C6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效应</w:t>
            </w:r>
            <w:proofErr w:type="spellEnd"/>
          </w:p>
        </w:tc>
        <w:tc>
          <w:tcPr>
            <w:tcW w:w="1303" w:type="dxa"/>
            <w:vAlign w:val="center"/>
          </w:tcPr>
          <w:p w14:paraId="5889735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15" w:type="dxa"/>
            <w:vAlign w:val="center"/>
          </w:tcPr>
          <w:p w14:paraId="2C1A8E2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457" w:type="dxa"/>
            <w:vAlign w:val="center"/>
          </w:tcPr>
          <w:p w14:paraId="11CB19F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37B02FB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7D23332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4A6F524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45FE4FEE" w14:textId="77777777" w:rsidTr="00107196">
        <w:trPr>
          <w:trHeight w:val="372"/>
          <w:jc w:val="center"/>
        </w:trPr>
        <w:tc>
          <w:tcPr>
            <w:tcW w:w="1226" w:type="dxa"/>
            <w:vAlign w:val="center"/>
          </w:tcPr>
          <w:p w14:paraId="4D8372D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区域</w:t>
            </w:r>
            <w:proofErr w:type="spellStart"/>
            <w:r w:rsidRPr="00BE4EBE">
              <w:rPr>
                <w:rFonts w:ascii="Times New Roman" w:eastAsia="宋体" w:hAnsi="Times New Roman" w:cs="Times New Roman"/>
                <w:sz w:val="18"/>
                <w:szCs w:val="18"/>
                <w:shd w:val="clear" w:color="auto" w:fill="FFFFFF" w:themeFill="background1"/>
              </w:rPr>
              <w:t>固定</w:t>
            </w:r>
            <w:proofErr w:type="spellEnd"/>
          </w:p>
          <w:p w14:paraId="46DA6BB7"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效应</w:t>
            </w:r>
            <w:proofErr w:type="spellEnd"/>
          </w:p>
        </w:tc>
        <w:tc>
          <w:tcPr>
            <w:tcW w:w="1303" w:type="dxa"/>
            <w:vAlign w:val="center"/>
          </w:tcPr>
          <w:p w14:paraId="446326B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15" w:type="dxa"/>
            <w:vAlign w:val="center"/>
          </w:tcPr>
          <w:p w14:paraId="2AD22A0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457" w:type="dxa"/>
            <w:vAlign w:val="center"/>
          </w:tcPr>
          <w:p w14:paraId="5BA2402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7A84FA0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vAlign w:val="center"/>
          </w:tcPr>
          <w:p w14:paraId="5A79C0A7"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6" w:type="dxa"/>
            <w:vAlign w:val="center"/>
          </w:tcPr>
          <w:p w14:paraId="0BE0B14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74DA568E" w14:textId="77777777" w:rsidTr="00107196">
        <w:trPr>
          <w:trHeight w:val="372"/>
          <w:jc w:val="center"/>
        </w:trPr>
        <w:tc>
          <w:tcPr>
            <w:tcW w:w="1226" w:type="dxa"/>
            <w:tcBorders>
              <w:bottom w:val="single" w:sz="4" w:space="0" w:color="auto"/>
            </w:tcBorders>
            <w:vAlign w:val="center"/>
          </w:tcPr>
          <w:p w14:paraId="484D347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区域</w:t>
            </w:r>
            <w:r w:rsidRPr="00BE4EBE">
              <w:rPr>
                <w:rFonts w:ascii="Times New Roman" w:eastAsia="宋体" w:hAnsi="Times New Roman" w:cs="Times New Roman"/>
                <w:sz w:val="18"/>
                <w:szCs w:val="18"/>
                <w:shd w:val="clear" w:color="auto" w:fill="FFFFFF" w:themeFill="background1"/>
              </w:rPr>
              <w:t>-</w:t>
            </w:r>
            <w:proofErr w:type="spellStart"/>
            <w:r w:rsidRPr="00BE4EBE">
              <w:rPr>
                <w:rFonts w:ascii="Times New Roman" w:eastAsia="宋体" w:hAnsi="Times New Roman" w:cs="Times New Roman"/>
                <w:sz w:val="18"/>
                <w:szCs w:val="18"/>
                <w:shd w:val="clear" w:color="auto" w:fill="FFFFFF" w:themeFill="background1"/>
              </w:rPr>
              <w:t>时间</w:t>
            </w:r>
            <w:proofErr w:type="spellEnd"/>
          </w:p>
          <w:p w14:paraId="54E21B8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固定效应</w:t>
            </w:r>
            <w:proofErr w:type="spellEnd"/>
          </w:p>
        </w:tc>
        <w:tc>
          <w:tcPr>
            <w:tcW w:w="1303" w:type="dxa"/>
            <w:tcBorders>
              <w:bottom w:val="single" w:sz="4" w:space="0" w:color="auto"/>
            </w:tcBorders>
            <w:vAlign w:val="center"/>
          </w:tcPr>
          <w:p w14:paraId="0148197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1115" w:type="dxa"/>
            <w:tcBorders>
              <w:bottom w:val="single" w:sz="4" w:space="0" w:color="auto"/>
            </w:tcBorders>
            <w:vAlign w:val="center"/>
          </w:tcPr>
          <w:p w14:paraId="4606906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1457" w:type="dxa"/>
            <w:tcBorders>
              <w:bottom w:val="single" w:sz="4" w:space="0" w:color="auto"/>
            </w:tcBorders>
            <w:vAlign w:val="center"/>
          </w:tcPr>
          <w:p w14:paraId="04DE778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140" w:type="dxa"/>
            <w:tcBorders>
              <w:bottom w:val="single" w:sz="4" w:space="0" w:color="auto"/>
            </w:tcBorders>
            <w:vAlign w:val="center"/>
          </w:tcPr>
          <w:p w14:paraId="659CD04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1140" w:type="dxa"/>
            <w:tcBorders>
              <w:bottom w:val="single" w:sz="4" w:space="0" w:color="auto"/>
            </w:tcBorders>
            <w:vAlign w:val="center"/>
          </w:tcPr>
          <w:p w14:paraId="4BF0451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1146" w:type="dxa"/>
            <w:tcBorders>
              <w:bottom w:val="single" w:sz="4" w:space="0" w:color="auto"/>
            </w:tcBorders>
            <w:vAlign w:val="center"/>
          </w:tcPr>
          <w:p w14:paraId="5B9817E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1919CB" w:rsidRPr="00BE4EBE" w14:paraId="221DB99E" w14:textId="77777777" w:rsidTr="00107196">
        <w:trPr>
          <w:trHeight w:val="372"/>
          <w:jc w:val="center"/>
        </w:trPr>
        <w:tc>
          <w:tcPr>
            <w:tcW w:w="1226" w:type="dxa"/>
            <w:tcBorders>
              <w:top w:val="single" w:sz="4" w:space="0" w:color="auto"/>
              <w:bottom w:val="single" w:sz="12" w:space="0" w:color="auto"/>
            </w:tcBorders>
            <w:vAlign w:val="center"/>
          </w:tcPr>
          <w:p w14:paraId="77376AA9" w14:textId="77777777" w:rsidR="001919CB" w:rsidRPr="00BE4EBE" w:rsidRDefault="00A13005" w:rsidP="001919C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hint="eastAsia"/>
                <w:sz w:val="18"/>
                <w:szCs w:val="18"/>
                <w:shd w:val="clear" w:color="auto" w:fill="FFFFFF" w:themeFill="background1"/>
                <w:lang w:eastAsia="zh-CN"/>
              </w:rPr>
              <w:t>N</w:t>
            </w:r>
          </w:p>
        </w:tc>
        <w:tc>
          <w:tcPr>
            <w:tcW w:w="1303" w:type="dxa"/>
            <w:tcBorders>
              <w:top w:val="single" w:sz="4" w:space="0" w:color="auto"/>
              <w:bottom w:val="single" w:sz="12" w:space="0" w:color="auto"/>
            </w:tcBorders>
            <w:vAlign w:val="center"/>
          </w:tcPr>
          <w:p w14:paraId="2403D6F3" w14:textId="77777777" w:rsidR="001919CB" w:rsidRPr="00BE4EBE" w:rsidRDefault="00513190" w:rsidP="001919C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hint="eastAsia"/>
                <w:sz w:val="18"/>
                <w:szCs w:val="18"/>
                <w:shd w:val="clear" w:color="auto" w:fill="FFFFFF" w:themeFill="background1"/>
                <w:lang w:eastAsia="zh-CN"/>
              </w:rPr>
              <w:t>466</w:t>
            </w:r>
          </w:p>
        </w:tc>
        <w:tc>
          <w:tcPr>
            <w:tcW w:w="1115" w:type="dxa"/>
            <w:tcBorders>
              <w:top w:val="single" w:sz="4" w:space="0" w:color="auto"/>
              <w:bottom w:val="single" w:sz="12" w:space="0" w:color="auto"/>
            </w:tcBorders>
            <w:vAlign w:val="center"/>
          </w:tcPr>
          <w:p w14:paraId="4259DE00" w14:textId="77777777" w:rsidR="001919CB" w:rsidRPr="00BE4EBE" w:rsidRDefault="00513190"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473</w:t>
            </w:r>
          </w:p>
        </w:tc>
        <w:tc>
          <w:tcPr>
            <w:tcW w:w="1457" w:type="dxa"/>
            <w:tcBorders>
              <w:top w:val="single" w:sz="4" w:space="0" w:color="auto"/>
              <w:bottom w:val="single" w:sz="12" w:space="0" w:color="auto"/>
            </w:tcBorders>
            <w:vAlign w:val="center"/>
          </w:tcPr>
          <w:p w14:paraId="0CA688E9"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140" w:type="dxa"/>
            <w:tcBorders>
              <w:top w:val="single" w:sz="4" w:space="0" w:color="auto"/>
              <w:bottom w:val="single" w:sz="12" w:space="0" w:color="auto"/>
            </w:tcBorders>
            <w:vAlign w:val="center"/>
          </w:tcPr>
          <w:p w14:paraId="6BDEFD20"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140" w:type="dxa"/>
            <w:tcBorders>
              <w:top w:val="single" w:sz="4" w:space="0" w:color="auto"/>
              <w:bottom w:val="single" w:sz="12" w:space="0" w:color="auto"/>
            </w:tcBorders>
            <w:vAlign w:val="center"/>
          </w:tcPr>
          <w:p w14:paraId="64A1B473"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146" w:type="dxa"/>
            <w:tcBorders>
              <w:top w:val="single" w:sz="4" w:space="0" w:color="auto"/>
              <w:bottom w:val="single" w:sz="12" w:space="0" w:color="auto"/>
            </w:tcBorders>
            <w:vAlign w:val="center"/>
          </w:tcPr>
          <w:p w14:paraId="2A949B7C"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r>
    </w:tbl>
    <w:bookmarkEnd w:id="20"/>
    <w:bookmarkEnd w:id="21"/>
    <w:bookmarkEnd w:id="22"/>
    <w:p w14:paraId="6966A682" w14:textId="77777777" w:rsidR="00A74EB5" w:rsidRPr="005D77B5" w:rsidRDefault="00612E6A" w:rsidP="00A14056">
      <w:pPr>
        <w:pStyle w:val="4"/>
        <w:rPr>
          <w:rFonts w:ascii="宋体" w:eastAsia="宋体" w:hAnsi="宋体" w:hint="eastAsia"/>
          <w:color w:val="auto"/>
          <w:sz w:val="24"/>
          <w:szCs w:val="24"/>
          <w:shd w:val="clear" w:color="auto" w:fill="FFFFFF" w:themeFill="background1"/>
        </w:rPr>
      </w:pPr>
      <w:r w:rsidRPr="003A34C2">
        <w:rPr>
          <w:rFonts w:ascii="宋体" w:eastAsia="宋体" w:hAnsi="宋体" w:hint="eastAsia"/>
          <w:color w:val="auto"/>
          <w:sz w:val="21"/>
          <w:szCs w:val="21"/>
          <w:shd w:val="clear" w:color="auto" w:fill="FFFFFF" w:themeFill="background1"/>
        </w:rPr>
        <w:t>2</w:t>
      </w:r>
      <w:r w:rsidR="003A34C2">
        <w:rPr>
          <w:rFonts w:ascii="宋体" w:eastAsia="宋体" w:hAnsi="宋体" w:hint="eastAsia"/>
          <w:color w:val="auto"/>
          <w:sz w:val="21"/>
          <w:szCs w:val="21"/>
          <w:shd w:val="clear" w:color="auto" w:fill="FFFFFF" w:themeFill="background1"/>
        </w:rPr>
        <w:t>．</w:t>
      </w:r>
      <w:r w:rsidR="00D9464B" w:rsidRPr="005D77B5">
        <w:rPr>
          <w:rFonts w:ascii="宋体" w:eastAsia="宋体" w:hAnsi="宋体"/>
          <w:color w:val="auto"/>
          <w:sz w:val="24"/>
          <w:szCs w:val="24"/>
          <w:shd w:val="clear" w:color="auto" w:fill="FFFFFF" w:themeFill="background1"/>
        </w:rPr>
        <w:t>重设机器学习模型</w:t>
      </w:r>
    </w:p>
    <w:p w14:paraId="220EA757" w14:textId="77777777" w:rsidR="00D9464B" w:rsidRPr="005D77B5" w:rsidRDefault="003E1079"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针对双重机器学习模型潜在设定偏误问题，本文通过系统性稳健性检验框架确保结论可靠性</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通过调整样本分割策略，将训练集</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验证</w:t>
      </w:r>
      <w:proofErr w:type="gramStart"/>
      <w:r w:rsidRPr="005D77B5">
        <w:rPr>
          <w:rFonts w:ascii="Times New Roman" w:eastAsia="宋体" w:hAnsi="Times New Roman" w:cs="Times New Roman"/>
          <w:sz w:val="24"/>
          <w:shd w:val="clear" w:color="auto" w:fill="FFFFFF" w:themeFill="background1"/>
        </w:rPr>
        <w:t>集比例</w:t>
      </w:r>
      <w:proofErr w:type="gramEnd"/>
      <w:r w:rsidRPr="005D77B5">
        <w:rPr>
          <w:rFonts w:ascii="Times New Roman" w:eastAsia="宋体" w:hAnsi="Times New Roman" w:cs="Times New Roman"/>
          <w:sz w:val="24"/>
          <w:shd w:val="clear" w:color="auto" w:fill="FFFFFF" w:themeFill="background1"/>
        </w:rPr>
        <w:t>由基准的</w:t>
      </w:r>
      <w:r w:rsidRPr="005D77B5">
        <w:rPr>
          <w:rFonts w:ascii="Times New Roman" w:eastAsia="宋体" w:hAnsi="Times New Roman" w:cs="Times New Roman"/>
          <w:sz w:val="24"/>
          <w:shd w:val="clear" w:color="auto" w:fill="FFFFFF" w:themeFill="background1"/>
        </w:rPr>
        <w:t>1:4</w:t>
      </w:r>
      <w:r w:rsidRPr="005D77B5">
        <w:rPr>
          <w:rFonts w:ascii="Times New Roman" w:eastAsia="宋体" w:hAnsi="Times New Roman" w:cs="Times New Roman"/>
          <w:sz w:val="24"/>
          <w:shd w:val="clear" w:color="auto" w:fill="FFFFFF" w:themeFill="background1"/>
        </w:rPr>
        <w:t>拓展至</w:t>
      </w:r>
      <w:r w:rsidRPr="005D77B5">
        <w:rPr>
          <w:rFonts w:ascii="Times New Roman" w:eastAsia="宋体" w:hAnsi="Times New Roman" w:cs="Times New Roman"/>
          <w:sz w:val="24"/>
          <w:shd w:val="clear" w:color="auto" w:fill="FFFFFF" w:themeFill="background1"/>
        </w:rPr>
        <w:t>1:2</w:t>
      </w:r>
      <w:r w:rsidRPr="005D77B5">
        <w:rPr>
          <w:rFonts w:ascii="Times New Roman" w:eastAsia="宋体" w:hAnsi="Times New Roman" w:cs="Times New Roman"/>
          <w:sz w:val="24"/>
          <w:shd w:val="clear" w:color="auto" w:fill="FFFFFF" w:themeFill="background1"/>
        </w:rPr>
        <w:t>和</w:t>
      </w:r>
      <w:r w:rsidRPr="005D77B5">
        <w:rPr>
          <w:rFonts w:ascii="Times New Roman" w:eastAsia="宋体" w:hAnsi="Times New Roman" w:cs="Times New Roman"/>
          <w:sz w:val="24"/>
          <w:shd w:val="clear" w:color="auto" w:fill="FFFFFF" w:themeFill="background1"/>
        </w:rPr>
        <w:t>1:7</w:t>
      </w:r>
      <w:r w:rsidRPr="005D77B5">
        <w:rPr>
          <w:rFonts w:ascii="Times New Roman" w:eastAsia="宋体" w:hAnsi="Times New Roman" w:cs="Times New Roman"/>
          <w:sz w:val="24"/>
          <w:shd w:val="clear" w:color="auto" w:fill="FFFFFF" w:themeFill="background1"/>
        </w:rPr>
        <w:t>，采用蒙特卡洛交叉验证方法评估分割比例对因果效应估计量敏感性的影响</w:t>
      </w:r>
      <w:r w:rsidR="00D9464B" w:rsidRPr="005D77B5">
        <w:rPr>
          <w:rFonts w:ascii="Times New Roman" w:eastAsia="宋体" w:hAnsi="Times New Roman" w:cs="Times New Roman"/>
          <w:sz w:val="24"/>
          <w:shd w:val="clear" w:color="auto" w:fill="FFFFFF" w:themeFill="background1"/>
        </w:rPr>
        <w:t>;</w:t>
      </w:r>
      <w:r w:rsidR="00D9464B" w:rsidRPr="005D77B5">
        <w:rPr>
          <w:rFonts w:ascii="Times New Roman" w:eastAsia="宋体" w:hAnsi="Times New Roman" w:cs="Times New Roman"/>
          <w:sz w:val="24"/>
          <w:shd w:val="clear" w:color="auto" w:fill="FFFFFF" w:themeFill="background1"/>
        </w:rPr>
        <w:t>其次，</w:t>
      </w:r>
      <w:r w:rsidR="00BF5257" w:rsidRPr="005D77B5">
        <w:rPr>
          <w:rFonts w:ascii="Times New Roman" w:eastAsia="宋体" w:hAnsi="Times New Roman" w:cs="Times New Roman" w:hint="eastAsia"/>
          <w:sz w:val="24"/>
          <w:shd w:val="clear" w:color="auto" w:fill="FFFFFF" w:themeFill="background1"/>
        </w:rPr>
        <w:t>通过对比不同</w:t>
      </w:r>
      <w:r w:rsidR="00D9464B" w:rsidRPr="005D77B5">
        <w:rPr>
          <w:rFonts w:ascii="Times New Roman" w:eastAsia="宋体" w:hAnsi="Times New Roman" w:cs="Times New Roman"/>
          <w:sz w:val="24"/>
          <w:shd w:val="clear" w:color="auto" w:fill="FFFFFF" w:themeFill="background1"/>
        </w:rPr>
        <w:t>机器学习算法，将先前用作预测的随机森林算</w:t>
      </w:r>
      <w:r w:rsidR="00D9464B" w:rsidRPr="005D77B5">
        <w:rPr>
          <w:rFonts w:ascii="Times New Roman" w:eastAsia="宋体" w:hAnsi="Times New Roman" w:cs="Times New Roman"/>
          <w:sz w:val="24"/>
          <w:shd w:val="clear" w:color="auto" w:fill="FFFFFF" w:themeFill="background1"/>
        </w:rPr>
        <w:lastRenderedPageBreak/>
        <w:t>法更换为</w:t>
      </w:r>
      <w:proofErr w:type="spellStart"/>
      <w:r w:rsidR="00BF5257" w:rsidRPr="005D77B5">
        <w:rPr>
          <w:rFonts w:ascii="Times New Roman" w:eastAsia="宋体" w:hAnsi="Times New Roman" w:cs="Times New Roman"/>
          <w:i/>
          <w:iCs/>
          <w:sz w:val="24"/>
          <w:shd w:val="clear" w:color="auto" w:fill="FFFFFF" w:themeFill="background1"/>
        </w:rPr>
        <w:t>Lassocv</w:t>
      </w:r>
      <w:proofErr w:type="spellEnd"/>
      <w:r w:rsidR="00D9464B" w:rsidRPr="005D77B5">
        <w:rPr>
          <w:rFonts w:ascii="Times New Roman" w:eastAsia="宋体" w:hAnsi="Times New Roman" w:cs="Times New Roman"/>
          <w:sz w:val="24"/>
          <w:shd w:val="clear" w:color="auto" w:fill="FFFFFF" w:themeFill="background1"/>
        </w:rPr>
        <w:t>、</w:t>
      </w:r>
      <w:proofErr w:type="spellStart"/>
      <w:r w:rsidR="00BF5257" w:rsidRPr="005D77B5">
        <w:rPr>
          <w:rFonts w:ascii="Times New Roman" w:eastAsia="宋体" w:hAnsi="Times New Roman" w:cs="Times New Roman"/>
          <w:i/>
          <w:iCs/>
          <w:sz w:val="24"/>
          <w:shd w:val="clear" w:color="auto" w:fill="FFFFFF" w:themeFill="background1"/>
        </w:rPr>
        <w:t>Gradboost</w:t>
      </w:r>
      <w:proofErr w:type="spellEnd"/>
      <w:r w:rsidR="000E17D4" w:rsidRPr="005D77B5">
        <w:rPr>
          <w:rFonts w:ascii="Times New Roman" w:eastAsia="宋体" w:hAnsi="Times New Roman" w:cs="Times New Roman" w:hint="eastAsia"/>
          <w:sz w:val="24"/>
          <w:shd w:val="clear" w:color="auto" w:fill="FFFFFF" w:themeFill="background1"/>
        </w:rPr>
        <w:t>和</w:t>
      </w:r>
      <w:proofErr w:type="spellStart"/>
      <w:r w:rsidR="00BF5257" w:rsidRPr="005D77B5">
        <w:rPr>
          <w:rFonts w:ascii="Times New Roman" w:eastAsia="宋体" w:hAnsi="Times New Roman" w:cs="Times New Roman"/>
          <w:i/>
          <w:iCs/>
          <w:sz w:val="24"/>
          <w:shd w:val="clear" w:color="auto" w:fill="FFFFFF" w:themeFill="background1"/>
        </w:rPr>
        <w:t>Nnet</w:t>
      </w:r>
      <w:proofErr w:type="spellEnd"/>
      <w:r w:rsidR="00D9464B" w:rsidRPr="005D77B5">
        <w:rPr>
          <w:rFonts w:ascii="Times New Roman" w:eastAsia="宋体" w:hAnsi="Times New Roman" w:cs="Times New Roman"/>
          <w:sz w:val="24"/>
          <w:shd w:val="clear" w:color="auto" w:fill="FFFFFF" w:themeFill="background1"/>
        </w:rPr>
        <w:t>，</w:t>
      </w:r>
      <w:r w:rsidR="006762F7" w:rsidRPr="005D77B5">
        <w:rPr>
          <w:rFonts w:ascii="Times New Roman" w:eastAsia="宋体" w:hAnsi="Times New Roman" w:cs="Times New Roman" w:hint="eastAsia"/>
          <w:sz w:val="24"/>
          <w:shd w:val="clear" w:color="auto" w:fill="FFFFFF" w:themeFill="background1"/>
        </w:rPr>
        <w:t>首先验证了结论的稳健性，其次说明不同算法设定对估计结果的影响</w:t>
      </w:r>
      <w:r w:rsidR="00D9464B" w:rsidRPr="005D77B5">
        <w:rPr>
          <w:rFonts w:ascii="Times New Roman" w:eastAsia="宋体" w:hAnsi="Times New Roman" w:cs="Times New Roman"/>
          <w:sz w:val="24"/>
          <w:shd w:val="clear" w:color="auto" w:fill="FFFFFF" w:themeFill="background1"/>
        </w:rPr>
        <w:t>;</w:t>
      </w:r>
      <w:r w:rsidR="006762F7" w:rsidRPr="005D77B5">
        <w:rPr>
          <w:rFonts w:ascii="Times New Roman" w:eastAsia="宋体" w:hAnsi="Times New Roman" w:cs="Times New Roman" w:hint="eastAsia"/>
          <w:sz w:val="24"/>
          <w:shd w:val="clear" w:color="auto" w:fill="FFFFFF" w:themeFill="background1"/>
        </w:rPr>
        <w:t>最后</w:t>
      </w:r>
      <w:r w:rsidR="00D9464B" w:rsidRPr="005D77B5">
        <w:rPr>
          <w:rFonts w:ascii="Times New Roman" w:eastAsia="宋体" w:hAnsi="Times New Roman" w:cs="Times New Roman"/>
          <w:sz w:val="24"/>
          <w:shd w:val="clear" w:color="auto" w:fill="FFFFFF" w:themeFill="background1"/>
        </w:rPr>
        <w:t>，</w:t>
      </w:r>
      <w:r w:rsidR="000E17D4" w:rsidRPr="005D77B5">
        <w:rPr>
          <w:rFonts w:ascii="Times New Roman" w:eastAsia="宋体" w:hAnsi="Times New Roman" w:cs="Times New Roman"/>
          <w:sz w:val="24"/>
          <w:shd w:val="clear" w:color="auto" w:fill="FFFFFF" w:themeFill="background1"/>
        </w:rPr>
        <w:t>突破基准模型中半参数形式假设，构建具有非参数交互结构的双重机器学习框架</w:t>
      </w:r>
      <w:r w:rsidR="00D9464B" w:rsidRPr="005D77B5">
        <w:rPr>
          <w:rFonts w:ascii="Times New Roman" w:eastAsia="宋体" w:hAnsi="Times New Roman" w:cs="Times New Roman"/>
          <w:sz w:val="24"/>
          <w:shd w:val="clear" w:color="auto" w:fill="FFFFFF" w:themeFill="background1"/>
        </w:rPr>
        <w:t>，用于分析的</w:t>
      </w:r>
      <w:proofErr w:type="gramStart"/>
      <w:r w:rsidR="00D9464B" w:rsidRPr="005D77B5">
        <w:rPr>
          <w:rFonts w:ascii="Times New Roman" w:eastAsia="宋体" w:hAnsi="Times New Roman" w:cs="Times New Roman"/>
          <w:sz w:val="24"/>
          <w:shd w:val="clear" w:color="auto" w:fill="FFFFFF" w:themeFill="background1"/>
        </w:rPr>
        <w:t>主回归</w:t>
      </w:r>
      <w:proofErr w:type="gramEnd"/>
      <w:r w:rsidR="00D9464B" w:rsidRPr="005D77B5">
        <w:rPr>
          <w:rFonts w:ascii="Times New Roman" w:eastAsia="宋体" w:hAnsi="Times New Roman" w:cs="Times New Roman"/>
          <w:sz w:val="24"/>
          <w:shd w:val="clear" w:color="auto" w:fill="FFFFFF" w:themeFill="background1"/>
        </w:rPr>
        <w:t>和辅助回归变更如下</w:t>
      </w:r>
      <w:r w:rsidR="00D9464B" w:rsidRPr="005D77B5">
        <w:rPr>
          <w:rFonts w:ascii="Times New Roman" w:eastAsia="宋体" w:hAnsi="Times New Roman" w:cs="Times New Roman"/>
          <w:sz w:val="24"/>
          <w:shd w:val="clear" w:color="auto" w:fill="FFFFFF" w:themeFill="background1"/>
        </w:rPr>
        <w:t>:</w:t>
      </w:r>
    </w:p>
    <w:p w14:paraId="27366D7A" w14:textId="23650C2B" w:rsidR="00D9464B" w:rsidRPr="005D77B5" w:rsidRDefault="00CB6AFA" w:rsidP="008B2A24">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w:bookmarkStart w:id="23" w:name="_Hlk181971999"/>
      <w:r w:rsidRPr="005D77B5">
        <w:rPr>
          <w:rFonts w:ascii="Times New Roman" w:hAnsi="Times New Roman" w:cs="Times New Roman" w:hint="eastAsia"/>
          <w:sz w:val="24"/>
          <w:shd w:val="clear" w:color="auto" w:fill="FFFFFF" w:themeFill="background1"/>
        </w:rPr>
        <w:t xml:space="preserve">  </w:t>
      </w:r>
      <m:oMath>
        <m:r>
          <w:rPr>
            <w:rFonts w:ascii="Cambria Math" w:hAnsi="Times New Roman" w:cs="Times New Roman"/>
            <w:sz w:val="24"/>
            <w:shd w:val="clear" w:color="auto" w:fill="FFFFFF" w:themeFill="background1"/>
          </w:rPr>
          <m:t>Yit+1=</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g</m:t>
        </m:r>
        <m:d>
          <m:dPr>
            <m:ctrlPr>
              <w:rPr>
                <w:rFonts w:ascii="Cambria Math" w:hAnsi="Times New Roman" w:cs="Times New Roman"/>
                <w:i/>
                <w:sz w:val="24"/>
                <w:shd w:val="clear" w:color="auto" w:fill="FFFFFF" w:themeFill="background1"/>
              </w:rPr>
            </m:ctrlPr>
          </m:dPr>
          <m:e>
            <m:r>
              <w:rPr>
                <w:rFonts w:ascii="Cambria Math" w:hAnsi="Times New Roman" w:cs="Times New Roman"/>
                <w:sz w:val="24"/>
                <w:shd w:val="clear" w:color="auto" w:fill="FFFFFF" w:themeFill="background1"/>
              </w:rPr>
              <m:t>Eventit+1,Xit+1</m:t>
            </m:r>
          </m:e>
        </m:d>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Uit+1</m:t>
        </m:r>
      </m:oMath>
      <w:r w:rsidRPr="005D77B5">
        <w:rPr>
          <w:rFonts w:ascii="Times New Roman" w:hAnsi="Times New Roman" w:cs="Times New Roman" w:hint="eastAsia"/>
          <w:sz w:val="24"/>
          <w:shd w:val="clear" w:color="auto" w:fill="FFFFFF" w:themeFill="background1"/>
        </w:rPr>
        <w:t xml:space="preserve">          </w:t>
      </w:r>
      <w:r w:rsidRPr="005D77B5">
        <w:rPr>
          <w:rFonts w:ascii="Times New Roman" w:hAnsi="Times New Roman" w:cs="Times New Roman" w:hint="eastAsia"/>
          <w:sz w:val="24"/>
          <w:shd w:val="clear" w:color="auto" w:fill="FFFFFF" w:themeFill="background1"/>
        </w:rPr>
        <w:t>（</w:t>
      </w:r>
      <w:r w:rsidRPr="005D77B5">
        <w:rPr>
          <w:rFonts w:ascii="Times New Roman" w:hAnsi="Times New Roman" w:cs="Times New Roman" w:hint="eastAsia"/>
          <w:sz w:val="24"/>
          <w:shd w:val="clear" w:color="auto" w:fill="FFFFFF" w:themeFill="background1"/>
        </w:rPr>
        <w:t>1</w:t>
      </w:r>
      <w:r w:rsidRPr="005D77B5">
        <w:rPr>
          <w:rFonts w:ascii="Times New Roman" w:hAnsi="Times New Roman" w:cs="Times New Roman" w:hint="eastAsia"/>
          <w:sz w:val="24"/>
          <w:shd w:val="clear" w:color="auto" w:fill="FFFFFF" w:themeFill="background1"/>
        </w:rPr>
        <w:t>）</w:t>
      </w:r>
    </w:p>
    <w:p w14:paraId="6E12B5FD" w14:textId="37A4E85A" w:rsidR="00D9464B" w:rsidRPr="005D77B5" w:rsidRDefault="00CB6AFA" w:rsidP="008B2A24">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m:oMath>
        <m:r>
          <w:rPr>
            <w:rFonts w:ascii="Cambria Math" w:hAnsi="Times New Roman" w:cs="Times New Roman"/>
            <w:sz w:val="24"/>
            <w:shd w:val="clear" w:color="auto" w:fill="FFFFFF" w:themeFill="background1"/>
          </w:rPr>
          <m:t>Eventit</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m</m:t>
        </m:r>
        <m:d>
          <m:dPr>
            <m:ctrlPr>
              <w:rPr>
                <w:rFonts w:ascii="Cambria Math" w:hAnsi="Times New Roman" w:cs="Times New Roman"/>
                <w:i/>
                <w:sz w:val="24"/>
                <w:shd w:val="clear" w:color="auto" w:fill="FFFFFF" w:themeFill="background1"/>
              </w:rPr>
            </m:ctrlPr>
          </m:dPr>
          <m:e>
            <m:r>
              <w:rPr>
                <w:rFonts w:ascii="Cambria Math" w:hAnsi="Times New Roman" w:cs="Times New Roman"/>
                <w:sz w:val="24"/>
                <w:shd w:val="clear" w:color="auto" w:fill="FFFFFF" w:themeFill="background1"/>
              </w:rPr>
              <m:t>Xit</m:t>
            </m:r>
          </m:e>
        </m:d>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Vit</m:t>
        </m:r>
      </m:oMath>
      <w:r w:rsidRPr="005D77B5">
        <w:rPr>
          <w:rFonts w:ascii="Times New Roman" w:hAnsi="Times New Roman" w:cs="Times New Roman" w:hint="eastAsia"/>
          <w:sz w:val="24"/>
          <w:shd w:val="clear" w:color="auto" w:fill="FFFFFF" w:themeFill="background1"/>
        </w:rPr>
        <w:t xml:space="preserve">            </w:t>
      </w:r>
      <w:r w:rsidRPr="005D77B5">
        <w:rPr>
          <w:rFonts w:ascii="Times New Roman" w:hAnsi="Times New Roman" w:cs="Times New Roman" w:hint="eastAsia"/>
          <w:sz w:val="24"/>
          <w:shd w:val="clear" w:color="auto" w:fill="FFFFFF" w:themeFill="background1"/>
        </w:rPr>
        <w:t>（</w:t>
      </w:r>
      <w:r w:rsidRPr="005D77B5">
        <w:rPr>
          <w:rFonts w:ascii="Times New Roman" w:hAnsi="Times New Roman" w:cs="Times New Roman" w:hint="eastAsia"/>
          <w:sz w:val="24"/>
          <w:shd w:val="clear" w:color="auto" w:fill="FFFFFF" w:themeFill="background1"/>
        </w:rPr>
        <w:t>2</w:t>
      </w:r>
      <w:r w:rsidRPr="005D77B5">
        <w:rPr>
          <w:rFonts w:ascii="Times New Roman" w:hAnsi="Times New Roman" w:cs="Times New Roman" w:hint="eastAsia"/>
          <w:sz w:val="24"/>
          <w:shd w:val="clear" w:color="auto" w:fill="FFFFFF" w:themeFill="background1"/>
        </w:rPr>
        <w:t>）</w:t>
      </w:r>
    </w:p>
    <w:bookmarkEnd w:id="23"/>
    <w:p w14:paraId="5EDC8E7D" w14:textId="77777777" w:rsidR="00D9464B" w:rsidRPr="005D77B5" w:rsidRDefault="00D9464B" w:rsidP="00D9464B">
      <w:pPr>
        <w:ind w:firstLineChars="200" w:firstLine="480"/>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交互式模型获得处置效应的估计系数为</w:t>
      </w:r>
      <w:r w:rsidRPr="005D77B5">
        <w:rPr>
          <w:rFonts w:ascii="Times New Roman" w:eastAsia="宋体" w:hAnsi="Times New Roman" w:cs="Times New Roman"/>
          <w:sz w:val="24"/>
          <w:shd w:val="clear" w:color="auto" w:fill="FFFFFF" w:themeFill="background1"/>
        </w:rPr>
        <w:t>:</w:t>
      </w:r>
    </w:p>
    <w:p w14:paraId="4E533AAF" w14:textId="7E2B34B1" w:rsidR="00D9464B" w:rsidRPr="005D77B5" w:rsidRDefault="00CB6AFA" w:rsidP="008B2A24">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w:bookmarkStart w:id="24" w:name="_Hlk181972061"/>
      <w:r w:rsidRPr="005D77B5">
        <w:rPr>
          <w:rFonts w:ascii="Times New Roman" w:hAnsi="Times New Roman" w:cs="Times New Roman" w:hint="eastAsia"/>
          <w:sz w:val="24"/>
          <w:shd w:val="clear" w:color="auto" w:fill="FFFFFF" w:themeFill="background1"/>
        </w:rPr>
        <w:t xml:space="preserve">   </w:t>
      </w:r>
      <m:oMath>
        <m:sSub>
          <m:sSubPr>
            <m:ctrlPr>
              <w:rPr>
                <w:rFonts w:ascii="Cambria Math" w:hAnsi="Times New Roman" w:cs="Times New Roman"/>
                <w:i/>
                <w:sz w:val="24"/>
                <w:shd w:val="clear" w:color="auto" w:fill="FFFFFF" w:themeFill="background1"/>
              </w:rPr>
            </m:ctrlPr>
          </m:sSubPr>
          <m:e>
            <m:acc>
              <m:accPr>
                <m:ctrlPr>
                  <w:rPr>
                    <w:rFonts w:ascii="Cambria Math" w:hAnsi="Times New Roman" w:cs="Times New Roman"/>
                    <w:i/>
                    <w:sz w:val="24"/>
                    <w:shd w:val="clear" w:color="auto" w:fill="FFFFFF" w:themeFill="background1"/>
                  </w:rPr>
                </m:ctrlPr>
              </m:accPr>
              <m:e>
                <m:r>
                  <w:rPr>
                    <w:rFonts w:ascii="Cambria Math" w:hAnsi="Times New Roman" w:cs="Times New Roman"/>
                    <w:sz w:val="24"/>
                    <w:shd w:val="clear" w:color="auto" w:fill="FFFFFF" w:themeFill="background1"/>
                  </w:rPr>
                  <m:t>θ</m:t>
                </m:r>
              </m:e>
            </m:acc>
          </m:e>
          <m:sub>
            <m:r>
              <w:rPr>
                <w:rFonts w:ascii="Cambria Math" w:hAnsi="Times New Roman" w:cs="Times New Roman"/>
                <w:sz w:val="24"/>
                <w:shd w:val="clear" w:color="auto" w:fill="FFFFFF" w:themeFill="background1"/>
              </w:rPr>
              <m:t>1</m:t>
            </m:r>
          </m:sub>
        </m:sSub>
        <m:r>
          <w:rPr>
            <w:rFonts w:ascii="Cambria Math" w:hAnsi="Times New Roman" w:cs="Times New Roman"/>
            <w:sz w:val="24"/>
            <w:shd w:val="clear" w:color="auto" w:fill="FFFFFF" w:themeFill="background1"/>
          </w:rPr>
          <m:t>=E</m:t>
        </m:r>
        <m:d>
          <m:dPr>
            <m:begChr m:val="["/>
            <m:endChr m:val="]"/>
            <m:ctrlPr>
              <w:rPr>
                <w:rFonts w:ascii="Cambria Math" w:hAnsi="Times New Roman" w:cs="Times New Roman"/>
                <w:i/>
                <w:sz w:val="24"/>
                <w:shd w:val="clear" w:color="auto" w:fill="FFFFFF" w:themeFill="background1"/>
              </w:rPr>
            </m:ctrlPr>
          </m:dPr>
          <m:e>
            <m:r>
              <w:rPr>
                <w:rFonts w:ascii="Cambria Math" w:hAnsi="Times New Roman" w:cs="Times New Roman"/>
                <w:sz w:val="24"/>
                <w:shd w:val="clear" w:color="auto" w:fill="FFFFFF" w:themeFill="background1"/>
              </w:rPr>
              <m:t>g(Even</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t</m:t>
                </m:r>
              </m:e>
              <m:sub>
                <m:r>
                  <w:rPr>
                    <w:rFonts w:ascii="Cambria Math" w:hAnsi="Times New Roman" w:cs="Times New Roman"/>
                    <w:sz w:val="24"/>
                    <w:shd w:val="clear" w:color="auto" w:fill="FFFFFF" w:themeFill="background1"/>
                  </w:rPr>
                  <m:t>it</m:t>
                </m:r>
              </m:sub>
            </m:sSub>
            <m:r>
              <w:rPr>
                <w:rFonts w:ascii="Cambria Math" w:hAnsi="Times New Roman" w:cs="Times New Roman"/>
                <w:sz w:val="24"/>
                <w:shd w:val="clear" w:color="auto" w:fill="FFFFFF" w:themeFill="background1"/>
              </w:rPr>
              <m:t>=1,</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X</m:t>
                </m:r>
              </m:e>
              <m:sub>
                <m:r>
                  <w:rPr>
                    <w:rFonts w:ascii="Cambria Math" w:hAnsi="Times New Roman" w:cs="Times New Roman"/>
                    <w:sz w:val="24"/>
                    <w:shd w:val="clear" w:color="auto" w:fill="FFFFFF" w:themeFill="background1"/>
                  </w:rPr>
                  <m:t>it</m:t>
                </m:r>
              </m:sub>
            </m:sSub>
            <m:r>
              <w:rPr>
                <w:rFonts w:ascii="Cambria Math" w:hAnsi="Times New Roman" w:cs="Times New Roman"/>
                <w:sz w:val="24"/>
                <w:shd w:val="clear" w:color="auto" w:fill="FFFFFF" w:themeFill="background1"/>
              </w:rPr>
              <m:t>)</m:t>
            </m:r>
            <m:r>
              <w:rPr>
                <w:rFonts w:ascii="Cambria Math" w:hAnsi="Times New Roman" w:cs="Times New Roman"/>
                <w:sz w:val="24"/>
                <w:shd w:val="clear" w:color="auto" w:fill="FFFFFF" w:themeFill="background1"/>
              </w:rPr>
              <m:t>-</m:t>
            </m:r>
            <m:r>
              <w:rPr>
                <w:rFonts w:ascii="Cambria Math" w:hAnsi="Times New Roman" w:cs="Times New Roman"/>
                <w:sz w:val="24"/>
                <w:shd w:val="clear" w:color="auto" w:fill="FFFFFF" w:themeFill="background1"/>
              </w:rPr>
              <m:t>g(Even</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t</m:t>
                </m:r>
              </m:e>
              <m:sub>
                <m:r>
                  <w:rPr>
                    <w:rFonts w:ascii="Cambria Math" w:hAnsi="Times New Roman" w:cs="Times New Roman"/>
                    <w:sz w:val="24"/>
                    <w:shd w:val="clear" w:color="auto" w:fill="FFFFFF" w:themeFill="background1"/>
                  </w:rPr>
                  <m:t>it</m:t>
                </m:r>
              </m:sub>
            </m:sSub>
            <m:r>
              <w:rPr>
                <w:rFonts w:ascii="Cambria Math" w:hAnsi="Times New Roman" w:cs="Times New Roman"/>
                <w:sz w:val="24"/>
                <w:shd w:val="clear" w:color="auto" w:fill="FFFFFF" w:themeFill="background1"/>
              </w:rPr>
              <m:t>=0,</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X</m:t>
                </m:r>
              </m:e>
              <m:sub>
                <m:r>
                  <w:rPr>
                    <w:rFonts w:ascii="Cambria Math" w:hAnsi="Times New Roman" w:cs="Times New Roman"/>
                    <w:sz w:val="24"/>
                    <w:shd w:val="clear" w:color="auto" w:fill="FFFFFF" w:themeFill="background1"/>
                  </w:rPr>
                  <m:t>it</m:t>
                </m:r>
              </m:sub>
            </m:sSub>
            <m:r>
              <w:rPr>
                <w:rFonts w:ascii="Cambria Math" w:hAnsi="Times New Roman" w:cs="Times New Roman"/>
                <w:sz w:val="24"/>
                <w:shd w:val="clear" w:color="auto" w:fill="FFFFFF" w:themeFill="background1"/>
              </w:rPr>
              <m:t>)</m:t>
            </m:r>
          </m:e>
        </m:d>
        <m:r>
          <w:rPr>
            <w:rFonts w:ascii="Cambria Math" w:hAnsi="Times New Roman" w:cs="Times New Roman"/>
            <w:sz w:val="24"/>
            <w:shd w:val="clear" w:color="auto" w:fill="FFFFFF" w:themeFill="background1"/>
          </w:rPr>
          <m:t xml:space="preserve"> </m:t>
        </m:r>
      </m:oMath>
      <w:r w:rsidRPr="005D77B5">
        <w:rPr>
          <w:rFonts w:ascii="Times New Roman" w:hAnsi="Times New Roman" w:cs="Times New Roman" w:hint="eastAsia"/>
          <w:sz w:val="24"/>
          <w:shd w:val="clear" w:color="auto" w:fill="FFFFFF" w:themeFill="background1"/>
        </w:rPr>
        <w:t xml:space="preserve">   </w:t>
      </w:r>
      <w:r w:rsidRPr="005D77B5">
        <w:rPr>
          <w:rFonts w:ascii="Times New Roman" w:hAnsi="Times New Roman" w:cs="Times New Roman" w:hint="eastAsia"/>
          <w:sz w:val="24"/>
          <w:shd w:val="clear" w:color="auto" w:fill="FFFFFF" w:themeFill="background1"/>
        </w:rPr>
        <w:t>（</w:t>
      </w:r>
      <w:r w:rsidRPr="005D77B5">
        <w:rPr>
          <w:rFonts w:ascii="Times New Roman" w:hAnsi="Times New Roman" w:cs="Times New Roman" w:hint="eastAsia"/>
          <w:sz w:val="24"/>
          <w:shd w:val="clear" w:color="auto" w:fill="FFFFFF" w:themeFill="background1"/>
        </w:rPr>
        <w:t>3</w:t>
      </w:r>
      <w:r w:rsidRPr="005D77B5">
        <w:rPr>
          <w:rFonts w:ascii="Times New Roman" w:hAnsi="Times New Roman" w:cs="Times New Roman" w:hint="eastAsia"/>
          <w:sz w:val="24"/>
          <w:shd w:val="clear" w:color="auto" w:fill="FFFFFF" w:themeFill="background1"/>
        </w:rPr>
        <w:t>）</w:t>
      </w:r>
      <w:bookmarkEnd w:id="24"/>
    </w:p>
    <w:p w14:paraId="69FF2D47" w14:textId="77777777" w:rsidR="000E17D4" w:rsidRPr="005D77B5" w:rsidRDefault="00BE56E5" w:rsidP="000E17D4">
      <w:pPr>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和传统规避双向因果方式一样，本文通过设定滞后一期作为工具变量，探究</w:t>
      </w:r>
      <w:r w:rsidR="000B0790" w:rsidRPr="005D77B5">
        <w:rPr>
          <w:rFonts w:ascii="Times New Roman" w:eastAsia="宋体" w:hAnsi="Times New Roman" w:cs="Times New Roman" w:hint="eastAsia"/>
          <w:sz w:val="24"/>
          <w:shd w:val="clear" w:color="auto" w:fill="FFFFFF" w:themeFill="background1"/>
        </w:rPr>
        <w:t>影响数字服务贸易出口的影响因素</w:t>
      </w:r>
      <w:r w:rsidR="000E17D4" w:rsidRPr="005D77B5">
        <w:rPr>
          <w:rFonts w:ascii="Times New Roman" w:eastAsia="宋体" w:hAnsi="Times New Roman" w:cs="Times New Roman"/>
          <w:sz w:val="24"/>
          <w:shd w:val="clear" w:color="auto" w:fill="FFFFFF" w:themeFill="background1"/>
        </w:rPr>
        <w:t>。本文基于</w:t>
      </w:r>
      <w:r w:rsidR="000E17D4" w:rsidRPr="005D77B5">
        <w:rPr>
          <w:rFonts w:ascii="Times New Roman" w:eastAsia="宋体" w:hAnsi="Times New Roman" w:cs="Times New Roman"/>
          <w:sz w:val="24"/>
          <w:shd w:val="clear" w:color="auto" w:fill="FFFFFF" w:themeFill="background1"/>
        </w:rPr>
        <w:t xml:space="preserve"> </w:t>
      </w:r>
      <w:proofErr w:type="spellStart"/>
      <w:r w:rsidR="000E17D4" w:rsidRPr="005D77B5">
        <w:rPr>
          <w:rFonts w:ascii="Times New Roman" w:eastAsia="宋体" w:hAnsi="Times New Roman" w:cs="Times New Roman"/>
          <w:sz w:val="24"/>
          <w:shd w:val="clear" w:color="auto" w:fill="FFFFFF" w:themeFill="background1"/>
        </w:rPr>
        <w:t>Chernozhukov</w:t>
      </w:r>
      <w:proofErr w:type="spellEnd"/>
      <w:r w:rsidR="000E17D4" w:rsidRPr="005D77B5">
        <w:rPr>
          <w:rFonts w:ascii="Times New Roman" w:eastAsia="宋体" w:hAnsi="Times New Roman" w:cs="Times New Roman"/>
          <w:sz w:val="24"/>
          <w:shd w:val="clear" w:color="auto" w:fill="FFFFFF" w:themeFill="background1"/>
        </w:rPr>
        <w:t xml:space="preserve"> </w:t>
      </w:r>
      <w:r w:rsidR="000E17D4" w:rsidRPr="005D77B5">
        <w:rPr>
          <w:rFonts w:ascii="Times New Roman" w:eastAsia="宋体" w:hAnsi="Times New Roman" w:cs="Times New Roman"/>
          <w:sz w:val="24"/>
          <w:shd w:val="clear" w:color="auto" w:fill="FFFFFF" w:themeFill="background1"/>
        </w:rPr>
        <w:t>等（</w:t>
      </w:r>
      <w:r w:rsidR="000E17D4" w:rsidRPr="005D77B5">
        <w:rPr>
          <w:rFonts w:ascii="Times New Roman" w:eastAsia="宋体" w:hAnsi="Times New Roman" w:cs="Times New Roman"/>
          <w:sz w:val="24"/>
          <w:shd w:val="clear" w:color="auto" w:fill="FFFFFF" w:themeFill="background1"/>
        </w:rPr>
        <w:t>2018</w:t>
      </w:r>
      <w:r w:rsidR="000E17D4" w:rsidRPr="005D77B5">
        <w:rPr>
          <w:rFonts w:ascii="Times New Roman" w:eastAsia="宋体" w:hAnsi="Times New Roman" w:cs="Times New Roman"/>
          <w:sz w:val="24"/>
          <w:shd w:val="clear" w:color="auto" w:fill="FFFFFF" w:themeFill="background1"/>
        </w:rPr>
        <w:t>）研究，构建双重机器学习的部分线性工具变量模型，具体设置如下</w:t>
      </w:r>
      <w:r w:rsidR="000E17D4" w:rsidRPr="005D77B5">
        <w:rPr>
          <w:rFonts w:ascii="Times New Roman" w:eastAsia="宋体" w:hAnsi="Times New Roman" w:cs="Times New Roman" w:hint="eastAsia"/>
          <w:sz w:val="24"/>
          <w:shd w:val="clear" w:color="auto" w:fill="FFFFFF" w:themeFill="background1"/>
        </w:rPr>
        <w:t>：</w:t>
      </w:r>
    </w:p>
    <w:p w14:paraId="7D78F799" w14:textId="1E447D55" w:rsidR="0025399A" w:rsidRPr="005D77B5" w:rsidRDefault="00CB6AFA" w:rsidP="008B2A24">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m:oMath>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Y</m:t>
            </m:r>
          </m:e>
          <m:sub>
            <m:r>
              <w:rPr>
                <w:rFonts w:ascii="Cambria Math" w:hAnsi="Times New Roman" w:cs="Times New Roman"/>
                <w:sz w:val="24"/>
                <w:shd w:val="clear" w:color="auto" w:fill="FFFFFF" w:themeFill="background1"/>
              </w:rPr>
              <m:t>it+1</m:t>
            </m:r>
          </m:sub>
        </m:sSub>
        <m:r>
          <w:rPr>
            <w:rFonts w:ascii="Cambria Math" w:hAnsi="Times New Roman" w:cs="Times New Roman"/>
            <w:sz w:val="24"/>
            <w:shd w:val="clear" w:color="auto" w:fill="FFFFFF" w:themeFill="background1"/>
          </w:rPr>
          <m:t>=</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θ</m:t>
            </m:r>
          </m:e>
          <m:sub>
            <m:r>
              <w:rPr>
                <w:rFonts w:ascii="Cambria Math" w:hAnsi="Times New Roman" w:cs="Times New Roman"/>
                <w:sz w:val="24"/>
                <w:shd w:val="clear" w:color="auto" w:fill="FFFFFF" w:themeFill="background1"/>
              </w:rPr>
              <m:t>0</m:t>
            </m:r>
          </m:sub>
        </m:sSub>
        <m:r>
          <w:rPr>
            <w:rFonts w:ascii="Cambria Math" w:hAnsi="Times New Roman" w:cs="Times New Roman"/>
            <w:sz w:val="24"/>
            <w:shd w:val="clear" w:color="auto" w:fill="FFFFFF" w:themeFill="background1"/>
          </w:rPr>
          <m:t>Even</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t</m:t>
            </m:r>
          </m:e>
          <m:sub>
            <m:r>
              <w:rPr>
                <w:rFonts w:ascii="Cambria Math" w:hAnsi="Times New Roman" w:cs="Times New Roman"/>
                <w:sz w:val="24"/>
                <w:shd w:val="clear" w:color="auto" w:fill="FFFFFF" w:themeFill="background1"/>
              </w:rPr>
              <m:t>it</m:t>
            </m:r>
          </m:sub>
        </m:sSub>
        <m:r>
          <w:rPr>
            <w:rFonts w:ascii="Cambria Math" w:hAnsi="Times New Roman" w:cs="Times New Roman"/>
            <w:sz w:val="24"/>
            <w:shd w:val="clear" w:color="auto" w:fill="FFFFFF" w:themeFill="background1"/>
          </w:rPr>
          <m:t>+g(</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X</m:t>
            </m:r>
          </m:e>
          <m:sub>
            <m:r>
              <w:rPr>
                <w:rFonts w:ascii="Cambria Math" w:hAnsi="Times New Roman" w:cs="Times New Roman"/>
                <w:sz w:val="24"/>
                <w:shd w:val="clear" w:color="auto" w:fill="FFFFFF" w:themeFill="background1"/>
              </w:rPr>
              <m:t>it</m:t>
            </m:r>
          </m:sub>
        </m:sSub>
        <m:r>
          <w:rPr>
            <w:rFonts w:ascii="Cambria Math" w:hAnsi="Times New Roman" w:cs="Times New Roman"/>
            <w:sz w:val="24"/>
            <w:shd w:val="clear" w:color="auto" w:fill="FFFFFF" w:themeFill="background1"/>
          </w:rPr>
          <m:t>)+</m:t>
        </m:r>
        <m:sSub>
          <m:sSubPr>
            <m:ctrlPr>
              <w:rPr>
                <w:rFonts w:ascii="Cambria Math" w:hAnsi="Times New Roman" w:cs="Times New Roman"/>
                <w:i/>
                <w:sz w:val="24"/>
                <w:shd w:val="clear" w:color="auto" w:fill="FFFFFF" w:themeFill="background1"/>
              </w:rPr>
            </m:ctrlPr>
          </m:sSubPr>
          <m:e>
            <m:r>
              <w:rPr>
                <w:rFonts w:ascii="Cambria Math" w:hAnsi="Times New Roman" w:cs="Times New Roman"/>
                <w:sz w:val="24"/>
                <w:shd w:val="clear" w:color="auto" w:fill="FFFFFF" w:themeFill="background1"/>
              </w:rPr>
              <m:t>U</m:t>
            </m:r>
          </m:e>
          <m:sub>
            <m:r>
              <w:rPr>
                <w:rFonts w:ascii="Cambria Math" w:hAnsi="Times New Roman" w:cs="Times New Roman"/>
                <w:sz w:val="24"/>
                <w:shd w:val="clear" w:color="auto" w:fill="FFFFFF" w:themeFill="background1"/>
              </w:rPr>
              <m:t>it</m:t>
            </m:r>
          </m:sub>
        </m:sSub>
        <m:r>
          <w:rPr>
            <w:rFonts w:ascii="Cambria Math" w:hAnsi="Times New Roman" w:cs="Times New Roman"/>
            <w:sz w:val="24"/>
            <w:shd w:val="clear" w:color="auto" w:fill="FFFFFF" w:themeFill="background1"/>
          </w:rPr>
          <m:t xml:space="preserve"> </m:t>
        </m:r>
      </m:oMath>
      <w:r w:rsidRPr="005D77B5">
        <w:rPr>
          <w:rFonts w:ascii="Times New Roman" w:hAnsi="Times New Roman" w:cs="Times New Roman" w:hint="eastAsia"/>
          <w:sz w:val="24"/>
          <w:shd w:val="clear" w:color="auto" w:fill="FFFFFF" w:themeFill="background1"/>
        </w:rPr>
        <w:t xml:space="preserve">          (4)</w:t>
      </w:r>
    </w:p>
    <w:p w14:paraId="24BF9D9F" w14:textId="5BDE8479" w:rsidR="0025399A" w:rsidRPr="005D77B5" w:rsidRDefault="00CB6AFA" w:rsidP="008B2A24">
      <w:pPr>
        <w:ind w:firstLineChars="200" w:firstLine="480"/>
        <w:jc w:val="center"/>
        <w:rPr>
          <w:rFonts w:ascii="Times New Roman" w:hAnsi="Times New Roman" w:cs="Times New Roman"/>
          <w:sz w:val="24"/>
          <w:shd w:val="clear" w:color="auto" w:fill="FFFFFF" w:themeFill="background1"/>
        </w:rPr>
      </w:pPr>
      <w:r w:rsidRPr="005D77B5">
        <w:rPr>
          <w:rFonts w:ascii="Times New Roman" w:hAnsi="Times New Roman" w:cs="Times New Roman" w:hint="eastAsia"/>
          <w:sz w:val="24"/>
          <w:shd w:val="clear" w:color="auto" w:fill="FFFFFF" w:themeFill="background1"/>
        </w:rPr>
        <w:t xml:space="preserve">                  </w:t>
      </w:r>
      <m:oMath>
        <m:r>
          <w:rPr>
            <w:rFonts w:ascii="Cambria Math" w:hAnsi="Times New Roman" w:cs="Times New Roman"/>
            <w:sz w:val="24"/>
            <w:shd w:val="clear" w:color="auto" w:fill="FFFFFF" w:themeFill="background1"/>
          </w:rPr>
          <m:t>Instrumentit</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m</m:t>
        </m:r>
        <m:d>
          <m:dPr>
            <m:ctrlPr>
              <w:rPr>
                <w:rFonts w:ascii="Cambria Math" w:hAnsi="Times New Roman" w:cs="Times New Roman"/>
                <w:i/>
                <w:sz w:val="24"/>
                <w:shd w:val="clear" w:color="auto" w:fill="FFFFFF" w:themeFill="background1"/>
              </w:rPr>
            </m:ctrlPr>
          </m:dPr>
          <m:e>
            <m:r>
              <w:rPr>
                <w:rFonts w:ascii="Cambria Math" w:hAnsi="Times New Roman" w:cs="Times New Roman"/>
                <w:sz w:val="24"/>
                <w:shd w:val="clear" w:color="auto" w:fill="FFFFFF" w:themeFill="background1"/>
              </w:rPr>
              <m:t>Xit</m:t>
            </m:r>
          </m:e>
        </m:d>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m:t>
        </m:r>
        <m:r>
          <w:rPr>
            <w:rFonts w:ascii="Cambria Math" w:hAnsi="Times New Roman" w:cs="Times New Roman"/>
            <w:sz w:val="24"/>
            <w:shd w:val="clear" w:color="auto" w:fill="FFFFFF" w:themeFill="background1"/>
          </w:rPr>
          <m:t xml:space="preserve"> </m:t>
        </m:r>
        <m:r>
          <w:rPr>
            <w:rFonts w:ascii="Cambria Math" w:hAnsi="Times New Roman" w:cs="Times New Roman"/>
            <w:sz w:val="24"/>
            <w:shd w:val="clear" w:color="auto" w:fill="FFFFFF" w:themeFill="background1"/>
          </w:rPr>
          <m:t>Vit</m:t>
        </m:r>
      </m:oMath>
      <w:r w:rsidRPr="005D77B5">
        <w:rPr>
          <w:rFonts w:ascii="Times New Roman" w:hAnsi="Times New Roman" w:cs="Times New Roman" w:hint="eastAsia"/>
          <w:sz w:val="24"/>
          <w:shd w:val="clear" w:color="auto" w:fill="FFFFFF" w:themeFill="background1"/>
        </w:rPr>
        <w:t xml:space="preserve">      (5)</w:t>
      </w:r>
    </w:p>
    <w:p w14:paraId="660EAC1C" w14:textId="77777777" w:rsidR="0025399A" w:rsidRPr="005D77B5" w:rsidRDefault="0025399A" w:rsidP="000B0790">
      <w:pPr>
        <w:ind w:firstLineChars="200" w:firstLine="480"/>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其中，</w:t>
      </w:r>
      <m:oMath>
        <m:r>
          <w:rPr>
            <w:rFonts w:ascii="Cambria Math" w:eastAsia="宋体" w:hAnsi="Cambria Math" w:cs="Times New Roman"/>
            <w:sz w:val="24"/>
            <w:shd w:val="clear" w:color="auto" w:fill="FFFFFF" w:themeFill="background1"/>
          </w:rPr>
          <m:t>Instrument</m:t>
        </m:r>
      </m:oMath>
      <w:r w:rsidRPr="005D77B5">
        <w:rPr>
          <w:rFonts w:ascii="Times New Roman" w:eastAsia="宋体" w:hAnsi="Times New Roman" w:cs="Times New Roman"/>
          <w:sz w:val="24"/>
          <w:shd w:val="clear" w:color="auto" w:fill="FFFFFF" w:themeFill="background1"/>
        </w:rPr>
        <w:t>为</w:t>
      </w:r>
      <m:oMath>
        <m:r>
          <w:rPr>
            <w:rFonts w:ascii="Cambria Math" w:eastAsia="宋体" w:hAnsi="Cambria Math" w:cs="Times New Roman"/>
            <w:sz w:val="24"/>
            <w:shd w:val="clear" w:color="auto" w:fill="FFFFFF" w:themeFill="background1"/>
          </w:rPr>
          <m:t>Event</m:t>
        </m:r>
      </m:oMath>
      <w:r w:rsidRPr="005D77B5">
        <w:rPr>
          <w:rFonts w:ascii="Times New Roman" w:eastAsia="宋体" w:hAnsi="Times New Roman" w:cs="Times New Roman"/>
          <w:sz w:val="24"/>
          <w:shd w:val="clear" w:color="auto" w:fill="FFFFFF" w:themeFill="background1"/>
        </w:rPr>
        <w:t>的</w:t>
      </w:r>
      <w:r w:rsidR="000B0790" w:rsidRPr="005D77B5">
        <w:rPr>
          <w:rFonts w:ascii="Times New Roman" w:eastAsia="宋体" w:hAnsi="Times New Roman" w:cs="Times New Roman" w:hint="eastAsia"/>
          <w:sz w:val="24"/>
          <w:shd w:val="clear" w:color="auto" w:fill="FFFFFF" w:themeFill="background1"/>
        </w:rPr>
        <w:t>IV</w:t>
      </w:r>
      <w:r w:rsidRPr="005D77B5">
        <w:rPr>
          <w:rFonts w:ascii="Times New Roman" w:eastAsia="宋体" w:hAnsi="Times New Roman" w:cs="Times New Roman"/>
          <w:sz w:val="24"/>
          <w:shd w:val="clear" w:color="auto" w:fill="FFFFFF" w:themeFill="background1"/>
        </w:rPr>
        <w:t>，此处，本文参考</w:t>
      </w:r>
      <w:r w:rsidRPr="005D77B5">
        <w:rPr>
          <w:rFonts w:ascii="Times New Roman" w:eastAsia="宋体" w:hAnsi="Times New Roman" w:cs="Times New Roman"/>
          <w:sz w:val="24"/>
          <w:shd w:val="clear" w:color="auto" w:fill="FFFFFF" w:themeFill="background1"/>
        </w:rPr>
        <w:t xml:space="preserve"> Nathan </w:t>
      </w:r>
      <w:r w:rsidRPr="005D77B5">
        <w:rPr>
          <w:rFonts w:ascii="Times New Roman" w:eastAsia="宋体" w:hAnsi="Times New Roman" w:cs="Times New Roman"/>
          <w:sz w:val="24"/>
          <w:shd w:val="clear" w:color="auto" w:fill="FFFFFF" w:themeFill="background1"/>
        </w:rPr>
        <w:t>和</w:t>
      </w:r>
      <w:r w:rsidRPr="005D77B5">
        <w:rPr>
          <w:rFonts w:ascii="Times New Roman" w:eastAsia="宋体" w:hAnsi="Times New Roman" w:cs="Times New Roman"/>
          <w:sz w:val="24"/>
          <w:shd w:val="clear" w:color="auto" w:fill="FFFFFF" w:themeFill="background1"/>
        </w:rPr>
        <w:t xml:space="preserve"> Nancy ( 2014) </w:t>
      </w:r>
      <w:r w:rsidRPr="005D77B5">
        <w:rPr>
          <w:rFonts w:ascii="Times New Roman" w:eastAsia="宋体" w:hAnsi="Times New Roman" w:cs="Times New Roman"/>
          <w:sz w:val="24"/>
          <w:shd w:val="clear" w:color="auto" w:fill="FFFFFF" w:themeFill="background1"/>
        </w:rPr>
        <w:t>的做法。</w:t>
      </w:r>
    </w:p>
    <w:p w14:paraId="5BED95B9" w14:textId="77777777" w:rsidR="0025399A" w:rsidRDefault="00B17D36" w:rsidP="0025399A">
      <w:pPr>
        <w:ind w:firstLineChars="200" w:firstLine="480"/>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分析表明，在改变样本分割比例、调整预测模型算法</w:t>
      </w:r>
      <w:r w:rsidRPr="005D77B5">
        <w:rPr>
          <w:rFonts w:ascii="Times New Roman" w:eastAsia="宋体" w:hAnsi="Times New Roman" w:cs="Times New Roman" w:hint="eastAsia"/>
          <w:sz w:val="24"/>
          <w:shd w:val="clear" w:color="auto" w:fill="FFFFFF" w:themeFill="background1"/>
        </w:rPr>
        <w:t>、</w:t>
      </w:r>
      <w:r w:rsidRPr="005D77B5">
        <w:rPr>
          <w:rFonts w:ascii="Times New Roman" w:eastAsia="宋体" w:hAnsi="Times New Roman" w:cs="Times New Roman"/>
          <w:sz w:val="24"/>
          <w:shd w:val="clear" w:color="auto" w:fill="FFFFFF" w:themeFill="background1"/>
        </w:rPr>
        <w:t>以及修正模型估计形式的多维度敏感性测试中，核心结论均保持显著稳健。这从计量方法层面有力证实了贸易监管开放对出口水平的正向促进作用具有强鲁棒性</w:t>
      </w:r>
      <w:r w:rsidR="00237409" w:rsidRPr="005D77B5">
        <w:rPr>
          <w:rFonts w:ascii="Times New Roman" w:eastAsia="宋体" w:hAnsi="Times New Roman" w:cs="Times New Roman" w:hint="eastAsia"/>
          <w:sz w:val="24"/>
          <w:shd w:val="clear" w:color="auto" w:fill="FFFFFF" w:themeFill="background1"/>
        </w:rPr>
        <w:t>，均说明提高贸易监管开放可以提高出口水平，其中</w:t>
      </w:r>
      <w:proofErr w:type="spellStart"/>
      <w:r w:rsidR="00237409" w:rsidRPr="005D77B5">
        <w:rPr>
          <w:rFonts w:ascii="Times New Roman" w:eastAsia="宋体" w:hAnsi="Times New Roman" w:cs="Times New Roman"/>
          <w:i/>
          <w:iCs/>
          <w:sz w:val="24"/>
          <w:shd w:val="clear" w:color="auto" w:fill="FFFFFF" w:themeFill="background1"/>
        </w:rPr>
        <w:t>Lassocv</w:t>
      </w:r>
      <w:proofErr w:type="spellEnd"/>
      <w:r w:rsidR="00237409" w:rsidRPr="005D77B5">
        <w:rPr>
          <w:rFonts w:ascii="Times New Roman" w:eastAsia="宋体" w:hAnsi="Times New Roman" w:cs="Times New Roman" w:hint="eastAsia"/>
          <w:sz w:val="24"/>
          <w:shd w:val="clear" w:color="auto" w:fill="FFFFFF" w:themeFill="background1"/>
        </w:rPr>
        <w:t>稳健性降低，</w:t>
      </w:r>
      <w:proofErr w:type="spellStart"/>
      <w:r w:rsidR="00237409" w:rsidRPr="005D77B5">
        <w:rPr>
          <w:rFonts w:ascii="Times New Roman" w:eastAsia="宋体" w:hAnsi="Times New Roman" w:cs="Times New Roman"/>
          <w:i/>
          <w:iCs/>
          <w:sz w:val="24"/>
          <w:shd w:val="clear" w:color="auto" w:fill="FFFFFF" w:themeFill="background1"/>
        </w:rPr>
        <w:t>Nnet</w:t>
      </w:r>
      <w:proofErr w:type="spellEnd"/>
      <w:r w:rsidR="00237409" w:rsidRPr="005D77B5">
        <w:rPr>
          <w:rFonts w:ascii="Times New Roman" w:eastAsia="宋体" w:hAnsi="Times New Roman" w:cs="Times New Roman" w:hint="eastAsia"/>
          <w:sz w:val="24"/>
          <w:shd w:val="clear" w:color="auto" w:fill="FFFFFF" w:themeFill="background1"/>
        </w:rPr>
        <w:t>模型并不显著，侧面说明了模型设定对回归结果的影响</w:t>
      </w:r>
      <w:r w:rsidR="0025399A" w:rsidRPr="005D77B5">
        <w:rPr>
          <w:rFonts w:ascii="Times New Roman" w:eastAsia="宋体" w:hAnsi="Times New Roman" w:cs="Times New Roman"/>
          <w:sz w:val="24"/>
          <w:shd w:val="clear" w:color="auto" w:fill="FFFFFF" w:themeFill="background1"/>
        </w:rPr>
        <w:t>。</w:t>
      </w:r>
    </w:p>
    <w:p w14:paraId="4495B518" w14:textId="77777777" w:rsidR="005D77B5" w:rsidRDefault="005D77B5" w:rsidP="0025399A">
      <w:pPr>
        <w:ind w:firstLineChars="200" w:firstLine="480"/>
        <w:rPr>
          <w:rFonts w:ascii="Times New Roman" w:eastAsia="宋体" w:hAnsi="Times New Roman" w:cs="Times New Roman"/>
          <w:sz w:val="24"/>
          <w:shd w:val="clear" w:color="auto" w:fill="FFFFFF" w:themeFill="background1"/>
        </w:rPr>
      </w:pPr>
    </w:p>
    <w:p w14:paraId="3E514039" w14:textId="77777777" w:rsidR="005D77B5" w:rsidRDefault="005D77B5" w:rsidP="0025399A">
      <w:pPr>
        <w:ind w:firstLineChars="200" w:firstLine="480"/>
        <w:rPr>
          <w:rFonts w:ascii="Times New Roman" w:eastAsia="宋体" w:hAnsi="Times New Roman" w:cs="Times New Roman"/>
          <w:sz w:val="24"/>
          <w:shd w:val="clear" w:color="auto" w:fill="FFFFFF" w:themeFill="background1"/>
        </w:rPr>
      </w:pPr>
    </w:p>
    <w:p w14:paraId="2D34A47B" w14:textId="77777777" w:rsidR="00111113" w:rsidRDefault="00111113" w:rsidP="0025399A">
      <w:pPr>
        <w:ind w:firstLineChars="200" w:firstLine="480"/>
        <w:rPr>
          <w:rFonts w:ascii="Times New Roman" w:eastAsia="宋体" w:hAnsi="Times New Roman" w:cs="Times New Roman"/>
          <w:sz w:val="24"/>
          <w:shd w:val="clear" w:color="auto" w:fill="FFFFFF" w:themeFill="background1"/>
        </w:rPr>
      </w:pPr>
    </w:p>
    <w:p w14:paraId="4F9CE91D" w14:textId="77777777" w:rsidR="00111113" w:rsidRDefault="00111113" w:rsidP="0025399A">
      <w:pPr>
        <w:ind w:firstLineChars="200" w:firstLine="480"/>
        <w:rPr>
          <w:rFonts w:ascii="Times New Roman" w:eastAsia="宋体" w:hAnsi="Times New Roman" w:cs="Times New Roman"/>
          <w:sz w:val="24"/>
          <w:shd w:val="clear" w:color="auto" w:fill="FFFFFF" w:themeFill="background1"/>
        </w:rPr>
      </w:pPr>
    </w:p>
    <w:p w14:paraId="12DCFE70" w14:textId="77777777" w:rsidR="00111113" w:rsidRDefault="00111113" w:rsidP="0025399A">
      <w:pPr>
        <w:ind w:firstLineChars="200" w:firstLine="480"/>
        <w:rPr>
          <w:rFonts w:ascii="Times New Roman" w:eastAsia="宋体" w:hAnsi="Times New Roman" w:cs="Times New Roman"/>
          <w:sz w:val="24"/>
          <w:shd w:val="clear" w:color="auto" w:fill="FFFFFF" w:themeFill="background1"/>
        </w:rPr>
      </w:pPr>
    </w:p>
    <w:p w14:paraId="364C17FA" w14:textId="77777777" w:rsidR="00111113" w:rsidRDefault="00111113" w:rsidP="0025399A">
      <w:pPr>
        <w:ind w:firstLineChars="200" w:firstLine="480"/>
        <w:rPr>
          <w:rFonts w:ascii="Times New Roman" w:eastAsia="宋体" w:hAnsi="Times New Roman" w:cs="Times New Roman"/>
          <w:sz w:val="24"/>
          <w:shd w:val="clear" w:color="auto" w:fill="FFFFFF" w:themeFill="background1"/>
        </w:rPr>
      </w:pPr>
    </w:p>
    <w:p w14:paraId="58A4ECE3" w14:textId="77777777" w:rsidR="00111113" w:rsidRDefault="00111113" w:rsidP="0025399A">
      <w:pPr>
        <w:ind w:firstLineChars="200" w:firstLine="480"/>
        <w:rPr>
          <w:rFonts w:ascii="Times New Roman" w:eastAsia="宋体" w:hAnsi="Times New Roman" w:cs="Times New Roman"/>
          <w:sz w:val="24"/>
          <w:shd w:val="clear" w:color="auto" w:fill="FFFFFF" w:themeFill="background1"/>
        </w:rPr>
      </w:pPr>
    </w:p>
    <w:p w14:paraId="740DCBA5" w14:textId="77777777" w:rsidR="00111113" w:rsidRDefault="00111113" w:rsidP="0025399A">
      <w:pPr>
        <w:ind w:firstLineChars="200" w:firstLine="480"/>
        <w:rPr>
          <w:rFonts w:ascii="Times New Roman" w:eastAsia="宋体" w:hAnsi="Times New Roman" w:cs="Times New Roman"/>
          <w:sz w:val="24"/>
          <w:shd w:val="clear" w:color="auto" w:fill="FFFFFF" w:themeFill="background1"/>
        </w:rPr>
      </w:pPr>
    </w:p>
    <w:p w14:paraId="4F2EA078" w14:textId="77777777" w:rsidR="00111113" w:rsidRPr="005D77B5" w:rsidRDefault="00111113" w:rsidP="0025399A">
      <w:pPr>
        <w:ind w:firstLineChars="200" w:firstLine="480"/>
        <w:rPr>
          <w:rFonts w:ascii="Times New Roman" w:eastAsia="宋体" w:hAnsi="Times New Roman" w:cs="Times New Roman" w:hint="eastAsia"/>
          <w:sz w:val="24"/>
          <w:shd w:val="clear" w:color="auto" w:fill="FFFFFF" w:themeFill="background1"/>
        </w:rPr>
      </w:pPr>
    </w:p>
    <w:p w14:paraId="4E1990C4" w14:textId="54274131" w:rsidR="007F3F7C" w:rsidRPr="00BE4EBE" w:rsidRDefault="006A0563" w:rsidP="00E225D8">
      <w:pPr>
        <w:tabs>
          <w:tab w:val="left" w:pos="420"/>
          <w:tab w:val="center" w:pos="4156"/>
        </w:tabs>
        <w:spacing w:line="360" w:lineRule="exact"/>
        <w:jc w:val="center"/>
        <w:rPr>
          <w:rFonts w:ascii="Times New Roman" w:eastAsia="宋体" w:hAnsi="Times New Roman" w:cs="Times New Roman"/>
          <w:kern w:val="0"/>
          <w:sz w:val="18"/>
          <w:szCs w:val="18"/>
          <w:shd w:val="clear" w:color="auto" w:fill="FFFFFF" w:themeFill="background1"/>
          <w14:ligatures w14:val="none"/>
        </w:rPr>
      </w:pPr>
      <w:bookmarkStart w:id="25" w:name="_Hlk181972245"/>
      <w:r w:rsidRPr="00BE4EBE">
        <w:rPr>
          <w:rFonts w:ascii="Times New Roman" w:eastAsia="宋体" w:hAnsi="Times New Roman" w:cs="Times New Roman" w:hint="eastAsia"/>
          <w:kern w:val="0"/>
          <w:sz w:val="18"/>
          <w:szCs w:val="18"/>
          <w:shd w:val="clear" w:color="auto" w:fill="FFFFFF" w:themeFill="background1"/>
          <w14:ligatures w14:val="none"/>
        </w:rPr>
        <w:lastRenderedPageBreak/>
        <w:t>表</w:t>
      </w:r>
      <w:r w:rsidR="00010298">
        <w:rPr>
          <w:rFonts w:ascii="Times New Roman" w:eastAsia="宋体" w:hAnsi="Times New Roman" w:cs="Times New Roman" w:hint="eastAsia"/>
          <w:kern w:val="0"/>
          <w:sz w:val="18"/>
          <w:szCs w:val="18"/>
          <w:shd w:val="clear" w:color="auto" w:fill="FFFFFF" w:themeFill="background1"/>
          <w14:ligatures w14:val="none"/>
        </w:rPr>
        <w:t>6</w:t>
      </w:r>
      <w:r w:rsidR="007F3F7C" w:rsidRPr="00BE4EBE">
        <w:rPr>
          <w:rFonts w:ascii="Times New Roman" w:eastAsia="宋体" w:hAnsi="Times New Roman" w:cs="Times New Roman"/>
          <w:kern w:val="0"/>
          <w:sz w:val="18"/>
          <w:szCs w:val="18"/>
          <w:shd w:val="clear" w:color="auto" w:fill="FFFFFF" w:themeFill="background1"/>
          <w14:ligatures w14:val="none"/>
        </w:rPr>
        <w:t>双重机器学习稳健性检验</w:t>
      </w:r>
    </w:p>
    <w:tbl>
      <w:tblPr>
        <w:tblStyle w:val="af3"/>
        <w:tblW w:w="79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6"/>
        <w:gridCol w:w="1301"/>
        <w:gridCol w:w="1307"/>
        <w:gridCol w:w="1515"/>
        <w:gridCol w:w="1301"/>
        <w:gridCol w:w="1311"/>
      </w:tblGrid>
      <w:tr w:rsidR="001919CB" w:rsidRPr="00BE4EBE" w14:paraId="415BB124" w14:textId="77777777" w:rsidTr="001919CB">
        <w:trPr>
          <w:trHeight w:val="446"/>
          <w:jc w:val="center"/>
        </w:trPr>
        <w:tc>
          <w:tcPr>
            <w:tcW w:w="1226" w:type="dxa"/>
            <w:vMerge w:val="restart"/>
            <w:tcBorders>
              <w:top w:val="single" w:sz="12" w:space="0" w:color="auto"/>
            </w:tcBorders>
            <w:vAlign w:val="center"/>
          </w:tcPr>
          <w:p w14:paraId="45D382A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变量</w:t>
            </w:r>
            <w:proofErr w:type="spellEnd"/>
          </w:p>
        </w:tc>
        <w:tc>
          <w:tcPr>
            <w:tcW w:w="2608" w:type="dxa"/>
            <w:gridSpan w:val="2"/>
            <w:tcBorders>
              <w:top w:val="single" w:sz="12" w:space="0" w:color="auto"/>
            </w:tcBorders>
            <w:vAlign w:val="center"/>
          </w:tcPr>
          <w:p w14:paraId="5E48E7A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w:t>
            </w:r>
            <w:r w:rsidRPr="00BE4EBE">
              <w:rPr>
                <w:rFonts w:ascii="Times New Roman" w:eastAsia="宋体" w:hAnsi="Times New Roman" w:cs="Times New Roman"/>
                <w:sz w:val="18"/>
                <w:szCs w:val="18"/>
                <w:shd w:val="clear" w:color="auto" w:fill="FFFFFF" w:themeFill="background1"/>
                <w:lang w:eastAsia="zh-CN"/>
              </w:rPr>
              <w:t>1</w:t>
            </w:r>
            <w:r w:rsidRPr="00BE4EBE">
              <w:rPr>
                <w:rFonts w:ascii="Times New Roman" w:eastAsia="宋体" w:hAnsi="Times New Roman" w:cs="Times New Roman"/>
                <w:sz w:val="18"/>
                <w:szCs w:val="18"/>
                <w:shd w:val="clear" w:color="auto" w:fill="FFFFFF" w:themeFill="background1"/>
                <w:lang w:eastAsia="zh-CN"/>
              </w:rPr>
              <w:t>）</w:t>
            </w:r>
          </w:p>
          <w:p w14:paraId="2DEC1CC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改变样本分割比例</w:t>
            </w:r>
          </w:p>
        </w:tc>
        <w:tc>
          <w:tcPr>
            <w:tcW w:w="4127" w:type="dxa"/>
            <w:gridSpan w:val="3"/>
            <w:tcBorders>
              <w:top w:val="single" w:sz="12" w:space="0" w:color="auto"/>
            </w:tcBorders>
            <w:vAlign w:val="center"/>
          </w:tcPr>
          <w:p w14:paraId="5619DF9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w:t>
            </w:r>
            <w:r w:rsidRPr="00BE4EBE">
              <w:rPr>
                <w:rFonts w:ascii="Times New Roman" w:eastAsia="宋体" w:hAnsi="Times New Roman" w:cs="Times New Roman"/>
                <w:sz w:val="18"/>
                <w:szCs w:val="18"/>
                <w:shd w:val="clear" w:color="auto" w:fill="FFFFFF" w:themeFill="background1"/>
                <w:lang w:eastAsia="zh-CN"/>
              </w:rPr>
              <w:t>2</w:t>
            </w:r>
            <w:r w:rsidRPr="00BE4EBE">
              <w:rPr>
                <w:rFonts w:ascii="Times New Roman" w:eastAsia="宋体" w:hAnsi="Times New Roman" w:cs="Times New Roman"/>
                <w:sz w:val="18"/>
                <w:szCs w:val="18"/>
                <w:shd w:val="clear" w:color="auto" w:fill="FFFFFF" w:themeFill="background1"/>
                <w:lang w:eastAsia="zh-CN"/>
              </w:rPr>
              <w:t>）</w:t>
            </w:r>
          </w:p>
          <w:p w14:paraId="39A31B5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sz w:val="18"/>
                <w:szCs w:val="18"/>
                <w:shd w:val="clear" w:color="auto" w:fill="FFFFFF" w:themeFill="background1"/>
                <w:lang w:eastAsia="zh-CN"/>
              </w:rPr>
              <w:t>更换机器学习模型</w:t>
            </w:r>
          </w:p>
        </w:tc>
      </w:tr>
      <w:tr w:rsidR="001919CB" w:rsidRPr="00BE4EBE" w14:paraId="72F73C30" w14:textId="77777777" w:rsidTr="00107196">
        <w:trPr>
          <w:trHeight w:val="446"/>
          <w:jc w:val="center"/>
        </w:trPr>
        <w:tc>
          <w:tcPr>
            <w:tcW w:w="1226" w:type="dxa"/>
            <w:vMerge/>
            <w:tcBorders>
              <w:bottom w:val="single" w:sz="6" w:space="0" w:color="auto"/>
            </w:tcBorders>
            <w:vAlign w:val="center"/>
          </w:tcPr>
          <w:p w14:paraId="75A78D3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lang w:eastAsia="zh-CN"/>
              </w:rPr>
            </w:pPr>
          </w:p>
        </w:tc>
        <w:tc>
          <w:tcPr>
            <w:tcW w:w="1301" w:type="dxa"/>
            <w:tcBorders>
              <w:bottom w:val="single" w:sz="6" w:space="0" w:color="auto"/>
            </w:tcBorders>
            <w:vAlign w:val="center"/>
          </w:tcPr>
          <w:p w14:paraId="37E065D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Kfolds</w:t>
            </w:r>
            <w:proofErr w:type="spellEnd"/>
            <w:r w:rsidRPr="00BE4EBE">
              <w:rPr>
                <w:rFonts w:ascii="Times New Roman" w:eastAsia="宋体" w:hAnsi="Times New Roman" w:cs="Times New Roman"/>
                <w:sz w:val="18"/>
                <w:szCs w:val="18"/>
                <w:shd w:val="clear" w:color="auto" w:fill="FFFFFF" w:themeFill="background1"/>
              </w:rPr>
              <w:t>=3</w:t>
            </w:r>
          </w:p>
        </w:tc>
        <w:tc>
          <w:tcPr>
            <w:tcW w:w="1307" w:type="dxa"/>
            <w:tcBorders>
              <w:bottom w:val="single" w:sz="6" w:space="0" w:color="auto"/>
            </w:tcBorders>
            <w:vAlign w:val="center"/>
          </w:tcPr>
          <w:p w14:paraId="36AFEF9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Kfolds</w:t>
            </w:r>
            <w:proofErr w:type="spellEnd"/>
            <w:r w:rsidRPr="00BE4EBE">
              <w:rPr>
                <w:rFonts w:ascii="Times New Roman" w:eastAsia="宋体" w:hAnsi="Times New Roman" w:cs="Times New Roman"/>
                <w:sz w:val="18"/>
                <w:szCs w:val="18"/>
                <w:shd w:val="clear" w:color="auto" w:fill="FFFFFF" w:themeFill="background1"/>
              </w:rPr>
              <w:t>=8</w:t>
            </w:r>
          </w:p>
        </w:tc>
        <w:tc>
          <w:tcPr>
            <w:tcW w:w="1515" w:type="dxa"/>
            <w:tcBorders>
              <w:bottom w:val="single" w:sz="6" w:space="0" w:color="auto"/>
            </w:tcBorders>
            <w:vAlign w:val="center"/>
          </w:tcPr>
          <w:p w14:paraId="1687C283" w14:textId="77777777"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Lassocv</w:t>
            </w:r>
            <w:proofErr w:type="spellEnd"/>
          </w:p>
        </w:tc>
        <w:tc>
          <w:tcPr>
            <w:tcW w:w="1301" w:type="dxa"/>
            <w:tcBorders>
              <w:bottom w:val="single" w:sz="6" w:space="0" w:color="auto"/>
            </w:tcBorders>
            <w:vAlign w:val="center"/>
          </w:tcPr>
          <w:p w14:paraId="713DCDB7" w14:textId="77777777"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Gradboost</w:t>
            </w:r>
            <w:proofErr w:type="spellEnd"/>
          </w:p>
        </w:tc>
        <w:tc>
          <w:tcPr>
            <w:tcW w:w="1311" w:type="dxa"/>
            <w:tcBorders>
              <w:bottom w:val="single" w:sz="6" w:space="0" w:color="auto"/>
            </w:tcBorders>
            <w:vAlign w:val="center"/>
          </w:tcPr>
          <w:p w14:paraId="6B09D32C" w14:textId="77777777" w:rsidR="001919CB" w:rsidRPr="00BE4EBE" w:rsidRDefault="001919CB" w:rsidP="00EC120B">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Nnet</w:t>
            </w:r>
            <w:proofErr w:type="spellEnd"/>
          </w:p>
        </w:tc>
      </w:tr>
      <w:tr w:rsidR="001919CB" w:rsidRPr="00BE4EBE" w14:paraId="4CEAB82A" w14:textId="77777777" w:rsidTr="00107196">
        <w:trPr>
          <w:trHeight w:val="446"/>
          <w:jc w:val="center"/>
        </w:trPr>
        <w:tc>
          <w:tcPr>
            <w:tcW w:w="1226" w:type="dxa"/>
            <w:tcBorders>
              <w:top w:val="single" w:sz="6" w:space="0" w:color="auto"/>
              <w:bottom w:val="single" w:sz="4" w:space="0" w:color="auto"/>
            </w:tcBorders>
            <w:vAlign w:val="center"/>
          </w:tcPr>
          <w:p w14:paraId="11CCEB5C" w14:textId="77777777" w:rsidR="001919CB" w:rsidRPr="00BE4EBE" w:rsidRDefault="007A25B6" w:rsidP="00EC120B">
            <w:pPr>
              <w:spacing w:line="360" w:lineRule="exact"/>
              <w:jc w:val="center"/>
              <w:rPr>
                <w:rFonts w:ascii="Times New Roman" w:eastAsia="宋体" w:hAnsi="Times New Roman" w:cs="Times New Roman"/>
                <w:i/>
                <w:iCs/>
                <w:sz w:val="18"/>
                <w:szCs w:val="18"/>
                <w:shd w:val="clear" w:color="auto" w:fill="FFFFFF" w:themeFill="background1"/>
              </w:rPr>
            </w:pPr>
            <w:r w:rsidRPr="000E17D4">
              <w:rPr>
                <w:rFonts w:ascii="Times New Roman" w:eastAsia="宋体" w:hAnsi="Times New Roman" w:cs="Times New Roman"/>
                <w:i/>
                <w:iCs/>
                <w:sz w:val="18"/>
                <w:szCs w:val="18"/>
                <w:shd w:val="clear" w:color="auto" w:fill="FFFFFF" w:themeFill="background1"/>
              </w:rPr>
              <w:t>DSTOI</w:t>
            </w:r>
          </w:p>
        </w:tc>
        <w:tc>
          <w:tcPr>
            <w:tcW w:w="1301" w:type="dxa"/>
            <w:tcBorders>
              <w:top w:val="single" w:sz="6" w:space="0" w:color="auto"/>
              <w:bottom w:val="single" w:sz="4" w:space="0" w:color="auto"/>
            </w:tcBorders>
            <w:vAlign w:val="center"/>
          </w:tcPr>
          <w:p w14:paraId="7D6DEDE1" w14:textId="77777777"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7.979</w:t>
            </w:r>
            <w:r w:rsidR="001919CB" w:rsidRPr="00BE4EBE">
              <w:rPr>
                <w:rFonts w:ascii="Times New Roman" w:eastAsia="宋体" w:hAnsi="Times New Roman" w:cs="Times New Roman"/>
                <w:sz w:val="18"/>
                <w:szCs w:val="18"/>
                <w:shd w:val="clear" w:color="auto" w:fill="FFFFFF" w:themeFill="background1"/>
                <w:vertAlign w:val="superscript"/>
              </w:rPr>
              <w:t>***</w:t>
            </w:r>
          </w:p>
          <w:p w14:paraId="7D4BB92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EF105A" w:rsidRPr="00BE4EBE">
              <w:rPr>
                <w:rFonts w:ascii="Times New Roman" w:eastAsia="宋体" w:hAnsi="Times New Roman" w:cs="Times New Roman" w:hint="eastAsia"/>
                <w:sz w:val="18"/>
                <w:szCs w:val="18"/>
                <w:shd w:val="clear" w:color="auto" w:fill="FFFFFF" w:themeFill="background1"/>
              </w:rPr>
              <w:t>.546</w:t>
            </w:r>
            <w:r w:rsidRPr="00BE4EBE">
              <w:rPr>
                <w:rFonts w:ascii="Times New Roman" w:eastAsia="宋体" w:hAnsi="Times New Roman" w:cs="Times New Roman"/>
                <w:sz w:val="18"/>
                <w:szCs w:val="18"/>
                <w:shd w:val="clear" w:color="auto" w:fill="FFFFFF" w:themeFill="background1"/>
              </w:rPr>
              <w:t>）</w:t>
            </w:r>
          </w:p>
        </w:tc>
        <w:tc>
          <w:tcPr>
            <w:tcW w:w="1307" w:type="dxa"/>
            <w:tcBorders>
              <w:top w:val="single" w:sz="6" w:space="0" w:color="auto"/>
              <w:bottom w:val="single" w:sz="4" w:space="0" w:color="auto"/>
            </w:tcBorders>
            <w:vAlign w:val="center"/>
          </w:tcPr>
          <w:p w14:paraId="5D0C485E" w14:textId="77777777"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8.269</w:t>
            </w:r>
            <w:r w:rsidR="001919CB" w:rsidRPr="00BE4EBE">
              <w:rPr>
                <w:rFonts w:ascii="Times New Roman" w:eastAsia="宋体" w:hAnsi="Times New Roman" w:cs="Times New Roman"/>
                <w:sz w:val="18"/>
                <w:szCs w:val="18"/>
                <w:shd w:val="clear" w:color="auto" w:fill="FFFFFF" w:themeFill="background1"/>
                <w:vertAlign w:val="superscript"/>
              </w:rPr>
              <w:t>***</w:t>
            </w:r>
          </w:p>
          <w:p w14:paraId="3B41279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EF105A" w:rsidRPr="00BE4EBE">
              <w:rPr>
                <w:rFonts w:ascii="Times New Roman" w:eastAsia="宋体" w:hAnsi="Times New Roman" w:cs="Times New Roman" w:hint="eastAsia"/>
                <w:sz w:val="18"/>
                <w:szCs w:val="18"/>
                <w:shd w:val="clear" w:color="auto" w:fill="FFFFFF" w:themeFill="background1"/>
              </w:rPr>
              <w:t>.593</w:t>
            </w:r>
            <w:r w:rsidRPr="00BE4EBE">
              <w:rPr>
                <w:rFonts w:ascii="Times New Roman" w:eastAsia="宋体" w:hAnsi="Times New Roman" w:cs="Times New Roman"/>
                <w:sz w:val="18"/>
                <w:szCs w:val="18"/>
                <w:shd w:val="clear" w:color="auto" w:fill="FFFFFF" w:themeFill="background1"/>
              </w:rPr>
              <w:t>）</w:t>
            </w:r>
          </w:p>
        </w:tc>
        <w:tc>
          <w:tcPr>
            <w:tcW w:w="1515" w:type="dxa"/>
            <w:tcBorders>
              <w:top w:val="single" w:sz="6" w:space="0" w:color="auto"/>
              <w:bottom w:val="single" w:sz="4" w:space="0" w:color="auto"/>
            </w:tcBorders>
            <w:vAlign w:val="center"/>
          </w:tcPr>
          <w:p w14:paraId="4D97FBAF" w14:textId="77777777"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6.597</w:t>
            </w:r>
            <w:r w:rsidR="001919CB" w:rsidRPr="00BE4EBE">
              <w:rPr>
                <w:rFonts w:ascii="Times New Roman" w:eastAsia="宋体" w:hAnsi="Times New Roman" w:cs="Times New Roman"/>
                <w:sz w:val="18"/>
                <w:szCs w:val="18"/>
                <w:shd w:val="clear" w:color="auto" w:fill="FFFFFF" w:themeFill="background1"/>
                <w:vertAlign w:val="superscript"/>
              </w:rPr>
              <w:t>**</w:t>
            </w:r>
          </w:p>
          <w:p w14:paraId="5A9F34C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EF105A" w:rsidRPr="00BE4EBE">
              <w:rPr>
                <w:rFonts w:ascii="Times New Roman" w:eastAsia="宋体" w:hAnsi="Times New Roman" w:cs="Times New Roman" w:hint="eastAsia"/>
                <w:sz w:val="18"/>
                <w:szCs w:val="18"/>
                <w:shd w:val="clear" w:color="auto" w:fill="FFFFFF" w:themeFill="background1"/>
              </w:rPr>
              <w:t>.709</w:t>
            </w:r>
            <w:r w:rsidRPr="00BE4EBE">
              <w:rPr>
                <w:rFonts w:ascii="Times New Roman" w:eastAsia="宋体" w:hAnsi="Times New Roman" w:cs="Times New Roman"/>
                <w:sz w:val="18"/>
                <w:szCs w:val="18"/>
                <w:shd w:val="clear" w:color="auto" w:fill="FFFFFF" w:themeFill="background1"/>
              </w:rPr>
              <w:t>）</w:t>
            </w:r>
          </w:p>
        </w:tc>
        <w:tc>
          <w:tcPr>
            <w:tcW w:w="1301" w:type="dxa"/>
            <w:tcBorders>
              <w:top w:val="single" w:sz="6" w:space="0" w:color="auto"/>
              <w:bottom w:val="single" w:sz="4" w:space="0" w:color="auto"/>
            </w:tcBorders>
            <w:vAlign w:val="center"/>
          </w:tcPr>
          <w:p w14:paraId="28B885B8" w14:textId="77777777"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7.294</w:t>
            </w:r>
            <w:r w:rsidR="001919CB" w:rsidRPr="00BE4EBE">
              <w:rPr>
                <w:rFonts w:ascii="Times New Roman" w:eastAsia="宋体" w:hAnsi="Times New Roman" w:cs="Times New Roman"/>
                <w:sz w:val="18"/>
                <w:szCs w:val="18"/>
                <w:shd w:val="clear" w:color="auto" w:fill="FFFFFF" w:themeFill="background1"/>
                <w:vertAlign w:val="superscript"/>
              </w:rPr>
              <w:t>***</w:t>
            </w:r>
          </w:p>
          <w:p w14:paraId="49EEAC0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rPr>
              <w:t>0</w:t>
            </w:r>
            <w:r w:rsidR="00EF105A" w:rsidRPr="00BE4EBE">
              <w:rPr>
                <w:rFonts w:ascii="Times New Roman" w:eastAsia="宋体" w:hAnsi="Times New Roman" w:cs="Times New Roman" w:hint="eastAsia"/>
                <w:sz w:val="18"/>
                <w:szCs w:val="18"/>
                <w:shd w:val="clear" w:color="auto" w:fill="FFFFFF" w:themeFill="background1"/>
              </w:rPr>
              <w:t>.517</w:t>
            </w:r>
            <w:r w:rsidRPr="00BE4EBE">
              <w:rPr>
                <w:rFonts w:ascii="Times New Roman" w:eastAsia="宋体" w:hAnsi="Times New Roman" w:cs="Times New Roman"/>
                <w:sz w:val="18"/>
                <w:szCs w:val="18"/>
                <w:shd w:val="clear" w:color="auto" w:fill="FFFFFF" w:themeFill="background1"/>
              </w:rPr>
              <w:t>）</w:t>
            </w:r>
          </w:p>
        </w:tc>
        <w:tc>
          <w:tcPr>
            <w:tcW w:w="1311" w:type="dxa"/>
            <w:tcBorders>
              <w:top w:val="single" w:sz="6" w:space="0" w:color="auto"/>
              <w:bottom w:val="single" w:sz="4" w:space="0" w:color="auto"/>
            </w:tcBorders>
            <w:vAlign w:val="center"/>
          </w:tcPr>
          <w:p w14:paraId="644952C4" w14:textId="77777777" w:rsidR="001919CB" w:rsidRPr="00BE4EBE" w:rsidRDefault="00EF105A"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lang w:eastAsia="zh-CN"/>
              </w:rPr>
              <w:t>0</w:t>
            </w:r>
            <w:r w:rsidRPr="00BE4EBE">
              <w:rPr>
                <w:rFonts w:ascii="Times New Roman" w:eastAsia="宋体" w:hAnsi="Times New Roman" w:cs="Times New Roman" w:hint="eastAsia"/>
                <w:sz w:val="18"/>
                <w:szCs w:val="18"/>
                <w:shd w:val="clear" w:color="auto" w:fill="FFFFFF" w:themeFill="background1"/>
              </w:rPr>
              <w:t>.478</w:t>
            </w:r>
          </w:p>
          <w:p w14:paraId="6BF9101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w:t>
            </w:r>
            <w:r w:rsidRPr="00BE4EBE">
              <w:rPr>
                <w:rFonts w:ascii="Times New Roman" w:eastAsia="宋体" w:hAnsi="Times New Roman" w:cs="Times New Roman"/>
                <w:sz w:val="18"/>
                <w:szCs w:val="18"/>
                <w:shd w:val="clear" w:color="auto" w:fill="FFFFFF" w:themeFill="background1"/>
                <w:lang w:eastAsia="zh-CN"/>
              </w:rPr>
              <w:t>0</w:t>
            </w:r>
            <w:r w:rsidR="00EF105A" w:rsidRPr="00BE4EBE">
              <w:rPr>
                <w:rFonts w:ascii="Times New Roman" w:eastAsia="宋体" w:hAnsi="Times New Roman" w:cs="Times New Roman" w:hint="eastAsia"/>
                <w:sz w:val="18"/>
                <w:szCs w:val="18"/>
                <w:shd w:val="clear" w:color="auto" w:fill="FFFFFF" w:themeFill="background1"/>
              </w:rPr>
              <w:t>.479</w:t>
            </w:r>
            <w:r w:rsidRPr="00BE4EBE">
              <w:rPr>
                <w:rFonts w:ascii="Times New Roman" w:eastAsia="宋体" w:hAnsi="Times New Roman" w:cs="Times New Roman"/>
                <w:sz w:val="18"/>
                <w:szCs w:val="18"/>
                <w:shd w:val="clear" w:color="auto" w:fill="FFFFFF" w:themeFill="background1"/>
              </w:rPr>
              <w:t>）</w:t>
            </w:r>
          </w:p>
        </w:tc>
      </w:tr>
      <w:tr w:rsidR="001919CB" w:rsidRPr="00BE4EBE" w14:paraId="7CA153C4" w14:textId="77777777" w:rsidTr="00107196">
        <w:trPr>
          <w:trHeight w:val="446"/>
          <w:jc w:val="center"/>
        </w:trPr>
        <w:tc>
          <w:tcPr>
            <w:tcW w:w="1226" w:type="dxa"/>
            <w:tcBorders>
              <w:top w:val="single" w:sz="4" w:space="0" w:color="auto"/>
            </w:tcBorders>
            <w:vAlign w:val="center"/>
          </w:tcPr>
          <w:p w14:paraId="63A8087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w:t>
            </w:r>
            <w:proofErr w:type="spellEnd"/>
          </w:p>
          <w:p w14:paraId="405A661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一次项</w:t>
            </w:r>
            <w:proofErr w:type="spellEnd"/>
          </w:p>
        </w:tc>
        <w:tc>
          <w:tcPr>
            <w:tcW w:w="1301" w:type="dxa"/>
            <w:tcBorders>
              <w:top w:val="single" w:sz="4" w:space="0" w:color="auto"/>
            </w:tcBorders>
            <w:vAlign w:val="center"/>
          </w:tcPr>
          <w:p w14:paraId="670B99E2"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7" w:type="dxa"/>
            <w:tcBorders>
              <w:top w:val="single" w:sz="4" w:space="0" w:color="auto"/>
            </w:tcBorders>
            <w:vAlign w:val="center"/>
          </w:tcPr>
          <w:p w14:paraId="431B53E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515" w:type="dxa"/>
            <w:tcBorders>
              <w:top w:val="single" w:sz="4" w:space="0" w:color="auto"/>
            </w:tcBorders>
            <w:vAlign w:val="center"/>
          </w:tcPr>
          <w:p w14:paraId="0A6EDF33"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1" w:type="dxa"/>
            <w:tcBorders>
              <w:top w:val="single" w:sz="4" w:space="0" w:color="auto"/>
            </w:tcBorders>
            <w:vAlign w:val="center"/>
          </w:tcPr>
          <w:p w14:paraId="5A755AED"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11" w:type="dxa"/>
            <w:tcBorders>
              <w:top w:val="single" w:sz="4" w:space="0" w:color="auto"/>
            </w:tcBorders>
            <w:vAlign w:val="center"/>
          </w:tcPr>
          <w:p w14:paraId="632E272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6FA0F864" w14:textId="77777777" w:rsidTr="001919CB">
        <w:trPr>
          <w:trHeight w:val="446"/>
          <w:jc w:val="center"/>
        </w:trPr>
        <w:tc>
          <w:tcPr>
            <w:tcW w:w="1226" w:type="dxa"/>
            <w:vAlign w:val="center"/>
          </w:tcPr>
          <w:p w14:paraId="54177A6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w:t>
            </w:r>
            <w:proofErr w:type="spellEnd"/>
          </w:p>
          <w:p w14:paraId="23C02A3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二次项</w:t>
            </w:r>
            <w:proofErr w:type="spellEnd"/>
          </w:p>
        </w:tc>
        <w:tc>
          <w:tcPr>
            <w:tcW w:w="1301" w:type="dxa"/>
            <w:vAlign w:val="center"/>
          </w:tcPr>
          <w:p w14:paraId="1E208DE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7" w:type="dxa"/>
            <w:vAlign w:val="center"/>
          </w:tcPr>
          <w:p w14:paraId="61F0651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515" w:type="dxa"/>
            <w:vAlign w:val="center"/>
          </w:tcPr>
          <w:p w14:paraId="5E6296C4"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1" w:type="dxa"/>
            <w:vAlign w:val="center"/>
          </w:tcPr>
          <w:p w14:paraId="073EC9A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11" w:type="dxa"/>
            <w:vAlign w:val="center"/>
          </w:tcPr>
          <w:p w14:paraId="0EC9D299"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53F4C2F7" w14:textId="77777777" w:rsidTr="00107196">
        <w:trPr>
          <w:trHeight w:val="890"/>
          <w:jc w:val="center"/>
        </w:trPr>
        <w:tc>
          <w:tcPr>
            <w:tcW w:w="1226" w:type="dxa"/>
            <w:vAlign w:val="center"/>
          </w:tcPr>
          <w:p w14:paraId="0D66191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w:t>
            </w:r>
            <w:proofErr w:type="spellEnd"/>
          </w:p>
          <w:p w14:paraId="20DDCF3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效应</w:t>
            </w:r>
            <w:proofErr w:type="spellEnd"/>
          </w:p>
        </w:tc>
        <w:tc>
          <w:tcPr>
            <w:tcW w:w="1301" w:type="dxa"/>
            <w:vAlign w:val="center"/>
          </w:tcPr>
          <w:p w14:paraId="78624EFB"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7" w:type="dxa"/>
            <w:vAlign w:val="center"/>
          </w:tcPr>
          <w:p w14:paraId="6E7CFE9F"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515" w:type="dxa"/>
            <w:vAlign w:val="center"/>
          </w:tcPr>
          <w:p w14:paraId="4C411B50"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1" w:type="dxa"/>
            <w:vAlign w:val="center"/>
          </w:tcPr>
          <w:p w14:paraId="78C1A825"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11" w:type="dxa"/>
            <w:vAlign w:val="center"/>
          </w:tcPr>
          <w:p w14:paraId="385C9CB6"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2563B691" w14:textId="77777777" w:rsidTr="00107196">
        <w:trPr>
          <w:trHeight w:val="899"/>
          <w:jc w:val="center"/>
        </w:trPr>
        <w:tc>
          <w:tcPr>
            <w:tcW w:w="1226" w:type="dxa"/>
            <w:tcBorders>
              <w:bottom w:val="single" w:sz="4" w:space="0" w:color="auto"/>
            </w:tcBorders>
            <w:vAlign w:val="center"/>
          </w:tcPr>
          <w:p w14:paraId="6FE8573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城市固定</w:t>
            </w:r>
            <w:proofErr w:type="spellEnd"/>
          </w:p>
          <w:p w14:paraId="3F65EE5C"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效应</w:t>
            </w:r>
            <w:proofErr w:type="spellEnd"/>
          </w:p>
        </w:tc>
        <w:tc>
          <w:tcPr>
            <w:tcW w:w="1301" w:type="dxa"/>
            <w:tcBorders>
              <w:bottom w:val="single" w:sz="4" w:space="0" w:color="auto"/>
            </w:tcBorders>
            <w:vAlign w:val="center"/>
          </w:tcPr>
          <w:p w14:paraId="4476072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7" w:type="dxa"/>
            <w:tcBorders>
              <w:bottom w:val="single" w:sz="4" w:space="0" w:color="auto"/>
            </w:tcBorders>
            <w:vAlign w:val="center"/>
          </w:tcPr>
          <w:p w14:paraId="7EFC504E"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515" w:type="dxa"/>
            <w:tcBorders>
              <w:bottom w:val="single" w:sz="4" w:space="0" w:color="auto"/>
            </w:tcBorders>
            <w:vAlign w:val="center"/>
          </w:tcPr>
          <w:p w14:paraId="30A1BFF1"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01" w:type="dxa"/>
            <w:tcBorders>
              <w:bottom w:val="single" w:sz="4" w:space="0" w:color="auto"/>
            </w:tcBorders>
            <w:vAlign w:val="center"/>
          </w:tcPr>
          <w:p w14:paraId="484D40EA"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1311" w:type="dxa"/>
            <w:tcBorders>
              <w:bottom w:val="single" w:sz="4" w:space="0" w:color="auto"/>
            </w:tcBorders>
            <w:vAlign w:val="center"/>
          </w:tcPr>
          <w:p w14:paraId="56C02BF8" w14:textId="77777777" w:rsidR="001919CB" w:rsidRPr="00BE4EBE" w:rsidRDefault="001919CB" w:rsidP="00EC120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919CB" w:rsidRPr="00BE4EBE" w14:paraId="41901D3C" w14:textId="77777777" w:rsidTr="00107196">
        <w:trPr>
          <w:trHeight w:val="446"/>
          <w:jc w:val="center"/>
        </w:trPr>
        <w:tc>
          <w:tcPr>
            <w:tcW w:w="1226" w:type="dxa"/>
            <w:tcBorders>
              <w:top w:val="single" w:sz="4" w:space="0" w:color="auto"/>
              <w:bottom w:val="single" w:sz="12" w:space="0" w:color="auto"/>
            </w:tcBorders>
            <w:vAlign w:val="center"/>
          </w:tcPr>
          <w:p w14:paraId="7D5F9A9C" w14:textId="77777777" w:rsidR="001919CB" w:rsidRPr="00BE4EBE" w:rsidRDefault="00A13005" w:rsidP="001919CB">
            <w:pPr>
              <w:spacing w:line="360" w:lineRule="exact"/>
              <w:jc w:val="center"/>
              <w:rPr>
                <w:rFonts w:ascii="Times New Roman" w:eastAsia="宋体" w:hAnsi="Times New Roman" w:cs="Times New Roman"/>
                <w:sz w:val="18"/>
                <w:szCs w:val="18"/>
                <w:shd w:val="clear" w:color="auto" w:fill="FFFFFF" w:themeFill="background1"/>
                <w:lang w:eastAsia="zh-CN"/>
              </w:rPr>
            </w:pPr>
            <w:r w:rsidRPr="00BE4EBE">
              <w:rPr>
                <w:rFonts w:ascii="Times New Roman" w:eastAsia="宋体" w:hAnsi="Times New Roman" w:cs="Times New Roman" w:hint="eastAsia"/>
                <w:sz w:val="18"/>
                <w:szCs w:val="18"/>
                <w:shd w:val="clear" w:color="auto" w:fill="FFFFFF" w:themeFill="background1"/>
                <w:lang w:eastAsia="zh-CN"/>
              </w:rPr>
              <w:t>N</w:t>
            </w:r>
          </w:p>
        </w:tc>
        <w:tc>
          <w:tcPr>
            <w:tcW w:w="1301" w:type="dxa"/>
            <w:tcBorders>
              <w:top w:val="single" w:sz="4" w:space="0" w:color="auto"/>
              <w:bottom w:val="single" w:sz="12" w:space="0" w:color="auto"/>
            </w:tcBorders>
            <w:vAlign w:val="center"/>
          </w:tcPr>
          <w:p w14:paraId="57BB4CE1"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307" w:type="dxa"/>
            <w:tcBorders>
              <w:top w:val="single" w:sz="4" w:space="0" w:color="auto"/>
              <w:bottom w:val="single" w:sz="12" w:space="0" w:color="auto"/>
            </w:tcBorders>
            <w:vAlign w:val="center"/>
          </w:tcPr>
          <w:p w14:paraId="47813778"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515" w:type="dxa"/>
            <w:tcBorders>
              <w:top w:val="single" w:sz="4" w:space="0" w:color="auto"/>
              <w:bottom w:val="single" w:sz="12" w:space="0" w:color="auto"/>
            </w:tcBorders>
            <w:vAlign w:val="center"/>
          </w:tcPr>
          <w:p w14:paraId="4339C75E"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301" w:type="dxa"/>
            <w:tcBorders>
              <w:top w:val="single" w:sz="4" w:space="0" w:color="auto"/>
              <w:bottom w:val="single" w:sz="12" w:space="0" w:color="auto"/>
            </w:tcBorders>
            <w:vAlign w:val="center"/>
          </w:tcPr>
          <w:p w14:paraId="1AA233A6"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c>
          <w:tcPr>
            <w:tcW w:w="1311" w:type="dxa"/>
            <w:tcBorders>
              <w:top w:val="single" w:sz="4" w:space="0" w:color="auto"/>
              <w:bottom w:val="single" w:sz="12" w:space="0" w:color="auto"/>
            </w:tcBorders>
            <w:vAlign w:val="center"/>
          </w:tcPr>
          <w:p w14:paraId="5BA41A41" w14:textId="77777777" w:rsidR="001919CB" w:rsidRPr="00BE4EBE" w:rsidRDefault="001919CB" w:rsidP="001919CB">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lang w:eastAsia="zh-CN"/>
              </w:rPr>
              <w:t>480</w:t>
            </w:r>
          </w:p>
        </w:tc>
      </w:tr>
    </w:tbl>
    <w:bookmarkEnd w:id="25"/>
    <w:p w14:paraId="50BE56AB" w14:textId="77777777" w:rsidR="00642D38" w:rsidRPr="005D77B5" w:rsidRDefault="00612E6A" w:rsidP="00642D38">
      <w:pPr>
        <w:pStyle w:val="4"/>
        <w:rPr>
          <w:rFonts w:ascii="Times New Roman" w:eastAsia="宋体" w:hAnsi="Times New Roman" w:cs="Times New Roman"/>
          <w:color w:val="auto"/>
          <w:sz w:val="24"/>
          <w:szCs w:val="24"/>
          <w:shd w:val="clear" w:color="auto" w:fill="FFFFFF" w:themeFill="background1"/>
        </w:rPr>
      </w:pPr>
      <w:r w:rsidRPr="003A34C2">
        <w:rPr>
          <w:rFonts w:ascii="Times New Roman" w:eastAsia="宋体" w:hAnsi="Times New Roman" w:cs="Times New Roman"/>
          <w:color w:val="auto"/>
          <w:sz w:val="21"/>
          <w:szCs w:val="21"/>
          <w:shd w:val="clear" w:color="auto" w:fill="FFFFFF" w:themeFill="background1"/>
        </w:rPr>
        <w:t>3</w:t>
      </w:r>
      <w:r w:rsidR="003A34C2" w:rsidRPr="003A34C2">
        <w:rPr>
          <w:rFonts w:ascii="Times New Roman" w:eastAsia="宋体" w:hAnsi="Times New Roman" w:cs="Times New Roman"/>
          <w:color w:val="auto"/>
          <w:sz w:val="21"/>
          <w:szCs w:val="21"/>
          <w:shd w:val="clear" w:color="auto" w:fill="FFFFFF" w:themeFill="background1"/>
        </w:rPr>
        <w:t>．</w:t>
      </w:r>
      <w:r w:rsidR="00642D38" w:rsidRPr="005D77B5">
        <w:rPr>
          <w:rFonts w:ascii="Times New Roman" w:eastAsia="宋体" w:hAnsi="Times New Roman" w:cs="Times New Roman"/>
          <w:color w:val="auto"/>
          <w:sz w:val="24"/>
          <w:szCs w:val="24"/>
          <w:shd w:val="clear" w:color="auto" w:fill="FFFFFF" w:themeFill="background1"/>
        </w:rPr>
        <w:t>考虑</w:t>
      </w:r>
      <w:r w:rsidR="001431B2" w:rsidRPr="005D77B5">
        <w:rPr>
          <w:rFonts w:ascii="Times New Roman" w:eastAsia="宋体" w:hAnsi="Times New Roman" w:cs="Times New Roman"/>
          <w:color w:val="auto"/>
          <w:sz w:val="24"/>
          <w:szCs w:val="24"/>
          <w:shd w:val="clear" w:color="auto" w:fill="FFFFFF" w:themeFill="background1"/>
        </w:rPr>
        <w:t>非</w:t>
      </w:r>
      <w:r w:rsidR="001431B2" w:rsidRPr="005D77B5">
        <w:rPr>
          <w:rFonts w:ascii="Times New Roman" w:eastAsia="宋体" w:hAnsi="Times New Roman" w:cs="Times New Roman"/>
          <w:color w:val="auto"/>
          <w:sz w:val="24"/>
          <w:szCs w:val="24"/>
          <w:shd w:val="clear" w:color="auto" w:fill="FFFFFF" w:themeFill="background1"/>
        </w:rPr>
        <w:t>CPTPP</w:t>
      </w:r>
      <w:r w:rsidR="001431B2" w:rsidRPr="005D77B5">
        <w:rPr>
          <w:rFonts w:ascii="Times New Roman" w:eastAsia="宋体" w:hAnsi="Times New Roman" w:cs="Times New Roman"/>
          <w:color w:val="auto"/>
          <w:sz w:val="24"/>
          <w:szCs w:val="24"/>
          <w:shd w:val="clear" w:color="auto" w:fill="FFFFFF" w:themeFill="background1"/>
        </w:rPr>
        <w:t>协定国家</w:t>
      </w:r>
    </w:p>
    <w:p w14:paraId="310FD017" w14:textId="77777777" w:rsidR="00642D38" w:rsidRPr="005D77B5" w:rsidRDefault="00642D38"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《全面与进步跨太平洋伙伴关系协定》（</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）对成员国数字服务贸易出口的影响。</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是一个旨在促进成员国之间贸易自由化的多边协议，其主要目标包括降低关税、改善服务贸易环境、促进投资自由化等。</w:t>
      </w:r>
      <w:r w:rsidR="001431B2" w:rsidRPr="005D77B5">
        <w:rPr>
          <w:rFonts w:ascii="Times New Roman" w:eastAsia="宋体" w:hAnsi="Times New Roman" w:cs="Times New Roman" w:hint="eastAsia"/>
          <w:sz w:val="24"/>
          <w:shd w:val="clear" w:color="auto" w:fill="FFFFFF" w:themeFill="background1"/>
        </w:rPr>
        <w:t>因此，本文在进行回归时考虑排除</w:t>
      </w:r>
      <w:r w:rsidR="001431B2" w:rsidRPr="005D77B5">
        <w:rPr>
          <w:rFonts w:ascii="Times New Roman" w:eastAsia="宋体" w:hAnsi="Times New Roman" w:cs="Times New Roman" w:hint="eastAsia"/>
          <w:sz w:val="24"/>
          <w:shd w:val="clear" w:color="auto" w:fill="FFFFFF" w:themeFill="background1"/>
        </w:rPr>
        <w:t>CPTPP</w:t>
      </w:r>
      <w:r w:rsidR="001431B2" w:rsidRPr="005D77B5">
        <w:rPr>
          <w:rFonts w:ascii="Times New Roman" w:eastAsia="宋体" w:hAnsi="Times New Roman" w:cs="Times New Roman" w:hint="eastAsia"/>
          <w:sz w:val="24"/>
          <w:shd w:val="clear" w:color="auto" w:fill="FFFFFF" w:themeFill="background1"/>
        </w:rPr>
        <w:t>成员国，对非</w:t>
      </w:r>
      <w:r w:rsidR="001431B2" w:rsidRPr="005D77B5">
        <w:rPr>
          <w:rFonts w:ascii="Times New Roman" w:eastAsia="宋体" w:hAnsi="Times New Roman" w:cs="Times New Roman" w:hint="eastAsia"/>
          <w:sz w:val="24"/>
          <w:shd w:val="clear" w:color="auto" w:fill="FFFFFF" w:themeFill="background1"/>
        </w:rPr>
        <w:t>CPTPP</w:t>
      </w:r>
      <w:r w:rsidR="001431B2" w:rsidRPr="005D77B5">
        <w:rPr>
          <w:rFonts w:ascii="Times New Roman" w:eastAsia="宋体" w:hAnsi="Times New Roman" w:cs="Times New Roman" w:hint="eastAsia"/>
          <w:sz w:val="24"/>
          <w:shd w:val="clear" w:color="auto" w:fill="FFFFFF" w:themeFill="background1"/>
        </w:rPr>
        <w:t>成员国国家进行讨论，发现结论依旧稳健，支持</w:t>
      </w:r>
      <w:r w:rsidR="001431B2" w:rsidRPr="005D77B5">
        <w:rPr>
          <w:rFonts w:ascii="Times New Roman" w:eastAsia="宋体" w:hAnsi="Times New Roman" w:cs="Times New Roman" w:hint="eastAsia"/>
          <w:sz w:val="24"/>
          <w:shd w:val="clear" w:color="auto" w:fill="FFFFFF" w:themeFill="background1"/>
        </w:rPr>
        <w:t>H1</w:t>
      </w:r>
      <w:r w:rsidR="001431B2" w:rsidRPr="005D77B5">
        <w:rPr>
          <w:rFonts w:ascii="Times New Roman" w:eastAsia="宋体" w:hAnsi="Times New Roman" w:cs="Times New Roman" w:hint="eastAsia"/>
          <w:sz w:val="24"/>
          <w:shd w:val="clear" w:color="auto" w:fill="FFFFFF" w:themeFill="background1"/>
        </w:rPr>
        <w:t>。在引入其他解释变量后，虽然模型回归系数下降，</w:t>
      </w:r>
      <w:proofErr w:type="gramStart"/>
      <w:r w:rsidR="001431B2" w:rsidRPr="005D77B5">
        <w:rPr>
          <w:rFonts w:ascii="Times New Roman" w:eastAsia="宋体" w:hAnsi="Times New Roman" w:cs="Times New Roman" w:hint="eastAsia"/>
          <w:sz w:val="24"/>
          <w:shd w:val="clear" w:color="auto" w:fill="FFFFFF" w:themeFill="background1"/>
        </w:rPr>
        <w:t>但显著</w:t>
      </w:r>
      <w:proofErr w:type="gramEnd"/>
      <w:r w:rsidR="001431B2" w:rsidRPr="005D77B5">
        <w:rPr>
          <w:rFonts w:ascii="Times New Roman" w:eastAsia="宋体" w:hAnsi="Times New Roman" w:cs="Times New Roman" w:hint="eastAsia"/>
          <w:sz w:val="24"/>
          <w:shd w:val="clear" w:color="auto" w:fill="FFFFFF" w:themeFill="background1"/>
        </w:rPr>
        <w:t>性保持稳定，说明提高数字服务贸易开放程度有利于非</w:t>
      </w:r>
      <w:r w:rsidR="001431B2" w:rsidRPr="005D77B5">
        <w:rPr>
          <w:rFonts w:ascii="Times New Roman" w:eastAsia="宋体" w:hAnsi="Times New Roman" w:cs="Times New Roman" w:hint="eastAsia"/>
          <w:sz w:val="24"/>
          <w:shd w:val="clear" w:color="auto" w:fill="FFFFFF" w:themeFill="background1"/>
        </w:rPr>
        <w:t>CPTPP</w:t>
      </w:r>
      <w:r w:rsidR="001431B2" w:rsidRPr="005D77B5">
        <w:rPr>
          <w:rFonts w:ascii="Times New Roman" w:eastAsia="宋体" w:hAnsi="Times New Roman" w:cs="Times New Roman" w:hint="eastAsia"/>
          <w:sz w:val="24"/>
          <w:shd w:val="clear" w:color="auto" w:fill="FFFFFF" w:themeFill="background1"/>
        </w:rPr>
        <w:t>国家数字服务贸易出口。</w:t>
      </w:r>
    </w:p>
    <w:p w14:paraId="46AEC065" w14:textId="00D4B59F" w:rsidR="00642D38" w:rsidRPr="00826961" w:rsidRDefault="00642D38" w:rsidP="00107196">
      <w:pPr>
        <w:spacing w:after="0"/>
        <w:jc w:val="center"/>
        <w:rPr>
          <w:rFonts w:ascii="Times New Roman" w:eastAsia="宋体" w:hAnsi="Times New Roman" w:cs="Times New Roman"/>
          <w:sz w:val="21"/>
          <w:szCs w:val="21"/>
          <w:shd w:val="clear" w:color="auto" w:fill="FFFFFF" w:themeFill="background1"/>
        </w:rPr>
      </w:pPr>
      <w:bookmarkStart w:id="26" w:name="_Hlk181972441"/>
      <w:r w:rsidRPr="00826961">
        <w:rPr>
          <w:rFonts w:ascii="Times New Roman" w:eastAsia="宋体" w:hAnsi="Times New Roman" w:cs="Times New Roman"/>
          <w:sz w:val="21"/>
          <w:szCs w:val="21"/>
          <w:shd w:val="clear" w:color="auto" w:fill="FFFFFF" w:themeFill="background1"/>
        </w:rPr>
        <w:t>表</w:t>
      </w:r>
      <w:r w:rsidR="00010298">
        <w:rPr>
          <w:rFonts w:ascii="Times New Roman" w:eastAsia="宋体" w:hAnsi="Times New Roman" w:cs="Times New Roman" w:hint="eastAsia"/>
          <w:sz w:val="21"/>
          <w:szCs w:val="21"/>
          <w:shd w:val="clear" w:color="auto" w:fill="FFFFFF" w:themeFill="background1"/>
        </w:rPr>
        <w:t>7</w:t>
      </w:r>
      <w:r w:rsidRPr="00826961">
        <w:rPr>
          <w:rFonts w:ascii="Times New Roman" w:eastAsia="宋体" w:hAnsi="Times New Roman" w:cs="Times New Roman"/>
          <w:sz w:val="21"/>
          <w:szCs w:val="21"/>
          <w:shd w:val="clear" w:color="auto" w:fill="FFFFFF" w:themeFill="background1"/>
        </w:rPr>
        <w:t xml:space="preserve"> </w:t>
      </w:r>
      <w:r w:rsidR="001431B2" w:rsidRPr="00826961">
        <w:rPr>
          <w:rFonts w:ascii="Times New Roman" w:eastAsia="宋体" w:hAnsi="Times New Roman" w:cs="Times New Roman" w:hint="eastAsia"/>
          <w:sz w:val="21"/>
          <w:szCs w:val="21"/>
          <w:shd w:val="clear" w:color="auto" w:fill="FFFFFF" w:themeFill="background1"/>
        </w:rPr>
        <w:t>非</w:t>
      </w:r>
      <w:r w:rsidR="001431B2" w:rsidRPr="00826961">
        <w:rPr>
          <w:rFonts w:ascii="Times New Roman" w:eastAsia="宋体" w:hAnsi="Times New Roman" w:cs="Times New Roman" w:hint="eastAsia"/>
          <w:sz w:val="21"/>
          <w:szCs w:val="21"/>
          <w:shd w:val="clear" w:color="auto" w:fill="FFFFFF" w:themeFill="background1"/>
        </w:rPr>
        <w:t>CPTPP</w:t>
      </w:r>
      <w:r w:rsidR="001431B2" w:rsidRPr="00826961">
        <w:rPr>
          <w:rFonts w:ascii="Times New Roman" w:eastAsia="宋体" w:hAnsi="Times New Roman" w:cs="Times New Roman" w:hint="eastAsia"/>
          <w:sz w:val="21"/>
          <w:szCs w:val="21"/>
          <w:shd w:val="clear" w:color="auto" w:fill="FFFFFF" w:themeFill="background1"/>
        </w:rPr>
        <w:t>成员国数字服务贸易出口的</w:t>
      </w:r>
      <w:r w:rsidRPr="00826961">
        <w:rPr>
          <w:rFonts w:ascii="Times New Roman" w:eastAsia="宋体" w:hAnsi="Times New Roman" w:cs="Times New Roman"/>
          <w:sz w:val="21"/>
          <w:szCs w:val="21"/>
          <w:shd w:val="clear" w:color="auto" w:fill="FFFFFF" w:themeFill="background1"/>
        </w:rPr>
        <w:t>回归</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2"/>
        <w:gridCol w:w="2085"/>
        <w:gridCol w:w="2085"/>
        <w:gridCol w:w="2084"/>
      </w:tblGrid>
      <w:tr w:rsidR="00642D38" w:rsidRPr="00BE56E5" w14:paraId="26BB9102" w14:textId="77777777" w:rsidTr="00807C8D">
        <w:trPr>
          <w:jc w:val="center"/>
        </w:trPr>
        <w:tc>
          <w:tcPr>
            <w:tcW w:w="2052" w:type="dxa"/>
            <w:tcBorders>
              <w:top w:val="single" w:sz="12" w:space="0" w:color="auto"/>
            </w:tcBorders>
          </w:tcPr>
          <w:p w14:paraId="3917CBD1"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lang w:eastAsia="zh-CN"/>
              </w:rPr>
            </w:pPr>
          </w:p>
        </w:tc>
        <w:tc>
          <w:tcPr>
            <w:tcW w:w="2085" w:type="dxa"/>
            <w:tcBorders>
              <w:top w:val="single" w:sz="12" w:space="0" w:color="auto"/>
            </w:tcBorders>
          </w:tcPr>
          <w:p w14:paraId="60F2E4B2"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(1)</w:t>
            </w:r>
          </w:p>
        </w:tc>
        <w:tc>
          <w:tcPr>
            <w:tcW w:w="2085" w:type="dxa"/>
            <w:tcBorders>
              <w:top w:val="single" w:sz="12" w:space="0" w:color="auto"/>
            </w:tcBorders>
          </w:tcPr>
          <w:p w14:paraId="613C5D59"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(2)</w:t>
            </w:r>
          </w:p>
        </w:tc>
        <w:tc>
          <w:tcPr>
            <w:tcW w:w="2084" w:type="dxa"/>
            <w:tcBorders>
              <w:top w:val="single" w:sz="12" w:space="0" w:color="auto"/>
            </w:tcBorders>
          </w:tcPr>
          <w:p w14:paraId="63D6139E"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(3)</w:t>
            </w:r>
          </w:p>
        </w:tc>
      </w:tr>
      <w:tr w:rsidR="00642D38" w:rsidRPr="00BE56E5" w14:paraId="01A51412" w14:textId="77777777" w:rsidTr="00807C8D">
        <w:trPr>
          <w:jc w:val="center"/>
        </w:trPr>
        <w:tc>
          <w:tcPr>
            <w:tcW w:w="2052" w:type="dxa"/>
            <w:tcBorders>
              <w:bottom w:val="single" w:sz="4" w:space="0" w:color="auto"/>
            </w:tcBorders>
          </w:tcPr>
          <w:p w14:paraId="04B6AFD4"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p>
        </w:tc>
        <w:tc>
          <w:tcPr>
            <w:tcW w:w="2085" w:type="dxa"/>
            <w:tcBorders>
              <w:bottom w:val="single" w:sz="4" w:space="0" w:color="auto"/>
            </w:tcBorders>
          </w:tcPr>
          <w:p w14:paraId="6F841109" w14:textId="77777777" w:rsidR="00642D38" w:rsidRPr="00BE56E5" w:rsidRDefault="00642D38" w:rsidP="002945B6">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56E5">
              <w:rPr>
                <w:rFonts w:ascii="Times New Roman" w:eastAsia="宋体" w:hAnsi="Times New Roman" w:cs="Times New Roman"/>
                <w:i/>
                <w:iCs/>
                <w:sz w:val="18"/>
                <w:szCs w:val="18"/>
                <w:shd w:val="clear" w:color="auto" w:fill="FFFFFF" w:themeFill="background1"/>
              </w:rPr>
              <w:t>lnexport</w:t>
            </w:r>
            <w:proofErr w:type="spellEnd"/>
          </w:p>
        </w:tc>
        <w:tc>
          <w:tcPr>
            <w:tcW w:w="2085" w:type="dxa"/>
            <w:tcBorders>
              <w:bottom w:val="single" w:sz="4" w:space="0" w:color="auto"/>
            </w:tcBorders>
          </w:tcPr>
          <w:p w14:paraId="388E68E0" w14:textId="77777777" w:rsidR="00642D38" w:rsidRPr="00BE56E5" w:rsidRDefault="00642D38" w:rsidP="002945B6">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56E5">
              <w:rPr>
                <w:rFonts w:ascii="Times New Roman" w:eastAsia="宋体" w:hAnsi="Times New Roman" w:cs="Times New Roman"/>
                <w:i/>
                <w:iCs/>
                <w:sz w:val="18"/>
                <w:szCs w:val="18"/>
                <w:shd w:val="clear" w:color="auto" w:fill="FFFFFF" w:themeFill="background1"/>
              </w:rPr>
              <w:t>lnexport</w:t>
            </w:r>
            <w:proofErr w:type="spellEnd"/>
          </w:p>
        </w:tc>
        <w:tc>
          <w:tcPr>
            <w:tcW w:w="2084" w:type="dxa"/>
            <w:tcBorders>
              <w:bottom w:val="single" w:sz="4" w:space="0" w:color="auto"/>
            </w:tcBorders>
          </w:tcPr>
          <w:p w14:paraId="4A5A34B6" w14:textId="77777777" w:rsidR="00642D38" w:rsidRPr="00BE56E5" w:rsidRDefault="00642D38" w:rsidP="002945B6">
            <w:pPr>
              <w:spacing w:line="360" w:lineRule="exact"/>
              <w:jc w:val="center"/>
              <w:rPr>
                <w:rFonts w:ascii="Times New Roman" w:eastAsia="宋体" w:hAnsi="Times New Roman" w:cs="Times New Roman"/>
                <w:i/>
                <w:iCs/>
                <w:sz w:val="18"/>
                <w:szCs w:val="18"/>
                <w:shd w:val="clear" w:color="auto" w:fill="FFFFFF" w:themeFill="background1"/>
              </w:rPr>
            </w:pPr>
            <w:proofErr w:type="spellStart"/>
            <w:r w:rsidRPr="00BE56E5">
              <w:rPr>
                <w:rFonts w:ascii="Times New Roman" w:eastAsia="宋体" w:hAnsi="Times New Roman" w:cs="Times New Roman"/>
                <w:i/>
                <w:iCs/>
                <w:sz w:val="18"/>
                <w:szCs w:val="18"/>
                <w:shd w:val="clear" w:color="auto" w:fill="FFFFFF" w:themeFill="background1"/>
              </w:rPr>
              <w:t>lnexport</w:t>
            </w:r>
            <w:proofErr w:type="spellEnd"/>
          </w:p>
        </w:tc>
      </w:tr>
      <w:tr w:rsidR="00642D38" w:rsidRPr="00BE56E5" w14:paraId="64AAA9DB" w14:textId="77777777" w:rsidTr="00807C8D">
        <w:trPr>
          <w:jc w:val="center"/>
        </w:trPr>
        <w:tc>
          <w:tcPr>
            <w:tcW w:w="2052" w:type="dxa"/>
            <w:tcBorders>
              <w:top w:val="single" w:sz="4" w:space="0" w:color="auto"/>
            </w:tcBorders>
          </w:tcPr>
          <w:p w14:paraId="34FFA3DF" w14:textId="77777777" w:rsidR="00642D38" w:rsidRPr="00BE56E5" w:rsidRDefault="007A25B6" w:rsidP="002945B6">
            <w:pPr>
              <w:spacing w:line="360" w:lineRule="exact"/>
              <w:jc w:val="center"/>
              <w:rPr>
                <w:rFonts w:ascii="Times New Roman" w:eastAsia="宋体" w:hAnsi="Times New Roman" w:cs="Times New Roman"/>
                <w:i/>
                <w:iCs/>
                <w:sz w:val="18"/>
                <w:szCs w:val="18"/>
                <w:shd w:val="clear" w:color="auto" w:fill="FFFFFF" w:themeFill="background1"/>
              </w:rPr>
            </w:pPr>
            <w:r w:rsidRPr="00BE56E5">
              <w:rPr>
                <w:rFonts w:ascii="Times New Roman" w:eastAsia="宋体" w:hAnsi="Times New Roman" w:cs="Times New Roman"/>
                <w:i/>
                <w:iCs/>
                <w:sz w:val="18"/>
                <w:szCs w:val="18"/>
                <w:shd w:val="clear" w:color="auto" w:fill="FFFFFF" w:themeFill="background1"/>
              </w:rPr>
              <w:t>DSTOI</w:t>
            </w:r>
          </w:p>
        </w:tc>
        <w:tc>
          <w:tcPr>
            <w:tcW w:w="2085" w:type="dxa"/>
            <w:tcBorders>
              <w:top w:val="single" w:sz="4" w:space="0" w:color="auto"/>
            </w:tcBorders>
          </w:tcPr>
          <w:p w14:paraId="4E3E77BB" w14:textId="77777777" w:rsidR="00642D38" w:rsidRPr="00BE56E5"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hint="eastAsia"/>
                <w:sz w:val="18"/>
                <w:szCs w:val="18"/>
                <w:shd w:val="clear" w:color="auto" w:fill="FFFFFF" w:themeFill="background1"/>
              </w:rPr>
              <w:t>8.362</w:t>
            </w:r>
            <w:r w:rsidR="00642D38" w:rsidRPr="00BE56E5">
              <w:rPr>
                <w:rFonts w:ascii="Times New Roman" w:eastAsia="宋体" w:hAnsi="Times New Roman" w:cs="Times New Roman"/>
                <w:sz w:val="18"/>
                <w:szCs w:val="18"/>
                <w:shd w:val="clear" w:color="auto" w:fill="FFFFFF" w:themeFill="background1"/>
              </w:rPr>
              <w:t>***</w:t>
            </w:r>
          </w:p>
        </w:tc>
        <w:tc>
          <w:tcPr>
            <w:tcW w:w="2085" w:type="dxa"/>
            <w:tcBorders>
              <w:top w:val="single" w:sz="4" w:space="0" w:color="auto"/>
            </w:tcBorders>
          </w:tcPr>
          <w:p w14:paraId="4D841E7B" w14:textId="77777777" w:rsidR="00642D38" w:rsidRPr="00BE56E5"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hint="eastAsia"/>
                <w:sz w:val="18"/>
                <w:szCs w:val="18"/>
                <w:shd w:val="clear" w:color="auto" w:fill="FFFFFF" w:themeFill="background1"/>
              </w:rPr>
              <w:t>6.004</w:t>
            </w:r>
            <w:r w:rsidR="00642D38" w:rsidRPr="00BE56E5">
              <w:rPr>
                <w:rFonts w:ascii="Times New Roman" w:eastAsia="宋体" w:hAnsi="Times New Roman" w:cs="Times New Roman"/>
                <w:sz w:val="18"/>
                <w:szCs w:val="18"/>
                <w:shd w:val="clear" w:color="auto" w:fill="FFFFFF" w:themeFill="background1"/>
              </w:rPr>
              <w:t>***</w:t>
            </w:r>
          </w:p>
        </w:tc>
        <w:tc>
          <w:tcPr>
            <w:tcW w:w="2084" w:type="dxa"/>
            <w:tcBorders>
              <w:top w:val="single" w:sz="4" w:space="0" w:color="auto"/>
            </w:tcBorders>
          </w:tcPr>
          <w:p w14:paraId="6092393C" w14:textId="77777777" w:rsidR="00642D38" w:rsidRPr="00BE56E5"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hint="eastAsia"/>
                <w:sz w:val="18"/>
                <w:szCs w:val="18"/>
                <w:shd w:val="clear" w:color="auto" w:fill="FFFFFF" w:themeFill="background1"/>
              </w:rPr>
              <w:t>3.772</w:t>
            </w:r>
            <w:r w:rsidR="00642D38" w:rsidRPr="00BE56E5">
              <w:rPr>
                <w:rFonts w:ascii="Times New Roman" w:eastAsia="宋体" w:hAnsi="Times New Roman" w:cs="Times New Roman" w:hint="eastAsia"/>
                <w:sz w:val="18"/>
                <w:szCs w:val="18"/>
                <w:shd w:val="clear" w:color="auto" w:fill="FFFFFF" w:themeFill="background1"/>
              </w:rPr>
              <w:t>***</w:t>
            </w:r>
          </w:p>
        </w:tc>
      </w:tr>
      <w:tr w:rsidR="00642D38" w:rsidRPr="00BE4EBE" w14:paraId="178E41B8" w14:textId="77777777" w:rsidTr="002945B6">
        <w:trPr>
          <w:jc w:val="center"/>
        </w:trPr>
        <w:tc>
          <w:tcPr>
            <w:tcW w:w="2052" w:type="dxa"/>
          </w:tcPr>
          <w:p w14:paraId="02432874"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p>
        </w:tc>
        <w:tc>
          <w:tcPr>
            <w:tcW w:w="2085" w:type="dxa"/>
          </w:tcPr>
          <w:p w14:paraId="6573A136"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(0</w:t>
            </w:r>
            <w:r w:rsidR="001431B2" w:rsidRPr="00BE56E5">
              <w:rPr>
                <w:rFonts w:ascii="Times New Roman" w:eastAsia="宋体" w:hAnsi="Times New Roman" w:cs="Times New Roman" w:hint="eastAsia"/>
                <w:sz w:val="18"/>
                <w:shd w:val="clear" w:color="auto" w:fill="FFFFFF" w:themeFill="background1"/>
                <w:lang w:eastAsia="zh-CN"/>
              </w:rPr>
              <w:t>.</w:t>
            </w:r>
            <w:r w:rsidR="001431B2" w:rsidRPr="00BE56E5">
              <w:rPr>
                <w:rFonts w:ascii="Times New Roman" w:eastAsia="宋体" w:hAnsi="Times New Roman" w:cs="Times New Roman" w:hint="eastAsia"/>
                <w:sz w:val="18"/>
                <w:szCs w:val="18"/>
                <w:shd w:val="clear" w:color="auto" w:fill="FFFFFF" w:themeFill="background1"/>
              </w:rPr>
              <w:t>654</w:t>
            </w:r>
            <w:r w:rsidRPr="00BE56E5">
              <w:rPr>
                <w:rFonts w:ascii="Times New Roman" w:eastAsia="宋体" w:hAnsi="Times New Roman" w:cs="Times New Roman"/>
                <w:sz w:val="18"/>
                <w:szCs w:val="18"/>
                <w:shd w:val="clear" w:color="auto" w:fill="FFFFFF" w:themeFill="background1"/>
              </w:rPr>
              <w:t>)</w:t>
            </w:r>
          </w:p>
        </w:tc>
        <w:tc>
          <w:tcPr>
            <w:tcW w:w="2085" w:type="dxa"/>
          </w:tcPr>
          <w:p w14:paraId="1FFC81DE" w14:textId="77777777" w:rsidR="00642D38" w:rsidRPr="00BE56E5"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(0</w:t>
            </w:r>
            <w:r w:rsidR="001431B2" w:rsidRPr="00BE56E5">
              <w:rPr>
                <w:rFonts w:ascii="Times New Roman" w:eastAsia="宋体" w:hAnsi="Times New Roman" w:cs="Times New Roman" w:hint="eastAsia"/>
                <w:sz w:val="18"/>
                <w:szCs w:val="18"/>
                <w:shd w:val="clear" w:color="auto" w:fill="FFFFFF" w:themeFill="background1"/>
              </w:rPr>
              <w:t>.877</w:t>
            </w:r>
            <w:r w:rsidRPr="00BE56E5">
              <w:rPr>
                <w:rFonts w:ascii="Times New Roman" w:eastAsia="宋体" w:hAnsi="Times New Roman" w:cs="Times New Roman"/>
                <w:sz w:val="18"/>
                <w:szCs w:val="18"/>
                <w:shd w:val="clear" w:color="auto" w:fill="FFFFFF" w:themeFill="background1"/>
              </w:rPr>
              <w:t>)</w:t>
            </w:r>
          </w:p>
        </w:tc>
        <w:tc>
          <w:tcPr>
            <w:tcW w:w="2084" w:type="dxa"/>
          </w:tcPr>
          <w:p w14:paraId="350EE5AF"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56E5">
              <w:rPr>
                <w:rFonts w:ascii="Times New Roman" w:eastAsia="宋体" w:hAnsi="Times New Roman" w:cs="Times New Roman"/>
                <w:sz w:val="18"/>
                <w:szCs w:val="18"/>
                <w:shd w:val="clear" w:color="auto" w:fill="FFFFFF" w:themeFill="background1"/>
              </w:rPr>
              <w:t>(0</w:t>
            </w:r>
            <w:r w:rsidR="001431B2" w:rsidRPr="00BE56E5">
              <w:rPr>
                <w:rFonts w:ascii="Times New Roman" w:eastAsia="宋体" w:hAnsi="Times New Roman" w:cs="Times New Roman" w:hint="eastAsia"/>
                <w:sz w:val="18"/>
                <w:szCs w:val="18"/>
                <w:shd w:val="clear" w:color="auto" w:fill="FFFFFF" w:themeFill="background1"/>
              </w:rPr>
              <w:t>.754</w:t>
            </w:r>
            <w:r w:rsidRPr="00BE56E5">
              <w:rPr>
                <w:rFonts w:ascii="Times New Roman" w:eastAsia="宋体" w:hAnsi="Times New Roman" w:cs="Times New Roman"/>
                <w:sz w:val="18"/>
                <w:szCs w:val="18"/>
                <w:shd w:val="clear" w:color="auto" w:fill="FFFFFF" w:themeFill="background1"/>
              </w:rPr>
              <w:t>)</w:t>
            </w:r>
          </w:p>
        </w:tc>
      </w:tr>
      <w:tr w:rsidR="00642D38" w:rsidRPr="00BE4EBE" w14:paraId="61F9BA81" w14:textId="77777777" w:rsidTr="00107196">
        <w:trPr>
          <w:jc w:val="center"/>
        </w:trPr>
        <w:tc>
          <w:tcPr>
            <w:tcW w:w="2052" w:type="dxa"/>
          </w:tcPr>
          <w:p w14:paraId="477BECD6"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常数项</w:t>
            </w:r>
            <w:proofErr w:type="spellEnd"/>
          </w:p>
        </w:tc>
        <w:tc>
          <w:tcPr>
            <w:tcW w:w="2085" w:type="dxa"/>
          </w:tcPr>
          <w:p w14:paraId="7839A209"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.036</w:t>
            </w:r>
          </w:p>
        </w:tc>
        <w:tc>
          <w:tcPr>
            <w:tcW w:w="2085" w:type="dxa"/>
          </w:tcPr>
          <w:p w14:paraId="560A1A5F"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hd w:val="clear" w:color="auto" w:fill="FFFFFF" w:themeFill="background1"/>
                <w:lang w:eastAsia="zh-CN"/>
              </w:rPr>
              <w:t>.</w:t>
            </w:r>
            <w:r w:rsidR="001431B2" w:rsidRPr="00BE4EBE">
              <w:rPr>
                <w:rFonts w:ascii="Times New Roman" w:eastAsia="宋体" w:hAnsi="Times New Roman" w:cs="Times New Roman" w:hint="eastAsia"/>
                <w:sz w:val="18"/>
                <w:szCs w:val="18"/>
                <w:shd w:val="clear" w:color="auto" w:fill="FFFFFF" w:themeFill="background1"/>
              </w:rPr>
              <w:t>032</w:t>
            </w:r>
          </w:p>
        </w:tc>
        <w:tc>
          <w:tcPr>
            <w:tcW w:w="2084" w:type="dxa"/>
          </w:tcPr>
          <w:p w14:paraId="5CA285F4"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.008</w:t>
            </w:r>
          </w:p>
        </w:tc>
      </w:tr>
      <w:tr w:rsidR="00642D38" w:rsidRPr="00BE4EBE" w14:paraId="72A5743D" w14:textId="77777777" w:rsidTr="00107196">
        <w:trPr>
          <w:jc w:val="center"/>
        </w:trPr>
        <w:tc>
          <w:tcPr>
            <w:tcW w:w="2052" w:type="dxa"/>
            <w:tcBorders>
              <w:bottom w:val="single" w:sz="4" w:space="0" w:color="auto"/>
            </w:tcBorders>
          </w:tcPr>
          <w:p w14:paraId="4474D109"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
        </w:tc>
        <w:tc>
          <w:tcPr>
            <w:tcW w:w="2085" w:type="dxa"/>
            <w:tcBorders>
              <w:bottom w:val="single" w:sz="4" w:space="0" w:color="auto"/>
            </w:tcBorders>
          </w:tcPr>
          <w:p w14:paraId="50842EDE"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.087</w:t>
            </w:r>
            <w:r w:rsidRPr="00BE4EBE">
              <w:rPr>
                <w:rFonts w:ascii="Times New Roman" w:eastAsia="宋体" w:hAnsi="Times New Roman" w:cs="Times New Roman"/>
                <w:sz w:val="18"/>
                <w:szCs w:val="18"/>
                <w:shd w:val="clear" w:color="auto" w:fill="FFFFFF" w:themeFill="background1"/>
              </w:rPr>
              <w:t>)</w:t>
            </w:r>
          </w:p>
        </w:tc>
        <w:tc>
          <w:tcPr>
            <w:tcW w:w="2085" w:type="dxa"/>
            <w:tcBorders>
              <w:bottom w:val="single" w:sz="4" w:space="0" w:color="auto"/>
            </w:tcBorders>
          </w:tcPr>
          <w:p w14:paraId="7A06EA5D"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.039</w:t>
            </w:r>
            <w:r w:rsidRPr="00BE4EBE">
              <w:rPr>
                <w:rFonts w:ascii="Times New Roman" w:eastAsia="宋体" w:hAnsi="Times New Roman" w:cs="Times New Roman"/>
                <w:sz w:val="18"/>
                <w:szCs w:val="18"/>
                <w:shd w:val="clear" w:color="auto" w:fill="FFFFFF" w:themeFill="background1"/>
              </w:rPr>
              <w:t>)</w:t>
            </w:r>
          </w:p>
        </w:tc>
        <w:tc>
          <w:tcPr>
            <w:tcW w:w="2084" w:type="dxa"/>
            <w:tcBorders>
              <w:bottom w:val="single" w:sz="4" w:space="0" w:color="auto"/>
            </w:tcBorders>
          </w:tcPr>
          <w:p w14:paraId="7659EB51"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(0.</w:t>
            </w:r>
            <w:r w:rsidR="001431B2" w:rsidRPr="00BE4EBE">
              <w:rPr>
                <w:rFonts w:ascii="Times New Roman" w:eastAsia="宋体" w:hAnsi="Times New Roman" w:cs="Times New Roman" w:hint="eastAsia"/>
                <w:sz w:val="18"/>
                <w:szCs w:val="18"/>
                <w:shd w:val="clear" w:color="auto" w:fill="FFFFFF" w:themeFill="background1"/>
              </w:rPr>
              <w:t>034</w:t>
            </w:r>
            <w:r w:rsidRPr="00BE4EBE">
              <w:rPr>
                <w:rFonts w:ascii="Times New Roman" w:eastAsia="宋体" w:hAnsi="Times New Roman" w:cs="Times New Roman"/>
                <w:sz w:val="18"/>
                <w:szCs w:val="18"/>
                <w:shd w:val="clear" w:color="auto" w:fill="FFFFFF" w:themeFill="background1"/>
              </w:rPr>
              <w:t>)</w:t>
            </w:r>
          </w:p>
        </w:tc>
      </w:tr>
      <w:tr w:rsidR="00642D38" w:rsidRPr="00BE4EBE" w14:paraId="7432D954" w14:textId="77777777" w:rsidTr="00107196">
        <w:trPr>
          <w:jc w:val="center"/>
        </w:trPr>
        <w:tc>
          <w:tcPr>
            <w:tcW w:w="2052" w:type="dxa"/>
            <w:tcBorders>
              <w:top w:val="single" w:sz="4" w:space="0" w:color="auto"/>
            </w:tcBorders>
          </w:tcPr>
          <w:p w14:paraId="50694511"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控制变量一次项</w:t>
            </w:r>
            <w:proofErr w:type="spellEnd"/>
          </w:p>
        </w:tc>
        <w:tc>
          <w:tcPr>
            <w:tcW w:w="2085" w:type="dxa"/>
            <w:tcBorders>
              <w:top w:val="single" w:sz="4" w:space="0" w:color="auto"/>
            </w:tcBorders>
          </w:tcPr>
          <w:p w14:paraId="718B6F38"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5" w:type="dxa"/>
            <w:tcBorders>
              <w:top w:val="single" w:sz="4" w:space="0" w:color="auto"/>
            </w:tcBorders>
          </w:tcPr>
          <w:p w14:paraId="0D36B394"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4" w:type="dxa"/>
            <w:tcBorders>
              <w:top w:val="single" w:sz="4" w:space="0" w:color="auto"/>
            </w:tcBorders>
          </w:tcPr>
          <w:p w14:paraId="0693EE8A"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642D38" w:rsidRPr="00BE4EBE" w14:paraId="73487379" w14:textId="77777777" w:rsidTr="002945B6">
        <w:trPr>
          <w:jc w:val="center"/>
        </w:trPr>
        <w:tc>
          <w:tcPr>
            <w:tcW w:w="2052" w:type="dxa"/>
          </w:tcPr>
          <w:p w14:paraId="5DC86A5E"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控制变量二次项</w:t>
            </w:r>
            <w:proofErr w:type="spellEnd"/>
          </w:p>
        </w:tc>
        <w:tc>
          <w:tcPr>
            <w:tcW w:w="2085" w:type="dxa"/>
          </w:tcPr>
          <w:p w14:paraId="6CA585EA"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5" w:type="dxa"/>
          </w:tcPr>
          <w:p w14:paraId="250F662F"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4" w:type="dxa"/>
          </w:tcPr>
          <w:p w14:paraId="5ACFDC6F"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642D38" w:rsidRPr="00BE4EBE" w14:paraId="720D0309" w14:textId="77777777" w:rsidTr="002945B6">
        <w:trPr>
          <w:jc w:val="center"/>
        </w:trPr>
        <w:tc>
          <w:tcPr>
            <w:tcW w:w="2052" w:type="dxa"/>
          </w:tcPr>
          <w:p w14:paraId="3D82F167"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增加解释变量</w:t>
            </w:r>
            <w:proofErr w:type="spellEnd"/>
          </w:p>
        </w:tc>
        <w:tc>
          <w:tcPr>
            <w:tcW w:w="2085" w:type="dxa"/>
          </w:tcPr>
          <w:p w14:paraId="6373CD6A"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5" w:type="dxa"/>
          </w:tcPr>
          <w:p w14:paraId="6C9C42E8"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4" w:type="dxa"/>
          </w:tcPr>
          <w:p w14:paraId="41BFB199"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642D38" w:rsidRPr="00BE4EBE" w14:paraId="341474DD" w14:textId="77777777" w:rsidTr="00107196">
        <w:trPr>
          <w:jc w:val="center"/>
        </w:trPr>
        <w:tc>
          <w:tcPr>
            <w:tcW w:w="2052" w:type="dxa"/>
          </w:tcPr>
          <w:p w14:paraId="783A62E8"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区域固定效应</w:t>
            </w:r>
            <w:proofErr w:type="spellEnd"/>
          </w:p>
        </w:tc>
        <w:tc>
          <w:tcPr>
            <w:tcW w:w="2085" w:type="dxa"/>
          </w:tcPr>
          <w:p w14:paraId="72F15B2F"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5" w:type="dxa"/>
          </w:tcPr>
          <w:p w14:paraId="3044127C"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4" w:type="dxa"/>
          </w:tcPr>
          <w:p w14:paraId="3E85F4FD"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642D38" w:rsidRPr="00BE4EBE" w14:paraId="52D8BE62" w14:textId="77777777" w:rsidTr="00107196">
        <w:trPr>
          <w:jc w:val="center"/>
        </w:trPr>
        <w:tc>
          <w:tcPr>
            <w:tcW w:w="2052" w:type="dxa"/>
            <w:tcBorders>
              <w:bottom w:val="single" w:sz="4" w:space="0" w:color="auto"/>
            </w:tcBorders>
          </w:tcPr>
          <w:p w14:paraId="0FD40BCB"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时间固定效应</w:t>
            </w:r>
            <w:proofErr w:type="spellEnd"/>
          </w:p>
        </w:tc>
        <w:tc>
          <w:tcPr>
            <w:tcW w:w="2085" w:type="dxa"/>
            <w:tcBorders>
              <w:bottom w:val="single" w:sz="4" w:space="0" w:color="auto"/>
            </w:tcBorders>
          </w:tcPr>
          <w:p w14:paraId="54D5257D"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5" w:type="dxa"/>
            <w:tcBorders>
              <w:bottom w:val="single" w:sz="4" w:space="0" w:color="auto"/>
            </w:tcBorders>
          </w:tcPr>
          <w:p w14:paraId="100C15D6"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4" w:type="dxa"/>
            <w:tcBorders>
              <w:bottom w:val="single" w:sz="4" w:space="0" w:color="auto"/>
            </w:tcBorders>
          </w:tcPr>
          <w:p w14:paraId="3AAE7C06"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642D38" w:rsidRPr="00BE4EBE" w14:paraId="3D96F0A9" w14:textId="77777777" w:rsidTr="00107196">
        <w:trPr>
          <w:jc w:val="center"/>
        </w:trPr>
        <w:tc>
          <w:tcPr>
            <w:tcW w:w="2052" w:type="dxa"/>
            <w:tcBorders>
              <w:top w:val="single" w:sz="4" w:space="0" w:color="auto"/>
              <w:bottom w:val="single" w:sz="12" w:space="0" w:color="auto"/>
            </w:tcBorders>
          </w:tcPr>
          <w:p w14:paraId="600C8506" w14:textId="77777777" w:rsidR="00642D38" w:rsidRPr="00BE4EBE" w:rsidRDefault="00642D38"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N</w:t>
            </w:r>
          </w:p>
        </w:tc>
        <w:tc>
          <w:tcPr>
            <w:tcW w:w="2085" w:type="dxa"/>
            <w:tcBorders>
              <w:top w:val="single" w:sz="4" w:space="0" w:color="auto"/>
              <w:bottom w:val="single" w:sz="12" w:space="0" w:color="auto"/>
            </w:tcBorders>
          </w:tcPr>
          <w:p w14:paraId="5B5825B3" w14:textId="77777777" w:rsidR="00642D38" w:rsidRPr="00BE4EBE"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408</w:t>
            </w:r>
          </w:p>
        </w:tc>
        <w:tc>
          <w:tcPr>
            <w:tcW w:w="2085" w:type="dxa"/>
            <w:tcBorders>
              <w:top w:val="single" w:sz="4" w:space="0" w:color="auto"/>
              <w:bottom w:val="single" w:sz="12" w:space="0" w:color="auto"/>
            </w:tcBorders>
          </w:tcPr>
          <w:p w14:paraId="5FAB1ACB" w14:textId="77777777" w:rsidR="00642D38" w:rsidRPr="00BE4EBE"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408</w:t>
            </w:r>
          </w:p>
        </w:tc>
        <w:tc>
          <w:tcPr>
            <w:tcW w:w="2084" w:type="dxa"/>
            <w:tcBorders>
              <w:top w:val="single" w:sz="4" w:space="0" w:color="auto"/>
              <w:bottom w:val="single" w:sz="12" w:space="0" w:color="auto"/>
            </w:tcBorders>
          </w:tcPr>
          <w:p w14:paraId="422FC49F" w14:textId="77777777" w:rsidR="00642D38" w:rsidRPr="00BE4EBE" w:rsidRDefault="001431B2" w:rsidP="002945B6">
            <w:pPr>
              <w:spacing w:line="360" w:lineRule="exact"/>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hint="eastAsia"/>
                <w:sz w:val="18"/>
                <w:szCs w:val="18"/>
                <w:shd w:val="clear" w:color="auto" w:fill="FFFFFF" w:themeFill="background1"/>
              </w:rPr>
              <w:t>408</w:t>
            </w:r>
          </w:p>
        </w:tc>
      </w:tr>
    </w:tbl>
    <w:p w14:paraId="629B689F" w14:textId="77777777" w:rsidR="0025399A" w:rsidRPr="003A34C2" w:rsidRDefault="00612E6A" w:rsidP="003A34C2">
      <w:pPr>
        <w:pStyle w:val="4"/>
        <w:rPr>
          <w:rFonts w:ascii="Times New Roman" w:eastAsia="宋体" w:hAnsi="Times New Roman" w:cs="Times New Roman"/>
          <w:color w:val="auto"/>
          <w:sz w:val="21"/>
          <w:szCs w:val="21"/>
          <w:shd w:val="clear" w:color="auto" w:fill="FFFFFF" w:themeFill="background1"/>
        </w:rPr>
      </w:pPr>
      <w:bookmarkStart w:id="27" w:name="_Hlk181972466"/>
      <w:bookmarkEnd w:id="26"/>
      <w:r w:rsidRPr="003A34C2">
        <w:rPr>
          <w:rFonts w:ascii="Times New Roman" w:eastAsia="宋体" w:hAnsi="Times New Roman" w:cs="Times New Roman" w:hint="eastAsia"/>
          <w:color w:val="auto"/>
          <w:sz w:val="21"/>
          <w:szCs w:val="21"/>
          <w:shd w:val="clear" w:color="auto" w:fill="FFFFFF" w:themeFill="background1"/>
        </w:rPr>
        <w:lastRenderedPageBreak/>
        <w:t>4</w:t>
      </w:r>
      <w:r w:rsidR="003A34C2" w:rsidRPr="003A34C2">
        <w:rPr>
          <w:rFonts w:ascii="Times New Roman" w:eastAsia="宋体" w:hAnsi="Times New Roman" w:cs="Times New Roman" w:hint="eastAsia"/>
          <w:color w:val="auto"/>
          <w:sz w:val="21"/>
          <w:szCs w:val="21"/>
          <w:shd w:val="clear" w:color="auto" w:fill="FFFFFF" w:themeFill="background1"/>
        </w:rPr>
        <w:t>．</w:t>
      </w:r>
      <w:r w:rsidR="006F1F8A" w:rsidRPr="003A34C2">
        <w:rPr>
          <w:rFonts w:ascii="Times New Roman" w:eastAsia="宋体" w:hAnsi="Times New Roman" w:cs="Times New Roman" w:hint="eastAsia"/>
          <w:color w:val="auto"/>
          <w:sz w:val="21"/>
          <w:szCs w:val="21"/>
          <w:shd w:val="clear" w:color="auto" w:fill="FFFFFF" w:themeFill="background1"/>
        </w:rPr>
        <w:t>进一步分析</w:t>
      </w:r>
    </w:p>
    <w:p w14:paraId="7F0984CF" w14:textId="22125573" w:rsidR="00826961" w:rsidRPr="005D77B5" w:rsidRDefault="0082696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是一个高标准的自由贸易协定，旨在促进成员国之间的贸易自由化和经济一体化。在数字服务贸易方面，该协定要求成员国降低或取消对数字产品和服务的关税和其他非关税监管，这有助于提高数字服务的跨境流通效率，降低交易成本。通过双重机器学习可以看出，加入</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协定可以有效提高固定宽带订阅率，在调整高阶次项后，结论仍然稳健，说明加入该协定，成员国可以获得先进的技术和管理经验，尤其是在电信领域。技术进步有助于降低宽带网络建设和运维成本，进而使得宽带服务价格降低，提高用户订阅；同时，为了满足</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对于电信行业的标准要求，成员国可能会调整相关法律法规，创造更加有利于电信行业发展的政策环境。良好的政策支持也是推动宽带普及率提升的重要因素之一，而提高固定宽带订阅率将有助于提高数字服务贸易出口，由此验证假设</w:t>
      </w:r>
      <w:r>
        <w:rPr>
          <w:rFonts w:ascii="Times New Roman" w:eastAsia="宋体" w:hAnsi="Times New Roman" w:cs="Times New Roman"/>
          <w:sz w:val="24"/>
          <w:shd w:val="clear" w:color="auto" w:fill="FFFFFF" w:themeFill="background1"/>
        </w:rPr>
        <w:t>H3</w:t>
      </w:r>
      <w:r>
        <w:rPr>
          <w:rFonts w:ascii="Times New Roman" w:eastAsia="宋体" w:hAnsi="Times New Roman" w:cs="Times New Roman"/>
          <w:sz w:val="24"/>
          <w:shd w:val="clear" w:color="auto" w:fill="FFFFFF" w:themeFill="background1"/>
        </w:rPr>
        <w:t>。进一步地，为更全面地刻画</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的传导链条，本文将候选中介渠道由</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数字基础设施</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单一渠道扩展至</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制度协调（</w:t>
      </w:r>
      <w:r>
        <w:rPr>
          <w:rFonts w:ascii="Times New Roman" w:eastAsia="宋体" w:hAnsi="Times New Roman" w:cs="Times New Roman"/>
          <w:sz w:val="24"/>
          <w:shd w:val="clear" w:color="auto" w:fill="FFFFFF" w:themeFill="background1"/>
        </w:rPr>
        <w:t>DSTOI</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AI</w:t>
      </w:r>
      <w:r>
        <w:rPr>
          <w:rFonts w:ascii="Times New Roman" w:eastAsia="宋体" w:hAnsi="Times New Roman" w:cs="Times New Roman"/>
          <w:sz w:val="24"/>
          <w:shd w:val="clear" w:color="auto" w:fill="FFFFFF" w:themeFill="background1"/>
        </w:rPr>
        <w:t>能力、全要素生产率、固定宽带、专利创新、技术指数、跨境并购</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等多条渠道，并逐一估计</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对各中介变量的因果作用，结果汇报于表</w:t>
      </w:r>
      <w:r w:rsidR="00010298">
        <w:rPr>
          <w:rFonts w:ascii="Times New Roman" w:eastAsia="宋体" w:hAnsi="Times New Roman" w:cs="Times New Roman" w:hint="eastAsia"/>
          <w:sz w:val="24"/>
          <w:shd w:val="clear" w:color="auto" w:fill="FFFFFF" w:themeFill="background1"/>
        </w:rPr>
        <w:t>9</w:t>
      </w:r>
      <w:r>
        <w:rPr>
          <w:rFonts w:ascii="Times New Roman" w:eastAsia="宋体" w:hAnsi="Times New Roman" w:cs="Times New Roman"/>
          <w:sz w:val="24"/>
          <w:shd w:val="clear" w:color="auto" w:fill="FFFFFF" w:themeFill="background1"/>
        </w:rPr>
        <w:t>。可以发现，</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主要通过三条渠道发挥作用：（</w:t>
      </w:r>
      <w:proofErr w:type="spellStart"/>
      <w:r>
        <w:rPr>
          <w:rFonts w:ascii="Times New Roman" w:eastAsia="宋体" w:hAnsi="Times New Roman" w:cs="Times New Roman"/>
          <w:sz w:val="24"/>
          <w:shd w:val="clear" w:color="auto" w:fill="FFFFFF" w:themeFill="background1"/>
        </w:rPr>
        <w:t>i</w:t>
      </w:r>
      <w:proofErr w:type="spellEnd"/>
      <w:r>
        <w:rPr>
          <w:rFonts w:ascii="Times New Roman" w:eastAsia="宋体" w:hAnsi="Times New Roman" w:cs="Times New Roman"/>
          <w:sz w:val="24"/>
          <w:shd w:val="clear" w:color="auto" w:fill="FFFFFF" w:themeFill="background1"/>
        </w:rPr>
        <w:t>）制度协调，</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显著提高数字服务贸易开放水平</w:t>
      </w:r>
      <w:r>
        <w:rPr>
          <w:rFonts w:ascii="Times New Roman" w:eastAsia="宋体" w:hAnsi="Times New Roman" w:cs="Times New Roman"/>
          <w:sz w:val="24"/>
          <w:shd w:val="clear" w:color="auto" w:fill="FFFFFF" w:themeFill="background1"/>
        </w:rPr>
        <w:t>DSTOI</w:t>
      </w:r>
      <w:r>
        <w:rPr>
          <w:rFonts w:ascii="Times New Roman" w:eastAsia="宋体" w:hAnsi="Times New Roman" w:cs="Times New Roman"/>
          <w:sz w:val="24"/>
          <w:shd w:val="clear" w:color="auto" w:fill="FFFFFF" w:themeFill="background1"/>
        </w:rPr>
        <w:t>，表明高标准协定通过禁止数据本地化、限制源代码披露等条款，直接降低成员国监管壁垒；（</w:t>
      </w:r>
      <w:r>
        <w:rPr>
          <w:rFonts w:ascii="Times New Roman" w:eastAsia="宋体" w:hAnsi="Times New Roman" w:cs="Times New Roman"/>
          <w:sz w:val="24"/>
          <w:shd w:val="clear" w:color="auto" w:fill="FFFFFF" w:themeFill="background1"/>
        </w:rPr>
        <w:t>ii</w:t>
      </w:r>
      <w:r>
        <w:rPr>
          <w:rFonts w:ascii="Times New Roman" w:eastAsia="宋体" w:hAnsi="Times New Roman" w:cs="Times New Roman"/>
          <w:sz w:val="24"/>
          <w:shd w:val="clear" w:color="auto" w:fill="FFFFFF" w:themeFill="background1"/>
        </w:rPr>
        <w:t>）技术能力，</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显著提升成员国</w:t>
      </w:r>
      <w:r>
        <w:rPr>
          <w:rFonts w:ascii="Times New Roman" w:eastAsia="宋体" w:hAnsi="Times New Roman" w:cs="Times New Roman"/>
          <w:sz w:val="24"/>
          <w:shd w:val="clear" w:color="auto" w:fill="FFFFFF" w:themeFill="background1"/>
        </w:rPr>
        <w:t>AI</w:t>
      </w:r>
      <w:r>
        <w:rPr>
          <w:rFonts w:ascii="Times New Roman" w:eastAsia="宋体" w:hAnsi="Times New Roman" w:cs="Times New Roman"/>
          <w:sz w:val="24"/>
          <w:shd w:val="clear" w:color="auto" w:fill="FFFFFF" w:themeFill="background1"/>
        </w:rPr>
        <w:t>应用水平，反映规则协调对前沿数字技术扩散具有正向溢出；（</w:t>
      </w:r>
      <w:r>
        <w:rPr>
          <w:rFonts w:ascii="Times New Roman" w:eastAsia="宋体" w:hAnsi="Times New Roman" w:cs="Times New Roman"/>
          <w:sz w:val="24"/>
          <w:shd w:val="clear" w:color="auto" w:fill="FFFFFF" w:themeFill="background1"/>
        </w:rPr>
        <w:t>iii</w:t>
      </w:r>
      <w:r>
        <w:rPr>
          <w:rFonts w:ascii="Times New Roman" w:eastAsia="宋体" w:hAnsi="Times New Roman" w:cs="Times New Roman"/>
          <w:sz w:val="24"/>
          <w:shd w:val="clear" w:color="auto" w:fill="FFFFFF" w:themeFill="background1"/>
        </w:rPr>
        <w:t>）生产率，</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对全要素生产率的提升效应显著，与</w:t>
      </w:r>
      <w:r>
        <w:rPr>
          <w:rFonts w:ascii="Times New Roman" w:eastAsia="宋体" w:hAnsi="Times New Roman" w:cs="Times New Roman"/>
          <w:sz w:val="24"/>
          <w:shd w:val="clear" w:color="auto" w:fill="FFFFFF" w:themeFill="background1"/>
        </w:rPr>
        <w:t>Melitz(2003)</w:t>
      </w:r>
      <w:r>
        <w:rPr>
          <w:rFonts w:ascii="Times New Roman" w:eastAsia="宋体" w:hAnsi="Times New Roman" w:cs="Times New Roman"/>
          <w:sz w:val="24"/>
          <w:shd w:val="clear" w:color="auto" w:fill="FFFFFF" w:themeFill="background1"/>
        </w:rPr>
        <w:t>异质企业模型关于贸易自由化筛选高效率企业的预测一致。固定宽带、专利与跨境并购等渠道在控制其他变量后并未呈现显著作用，表明</w:t>
      </w:r>
      <w:r>
        <w:rPr>
          <w:rFonts w:ascii="Times New Roman" w:eastAsia="宋体" w:hAnsi="Times New Roman" w:cs="Times New Roman"/>
          <w:sz w:val="24"/>
          <w:shd w:val="clear" w:color="auto" w:fill="FFFFFF" w:themeFill="background1"/>
        </w:rPr>
        <w:t>CPTPP</w:t>
      </w:r>
      <w:r>
        <w:rPr>
          <w:rFonts w:ascii="Times New Roman" w:eastAsia="宋体" w:hAnsi="Times New Roman" w:cs="Times New Roman"/>
          <w:sz w:val="24"/>
          <w:shd w:val="clear" w:color="auto" w:fill="FFFFFF" w:themeFill="background1"/>
        </w:rPr>
        <w:t>的短期红利更集中于</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软</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制度与</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软</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技术维度，而非</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硬</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基础设施。采用中介效应分解：</w:t>
      </w:r>
      <w:r>
        <w:rPr>
          <w:rFonts w:ascii="Times New Roman" w:eastAsia="宋体" w:hAnsi="Times New Roman" w:cs="Times New Roman"/>
          <w:sz w:val="24"/>
          <w:shd w:val="clear" w:color="auto" w:fill="FFFFFF" w:themeFill="background1"/>
        </w:rPr>
        <w:t>CPTPP→DSTOI</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0.029***</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 DSTOI→</w:t>
      </w:r>
      <w:r>
        <w:rPr>
          <w:rFonts w:ascii="Times New Roman" w:eastAsia="宋体" w:hAnsi="Times New Roman" w:cs="Times New Roman"/>
          <w:sz w:val="24"/>
          <w:shd w:val="clear" w:color="auto" w:fill="FFFFFF" w:themeFill="background1"/>
        </w:rPr>
        <w:t>出口（</w:t>
      </w:r>
      <w:r>
        <w:rPr>
          <w:rFonts w:ascii="Times New Roman" w:eastAsia="宋体" w:hAnsi="Times New Roman" w:cs="Times New Roman"/>
          <w:sz w:val="24"/>
          <w:shd w:val="clear" w:color="auto" w:fill="FFFFFF" w:themeFill="background1"/>
        </w:rPr>
        <w:t>1.679</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 0.049</w:t>
      </w:r>
      <w:r>
        <w:rPr>
          <w:rFonts w:ascii="Times New Roman" w:eastAsia="宋体" w:hAnsi="Times New Roman" w:cs="Times New Roman"/>
          <w:sz w:val="24"/>
          <w:shd w:val="clear" w:color="auto" w:fill="FFFFFF" w:themeFill="background1"/>
        </w:rPr>
        <w:t>，即</w:t>
      </w:r>
      <w:r>
        <w:rPr>
          <w:rFonts w:ascii="Times New Roman" w:eastAsia="宋体" w:hAnsi="Times New Roman" w:cs="Times New Roman"/>
          <w:sz w:val="24"/>
          <w:shd w:val="clear" w:color="auto" w:fill="FFFFFF" w:themeFill="background1"/>
        </w:rPr>
        <w:t>“CPTPP→DSTOI→</w:t>
      </w:r>
      <w:r>
        <w:rPr>
          <w:rFonts w:ascii="Times New Roman" w:eastAsia="宋体" w:hAnsi="Times New Roman" w:cs="Times New Roman"/>
          <w:sz w:val="24"/>
          <w:shd w:val="clear" w:color="auto" w:fill="FFFFFF" w:themeFill="background1"/>
        </w:rPr>
        <w:t>出口</w:t>
      </w:r>
      <w:r>
        <w:rPr>
          <w:rFonts w:ascii="Times New Roman" w:eastAsia="宋体" w:hAnsi="Times New Roman" w:cs="Times New Roman"/>
          <w:sz w:val="24"/>
          <w:shd w:val="clear" w:color="auto" w:fill="FFFFFF" w:themeFill="background1"/>
        </w:rPr>
        <w:t>”</w:t>
      </w:r>
      <w:r>
        <w:rPr>
          <w:rFonts w:ascii="Times New Roman" w:eastAsia="宋体" w:hAnsi="Times New Roman" w:cs="Times New Roman"/>
          <w:sz w:val="24"/>
          <w:shd w:val="clear" w:color="auto" w:fill="FFFFFF" w:themeFill="background1"/>
        </w:rPr>
        <w:t>的间接传导贡献约为</w:t>
      </w:r>
      <w:r>
        <w:rPr>
          <w:rFonts w:ascii="Times New Roman" w:eastAsia="宋体" w:hAnsi="Times New Roman" w:cs="Times New Roman"/>
          <w:sz w:val="24"/>
          <w:shd w:val="clear" w:color="auto" w:fill="FFFFFF" w:themeFill="background1"/>
        </w:rPr>
        <w:t>+0.049</w:t>
      </w:r>
      <w:r>
        <w:rPr>
          <w:rFonts w:ascii="Times New Roman" w:eastAsia="宋体" w:hAnsi="Times New Roman" w:cs="Times New Roman"/>
          <w:sz w:val="24"/>
          <w:shd w:val="clear" w:color="auto" w:fill="FFFFFF" w:themeFill="background1"/>
        </w:rPr>
        <w:t>，定量验证了本文</w:t>
      </w:r>
      <w:r>
        <w:rPr>
          <w:rFonts w:ascii="Times New Roman" w:eastAsia="宋体" w:hAnsi="Times New Roman" w:cs="Times New Roman"/>
          <w:sz w:val="24"/>
          <w:shd w:val="clear" w:color="auto" w:fill="FFFFFF" w:themeFill="background1"/>
        </w:rPr>
        <w:t>H2</w:t>
      </w:r>
      <w:r>
        <w:rPr>
          <w:rFonts w:ascii="Times New Roman" w:eastAsia="宋体" w:hAnsi="Times New Roman" w:cs="Times New Roman"/>
          <w:sz w:val="24"/>
          <w:shd w:val="clear" w:color="auto" w:fill="FFFFFF" w:themeFill="background1"/>
        </w:rPr>
        <w:t>与</w:t>
      </w:r>
      <w:r>
        <w:rPr>
          <w:rFonts w:ascii="Times New Roman" w:eastAsia="宋体" w:hAnsi="Times New Roman" w:cs="Times New Roman"/>
          <w:sz w:val="24"/>
          <w:shd w:val="clear" w:color="auto" w:fill="FFFFFF" w:themeFill="background1"/>
        </w:rPr>
        <w:t>H3</w:t>
      </w:r>
      <w:r>
        <w:rPr>
          <w:rFonts w:ascii="Times New Roman" w:eastAsia="宋体" w:hAnsi="Times New Roman" w:cs="Times New Roman"/>
          <w:sz w:val="24"/>
          <w:shd w:val="clear" w:color="auto" w:fill="FFFFFF" w:themeFill="background1"/>
        </w:rPr>
        <w:t>的核心传导假说。</w:t>
      </w:r>
    </w:p>
    <w:p w14:paraId="2B38EC5E" w14:textId="532732D8" w:rsidR="006A4266" w:rsidRPr="00BE4EBE" w:rsidRDefault="006A4266" w:rsidP="006A4266">
      <w:pPr>
        <w:spacing w:after="0" w:line="240" w:lineRule="auto"/>
        <w:jc w:val="center"/>
        <w:rPr>
          <w:rFonts w:ascii="Times New Roman" w:eastAsia="宋体" w:hAnsi="Times New Roman" w:cs="Times New Roman"/>
          <w:kern w:val="0"/>
          <w:sz w:val="18"/>
          <w:szCs w:val="18"/>
          <w:shd w:val="clear" w:color="auto" w:fill="FFFFFF" w:themeFill="background1"/>
          <w14:ligatures w14:val="none"/>
        </w:rPr>
      </w:pPr>
      <w:bookmarkStart w:id="28" w:name="_Hlk190867618"/>
      <w:r w:rsidRPr="00BE4EBE">
        <w:rPr>
          <w:rFonts w:ascii="Times New Roman" w:eastAsia="宋体" w:hAnsi="Times New Roman" w:cs="Times New Roman" w:hint="eastAsia"/>
          <w:kern w:val="0"/>
          <w:sz w:val="18"/>
          <w:szCs w:val="18"/>
          <w:shd w:val="clear" w:color="auto" w:fill="FFFFFF" w:themeFill="background1"/>
          <w14:ligatures w14:val="none"/>
        </w:rPr>
        <w:t>表</w:t>
      </w:r>
      <w:r w:rsidR="00010298">
        <w:rPr>
          <w:rFonts w:ascii="Times New Roman" w:eastAsia="宋体" w:hAnsi="Times New Roman" w:cs="Times New Roman" w:hint="eastAsia"/>
          <w:kern w:val="0"/>
          <w:sz w:val="18"/>
          <w:szCs w:val="18"/>
          <w:shd w:val="clear" w:color="auto" w:fill="FFFFFF" w:themeFill="background1"/>
          <w14:ligatures w14:val="none"/>
        </w:rPr>
        <w:t>8</w:t>
      </w:r>
      <w:r w:rsidR="002945B6" w:rsidRPr="00BE4EBE">
        <w:rPr>
          <w:rFonts w:ascii="Times New Roman" w:eastAsia="宋体" w:hAnsi="Times New Roman" w:cs="Times New Roman"/>
          <w:kern w:val="0"/>
          <w:sz w:val="18"/>
          <w:szCs w:val="18"/>
          <w:shd w:val="clear" w:color="auto" w:fill="FFFFFF" w:themeFill="background1"/>
          <w14:ligatures w14:val="none"/>
        </w:rPr>
        <w:t xml:space="preserve"> </w:t>
      </w:r>
      <w:r w:rsidR="006F1F8A" w:rsidRPr="00BE4EBE">
        <w:rPr>
          <w:rFonts w:ascii="Times New Roman" w:eastAsia="宋体" w:hAnsi="Times New Roman" w:cs="Times New Roman" w:hint="eastAsia"/>
          <w:kern w:val="0"/>
          <w:sz w:val="18"/>
          <w:szCs w:val="18"/>
          <w:shd w:val="clear" w:color="auto" w:fill="FFFFFF" w:themeFill="background1"/>
          <w14:ligatures w14:val="none"/>
        </w:rPr>
        <w:t>CPTPP</w:t>
      </w:r>
      <w:r w:rsidR="006F1F8A" w:rsidRPr="00BE4EBE">
        <w:rPr>
          <w:rFonts w:ascii="Times New Roman" w:eastAsia="宋体" w:hAnsi="Times New Roman" w:cs="Times New Roman" w:hint="eastAsia"/>
          <w:kern w:val="0"/>
          <w:sz w:val="18"/>
          <w:szCs w:val="18"/>
          <w:shd w:val="clear" w:color="auto" w:fill="FFFFFF" w:themeFill="background1"/>
          <w14:ligatures w14:val="none"/>
        </w:rPr>
        <w:t>对固定宽带订阅率的影响</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0"/>
        <w:gridCol w:w="2082"/>
        <w:gridCol w:w="2082"/>
        <w:gridCol w:w="2082"/>
      </w:tblGrid>
      <w:tr w:rsidR="00156DBC" w:rsidRPr="00BE4EBE" w14:paraId="3466BAE1" w14:textId="77777777" w:rsidTr="008A3341">
        <w:trPr>
          <w:jc w:val="center"/>
        </w:trPr>
        <w:tc>
          <w:tcPr>
            <w:tcW w:w="2060" w:type="dxa"/>
            <w:tcBorders>
              <w:top w:val="single" w:sz="12" w:space="0" w:color="auto"/>
            </w:tcBorders>
          </w:tcPr>
          <w:p w14:paraId="41D08CAB" w14:textId="77777777" w:rsidR="006A4266" w:rsidRPr="00BE4EBE" w:rsidRDefault="006A4266" w:rsidP="00EC120B">
            <w:pPr>
              <w:rPr>
                <w:rFonts w:ascii="Times New Roman" w:eastAsia="宋体" w:hAnsi="Times New Roman" w:cs="Times New Roman"/>
                <w:sz w:val="18"/>
                <w:szCs w:val="18"/>
                <w:shd w:val="clear" w:color="auto" w:fill="FFFFFF" w:themeFill="background1"/>
                <w:lang w:eastAsia="zh-CN"/>
              </w:rPr>
            </w:pPr>
          </w:p>
        </w:tc>
        <w:tc>
          <w:tcPr>
            <w:tcW w:w="2082" w:type="dxa"/>
            <w:tcBorders>
              <w:top w:val="single" w:sz="12" w:space="0" w:color="auto"/>
            </w:tcBorders>
          </w:tcPr>
          <w:p w14:paraId="78B150A3" w14:textId="77777777" w:rsidR="006A4266" w:rsidRPr="00BE4EBE" w:rsidRDefault="006A4266" w:rsidP="00EC120B">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(1)</w:t>
            </w:r>
          </w:p>
        </w:tc>
        <w:tc>
          <w:tcPr>
            <w:tcW w:w="2082" w:type="dxa"/>
            <w:tcBorders>
              <w:top w:val="single" w:sz="12" w:space="0" w:color="auto"/>
            </w:tcBorders>
          </w:tcPr>
          <w:p w14:paraId="456F7939" w14:textId="77777777" w:rsidR="006A4266" w:rsidRPr="00BE4EBE" w:rsidRDefault="006A4266" w:rsidP="00EC120B">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(2)</w:t>
            </w:r>
          </w:p>
        </w:tc>
        <w:tc>
          <w:tcPr>
            <w:tcW w:w="2082" w:type="dxa"/>
            <w:tcBorders>
              <w:top w:val="single" w:sz="12" w:space="0" w:color="auto"/>
            </w:tcBorders>
          </w:tcPr>
          <w:p w14:paraId="608A4ADC" w14:textId="77777777" w:rsidR="006A4266" w:rsidRPr="00BE4EBE" w:rsidRDefault="006A4266" w:rsidP="00EC120B">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(3)</w:t>
            </w:r>
          </w:p>
        </w:tc>
      </w:tr>
      <w:tr w:rsidR="00156DBC" w:rsidRPr="00BE4EBE" w14:paraId="5BF068A4" w14:textId="77777777" w:rsidTr="008A3341">
        <w:trPr>
          <w:jc w:val="center"/>
        </w:trPr>
        <w:tc>
          <w:tcPr>
            <w:tcW w:w="2060" w:type="dxa"/>
            <w:tcBorders>
              <w:bottom w:val="single" w:sz="4" w:space="0" w:color="auto"/>
            </w:tcBorders>
          </w:tcPr>
          <w:p w14:paraId="641C2539" w14:textId="77777777" w:rsidR="006A4266" w:rsidRPr="00BE4EBE" w:rsidRDefault="006A4266" w:rsidP="00EC120B">
            <w:pPr>
              <w:rPr>
                <w:rFonts w:ascii="Times New Roman" w:eastAsia="宋体" w:hAnsi="Times New Roman" w:cs="Times New Roman"/>
                <w:sz w:val="18"/>
                <w:szCs w:val="18"/>
                <w:shd w:val="clear" w:color="auto" w:fill="FFFFFF" w:themeFill="background1"/>
              </w:rPr>
            </w:pPr>
          </w:p>
        </w:tc>
        <w:tc>
          <w:tcPr>
            <w:tcW w:w="2082" w:type="dxa"/>
            <w:tcBorders>
              <w:bottom w:val="single" w:sz="4" w:space="0" w:color="auto"/>
            </w:tcBorders>
          </w:tcPr>
          <w:p w14:paraId="26CCF398" w14:textId="77777777" w:rsidR="006A4266" w:rsidRPr="00BE4EBE" w:rsidRDefault="00D76CC7" w:rsidP="00EC120B">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Fixband</w:t>
            </w:r>
            <w:proofErr w:type="spellEnd"/>
          </w:p>
        </w:tc>
        <w:tc>
          <w:tcPr>
            <w:tcW w:w="2082" w:type="dxa"/>
            <w:tcBorders>
              <w:bottom w:val="single" w:sz="4" w:space="0" w:color="auto"/>
            </w:tcBorders>
          </w:tcPr>
          <w:p w14:paraId="1FA9D9AD" w14:textId="77777777" w:rsidR="006A4266" w:rsidRPr="00BE4EBE" w:rsidRDefault="00D76CC7" w:rsidP="00EC120B">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Fixband</w:t>
            </w:r>
            <w:proofErr w:type="spellEnd"/>
          </w:p>
        </w:tc>
        <w:tc>
          <w:tcPr>
            <w:tcW w:w="2082" w:type="dxa"/>
            <w:tcBorders>
              <w:bottom w:val="single" w:sz="4" w:space="0" w:color="auto"/>
            </w:tcBorders>
          </w:tcPr>
          <w:p w14:paraId="521071F3" w14:textId="77777777" w:rsidR="006A4266" w:rsidRPr="00BE4EBE" w:rsidRDefault="00D76CC7" w:rsidP="00EC120B">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i/>
                <w:iCs/>
                <w:sz w:val="18"/>
                <w:szCs w:val="18"/>
                <w:shd w:val="clear" w:color="auto" w:fill="FFFFFF" w:themeFill="background1"/>
              </w:rPr>
              <w:t>Fixband</w:t>
            </w:r>
            <w:proofErr w:type="spellEnd"/>
          </w:p>
        </w:tc>
      </w:tr>
      <w:tr w:rsidR="00D76CC7" w:rsidRPr="00BE4EBE" w14:paraId="043B2668" w14:textId="77777777" w:rsidTr="008A3341">
        <w:trPr>
          <w:jc w:val="center"/>
        </w:trPr>
        <w:tc>
          <w:tcPr>
            <w:tcW w:w="2060" w:type="dxa"/>
            <w:tcBorders>
              <w:top w:val="single" w:sz="4" w:space="0" w:color="auto"/>
            </w:tcBorders>
          </w:tcPr>
          <w:p w14:paraId="30EB54F7" w14:textId="77777777" w:rsidR="00D76CC7" w:rsidRPr="00BE4EBE" w:rsidRDefault="00D76CC7" w:rsidP="00D76CC7">
            <w:pPr>
              <w:jc w:val="center"/>
              <w:rPr>
                <w:rFonts w:ascii="Times New Roman" w:eastAsia="宋体" w:hAnsi="Times New Roman" w:cs="Times New Roman"/>
                <w:i/>
                <w:iCs/>
                <w:sz w:val="18"/>
                <w:szCs w:val="18"/>
                <w:shd w:val="clear" w:color="auto" w:fill="FFFFFF" w:themeFill="background1"/>
              </w:rPr>
            </w:pPr>
            <w:r w:rsidRPr="00BE4EBE">
              <w:rPr>
                <w:rFonts w:ascii="Times New Roman" w:eastAsia="宋体" w:hAnsi="Times New Roman" w:cs="Times New Roman"/>
                <w:i/>
                <w:iCs/>
                <w:sz w:val="18"/>
                <w:szCs w:val="18"/>
                <w:shd w:val="clear" w:color="auto" w:fill="FFFFFF" w:themeFill="background1"/>
              </w:rPr>
              <w:t>CPTPP</w:t>
            </w:r>
          </w:p>
        </w:tc>
        <w:tc>
          <w:tcPr>
            <w:tcW w:w="2082" w:type="dxa"/>
            <w:tcBorders>
              <w:top w:val="single" w:sz="4" w:space="0" w:color="auto"/>
            </w:tcBorders>
          </w:tcPr>
          <w:p w14:paraId="4F274519"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0.057***</w:t>
            </w:r>
          </w:p>
        </w:tc>
        <w:tc>
          <w:tcPr>
            <w:tcW w:w="2082" w:type="dxa"/>
            <w:tcBorders>
              <w:top w:val="single" w:sz="4" w:space="0" w:color="auto"/>
            </w:tcBorders>
          </w:tcPr>
          <w:p w14:paraId="3092A0DB"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0.058***</w:t>
            </w:r>
          </w:p>
        </w:tc>
        <w:tc>
          <w:tcPr>
            <w:tcW w:w="2082" w:type="dxa"/>
            <w:tcBorders>
              <w:top w:val="single" w:sz="4" w:space="0" w:color="auto"/>
            </w:tcBorders>
          </w:tcPr>
          <w:p w14:paraId="0431C40F"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0.055***</w:t>
            </w:r>
          </w:p>
        </w:tc>
      </w:tr>
      <w:tr w:rsidR="00D76CC7" w:rsidRPr="00BE4EBE" w14:paraId="3C8EE9B9" w14:textId="77777777" w:rsidTr="006A4266">
        <w:trPr>
          <w:jc w:val="center"/>
        </w:trPr>
        <w:tc>
          <w:tcPr>
            <w:tcW w:w="2060" w:type="dxa"/>
          </w:tcPr>
          <w:p w14:paraId="6C3D04AC" w14:textId="77777777" w:rsidR="00D76CC7" w:rsidRPr="00BE4EBE" w:rsidRDefault="00D76CC7" w:rsidP="00D76CC7">
            <w:pPr>
              <w:rPr>
                <w:rFonts w:ascii="Times New Roman" w:eastAsia="宋体" w:hAnsi="Times New Roman" w:cs="Times New Roman"/>
                <w:sz w:val="18"/>
                <w:szCs w:val="18"/>
                <w:shd w:val="clear" w:color="auto" w:fill="FFFFFF" w:themeFill="background1"/>
              </w:rPr>
            </w:pPr>
          </w:p>
        </w:tc>
        <w:tc>
          <w:tcPr>
            <w:tcW w:w="2082" w:type="dxa"/>
          </w:tcPr>
          <w:p w14:paraId="7BE930B8"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(0.012)</w:t>
            </w:r>
          </w:p>
        </w:tc>
        <w:tc>
          <w:tcPr>
            <w:tcW w:w="2082" w:type="dxa"/>
          </w:tcPr>
          <w:p w14:paraId="3BFEF4F6"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(0.012)</w:t>
            </w:r>
          </w:p>
        </w:tc>
        <w:tc>
          <w:tcPr>
            <w:tcW w:w="2082" w:type="dxa"/>
          </w:tcPr>
          <w:p w14:paraId="3F084D6B"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(0.011)</w:t>
            </w:r>
          </w:p>
        </w:tc>
      </w:tr>
      <w:tr w:rsidR="00D76CC7" w:rsidRPr="00BE4EBE" w14:paraId="455DE400" w14:textId="77777777" w:rsidTr="006A4266">
        <w:trPr>
          <w:jc w:val="center"/>
        </w:trPr>
        <w:tc>
          <w:tcPr>
            <w:tcW w:w="2060" w:type="dxa"/>
          </w:tcPr>
          <w:p w14:paraId="51A92E9B" w14:textId="77777777" w:rsidR="00D76CC7" w:rsidRPr="00BE4EBE" w:rsidRDefault="00D76CC7" w:rsidP="00D76CC7">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常数项</w:t>
            </w:r>
            <w:proofErr w:type="spellEnd"/>
          </w:p>
        </w:tc>
        <w:tc>
          <w:tcPr>
            <w:tcW w:w="2082" w:type="dxa"/>
          </w:tcPr>
          <w:p w14:paraId="626DC653"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-0.002</w:t>
            </w:r>
          </w:p>
        </w:tc>
        <w:tc>
          <w:tcPr>
            <w:tcW w:w="2082" w:type="dxa"/>
          </w:tcPr>
          <w:p w14:paraId="285E4C13"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-0.001</w:t>
            </w:r>
          </w:p>
        </w:tc>
        <w:tc>
          <w:tcPr>
            <w:tcW w:w="2082" w:type="dxa"/>
          </w:tcPr>
          <w:p w14:paraId="44993A49"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-0.003</w:t>
            </w:r>
          </w:p>
        </w:tc>
      </w:tr>
      <w:tr w:rsidR="00D76CC7" w:rsidRPr="00BE4EBE" w14:paraId="7E5B2EA1" w14:textId="77777777" w:rsidTr="006A4266">
        <w:trPr>
          <w:jc w:val="center"/>
        </w:trPr>
        <w:tc>
          <w:tcPr>
            <w:tcW w:w="2060" w:type="dxa"/>
          </w:tcPr>
          <w:p w14:paraId="3E00B9E7" w14:textId="77777777" w:rsidR="00D76CC7" w:rsidRPr="00BE4EBE" w:rsidRDefault="00D76CC7" w:rsidP="00D76CC7">
            <w:pPr>
              <w:rPr>
                <w:rFonts w:ascii="Times New Roman" w:eastAsia="宋体" w:hAnsi="Times New Roman" w:cs="Times New Roman"/>
                <w:sz w:val="18"/>
                <w:szCs w:val="18"/>
                <w:shd w:val="clear" w:color="auto" w:fill="FFFFFF" w:themeFill="background1"/>
              </w:rPr>
            </w:pPr>
          </w:p>
        </w:tc>
        <w:tc>
          <w:tcPr>
            <w:tcW w:w="2082" w:type="dxa"/>
          </w:tcPr>
          <w:p w14:paraId="3CE8ADF5"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(0.002)</w:t>
            </w:r>
          </w:p>
        </w:tc>
        <w:tc>
          <w:tcPr>
            <w:tcW w:w="2082" w:type="dxa"/>
          </w:tcPr>
          <w:p w14:paraId="45665E14"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(0.002)</w:t>
            </w:r>
          </w:p>
        </w:tc>
        <w:tc>
          <w:tcPr>
            <w:tcW w:w="2082" w:type="dxa"/>
          </w:tcPr>
          <w:p w14:paraId="03340973" w14:textId="77777777" w:rsidR="00D76CC7" w:rsidRPr="00BE4EBE" w:rsidRDefault="00D76CC7" w:rsidP="00F71D1E">
            <w:pPr>
              <w:spacing w:line="360" w:lineRule="exact"/>
              <w:jc w:val="center"/>
              <w:rPr>
                <w:rFonts w:ascii="Times New Roman" w:eastAsia="宋体" w:hAnsi="Times New Roman" w:cs="Times New Roman"/>
                <w:sz w:val="18"/>
                <w:szCs w:val="18"/>
                <w:shd w:val="clear" w:color="auto" w:fill="FFFFFF" w:themeFill="background1"/>
              </w:rPr>
            </w:pPr>
            <w:r w:rsidRPr="00F71D1E">
              <w:rPr>
                <w:rFonts w:ascii="Times New Roman" w:eastAsia="宋体" w:hAnsi="Times New Roman" w:cs="Times New Roman" w:hint="eastAsia"/>
                <w:sz w:val="18"/>
                <w:szCs w:val="18"/>
                <w:shd w:val="clear" w:color="auto" w:fill="FFFFFF" w:themeFill="background1"/>
              </w:rPr>
              <w:t>(0.002)</w:t>
            </w:r>
          </w:p>
        </w:tc>
      </w:tr>
      <w:tr w:rsidR="00156DBC" w:rsidRPr="00BE4EBE" w14:paraId="15E7A573" w14:textId="77777777" w:rsidTr="006A4266">
        <w:trPr>
          <w:jc w:val="center"/>
        </w:trPr>
        <w:tc>
          <w:tcPr>
            <w:tcW w:w="2060" w:type="dxa"/>
            <w:tcBorders>
              <w:top w:val="single" w:sz="4" w:space="0" w:color="auto"/>
            </w:tcBorders>
          </w:tcPr>
          <w:p w14:paraId="0B18DCFE"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控制变量一次项</w:t>
            </w:r>
            <w:proofErr w:type="spellEnd"/>
          </w:p>
        </w:tc>
        <w:tc>
          <w:tcPr>
            <w:tcW w:w="2082" w:type="dxa"/>
            <w:tcBorders>
              <w:top w:val="single" w:sz="4" w:space="0" w:color="auto"/>
            </w:tcBorders>
          </w:tcPr>
          <w:p w14:paraId="53E2A21D"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top w:val="single" w:sz="4" w:space="0" w:color="auto"/>
            </w:tcBorders>
          </w:tcPr>
          <w:p w14:paraId="387201F6"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Borders>
              <w:top w:val="single" w:sz="4" w:space="0" w:color="auto"/>
            </w:tcBorders>
          </w:tcPr>
          <w:p w14:paraId="08C20287"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7B99ECF7" w14:textId="77777777" w:rsidTr="006A4266">
        <w:trPr>
          <w:jc w:val="center"/>
        </w:trPr>
        <w:tc>
          <w:tcPr>
            <w:tcW w:w="2060" w:type="dxa"/>
          </w:tcPr>
          <w:p w14:paraId="72C2ED4A"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控制变量二次项</w:t>
            </w:r>
            <w:proofErr w:type="spellEnd"/>
          </w:p>
        </w:tc>
        <w:tc>
          <w:tcPr>
            <w:tcW w:w="2082" w:type="dxa"/>
          </w:tcPr>
          <w:p w14:paraId="3B1618C8"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59C195E2"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729FE826"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r>
      <w:tr w:rsidR="00156DBC" w:rsidRPr="00BE4EBE" w14:paraId="22498EB6" w14:textId="77777777" w:rsidTr="006A4266">
        <w:trPr>
          <w:jc w:val="center"/>
        </w:trPr>
        <w:tc>
          <w:tcPr>
            <w:tcW w:w="2060" w:type="dxa"/>
          </w:tcPr>
          <w:p w14:paraId="5B24C6FA"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增加解释变量</w:t>
            </w:r>
            <w:proofErr w:type="spellEnd"/>
          </w:p>
        </w:tc>
        <w:tc>
          <w:tcPr>
            <w:tcW w:w="2082" w:type="dxa"/>
          </w:tcPr>
          <w:p w14:paraId="2CF2396A"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6391741E"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否</w:t>
            </w:r>
          </w:p>
        </w:tc>
        <w:tc>
          <w:tcPr>
            <w:tcW w:w="2082" w:type="dxa"/>
          </w:tcPr>
          <w:p w14:paraId="5E209038"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2D9CEF03" w14:textId="77777777" w:rsidTr="006A4266">
        <w:trPr>
          <w:jc w:val="center"/>
        </w:trPr>
        <w:tc>
          <w:tcPr>
            <w:tcW w:w="2060" w:type="dxa"/>
          </w:tcPr>
          <w:p w14:paraId="7AF491D6"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区域固定效应</w:t>
            </w:r>
            <w:proofErr w:type="spellEnd"/>
          </w:p>
        </w:tc>
        <w:tc>
          <w:tcPr>
            <w:tcW w:w="2082" w:type="dxa"/>
          </w:tcPr>
          <w:p w14:paraId="138BC804"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7484EBEF"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Pr>
          <w:p w14:paraId="2A5C2FA7"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552797DC" w14:textId="77777777" w:rsidTr="006A4266">
        <w:trPr>
          <w:jc w:val="center"/>
        </w:trPr>
        <w:tc>
          <w:tcPr>
            <w:tcW w:w="2060" w:type="dxa"/>
            <w:tcBorders>
              <w:bottom w:val="single" w:sz="2" w:space="0" w:color="000000"/>
            </w:tcBorders>
          </w:tcPr>
          <w:p w14:paraId="788A1BA8"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proofErr w:type="spellStart"/>
            <w:r w:rsidRPr="00BE4EBE">
              <w:rPr>
                <w:rFonts w:ascii="Times New Roman" w:eastAsia="宋体" w:hAnsi="Times New Roman" w:cs="Times New Roman"/>
                <w:sz w:val="18"/>
                <w:szCs w:val="18"/>
                <w:shd w:val="clear" w:color="auto" w:fill="FFFFFF" w:themeFill="background1"/>
              </w:rPr>
              <w:t>时间固定效应</w:t>
            </w:r>
            <w:proofErr w:type="spellEnd"/>
          </w:p>
        </w:tc>
        <w:tc>
          <w:tcPr>
            <w:tcW w:w="2082" w:type="dxa"/>
            <w:tcBorders>
              <w:bottom w:val="single" w:sz="2" w:space="0" w:color="000000"/>
            </w:tcBorders>
          </w:tcPr>
          <w:p w14:paraId="6553E681"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bottom w:val="single" w:sz="2" w:space="0" w:color="000000"/>
            </w:tcBorders>
          </w:tcPr>
          <w:p w14:paraId="5EBEC10C"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c>
          <w:tcPr>
            <w:tcW w:w="2082" w:type="dxa"/>
            <w:tcBorders>
              <w:bottom w:val="single" w:sz="2" w:space="0" w:color="000000"/>
            </w:tcBorders>
          </w:tcPr>
          <w:p w14:paraId="5700CF8F"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是</w:t>
            </w:r>
          </w:p>
        </w:tc>
      </w:tr>
      <w:tr w:rsidR="00156DBC" w:rsidRPr="00BE4EBE" w14:paraId="19A4CB9B" w14:textId="77777777" w:rsidTr="006A4266">
        <w:trPr>
          <w:jc w:val="center"/>
        </w:trPr>
        <w:tc>
          <w:tcPr>
            <w:tcW w:w="2060" w:type="dxa"/>
            <w:tcBorders>
              <w:top w:val="single" w:sz="2" w:space="0" w:color="000000"/>
              <w:bottom w:val="single" w:sz="12" w:space="0" w:color="auto"/>
            </w:tcBorders>
          </w:tcPr>
          <w:p w14:paraId="6AF9B6E0"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N</w:t>
            </w:r>
          </w:p>
        </w:tc>
        <w:tc>
          <w:tcPr>
            <w:tcW w:w="2082" w:type="dxa"/>
            <w:tcBorders>
              <w:top w:val="single" w:sz="2" w:space="0" w:color="000000"/>
              <w:bottom w:val="single" w:sz="12" w:space="0" w:color="auto"/>
            </w:tcBorders>
          </w:tcPr>
          <w:p w14:paraId="08E9950E"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82" w:type="dxa"/>
            <w:tcBorders>
              <w:top w:val="single" w:sz="2" w:space="0" w:color="000000"/>
              <w:bottom w:val="single" w:sz="12" w:space="0" w:color="auto"/>
            </w:tcBorders>
          </w:tcPr>
          <w:p w14:paraId="0408004C"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c>
          <w:tcPr>
            <w:tcW w:w="2082" w:type="dxa"/>
            <w:tcBorders>
              <w:top w:val="single" w:sz="2" w:space="0" w:color="000000"/>
              <w:bottom w:val="single" w:sz="12" w:space="0" w:color="auto"/>
            </w:tcBorders>
          </w:tcPr>
          <w:p w14:paraId="42001EA7" w14:textId="77777777" w:rsidR="006A4266" w:rsidRPr="00BE4EBE" w:rsidRDefault="006A4266" w:rsidP="006A4266">
            <w:pPr>
              <w:jc w:val="center"/>
              <w:rPr>
                <w:rFonts w:ascii="Times New Roman" w:eastAsia="宋体" w:hAnsi="Times New Roman" w:cs="Times New Roman"/>
                <w:sz w:val="18"/>
                <w:szCs w:val="18"/>
                <w:shd w:val="clear" w:color="auto" w:fill="FFFFFF" w:themeFill="background1"/>
              </w:rPr>
            </w:pPr>
            <w:r w:rsidRPr="00BE4EBE">
              <w:rPr>
                <w:rFonts w:ascii="Times New Roman" w:eastAsia="宋体" w:hAnsi="Times New Roman" w:cs="Times New Roman"/>
                <w:sz w:val="18"/>
                <w:szCs w:val="18"/>
                <w:shd w:val="clear" w:color="auto" w:fill="FFFFFF" w:themeFill="background1"/>
              </w:rPr>
              <w:t>480</w:t>
            </w:r>
          </w:p>
        </w:tc>
      </w:tr>
      <w:bookmarkEnd w:id="27"/>
      <w:bookmarkEnd w:id="28"/>
    </w:tbl>
    <w:p w14:paraId="5C9BE1E6" w14:textId="77777777" w:rsidR="00010298" w:rsidRDefault="00010298" w:rsidP="00010298">
      <w:pPr>
        <w:spacing w:after="0" w:line="240" w:lineRule="auto"/>
        <w:jc w:val="center"/>
        <w:rPr>
          <w:rFonts w:ascii="Times New Roman" w:eastAsia="宋体" w:hAnsi="Times New Roman" w:cs="Times New Roman"/>
          <w:kern w:val="0"/>
          <w:sz w:val="18"/>
          <w:szCs w:val="18"/>
          <w:shd w:val="clear" w:color="auto" w:fill="FFFFFF" w:themeFill="background1"/>
          <w14:ligatures w14:val="none"/>
        </w:rPr>
      </w:pPr>
    </w:p>
    <w:p w14:paraId="30289872" w14:textId="77777777" w:rsidR="00010298" w:rsidRDefault="00010298" w:rsidP="00010298">
      <w:pPr>
        <w:spacing w:after="0" w:line="240" w:lineRule="auto"/>
        <w:jc w:val="center"/>
        <w:rPr>
          <w:rFonts w:ascii="Times New Roman" w:eastAsia="宋体" w:hAnsi="Times New Roman" w:cs="Times New Roman"/>
          <w:kern w:val="0"/>
          <w:sz w:val="18"/>
          <w:szCs w:val="18"/>
          <w:shd w:val="clear" w:color="auto" w:fill="FFFFFF" w:themeFill="background1"/>
          <w14:ligatures w14:val="none"/>
        </w:rPr>
      </w:pPr>
    </w:p>
    <w:p w14:paraId="13CA59D8" w14:textId="77777777" w:rsidR="00010298" w:rsidRDefault="00010298" w:rsidP="00010298">
      <w:pPr>
        <w:spacing w:after="0" w:line="240" w:lineRule="auto"/>
        <w:jc w:val="center"/>
        <w:rPr>
          <w:rFonts w:ascii="Times New Roman" w:eastAsia="宋体" w:hAnsi="Times New Roman" w:cs="Times New Roman"/>
          <w:kern w:val="0"/>
          <w:sz w:val="18"/>
          <w:szCs w:val="18"/>
          <w:shd w:val="clear" w:color="auto" w:fill="FFFFFF" w:themeFill="background1"/>
          <w14:ligatures w14:val="none"/>
        </w:rPr>
      </w:pPr>
    </w:p>
    <w:p w14:paraId="00D05666" w14:textId="77777777" w:rsidR="00010298" w:rsidRDefault="00010298" w:rsidP="00010298">
      <w:pPr>
        <w:spacing w:after="0" w:line="240" w:lineRule="auto"/>
        <w:jc w:val="center"/>
        <w:rPr>
          <w:rFonts w:ascii="Times New Roman" w:eastAsia="宋体" w:hAnsi="Times New Roman" w:cs="Times New Roman"/>
          <w:kern w:val="0"/>
          <w:sz w:val="18"/>
          <w:szCs w:val="18"/>
          <w:shd w:val="clear" w:color="auto" w:fill="FFFFFF" w:themeFill="background1"/>
          <w14:ligatures w14:val="none"/>
        </w:rPr>
      </w:pPr>
    </w:p>
    <w:p w14:paraId="38F34303" w14:textId="77777777" w:rsidR="00010298" w:rsidRDefault="00010298" w:rsidP="00010298">
      <w:pPr>
        <w:spacing w:after="0" w:line="240" w:lineRule="auto"/>
        <w:jc w:val="center"/>
        <w:rPr>
          <w:rFonts w:ascii="Times New Roman" w:eastAsia="宋体" w:hAnsi="Times New Roman" w:cs="Times New Roman"/>
          <w:kern w:val="0"/>
          <w:sz w:val="18"/>
          <w:szCs w:val="18"/>
          <w:shd w:val="clear" w:color="auto" w:fill="FFFFFF" w:themeFill="background1"/>
          <w14:ligatures w14:val="none"/>
        </w:rPr>
      </w:pPr>
    </w:p>
    <w:p w14:paraId="6223B21A" w14:textId="538F3BBA" w:rsidR="00F6665F" w:rsidRPr="00010298" w:rsidRDefault="00000000" w:rsidP="00010298">
      <w:pPr>
        <w:spacing w:after="0" w:line="240" w:lineRule="auto"/>
        <w:jc w:val="center"/>
        <w:rPr>
          <w:rFonts w:ascii="Times New Roman" w:eastAsia="宋体" w:hAnsi="Times New Roman" w:cs="Times New Roman" w:hint="eastAsia"/>
          <w:kern w:val="0"/>
          <w:sz w:val="18"/>
          <w:szCs w:val="18"/>
          <w:shd w:val="clear" w:color="auto" w:fill="FFFFFF" w:themeFill="background1"/>
          <w14:ligatures w14:val="none"/>
        </w:rPr>
      </w:pPr>
      <w:r w:rsidRPr="00010298">
        <w:rPr>
          <w:rFonts w:ascii="Times New Roman" w:eastAsia="宋体" w:hAnsi="Times New Roman" w:cs="Times New Roman"/>
          <w:kern w:val="0"/>
          <w:sz w:val="18"/>
          <w:szCs w:val="18"/>
          <w:shd w:val="clear" w:color="auto" w:fill="FFFFFF" w:themeFill="background1"/>
          <w14:ligatures w14:val="none"/>
        </w:rPr>
        <w:lastRenderedPageBreak/>
        <w:t>表</w:t>
      </w:r>
      <w:r w:rsidR="00010298" w:rsidRPr="00010298">
        <w:rPr>
          <w:rFonts w:ascii="Times New Roman" w:eastAsia="宋体" w:hAnsi="Times New Roman" w:cs="Times New Roman" w:hint="eastAsia"/>
          <w:kern w:val="0"/>
          <w:sz w:val="18"/>
          <w:szCs w:val="18"/>
          <w:shd w:val="clear" w:color="auto" w:fill="FFFFFF" w:themeFill="background1"/>
          <w14:ligatures w14:val="none"/>
        </w:rPr>
        <w:t>9</w:t>
      </w:r>
      <w:r w:rsidRPr="00010298">
        <w:rPr>
          <w:rFonts w:ascii="Times New Roman" w:eastAsia="宋体" w:hAnsi="Times New Roman" w:cs="Times New Roman"/>
          <w:kern w:val="0"/>
          <w:sz w:val="18"/>
          <w:szCs w:val="18"/>
          <w:shd w:val="clear" w:color="auto" w:fill="FFFFFF" w:themeFill="background1"/>
          <w14:ligatures w14:val="none"/>
        </w:rPr>
        <w:t xml:space="preserve">  CPTPP</w:t>
      </w:r>
      <w:r w:rsidRPr="00010298">
        <w:rPr>
          <w:rFonts w:ascii="Times New Roman" w:eastAsia="宋体" w:hAnsi="Times New Roman" w:cs="Times New Roman"/>
          <w:kern w:val="0"/>
          <w:sz w:val="18"/>
          <w:szCs w:val="18"/>
          <w:shd w:val="clear" w:color="auto" w:fill="FFFFFF" w:themeFill="background1"/>
          <w14:ligatures w14:val="none"/>
        </w:rPr>
        <w:t>对多渠道中介变量的影响</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jc w:val="center"/>
      </w:tblPr>
      <w:tblGrid>
        <w:gridCol w:w="1384"/>
        <w:gridCol w:w="1384"/>
        <w:gridCol w:w="1384"/>
        <w:gridCol w:w="1384"/>
        <w:gridCol w:w="1384"/>
        <w:gridCol w:w="1384"/>
      </w:tblGrid>
      <w:tr>
        <w:tc>
          <w:tcPr>
            <w:tcW w:type="dxa" w:w="1384"/>
            <w:vAlign w:val="center"/>
            <w:tcBorders>
              <w:top w:val="single" w:sz="12" w:space="0" w:color="auto"/>
              <w:bottom w:val="single" w:sz="4" w:space="0" w:color="auto"/>
            </w:tcBorders>
          </w:tcPr>
          <w:p>
            <w:pPr>
              <w:jc w:val="center"/>
            </w:pPr>
            <w:r/>
            <w:r>
              <w:rPr>
                <w:b/>
              </w:rPr>
              <w:t>变量</w:t>
            </w:r>
          </w:p>
        </w:tc>
        <w:tc>
          <w:tcPr>
            <w:tcW w:type="dxa" w:w="1384"/>
            <w:vAlign w:val="center"/>
            <w:tcBorders>
              <w:top w:val="single" w:sz="12" w:space="0" w:color="auto"/>
              <w:bottom w:val="single" w:sz="4" w:space="0" w:color="auto"/>
            </w:tcBorders>
          </w:tcPr>
          <w:p>
            <w:pPr>
              <w:jc w:val="center"/>
            </w:pPr>
            <w:r/>
            <w:r>
              <w:rPr>
                <w:b/>
              </w:rPr>
              <w:t>高收入</w:t>
            </w:r>
          </w:p>
        </w:tc>
        <w:tc>
          <w:tcPr>
            <w:tcW w:type="dxa" w:w="1384"/>
            <w:vAlign w:val="center"/>
            <w:tcBorders>
              <w:top w:val="single" w:sz="12" w:space="0" w:color="auto"/>
              <w:bottom w:val="single" w:sz="4" w:space="0" w:color="auto"/>
            </w:tcBorders>
          </w:tcPr>
          <w:p>
            <w:pPr>
              <w:jc w:val="center"/>
            </w:pPr>
            <w:r/>
            <w:r>
              <w:rPr>
                <w:b/>
              </w:rPr>
              <w:t>中高收入</w:t>
            </w:r>
          </w:p>
        </w:tc>
        <w:tc>
          <w:tcPr>
            <w:tcW w:type="dxa" w:w="1384"/>
            <w:vAlign w:val="center"/>
            <w:tcBorders>
              <w:top w:val="single" w:sz="12" w:space="0" w:color="auto"/>
              <w:bottom w:val="single" w:sz="4" w:space="0" w:color="auto"/>
            </w:tcBorders>
          </w:tcPr>
          <w:p>
            <w:pPr>
              <w:jc w:val="center"/>
            </w:pPr>
            <w:r/>
            <w:r>
              <w:rPr>
                <w:b/>
              </w:rPr>
              <w:t>欧洲</w:t>
            </w:r>
          </w:p>
        </w:tc>
        <w:tc>
          <w:tcPr>
            <w:tcW w:type="dxa" w:w="1384"/>
            <w:vAlign w:val="center"/>
            <w:tcBorders>
              <w:top w:val="single" w:sz="12" w:space="0" w:color="auto"/>
              <w:bottom w:val="single" w:sz="4" w:space="0" w:color="auto"/>
            </w:tcBorders>
          </w:tcPr>
          <w:p>
            <w:pPr>
              <w:jc w:val="center"/>
            </w:pPr>
            <w:r/>
            <w:r>
              <w:rPr>
                <w:b/>
              </w:rPr>
              <w:t>美洲</w:t>
            </w:r>
          </w:p>
        </w:tc>
        <w:tc>
          <w:tcPr>
            <w:tcW w:type="dxa" w:w="1384"/>
            <w:vAlign w:val="center"/>
            <w:tcBorders>
              <w:top w:val="single" w:sz="12" w:space="0" w:color="auto"/>
              <w:bottom w:val="single" w:sz="4" w:space="0" w:color="auto"/>
            </w:tcBorders>
          </w:tcPr>
          <w:p>
            <w:pPr>
              <w:jc w:val="center"/>
            </w:pPr>
            <w:r/>
            <w:r>
              <w:rPr>
                <w:b/>
              </w:rPr>
              <w:t>亚洲</w:t>
            </w:r>
          </w:p>
        </w:tc>
      </w:tr>
      <w:tr>
        <w:tc>
          <w:tcPr>
            <w:tcW w:type="dxa" w:w="1384"/>
            <w:vAlign w:val="center"/>
          </w:tcPr>
          <w:p>
            <w:pPr>
              <w:jc w:val="center"/>
            </w:pPr>
            <w:r/>
            <w:r>
              <w:t>DSTOI</w:t>
            </w:r>
          </w:p>
        </w:tc>
        <w:tc>
          <w:tcPr>
            <w:tcW w:type="dxa" w:w="1384"/>
            <w:vAlign w:val="center"/>
          </w:tcPr>
          <w:p>
            <w:pPr>
              <w:jc w:val="center"/>
            </w:pPr>
            <w:r/>
            <w:r>
              <w:t>-0.533</w:t>
            </w:r>
          </w:p>
        </w:tc>
        <w:tc>
          <w:tcPr>
            <w:tcW w:type="dxa" w:w="1384"/>
            <w:vAlign w:val="center"/>
          </w:tcPr>
          <w:p>
            <w:pPr>
              <w:jc w:val="center"/>
            </w:pPr>
            <w:r/>
            <w:r>
              <w:t>4.133***</w:t>
            </w:r>
          </w:p>
        </w:tc>
        <w:tc>
          <w:tcPr>
            <w:tcW w:type="dxa" w:w="1384"/>
            <w:vAlign w:val="center"/>
          </w:tcPr>
          <w:p>
            <w:pPr>
              <w:jc w:val="center"/>
            </w:pPr>
            <w:r/>
            <w:r>
              <w:t>1.780**</w:t>
            </w:r>
          </w:p>
        </w:tc>
        <w:tc>
          <w:tcPr>
            <w:tcW w:type="dxa" w:w="1384"/>
            <w:vAlign w:val="center"/>
          </w:tcPr>
          <w:p>
            <w:pPr>
              <w:jc w:val="center"/>
            </w:pPr>
            <w:r/>
            <w:r>
              <w:t>0.609</w:t>
            </w:r>
          </w:p>
        </w:tc>
        <w:tc>
          <w:tcPr>
            <w:tcW w:type="dxa" w:w="1384"/>
            <w:vAlign w:val="center"/>
          </w:tcPr>
          <w:p>
            <w:pPr>
              <w:jc w:val="center"/>
            </w:pPr>
            <w:r/>
            <w:r>
              <w:t>2.881*</w:t>
            </w:r>
          </w:p>
        </w:tc>
      </w:tr>
      <w:tr>
        <w:tc>
          <w:tcPr>
            <w:tcW w:type="dxa" w:w="1384"/>
            <w:vAlign w:val="center"/>
          </w:tcPr>
          <w:p>
            <w:pPr>
              <w:jc w:val="center"/>
            </w:pPr>
            <w:r/>
            <w:r/>
          </w:p>
        </w:tc>
        <w:tc>
          <w:tcPr>
            <w:tcW w:type="dxa" w:w="1384"/>
            <w:vAlign w:val="center"/>
          </w:tcPr>
          <w:p>
            <w:pPr>
              <w:jc w:val="center"/>
            </w:pPr>
            <w:r/>
            <w:r>
              <w:t>(0.418)</w:t>
            </w:r>
          </w:p>
        </w:tc>
        <w:tc>
          <w:tcPr>
            <w:tcW w:type="dxa" w:w="1384"/>
            <w:vAlign w:val="center"/>
          </w:tcPr>
          <w:p>
            <w:pPr>
              <w:jc w:val="center"/>
            </w:pPr>
            <w:r/>
            <w:r>
              <w:t>(1.594)</w:t>
            </w:r>
          </w:p>
        </w:tc>
        <w:tc>
          <w:tcPr>
            <w:tcW w:type="dxa" w:w="1384"/>
            <w:vAlign w:val="center"/>
          </w:tcPr>
          <w:p>
            <w:pPr>
              <w:jc w:val="center"/>
            </w:pPr>
            <w:r/>
            <w:r>
              <w:t>(0.777)</w:t>
            </w:r>
          </w:p>
        </w:tc>
        <w:tc>
          <w:tcPr>
            <w:tcW w:type="dxa" w:w="1384"/>
            <w:vAlign w:val="center"/>
          </w:tcPr>
          <w:p>
            <w:pPr>
              <w:jc w:val="center"/>
            </w:pPr>
            <w:r/>
            <w:r>
              <w:t>(0.774)</w:t>
            </w:r>
          </w:p>
        </w:tc>
        <w:tc>
          <w:tcPr>
            <w:tcW w:type="dxa" w:w="1384"/>
            <w:vAlign w:val="center"/>
          </w:tcPr>
          <w:p>
            <w:pPr>
              <w:jc w:val="center"/>
            </w:pPr>
            <w:r/>
            <w:r>
              <w:t>(1.523)</w:t>
            </w:r>
          </w:p>
        </w:tc>
      </w:tr>
      <w:tr>
        <w:tc>
          <w:tcPr>
            <w:tcW w:type="dxa" w:w="1384"/>
            <w:vAlign w:val="center"/>
            <w:tcBorders>
              <w:bottom w:val="single" w:sz="12" w:space="0" w:color="auto"/>
            </w:tcBorders>
          </w:tcPr>
          <w:p>
            <w:pPr>
              <w:jc w:val="center"/>
            </w:pPr>
            <w:r/>
            <w:r>
              <w:t>N</w:t>
            </w:r>
          </w:p>
        </w:tc>
        <w:tc>
          <w:tcPr>
            <w:tcW w:type="dxa" w:w="1384"/>
            <w:vAlign w:val="center"/>
            <w:tcBorders>
              <w:bottom w:val="single" w:sz="12" w:space="0" w:color="auto"/>
            </w:tcBorders>
          </w:tcPr>
          <w:p>
            <w:pPr>
              <w:jc w:val="center"/>
            </w:pPr>
            <w:r/>
            <w:r>
              <w:t>296</w:t>
            </w:r>
          </w:p>
        </w:tc>
        <w:tc>
          <w:tcPr>
            <w:tcW w:type="dxa" w:w="1384"/>
            <w:vAlign w:val="center"/>
            <w:tcBorders>
              <w:bottom w:val="single" w:sz="12" w:space="0" w:color="auto"/>
            </w:tcBorders>
          </w:tcPr>
          <w:p>
            <w:pPr>
              <w:jc w:val="center"/>
            </w:pPr>
            <w:r/>
            <w:r>
              <w:t>152</w:t>
            </w:r>
          </w:p>
        </w:tc>
        <w:tc>
          <w:tcPr>
            <w:tcW w:type="dxa" w:w="1384"/>
            <w:vAlign w:val="center"/>
            <w:tcBorders>
              <w:bottom w:val="single" w:sz="12" w:space="0" w:color="auto"/>
            </w:tcBorders>
          </w:tcPr>
          <w:p>
            <w:pPr>
              <w:jc w:val="center"/>
            </w:pPr>
            <w:r/>
            <w:r>
              <w:t>232</w:t>
            </w:r>
          </w:p>
        </w:tc>
        <w:tc>
          <w:tcPr>
            <w:tcW w:type="dxa" w:w="1384"/>
            <w:vAlign w:val="center"/>
            <w:tcBorders>
              <w:bottom w:val="single" w:sz="12" w:space="0" w:color="auto"/>
            </w:tcBorders>
          </w:tcPr>
          <w:p>
            <w:pPr>
              <w:jc w:val="center"/>
            </w:pPr>
            <w:r/>
            <w:r>
              <w:t>104</w:t>
            </w:r>
          </w:p>
        </w:tc>
        <w:tc>
          <w:tcPr>
            <w:tcW w:type="dxa" w:w="1384"/>
            <w:vAlign w:val="center"/>
            <w:tcBorders>
              <w:bottom w:val="single" w:sz="12" w:space="0" w:color="auto"/>
            </w:tcBorders>
          </w:tcPr>
          <w:p>
            <w:pPr>
              <w:jc w:val="center"/>
            </w:pPr>
            <w:r/>
            <w:r>
              <w:t>120</w:t>
            </w:r>
          </w:p>
        </w:tc>
      </w:tr>
    </w:tbl>
    <w:bookmarkEnd w:id="29"/>
    <w:p w14:paraId="40817983" w14:textId="6317CAE7" w:rsidR="00F6665F" w:rsidRPr="00010298" w:rsidRDefault="00010298" w:rsidP="00010298">
      <w:pPr>
        <w:pStyle w:val="4"/>
        <w:rPr>
          <w:rFonts w:ascii="Times New Roman" w:eastAsia="宋体" w:hAnsi="Times New Roman" w:cs="Times New Roman" w:hint="eastAsia"/>
          <w:color w:val="auto"/>
          <w:sz w:val="21"/>
          <w:szCs w:val="21"/>
          <w:shd w:val="clear" w:color="auto" w:fill="FFFFFF" w:themeFill="background1"/>
        </w:rPr>
      </w:pPr>
      <w:r w:rsidRPr="00010298">
        <w:rPr>
          <w:rFonts w:ascii="Times New Roman" w:eastAsia="宋体" w:hAnsi="Times New Roman" w:cs="Times New Roman" w:hint="eastAsia"/>
          <w:color w:val="auto"/>
          <w:sz w:val="21"/>
          <w:szCs w:val="21"/>
          <w:shd w:val="clear" w:color="auto" w:fill="FFFFFF" w:themeFill="background1"/>
        </w:rPr>
        <w:t>5.</w:t>
      </w:r>
      <w:r w:rsidR="00000000" w:rsidRPr="00010298">
        <w:rPr>
          <w:rFonts w:ascii="Times New Roman" w:eastAsia="宋体" w:hAnsi="Times New Roman" w:cs="Times New Roman"/>
          <w:color w:val="auto"/>
          <w:sz w:val="21"/>
          <w:szCs w:val="21"/>
          <w:shd w:val="clear" w:color="auto" w:fill="FFFFFF" w:themeFill="background1"/>
        </w:rPr>
        <w:t>异质性分析</w:t>
      </w:r>
    </w:p>
    <w:p w14:paraId="421F64AA" w14:textId="77777777" w:rsidR="00F6665F" w:rsidRPr="00010298" w:rsidRDefault="00000000" w:rsidP="00010298">
      <w:pPr>
        <w:ind w:firstLineChars="200" w:firstLine="480"/>
        <w:jc w:val="both"/>
        <w:rPr>
          <w:rFonts w:ascii="Times New Roman" w:eastAsia="宋体" w:hAnsi="Times New Roman" w:cs="Times New Roman" w:hint="eastAsia"/>
          <w:sz w:val="24"/>
          <w:shd w:val="clear" w:color="auto" w:fill="FFFFFF" w:themeFill="background1"/>
        </w:rPr>
      </w:pPr>
      <w:r w:rsidRPr="00010298">
        <w:rPr>
          <w:rFonts w:ascii="Times New Roman" w:eastAsia="宋体" w:hAnsi="Times New Roman" w:cs="Times New Roman"/>
          <w:sz w:val="24"/>
          <w:shd w:val="clear" w:color="auto" w:fill="FFFFFF" w:themeFill="background1"/>
        </w:rPr>
        <w:t>为更系统刻画数字服务贸易开放红利的差异化分布，本文从收入分组、地理区域、行业结构以及初始开放度等多个维度展开异质性分析。受限于</w:t>
      </w:r>
      <w:r w:rsidRPr="00010298">
        <w:rPr>
          <w:rFonts w:ascii="Times New Roman" w:eastAsia="宋体" w:hAnsi="Times New Roman" w:cs="Times New Roman"/>
          <w:sz w:val="24"/>
          <w:shd w:val="clear" w:color="auto" w:fill="FFFFFF" w:themeFill="background1"/>
        </w:rPr>
        <w:t>OECD-DSTRI</w:t>
      </w:r>
      <w:r w:rsidRPr="00010298">
        <w:rPr>
          <w:rFonts w:ascii="Times New Roman" w:eastAsia="宋体" w:hAnsi="Times New Roman" w:cs="Times New Roman"/>
          <w:sz w:val="24"/>
          <w:shd w:val="clear" w:color="auto" w:fill="FFFFFF" w:themeFill="background1"/>
        </w:rPr>
        <w:t>仅发布国家层级综合开放度，本文借鉴</w:t>
      </w:r>
      <w:r w:rsidRPr="00010298">
        <w:rPr>
          <w:rFonts w:ascii="Times New Roman" w:eastAsia="宋体" w:hAnsi="Times New Roman" w:cs="Times New Roman"/>
          <w:sz w:val="24"/>
          <w:shd w:val="clear" w:color="auto" w:fill="FFFFFF" w:themeFill="background1"/>
        </w:rPr>
        <w:t>Calvino</w:t>
      </w:r>
      <w:r w:rsidRPr="00010298">
        <w:rPr>
          <w:rFonts w:ascii="Times New Roman" w:eastAsia="宋体" w:hAnsi="Times New Roman" w:cs="Times New Roman"/>
          <w:sz w:val="24"/>
          <w:shd w:val="clear" w:color="auto" w:fill="FFFFFF" w:themeFill="background1"/>
        </w:rPr>
        <w:t>等</w:t>
      </w:r>
      <w:r w:rsidRPr="00010298">
        <w:rPr>
          <w:rFonts w:ascii="Times New Roman" w:eastAsia="宋体" w:hAnsi="Times New Roman" w:cs="Times New Roman"/>
          <w:sz w:val="24"/>
          <w:shd w:val="clear" w:color="auto" w:fill="FFFFFF" w:themeFill="background1"/>
        </w:rPr>
        <w:t>(2018)</w:t>
      </w:r>
      <w:r w:rsidRPr="00010298">
        <w:rPr>
          <w:rFonts w:ascii="Times New Roman" w:eastAsia="宋体" w:hAnsi="Times New Roman" w:cs="Times New Roman"/>
          <w:sz w:val="24"/>
          <w:shd w:val="clear" w:color="auto" w:fill="FFFFFF" w:themeFill="background1"/>
        </w:rPr>
        <w:t>对</w:t>
      </w:r>
      <w:r w:rsidRPr="00010298">
        <w:rPr>
          <w:rFonts w:ascii="Times New Roman" w:eastAsia="宋体" w:hAnsi="Times New Roman" w:cs="Times New Roman"/>
          <w:sz w:val="24"/>
          <w:shd w:val="clear" w:color="auto" w:fill="FFFFFF" w:themeFill="background1"/>
        </w:rPr>
        <w:t>“</w:t>
      </w:r>
      <w:r w:rsidRPr="00010298">
        <w:rPr>
          <w:rFonts w:ascii="Times New Roman" w:eastAsia="宋体" w:hAnsi="Times New Roman" w:cs="Times New Roman"/>
          <w:sz w:val="24"/>
          <w:shd w:val="clear" w:color="auto" w:fill="FFFFFF" w:themeFill="background1"/>
        </w:rPr>
        <w:t>数字密集型产业</w:t>
      </w:r>
      <w:r w:rsidRPr="00010298">
        <w:rPr>
          <w:rFonts w:ascii="Times New Roman" w:eastAsia="宋体" w:hAnsi="Times New Roman" w:cs="Times New Roman"/>
          <w:sz w:val="24"/>
          <w:shd w:val="clear" w:color="auto" w:fill="FFFFFF" w:themeFill="background1"/>
        </w:rPr>
        <w:t>”</w:t>
      </w:r>
      <w:r w:rsidRPr="00010298">
        <w:rPr>
          <w:rFonts w:ascii="Times New Roman" w:eastAsia="宋体" w:hAnsi="Times New Roman" w:cs="Times New Roman"/>
          <w:sz w:val="24"/>
          <w:shd w:val="clear" w:color="auto" w:fill="FFFFFF" w:themeFill="background1"/>
        </w:rPr>
        <w:t>的分类思路，以国家层面结构性指标近似反映各国行业主导特征，进而从行业层面识别</w:t>
      </w:r>
      <w:r w:rsidRPr="00010298">
        <w:rPr>
          <w:rFonts w:ascii="Times New Roman" w:eastAsia="宋体" w:hAnsi="Times New Roman" w:cs="Times New Roman"/>
          <w:sz w:val="24"/>
          <w:shd w:val="clear" w:color="auto" w:fill="FFFFFF" w:themeFill="background1"/>
        </w:rPr>
        <w:t>DSTOI</w:t>
      </w:r>
      <w:r w:rsidRPr="00010298">
        <w:rPr>
          <w:rFonts w:ascii="Times New Roman" w:eastAsia="宋体" w:hAnsi="Times New Roman" w:cs="Times New Roman"/>
          <w:sz w:val="24"/>
          <w:shd w:val="clear" w:color="auto" w:fill="FFFFFF" w:themeFill="background1"/>
        </w:rPr>
        <w:t>对数字服务出口的差异化效应。</w:t>
      </w:r>
    </w:p>
    <w:p w14:paraId="5D681868" w14:textId="7547565F" w:rsidR="00F6665F" w:rsidRPr="00010298" w:rsidRDefault="00000000" w:rsidP="00010298">
      <w:pPr>
        <w:ind w:firstLineChars="200" w:firstLine="480"/>
        <w:jc w:val="both"/>
        <w:rPr>
          <w:rFonts w:ascii="Times New Roman" w:eastAsia="宋体" w:hAnsi="Times New Roman" w:cs="Times New Roman" w:hint="eastAsia"/>
          <w:sz w:val="24"/>
          <w:shd w:val="clear" w:color="auto" w:fill="FFFFFF" w:themeFill="background1"/>
        </w:rPr>
      </w:pPr>
      <w:r w:rsidRPr="00010298">
        <w:rPr>
          <w:rFonts w:ascii="Times New Roman" w:eastAsia="宋体" w:hAnsi="Times New Roman" w:cs="Times New Roman"/>
          <w:sz w:val="24"/>
          <w:shd w:val="clear" w:color="auto" w:fill="FFFFFF" w:themeFill="background1"/>
        </w:rPr>
        <w:t>表</w:t>
      </w:r>
      <w:r w:rsidR="00010298">
        <w:rPr>
          <w:rFonts w:ascii="Times New Roman" w:eastAsia="宋体" w:hAnsi="Times New Roman" w:cs="Times New Roman" w:hint="eastAsia"/>
          <w:sz w:val="24"/>
          <w:shd w:val="clear" w:color="auto" w:fill="FFFFFF" w:themeFill="background1"/>
        </w:rPr>
        <w:t>10</w:t>
      </w:r>
      <w:r w:rsidRPr="00010298">
        <w:rPr>
          <w:rFonts w:ascii="Times New Roman" w:eastAsia="宋体" w:hAnsi="Times New Roman" w:cs="Times New Roman"/>
          <w:sz w:val="24"/>
          <w:shd w:val="clear" w:color="auto" w:fill="FFFFFF" w:themeFill="background1"/>
        </w:rPr>
        <w:t>报告了按收入分组与地区分组下</w:t>
      </w:r>
      <w:r w:rsidRPr="00010298">
        <w:rPr>
          <w:rFonts w:ascii="Times New Roman" w:eastAsia="宋体" w:hAnsi="Times New Roman" w:cs="Times New Roman"/>
          <w:sz w:val="24"/>
          <w:shd w:val="clear" w:color="auto" w:fill="FFFFFF" w:themeFill="background1"/>
        </w:rPr>
        <w:t>DSTOI</w:t>
      </w:r>
      <w:r w:rsidRPr="00010298">
        <w:rPr>
          <w:rFonts w:ascii="Times New Roman" w:eastAsia="宋体" w:hAnsi="Times New Roman" w:cs="Times New Roman"/>
          <w:sz w:val="24"/>
          <w:shd w:val="clear" w:color="auto" w:fill="FFFFFF" w:themeFill="background1"/>
        </w:rPr>
        <w:t>对数字服务出口因果效应的估计结果。可以发现，</w:t>
      </w:r>
      <w:r w:rsidRPr="00010298">
        <w:rPr>
          <w:rFonts w:ascii="Times New Roman" w:eastAsia="宋体" w:hAnsi="Times New Roman" w:cs="Times New Roman"/>
          <w:sz w:val="24"/>
          <w:shd w:val="clear" w:color="auto" w:fill="FFFFFF" w:themeFill="background1"/>
        </w:rPr>
        <w:t>DSTOI</w:t>
      </w:r>
      <w:r w:rsidRPr="00010298">
        <w:rPr>
          <w:rFonts w:ascii="Times New Roman" w:eastAsia="宋体" w:hAnsi="Times New Roman" w:cs="Times New Roman"/>
          <w:sz w:val="24"/>
          <w:shd w:val="clear" w:color="auto" w:fill="FFFFFF" w:themeFill="background1"/>
        </w:rPr>
        <w:t>对出口的正向促进效应集中在中高收入经济体，在高收入经济体中并不显著，呈现明显的</w:t>
      </w:r>
      <w:r w:rsidRPr="00010298">
        <w:rPr>
          <w:rFonts w:ascii="Times New Roman" w:eastAsia="宋体" w:hAnsi="Times New Roman" w:cs="Times New Roman"/>
          <w:sz w:val="24"/>
          <w:shd w:val="clear" w:color="auto" w:fill="FFFFFF" w:themeFill="background1"/>
        </w:rPr>
        <w:t>“</w:t>
      </w:r>
      <w:r w:rsidRPr="00010298">
        <w:rPr>
          <w:rFonts w:ascii="Times New Roman" w:eastAsia="宋体" w:hAnsi="Times New Roman" w:cs="Times New Roman"/>
          <w:sz w:val="24"/>
          <w:shd w:val="clear" w:color="auto" w:fill="FFFFFF" w:themeFill="background1"/>
        </w:rPr>
        <w:t>追赶效应</w:t>
      </w:r>
      <w:r w:rsidRPr="00010298">
        <w:rPr>
          <w:rFonts w:ascii="Times New Roman" w:eastAsia="宋体" w:hAnsi="Times New Roman" w:cs="Times New Roman"/>
          <w:sz w:val="24"/>
          <w:shd w:val="clear" w:color="auto" w:fill="FFFFFF" w:themeFill="background1"/>
        </w:rPr>
        <w:t>”——</w:t>
      </w:r>
      <w:r w:rsidRPr="00010298">
        <w:rPr>
          <w:rFonts w:ascii="Times New Roman" w:eastAsia="宋体" w:hAnsi="Times New Roman" w:cs="Times New Roman"/>
          <w:sz w:val="24"/>
          <w:shd w:val="clear" w:color="auto" w:fill="FFFFFF" w:themeFill="background1"/>
        </w:rPr>
        <w:t>制度</w:t>
      </w:r>
      <w:proofErr w:type="gramStart"/>
      <w:r w:rsidRPr="00010298">
        <w:rPr>
          <w:rFonts w:ascii="Times New Roman" w:eastAsia="宋体" w:hAnsi="Times New Roman" w:cs="Times New Roman"/>
          <w:sz w:val="24"/>
          <w:shd w:val="clear" w:color="auto" w:fill="FFFFFF" w:themeFill="background1"/>
        </w:rPr>
        <w:t>型开放</w:t>
      </w:r>
      <w:proofErr w:type="gramEnd"/>
      <w:r w:rsidRPr="00010298">
        <w:rPr>
          <w:rFonts w:ascii="Times New Roman" w:eastAsia="宋体" w:hAnsi="Times New Roman" w:cs="Times New Roman"/>
          <w:sz w:val="24"/>
          <w:shd w:val="clear" w:color="auto" w:fill="FFFFFF" w:themeFill="background1"/>
        </w:rPr>
        <w:t>对仍处于规则升级阶段的中高收入国家边际作用更大。区域层面，效应在欧与亚洲显著为正，美洲不显著，反映以</w:t>
      </w:r>
      <w:r w:rsidRPr="00010298">
        <w:rPr>
          <w:rFonts w:ascii="Times New Roman" w:eastAsia="宋体" w:hAnsi="Times New Roman" w:cs="Times New Roman"/>
          <w:sz w:val="24"/>
          <w:shd w:val="clear" w:color="auto" w:fill="FFFFFF" w:themeFill="background1"/>
        </w:rPr>
        <w:t>CPTPP</w:t>
      </w:r>
      <w:r w:rsidRPr="00010298">
        <w:rPr>
          <w:rFonts w:ascii="Times New Roman" w:eastAsia="宋体" w:hAnsi="Times New Roman" w:cs="Times New Roman"/>
          <w:sz w:val="24"/>
          <w:shd w:val="clear" w:color="auto" w:fill="FFFFFF" w:themeFill="background1"/>
        </w:rPr>
        <w:t>和</w:t>
      </w:r>
      <w:r w:rsidRPr="00010298">
        <w:rPr>
          <w:rFonts w:ascii="Times New Roman" w:eastAsia="宋体" w:hAnsi="Times New Roman" w:cs="Times New Roman"/>
          <w:sz w:val="24"/>
          <w:shd w:val="clear" w:color="auto" w:fill="FFFFFF" w:themeFill="background1"/>
        </w:rPr>
        <w:t>RCEP</w:t>
      </w:r>
      <w:r w:rsidRPr="00010298">
        <w:rPr>
          <w:rFonts w:ascii="Times New Roman" w:eastAsia="宋体" w:hAnsi="Times New Roman" w:cs="Times New Roman"/>
          <w:sz w:val="24"/>
          <w:shd w:val="clear" w:color="auto" w:fill="FFFFFF" w:themeFill="background1"/>
        </w:rPr>
        <w:t>为代表的跨太平洋制度协调对亚洲经济体溢出更显著。</w:t>
      </w:r>
    </w:p>
    <w:p w14:paraId="7D7D2DE9" w14:textId="2D5CC487" w:rsidR="00F6665F" w:rsidRPr="008A3341" w:rsidRDefault="00000000" w:rsidP="008A3341">
      <w:pPr>
        <w:spacing w:after="0" w:line="240" w:lineRule="auto"/>
        <w:jc w:val="center"/>
        <w:rPr>
          <w:rFonts w:ascii="Times New Roman" w:eastAsia="宋体" w:hAnsi="Times New Roman" w:cs="Times New Roman" w:hint="eastAsia"/>
          <w:kern w:val="0"/>
          <w:sz w:val="18"/>
          <w:szCs w:val="18"/>
          <w:shd w:val="clear" w:color="auto" w:fill="FFFFFF" w:themeFill="background1"/>
          <w14:ligatures w14:val="none"/>
        </w:rPr>
      </w:pPr>
      <w:r w:rsidRPr="008A3341">
        <w:rPr>
          <w:rFonts w:ascii="Times New Roman" w:eastAsia="宋体" w:hAnsi="Times New Roman" w:cs="Times New Roman"/>
          <w:kern w:val="0"/>
          <w:sz w:val="18"/>
          <w:szCs w:val="18"/>
          <w:shd w:val="clear" w:color="auto" w:fill="FFFFFF" w:themeFill="background1"/>
          <w14:ligatures w14:val="none"/>
        </w:rPr>
        <w:t>表</w:t>
      </w:r>
      <w:r w:rsidR="00010298" w:rsidRPr="008A3341">
        <w:rPr>
          <w:rFonts w:ascii="Times New Roman" w:eastAsia="宋体" w:hAnsi="Times New Roman" w:cs="Times New Roman" w:hint="eastAsia"/>
          <w:kern w:val="0"/>
          <w:sz w:val="18"/>
          <w:szCs w:val="18"/>
          <w:shd w:val="clear" w:color="auto" w:fill="FFFFFF" w:themeFill="background1"/>
          <w14:ligatures w14:val="none"/>
        </w:rPr>
        <w:t>10</w:t>
      </w:r>
      <w:r w:rsidRPr="008A3341">
        <w:rPr>
          <w:rFonts w:ascii="Times New Roman" w:eastAsia="宋体" w:hAnsi="Times New Roman" w:cs="Times New Roman"/>
          <w:kern w:val="0"/>
          <w:sz w:val="18"/>
          <w:szCs w:val="18"/>
          <w:shd w:val="clear" w:color="auto" w:fill="FFFFFF" w:themeFill="background1"/>
          <w14:ligatures w14:val="none"/>
        </w:rPr>
        <w:t xml:space="preserve">  </w:t>
      </w:r>
      <w:r w:rsidRPr="008A3341">
        <w:rPr>
          <w:rFonts w:ascii="Times New Roman" w:eastAsia="宋体" w:hAnsi="Times New Roman" w:cs="Times New Roman"/>
          <w:kern w:val="0"/>
          <w:sz w:val="18"/>
          <w:szCs w:val="18"/>
          <w:shd w:val="clear" w:color="auto" w:fill="FFFFFF" w:themeFill="background1"/>
          <w14:ligatures w14:val="none"/>
        </w:rPr>
        <w:t>收入与地区异质性</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jc w:val="center"/>
      </w:tblPr>
      <w:tblGrid>
        <w:gridCol w:w="1187"/>
        <w:gridCol w:w="1187"/>
        <w:gridCol w:w="1187"/>
        <w:gridCol w:w="1187"/>
        <w:gridCol w:w="1187"/>
        <w:gridCol w:w="1187"/>
        <w:gridCol w:w="1187"/>
      </w:tblGrid>
      <w:tr>
        <w:tc>
          <w:tcPr>
            <w:tcW w:type="dxa" w:w="1187"/>
            <w:vAlign w:val="center"/>
            <w:tcBorders>
              <w:top w:val="single" w:sz="12" w:space="0" w:color="auto"/>
              <w:bottom w:val="single" w:sz="4" w:space="0" w:color="auto"/>
            </w:tcBorders>
          </w:tcPr>
          <w:p>
            <w:pPr>
              <w:jc w:val="center"/>
            </w:pPr>
            <w:r/>
            <w:r>
              <w:rPr>
                <w:b/>
              </w:rPr>
              <w:t>变量</w:t>
            </w:r>
          </w:p>
        </w:tc>
        <w:tc>
          <w:tcPr>
            <w:tcW w:type="dxa" w:w="1187"/>
            <w:vAlign w:val="center"/>
            <w:tcBorders>
              <w:top w:val="single" w:sz="12" w:space="0" w:color="auto"/>
              <w:bottom w:val="single" w:sz="4" w:space="0" w:color="auto"/>
            </w:tcBorders>
          </w:tcPr>
          <w:p>
            <w:pPr>
              <w:jc w:val="center"/>
            </w:pPr>
            <w:r/>
            <w:r>
              <w:rPr>
                <w:b/>
              </w:rPr>
              <w:t>金融主导(高)</w:t>
            </w:r>
          </w:p>
        </w:tc>
        <w:tc>
          <w:tcPr>
            <w:tcW w:type="dxa" w:w="1187"/>
            <w:vAlign w:val="center"/>
            <w:tcBorders>
              <w:top w:val="single" w:sz="12" w:space="0" w:color="auto"/>
              <w:bottom w:val="single" w:sz="4" w:space="0" w:color="auto"/>
            </w:tcBorders>
          </w:tcPr>
          <w:p>
            <w:pPr>
              <w:jc w:val="center"/>
            </w:pPr>
            <w:r/>
            <w:r>
              <w:rPr>
                <w:b/>
              </w:rPr>
              <w:t>金融主导(低)</w:t>
            </w:r>
          </w:p>
        </w:tc>
        <w:tc>
          <w:tcPr>
            <w:tcW w:type="dxa" w:w="1187"/>
            <w:vAlign w:val="center"/>
            <w:tcBorders>
              <w:top w:val="single" w:sz="12" w:space="0" w:color="auto"/>
              <w:bottom w:val="single" w:sz="4" w:space="0" w:color="auto"/>
            </w:tcBorders>
          </w:tcPr>
          <w:p>
            <w:pPr>
              <w:jc w:val="center"/>
            </w:pPr>
            <w:r/>
            <w:r>
              <w:rPr>
                <w:b/>
              </w:rPr>
              <w:t>教育—技术(高)</w:t>
            </w:r>
          </w:p>
        </w:tc>
        <w:tc>
          <w:tcPr>
            <w:tcW w:type="dxa" w:w="1187"/>
            <w:vAlign w:val="center"/>
            <w:tcBorders>
              <w:top w:val="single" w:sz="12" w:space="0" w:color="auto"/>
              <w:bottom w:val="single" w:sz="4" w:space="0" w:color="auto"/>
            </w:tcBorders>
          </w:tcPr>
          <w:p>
            <w:pPr>
              <w:jc w:val="center"/>
            </w:pPr>
            <w:r/>
            <w:r>
              <w:rPr>
                <w:b/>
              </w:rPr>
              <w:t>教育—技术(低)</w:t>
            </w:r>
          </w:p>
        </w:tc>
        <w:tc>
          <w:tcPr>
            <w:tcW w:type="dxa" w:w="1187"/>
            <w:vAlign w:val="center"/>
            <w:tcBorders>
              <w:top w:val="single" w:sz="12" w:space="0" w:color="auto"/>
              <w:bottom w:val="single" w:sz="4" w:space="0" w:color="auto"/>
            </w:tcBorders>
          </w:tcPr>
          <w:p>
            <w:pPr>
              <w:jc w:val="center"/>
            </w:pPr>
            <w:r/>
            <w:r>
              <w:rPr>
                <w:b/>
              </w:rPr>
              <w:t>数字基础设施(高)</w:t>
            </w:r>
          </w:p>
        </w:tc>
        <w:tc>
          <w:tcPr>
            <w:tcW w:type="dxa" w:w="1187"/>
            <w:vAlign w:val="center"/>
            <w:tcBorders>
              <w:top w:val="single" w:sz="12" w:space="0" w:color="auto"/>
              <w:bottom w:val="single" w:sz="4" w:space="0" w:color="auto"/>
            </w:tcBorders>
          </w:tcPr>
          <w:p>
            <w:pPr>
              <w:jc w:val="center"/>
            </w:pPr>
            <w:r/>
            <w:r>
              <w:rPr>
                <w:b/>
              </w:rPr>
              <w:t>数字基础设施(低)</w:t>
            </w:r>
          </w:p>
        </w:tc>
      </w:tr>
      <w:tr>
        <w:tc>
          <w:tcPr>
            <w:tcW w:type="dxa" w:w="1187"/>
            <w:vAlign w:val="center"/>
          </w:tcPr>
          <w:p>
            <w:pPr>
              <w:jc w:val="center"/>
            </w:pPr>
            <w:r/>
            <w:r>
              <w:t>DSTOI</w:t>
            </w:r>
          </w:p>
        </w:tc>
        <w:tc>
          <w:tcPr>
            <w:tcW w:type="dxa" w:w="1187"/>
            <w:vAlign w:val="center"/>
          </w:tcPr>
          <w:p>
            <w:pPr>
              <w:jc w:val="center"/>
            </w:pPr>
            <w:r/>
            <w:r>
              <w:t>-0.377</w:t>
            </w:r>
          </w:p>
        </w:tc>
        <w:tc>
          <w:tcPr>
            <w:tcW w:type="dxa" w:w="1187"/>
            <w:vAlign w:val="center"/>
          </w:tcPr>
          <w:p>
            <w:pPr>
              <w:jc w:val="center"/>
            </w:pPr>
            <w:r/>
            <w:r>
              <w:t>1.785</w:t>
            </w:r>
          </w:p>
        </w:tc>
        <w:tc>
          <w:tcPr>
            <w:tcW w:type="dxa" w:w="1187"/>
            <w:vAlign w:val="center"/>
          </w:tcPr>
          <w:p>
            <w:pPr>
              <w:jc w:val="center"/>
            </w:pPr>
            <w:r/>
            <w:r>
              <w:t>1.461**</w:t>
            </w:r>
          </w:p>
        </w:tc>
        <w:tc>
          <w:tcPr>
            <w:tcW w:type="dxa" w:w="1187"/>
            <w:vAlign w:val="center"/>
          </w:tcPr>
          <w:p>
            <w:pPr>
              <w:jc w:val="center"/>
            </w:pPr>
            <w:r/>
            <w:r>
              <w:t>1.986</w:t>
            </w:r>
          </w:p>
        </w:tc>
        <w:tc>
          <w:tcPr>
            <w:tcW w:type="dxa" w:w="1187"/>
            <w:vAlign w:val="center"/>
          </w:tcPr>
          <w:p>
            <w:pPr>
              <w:jc w:val="center"/>
            </w:pPr>
            <w:r/>
            <w:r>
              <w:t>0.404</w:t>
            </w:r>
          </w:p>
        </w:tc>
        <w:tc>
          <w:tcPr>
            <w:tcW w:type="dxa" w:w="1187"/>
            <w:vAlign w:val="center"/>
          </w:tcPr>
          <w:p>
            <w:pPr>
              <w:jc w:val="center"/>
            </w:pPr>
            <w:r/>
            <w:r>
              <w:t>1.677</w:t>
            </w:r>
          </w:p>
        </w:tc>
      </w:tr>
      <w:tr>
        <w:tc>
          <w:tcPr>
            <w:tcW w:type="dxa" w:w="1187"/>
            <w:vAlign w:val="center"/>
          </w:tcPr>
          <w:p>
            <w:pPr>
              <w:jc w:val="center"/>
            </w:pPr>
            <w:r/>
            <w:r/>
          </w:p>
        </w:tc>
        <w:tc>
          <w:tcPr>
            <w:tcW w:type="dxa" w:w="1187"/>
            <w:vAlign w:val="center"/>
          </w:tcPr>
          <w:p>
            <w:pPr>
              <w:jc w:val="center"/>
            </w:pPr>
            <w:r/>
            <w:r>
              <w:t>(0.801)</w:t>
            </w:r>
          </w:p>
        </w:tc>
        <w:tc>
          <w:tcPr>
            <w:tcW w:type="dxa" w:w="1187"/>
            <w:vAlign w:val="center"/>
          </w:tcPr>
          <w:p>
            <w:pPr>
              <w:jc w:val="center"/>
            </w:pPr>
            <w:r/>
            <w:r>
              <w:t>(1.219)</w:t>
            </w:r>
          </w:p>
        </w:tc>
        <w:tc>
          <w:tcPr>
            <w:tcW w:type="dxa" w:w="1187"/>
            <w:vAlign w:val="center"/>
          </w:tcPr>
          <w:p>
            <w:pPr>
              <w:jc w:val="center"/>
            </w:pPr>
            <w:r/>
            <w:r>
              <w:t>(0.594)</w:t>
            </w:r>
          </w:p>
        </w:tc>
        <w:tc>
          <w:tcPr>
            <w:tcW w:type="dxa" w:w="1187"/>
            <w:vAlign w:val="center"/>
          </w:tcPr>
          <w:p>
            <w:pPr>
              <w:jc w:val="center"/>
            </w:pPr>
            <w:r/>
            <w:r>
              <w:t>(1.318)</w:t>
            </w:r>
          </w:p>
        </w:tc>
        <w:tc>
          <w:tcPr>
            <w:tcW w:type="dxa" w:w="1187"/>
            <w:vAlign w:val="center"/>
          </w:tcPr>
          <w:p>
            <w:pPr>
              <w:jc w:val="center"/>
            </w:pPr>
            <w:r/>
            <w:r>
              <w:t>(0.333)</w:t>
            </w:r>
          </w:p>
        </w:tc>
        <w:tc>
          <w:tcPr>
            <w:tcW w:type="dxa" w:w="1187"/>
            <w:vAlign w:val="center"/>
          </w:tcPr>
          <w:p>
            <w:pPr>
              <w:jc w:val="center"/>
            </w:pPr>
            <w:r/>
            <w:r>
              <w:t>(1.203)</w:t>
            </w:r>
          </w:p>
        </w:tc>
      </w:tr>
      <w:tr>
        <w:tc>
          <w:tcPr>
            <w:tcW w:type="dxa" w:w="1187"/>
            <w:vAlign w:val="center"/>
            <w:tcBorders>
              <w:bottom w:val="single" w:sz="12" w:space="0" w:color="auto"/>
            </w:tcBorders>
          </w:tcPr>
          <w:p>
            <w:pPr>
              <w:jc w:val="center"/>
            </w:pPr>
            <w:r/>
            <w:r>
              <w:t>N</w:t>
            </w:r>
          </w:p>
        </w:tc>
        <w:tc>
          <w:tcPr>
            <w:tcW w:type="dxa" w:w="1187"/>
            <w:vAlign w:val="center"/>
            <w:tcBorders>
              <w:bottom w:val="single" w:sz="12" w:space="0" w:color="auto"/>
            </w:tcBorders>
          </w:tcPr>
          <w:p>
            <w:pPr>
              <w:jc w:val="center"/>
            </w:pPr>
            <w:r/>
            <w:r>
              <w:t>160</w:t>
            </w:r>
          </w:p>
        </w:tc>
        <w:tc>
          <w:tcPr>
            <w:tcW w:type="dxa" w:w="1187"/>
            <w:vAlign w:val="center"/>
            <w:tcBorders>
              <w:bottom w:val="single" w:sz="12" w:space="0" w:color="auto"/>
            </w:tcBorders>
          </w:tcPr>
          <w:p>
            <w:pPr>
              <w:jc w:val="center"/>
            </w:pPr>
            <w:r/>
            <w:r>
              <w:t>320</w:t>
            </w:r>
          </w:p>
        </w:tc>
        <w:tc>
          <w:tcPr>
            <w:tcW w:type="dxa" w:w="1187"/>
            <w:vAlign w:val="center"/>
            <w:tcBorders>
              <w:bottom w:val="single" w:sz="12" w:space="0" w:color="auto"/>
            </w:tcBorders>
          </w:tcPr>
          <w:p>
            <w:pPr>
              <w:jc w:val="center"/>
            </w:pPr>
            <w:r/>
            <w:r>
              <w:t>160</w:t>
            </w:r>
          </w:p>
        </w:tc>
        <w:tc>
          <w:tcPr>
            <w:tcW w:type="dxa" w:w="1187"/>
            <w:vAlign w:val="center"/>
            <w:tcBorders>
              <w:bottom w:val="single" w:sz="12" w:space="0" w:color="auto"/>
            </w:tcBorders>
          </w:tcPr>
          <w:p>
            <w:pPr>
              <w:jc w:val="center"/>
            </w:pPr>
            <w:r/>
            <w:r>
              <w:t>320</w:t>
            </w:r>
          </w:p>
        </w:tc>
        <w:tc>
          <w:tcPr>
            <w:tcW w:type="dxa" w:w="1187"/>
            <w:vAlign w:val="center"/>
            <w:tcBorders>
              <w:bottom w:val="single" w:sz="12" w:space="0" w:color="auto"/>
            </w:tcBorders>
          </w:tcPr>
          <w:p>
            <w:pPr>
              <w:jc w:val="center"/>
            </w:pPr>
            <w:r/>
            <w:r>
              <w:t>160</w:t>
            </w:r>
          </w:p>
        </w:tc>
        <w:tc>
          <w:tcPr>
            <w:tcW w:type="dxa" w:w="1187"/>
            <w:vAlign w:val="center"/>
            <w:tcBorders>
              <w:bottom w:val="single" w:sz="12" w:space="0" w:color="auto"/>
            </w:tcBorders>
          </w:tcPr>
          <w:p>
            <w:pPr>
              <w:jc w:val="center"/>
            </w:pPr>
            <w:r/>
            <w:r>
              <w:t>320</w:t>
            </w:r>
          </w:p>
        </w:tc>
      </w:tr>
    </w:tbl>
    <w:p w14:paraId="4972AAFC" w14:textId="371458DB" w:rsidR="00F6665F" w:rsidRPr="008A3341" w:rsidRDefault="00000000" w:rsidP="008A3341">
      <w:pPr>
        <w:ind w:firstLineChars="200" w:firstLine="480"/>
        <w:jc w:val="both"/>
        <w:rPr>
          <w:rFonts w:ascii="Times New Roman" w:eastAsia="宋体" w:hAnsi="Times New Roman" w:cs="Times New Roman" w:hint="eastAsia"/>
          <w:sz w:val="24"/>
          <w:shd w:val="clear" w:color="auto" w:fill="FFFFFF" w:themeFill="background1"/>
        </w:rPr>
      </w:pPr>
      <w:r w:rsidRPr="008A3341">
        <w:rPr>
          <w:rFonts w:ascii="Times New Roman" w:eastAsia="宋体" w:hAnsi="Times New Roman" w:cs="Times New Roman"/>
          <w:sz w:val="24"/>
          <w:shd w:val="clear" w:color="auto" w:fill="FFFFFF" w:themeFill="background1"/>
        </w:rPr>
        <w:t>考虑到数字服务贸易由计算机服务、电信服务、金融服务、信息服务、专业与法律服务等多个细分行业构成，不同行业对监管开放度的敏感程度存在显著差异。本文以国家层面的对外直接投资率代理</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金融服务主导</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经济体，以专利申请总量代理</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教育</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技术（含计算机、信息、专业服务）主导</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经济体，以固定宽带普及率代理</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电信</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数字基础设施主导</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经济体，并以上三分位</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下三分位划分高、</w:t>
      </w:r>
      <w:r w:rsidRPr="008A3341">
        <w:rPr>
          <w:rFonts w:ascii="Times New Roman" w:eastAsia="宋体" w:hAnsi="Times New Roman" w:cs="Times New Roman"/>
          <w:sz w:val="24"/>
          <w:shd w:val="clear" w:color="auto" w:fill="FFFFFF" w:themeFill="background1"/>
        </w:rPr>
        <w:lastRenderedPageBreak/>
        <w:t>低组样本。估计结果见表</w:t>
      </w:r>
      <w:r w:rsidR="008A3341">
        <w:rPr>
          <w:rFonts w:ascii="Times New Roman" w:eastAsia="宋体" w:hAnsi="Times New Roman" w:cs="Times New Roman" w:hint="eastAsia"/>
          <w:sz w:val="24"/>
          <w:shd w:val="clear" w:color="auto" w:fill="FFFFFF" w:themeFill="background1"/>
        </w:rPr>
        <w:t>11</w:t>
      </w:r>
      <w:r w:rsidRPr="008A3341">
        <w:rPr>
          <w:rFonts w:ascii="Times New Roman" w:eastAsia="宋体" w:hAnsi="Times New Roman" w:cs="Times New Roman"/>
          <w:sz w:val="24"/>
          <w:shd w:val="clear" w:color="auto" w:fill="FFFFFF" w:themeFill="background1"/>
        </w:rPr>
        <w:t>。在</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教育</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技术主导</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经济体中，</w:t>
      </w:r>
      <w:r w:rsidRPr="008A3341">
        <w:rPr>
          <w:rFonts w:ascii="Times New Roman" w:eastAsia="宋体" w:hAnsi="Times New Roman" w:cs="Times New Roman"/>
          <w:sz w:val="24"/>
          <w:shd w:val="clear" w:color="auto" w:fill="FFFFFF" w:themeFill="background1"/>
        </w:rPr>
        <w:t>DSTOI</w:t>
      </w:r>
      <w:r w:rsidRPr="008A3341">
        <w:rPr>
          <w:rFonts w:ascii="Times New Roman" w:eastAsia="宋体" w:hAnsi="Times New Roman" w:cs="Times New Roman"/>
          <w:sz w:val="24"/>
          <w:shd w:val="clear" w:color="auto" w:fill="FFFFFF" w:themeFill="background1"/>
        </w:rPr>
        <w:t>对出口的促进作用最为显著，表明制度</w:t>
      </w:r>
      <w:proofErr w:type="gramStart"/>
      <w:r w:rsidRPr="008A3341">
        <w:rPr>
          <w:rFonts w:ascii="Times New Roman" w:eastAsia="宋体" w:hAnsi="Times New Roman" w:cs="Times New Roman"/>
          <w:sz w:val="24"/>
          <w:shd w:val="clear" w:color="auto" w:fill="FFFFFF" w:themeFill="background1"/>
        </w:rPr>
        <w:t>型开放</w:t>
      </w:r>
      <w:proofErr w:type="gramEnd"/>
      <w:r w:rsidRPr="008A3341">
        <w:rPr>
          <w:rFonts w:ascii="Times New Roman" w:eastAsia="宋体" w:hAnsi="Times New Roman" w:cs="Times New Roman"/>
          <w:sz w:val="24"/>
          <w:shd w:val="clear" w:color="auto" w:fill="FFFFFF" w:themeFill="background1"/>
        </w:rPr>
        <w:t>对人力资本与知识密集型数字服务（如法律、专业、咨询、计算机服务等）的弹性最高；在</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金融服务主导</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经济体中效应不显著且方向为负，反映金融业受</w:t>
      </w:r>
      <w:r w:rsidRPr="008A3341">
        <w:rPr>
          <w:rFonts w:ascii="Times New Roman" w:eastAsia="宋体" w:hAnsi="Times New Roman" w:cs="Times New Roman"/>
          <w:sz w:val="24"/>
          <w:shd w:val="clear" w:color="auto" w:fill="FFFFFF" w:themeFill="background1"/>
        </w:rPr>
        <w:t>KYC/AML</w:t>
      </w:r>
      <w:r w:rsidRPr="008A3341">
        <w:rPr>
          <w:rFonts w:ascii="Times New Roman" w:eastAsia="宋体" w:hAnsi="Times New Roman" w:cs="Times New Roman"/>
          <w:sz w:val="24"/>
          <w:shd w:val="clear" w:color="auto" w:fill="FFFFFF" w:themeFill="background1"/>
        </w:rPr>
        <w:t>等审慎监管约束较强，其数字服务出口对单一开放度指标的弹性较低；在</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数字基础设施主导</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经济体中亦未呈现显著弹性，原因可能是这些经济体的开放度已较高、处于开放</w:t>
      </w:r>
      <w:proofErr w:type="gramStart"/>
      <w:r w:rsidRPr="008A3341">
        <w:rPr>
          <w:rFonts w:ascii="Times New Roman" w:eastAsia="宋体" w:hAnsi="Times New Roman" w:cs="Times New Roman"/>
          <w:sz w:val="24"/>
          <w:shd w:val="clear" w:color="auto" w:fill="FFFFFF" w:themeFill="background1"/>
        </w:rPr>
        <w:t>度收益</w:t>
      </w:r>
      <w:proofErr w:type="gramEnd"/>
      <w:r w:rsidRPr="008A3341">
        <w:rPr>
          <w:rFonts w:ascii="Times New Roman" w:eastAsia="宋体" w:hAnsi="Times New Roman" w:cs="Times New Roman"/>
          <w:sz w:val="24"/>
          <w:shd w:val="clear" w:color="auto" w:fill="FFFFFF" w:themeFill="background1"/>
        </w:rPr>
        <w:t>曲线平坦段，与本文初始开放度异质性结论相互印证。</w:t>
      </w:r>
    </w:p>
    <w:p w14:paraId="4F166C46" w14:textId="60E9B82E" w:rsidR="00F6665F" w:rsidRPr="008A3341" w:rsidRDefault="00000000" w:rsidP="008A3341">
      <w:pPr>
        <w:spacing w:after="0" w:line="240" w:lineRule="auto"/>
        <w:jc w:val="center"/>
        <w:rPr>
          <w:rFonts w:ascii="Times New Roman" w:eastAsia="宋体" w:hAnsi="Times New Roman" w:cs="Times New Roman" w:hint="eastAsia"/>
          <w:kern w:val="0"/>
          <w:sz w:val="18"/>
          <w:szCs w:val="18"/>
          <w:shd w:val="clear" w:color="auto" w:fill="FFFFFF" w:themeFill="background1"/>
          <w14:ligatures w14:val="none"/>
        </w:rPr>
      </w:pPr>
      <w:r w:rsidRPr="008A3341">
        <w:rPr>
          <w:rFonts w:ascii="Times New Roman" w:eastAsia="宋体" w:hAnsi="Times New Roman" w:cs="Times New Roman"/>
          <w:kern w:val="0"/>
          <w:sz w:val="18"/>
          <w:szCs w:val="18"/>
          <w:shd w:val="clear" w:color="auto" w:fill="FFFFFF" w:themeFill="background1"/>
          <w14:ligatures w14:val="none"/>
        </w:rPr>
        <w:t>表</w:t>
      </w:r>
      <w:r w:rsidR="008A3341" w:rsidRPr="008A3341">
        <w:rPr>
          <w:rFonts w:ascii="Times New Roman" w:eastAsia="宋体" w:hAnsi="Times New Roman" w:cs="Times New Roman" w:hint="eastAsia"/>
          <w:kern w:val="0"/>
          <w:sz w:val="18"/>
          <w:szCs w:val="18"/>
          <w:shd w:val="clear" w:color="auto" w:fill="FFFFFF" w:themeFill="background1"/>
          <w14:ligatures w14:val="none"/>
        </w:rPr>
        <w:t>11</w:t>
      </w:r>
      <w:r w:rsidRPr="008A3341">
        <w:rPr>
          <w:rFonts w:ascii="Times New Roman" w:eastAsia="宋体" w:hAnsi="Times New Roman" w:cs="Times New Roman"/>
          <w:kern w:val="0"/>
          <w:sz w:val="18"/>
          <w:szCs w:val="18"/>
          <w:shd w:val="clear" w:color="auto" w:fill="FFFFFF" w:themeFill="background1"/>
          <w14:ligatures w14:val="none"/>
        </w:rPr>
        <w:t xml:space="preserve">  </w:t>
      </w:r>
      <w:r w:rsidRPr="008A3341">
        <w:rPr>
          <w:rFonts w:ascii="Times New Roman" w:eastAsia="宋体" w:hAnsi="Times New Roman" w:cs="Times New Roman"/>
          <w:kern w:val="0"/>
          <w:sz w:val="18"/>
          <w:szCs w:val="18"/>
          <w:shd w:val="clear" w:color="auto" w:fill="FFFFFF" w:themeFill="background1"/>
          <w14:ligatures w14:val="none"/>
        </w:rPr>
        <w:t>行业异质性：金融、教育</w:t>
      </w:r>
      <w:r w:rsidRPr="008A3341">
        <w:rPr>
          <w:rFonts w:ascii="Times New Roman" w:eastAsia="宋体" w:hAnsi="Times New Roman" w:cs="Times New Roman"/>
          <w:kern w:val="0"/>
          <w:sz w:val="18"/>
          <w:szCs w:val="18"/>
          <w:shd w:val="clear" w:color="auto" w:fill="FFFFFF" w:themeFill="background1"/>
          <w14:ligatures w14:val="none"/>
        </w:rPr>
        <w:t>—</w:t>
      </w:r>
      <w:r w:rsidRPr="008A3341">
        <w:rPr>
          <w:rFonts w:ascii="Times New Roman" w:eastAsia="宋体" w:hAnsi="Times New Roman" w:cs="Times New Roman"/>
          <w:kern w:val="0"/>
          <w:sz w:val="18"/>
          <w:szCs w:val="18"/>
          <w:shd w:val="clear" w:color="auto" w:fill="FFFFFF" w:themeFill="background1"/>
          <w14:ligatures w14:val="none"/>
        </w:rPr>
        <w:t>技术与数字基础设施主导经济体</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jc w:val="center"/>
      </w:tblPr>
      <w:tblGrid>
        <w:gridCol w:w="1187"/>
        <w:gridCol w:w="1187"/>
        <w:gridCol w:w="1187"/>
        <w:gridCol w:w="1187"/>
        <w:gridCol w:w="1187"/>
        <w:gridCol w:w="1187"/>
        <w:gridCol w:w="1187"/>
      </w:tblGrid>
      <w:tr>
        <w:tc>
          <w:tcPr>
            <w:tcW w:type="dxa" w:w="1187"/>
            <w:vAlign w:val="center"/>
            <w:tcBorders>
              <w:top w:val="single" w:sz="12" w:space="0" w:color="auto"/>
              <w:bottom w:val="single" w:sz="4" w:space="0" w:color="auto"/>
            </w:tcBorders>
          </w:tcPr>
          <w:p>
            <w:pPr>
              <w:jc w:val="center"/>
            </w:pPr>
            <w:r/>
            <w:r>
              <w:rPr>
                <w:b/>
              </w:rPr>
              <w:t>变量</w:t>
            </w:r>
          </w:p>
        </w:tc>
        <w:tc>
          <w:tcPr>
            <w:tcW w:type="dxa" w:w="1187"/>
            <w:vAlign w:val="center"/>
            <w:tcBorders>
              <w:top w:val="single" w:sz="12" w:space="0" w:color="auto"/>
              <w:bottom w:val="single" w:sz="4" w:space="0" w:color="auto"/>
            </w:tcBorders>
          </w:tcPr>
          <w:p>
            <w:pPr>
              <w:jc w:val="center"/>
            </w:pPr>
            <w:r/>
            <w:r>
              <w:rPr>
                <w:b/>
              </w:rPr>
              <w:t>初始低开放度</w:t>
            </w:r>
          </w:p>
        </w:tc>
        <w:tc>
          <w:tcPr>
            <w:tcW w:type="dxa" w:w="1187"/>
            <w:vAlign w:val="center"/>
            <w:tcBorders>
              <w:top w:val="single" w:sz="12" w:space="0" w:color="auto"/>
              <w:bottom w:val="single" w:sz="4" w:space="0" w:color="auto"/>
            </w:tcBorders>
          </w:tcPr>
          <w:p>
            <w:pPr>
              <w:jc w:val="center"/>
            </w:pPr>
            <w:r/>
            <w:r>
              <w:rPr>
                <w:b/>
              </w:rPr>
              <w:t>初始高开放度</w:t>
            </w:r>
          </w:p>
        </w:tc>
        <w:tc>
          <w:tcPr>
            <w:tcW w:type="dxa" w:w="1187"/>
            <w:vAlign w:val="center"/>
            <w:tcBorders>
              <w:top w:val="single" w:sz="12" w:space="0" w:color="auto"/>
              <w:bottom w:val="single" w:sz="4" w:space="0" w:color="auto"/>
            </w:tcBorders>
          </w:tcPr>
          <w:p>
            <w:pPr>
              <w:jc w:val="center"/>
            </w:pPr>
            <w:r/>
            <w:r>
              <w:rPr>
                <w:b/>
              </w:rPr>
              <w:t>协定前</w:t>
            </w:r>
          </w:p>
        </w:tc>
        <w:tc>
          <w:tcPr>
            <w:tcW w:type="dxa" w:w="1187"/>
            <w:vAlign w:val="center"/>
            <w:tcBorders>
              <w:top w:val="single" w:sz="12" w:space="0" w:color="auto"/>
              <w:bottom w:val="single" w:sz="4" w:space="0" w:color="auto"/>
            </w:tcBorders>
          </w:tcPr>
          <w:p>
            <w:pPr>
              <w:jc w:val="center"/>
            </w:pPr>
            <w:r/>
            <w:r>
              <w:rPr>
                <w:b/>
              </w:rPr>
              <w:t>协定后</w:t>
            </w:r>
          </w:p>
        </w:tc>
        <w:tc>
          <w:tcPr>
            <w:tcW w:type="dxa" w:w="1187"/>
            <w:vAlign w:val="center"/>
            <w:tcBorders>
              <w:top w:val="single" w:sz="12" w:space="0" w:color="auto"/>
              <w:bottom w:val="single" w:sz="4" w:space="0" w:color="auto"/>
            </w:tcBorders>
          </w:tcPr>
          <w:p>
            <w:pPr>
              <w:jc w:val="center"/>
            </w:pPr>
            <w:r/>
            <w:r>
              <w:rPr>
                <w:b/>
              </w:rPr>
              <w:t>COVID 前</w:t>
            </w:r>
          </w:p>
        </w:tc>
        <w:tc>
          <w:tcPr>
            <w:tcW w:type="dxa" w:w="1187"/>
            <w:vAlign w:val="center"/>
            <w:tcBorders>
              <w:top w:val="single" w:sz="12" w:space="0" w:color="auto"/>
              <w:bottom w:val="single" w:sz="4" w:space="0" w:color="auto"/>
            </w:tcBorders>
          </w:tcPr>
          <w:p>
            <w:pPr>
              <w:jc w:val="center"/>
            </w:pPr>
            <w:r/>
            <w:r>
              <w:rPr>
                <w:b/>
              </w:rPr>
              <w:t>COVID 期</w:t>
            </w:r>
          </w:p>
        </w:tc>
      </w:tr>
      <w:tr>
        <w:tc>
          <w:tcPr>
            <w:tcW w:type="dxa" w:w="1187"/>
            <w:vAlign w:val="center"/>
          </w:tcPr>
          <w:p>
            <w:pPr>
              <w:jc w:val="center"/>
            </w:pPr>
            <w:r/>
            <w:r>
              <w:t>DSTOI</w:t>
            </w:r>
          </w:p>
        </w:tc>
        <w:tc>
          <w:tcPr>
            <w:tcW w:type="dxa" w:w="1187"/>
            <w:vAlign w:val="center"/>
          </w:tcPr>
          <w:p>
            <w:pPr>
              <w:jc w:val="center"/>
            </w:pPr>
            <w:r/>
            <w:r>
              <w:t>3.122**</w:t>
            </w:r>
          </w:p>
        </w:tc>
        <w:tc>
          <w:tcPr>
            <w:tcW w:type="dxa" w:w="1187"/>
            <w:vAlign w:val="center"/>
          </w:tcPr>
          <w:p>
            <w:pPr>
              <w:jc w:val="center"/>
            </w:pPr>
            <w:r/>
            <w:r>
              <w:t>-2.673**</w:t>
            </w:r>
          </w:p>
        </w:tc>
        <w:tc>
          <w:tcPr>
            <w:tcW w:type="dxa" w:w="1187"/>
            <w:vAlign w:val="center"/>
          </w:tcPr>
          <w:p>
            <w:pPr>
              <w:jc w:val="center"/>
            </w:pPr>
            <w:r/>
            <w:r>
              <w:t>-0.153</w:t>
            </w:r>
          </w:p>
        </w:tc>
        <w:tc>
          <w:tcPr>
            <w:tcW w:type="dxa" w:w="1187"/>
            <w:vAlign w:val="center"/>
          </w:tcPr>
          <w:p>
            <w:pPr>
              <w:jc w:val="center"/>
            </w:pPr>
            <w:r/>
            <w:r>
              <w:t>6.511</w:t>
            </w:r>
          </w:p>
        </w:tc>
        <w:tc>
          <w:tcPr>
            <w:tcW w:type="dxa" w:w="1187"/>
            <w:vAlign w:val="center"/>
          </w:tcPr>
          <w:p>
            <w:pPr>
              <w:jc w:val="center"/>
            </w:pPr>
            <w:r/>
            <w:r>
              <w:t>-0.016</w:t>
            </w:r>
          </w:p>
        </w:tc>
        <w:tc>
          <w:tcPr>
            <w:tcW w:type="dxa" w:w="1187"/>
            <w:vAlign w:val="center"/>
          </w:tcPr>
          <w:p>
            <w:pPr>
              <w:jc w:val="center"/>
            </w:pPr>
            <w:r/>
            <w:r>
              <w:t>-0.395</w:t>
            </w:r>
          </w:p>
        </w:tc>
      </w:tr>
      <w:tr>
        <w:tc>
          <w:tcPr>
            <w:tcW w:type="dxa" w:w="1187"/>
            <w:vAlign w:val="center"/>
          </w:tcPr>
          <w:p>
            <w:pPr>
              <w:jc w:val="center"/>
            </w:pPr>
            <w:r/>
            <w:r/>
          </w:p>
        </w:tc>
        <w:tc>
          <w:tcPr>
            <w:tcW w:type="dxa" w:w="1187"/>
            <w:vAlign w:val="center"/>
          </w:tcPr>
          <w:p>
            <w:pPr>
              <w:jc w:val="center"/>
            </w:pPr>
            <w:r/>
            <w:r>
              <w:t>(1.368)</w:t>
            </w:r>
          </w:p>
        </w:tc>
        <w:tc>
          <w:tcPr>
            <w:tcW w:type="dxa" w:w="1187"/>
            <w:vAlign w:val="center"/>
          </w:tcPr>
          <w:p>
            <w:pPr>
              <w:jc w:val="center"/>
            </w:pPr>
            <w:r/>
            <w:r>
              <w:t>(1.192)</w:t>
            </w:r>
          </w:p>
        </w:tc>
        <w:tc>
          <w:tcPr>
            <w:tcW w:type="dxa" w:w="1187"/>
            <w:vAlign w:val="center"/>
          </w:tcPr>
          <w:p>
            <w:pPr>
              <w:jc w:val="center"/>
            </w:pPr>
            <w:r/>
            <w:r>
              <w:t>(0.439)</w:t>
            </w:r>
          </w:p>
        </w:tc>
        <w:tc>
          <w:tcPr>
            <w:tcW w:type="dxa" w:w="1187"/>
            <w:vAlign w:val="center"/>
          </w:tcPr>
          <w:p>
            <w:pPr>
              <w:jc w:val="center"/>
            </w:pPr>
            <w:r/>
            <w:r>
              <w:t>(4.524)</w:t>
            </w:r>
          </w:p>
        </w:tc>
        <w:tc>
          <w:tcPr>
            <w:tcW w:type="dxa" w:w="1187"/>
            <w:vAlign w:val="center"/>
          </w:tcPr>
          <w:p>
            <w:pPr>
              <w:jc w:val="center"/>
            </w:pPr>
            <w:r/>
            <w:r>
              <w:t>(0.281)</w:t>
            </w:r>
          </w:p>
        </w:tc>
        <w:tc>
          <w:tcPr>
            <w:tcW w:type="dxa" w:w="1187"/>
            <w:vAlign w:val="center"/>
          </w:tcPr>
          <w:p>
            <w:pPr>
              <w:jc w:val="center"/>
            </w:pPr>
            <w:r/>
            <w:r>
              <w:t>(0.585)</w:t>
            </w:r>
          </w:p>
        </w:tc>
      </w:tr>
      <w:tr>
        <w:tc>
          <w:tcPr>
            <w:tcW w:type="dxa" w:w="1187"/>
            <w:vAlign w:val="center"/>
            <w:tcBorders>
              <w:bottom w:val="single" w:sz="12" w:space="0" w:color="auto"/>
            </w:tcBorders>
          </w:tcPr>
          <w:p>
            <w:pPr>
              <w:jc w:val="center"/>
            </w:pPr>
            <w:r/>
            <w:r>
              <w:t>N</w:t>
            </w:r>
          </w:p>
        </w:tc>
        <w:tc>
          <w:tcPr>
            <w:tcW w:type="dxa" w:w="1187"/>
            <w:vAlign w:val="center"/>
            <w:tcBorders>
              <w:bottom w:val="single" w:sz="12" w:space="0" w:color="auto"/>
            </w:tcBorders>
          </w:tcPr>
          <w:p>
            <w:pPr>
              <w:jc w:val="center"/>
            </w:pPr>
            <w:r/>
            <w:r>
              <w:t>240</w:t>
            </w:r>
          </w:p>
        </w:tc>
        <w:tc>
          <w:tcPr>
            <w:tcW w:type="dxa" w:w="1187"/>
            <w:vAlign w:val="center"/>
            <w:tcBorders>
              <w:bottom w:val="single" w:sz="12" w:space="0" w:color="auto"/>
            </w:tcBorders>
          </w:tcPr>
          <w:p>
            <w:pPr>
              <w:jc w:val="center"/>
            </w:pPr>
            <w:r/>
            <w:r>
              <w:t>240</w:t>
            </w:r>
          </w:p>
        </w:tc>
        <w:tc>
          <w:tcPr>
            <w:tcW w:type="dxa" w:w="1187"/>
            <w:vAlign w:val="center"/>
            <w:tcBorders>
              <w:bottom w:val="single" w:sz="12" w:space="0" w:color="auto"/>
            </w:tcBorders>
          </w:tcPr>
          <w:p>
            <w:pPr>
              <w:jc w:val="center"/>
            </w:pPr>
            <w:r/>
            <w:r>
              <w:t>240</w:t>
            </w:r>
          </w:p>
        </w:tc>
        <w:tc>
          <w:tcPr>
            <w:tcW w:type="dxa" w:w="1187"/>
            <w:vAlign w:val="center"/>
            <w:tcBorders>
              <w:bottom w:val="single" w:sz="12" w:space="0" w:color="auto"/>
            </w:tcBorders>
          </w:tcPr>
          <w:p>
            <w:pPr>
              <w:jc w:val="center"/>
            </w:pPr>
            <w:r/>
            <w:r>
              <w:t>240</w:t>
            </w:r>
          </w:p>
        </w:tc>
        <w:tc>
          <w:tcPr>
            <w:tcW w:type="dxa" w:w="1187"/>
            <w:vAlign w:val="center"/>
            <w:tcBorders>
              <w:bottom w:val="single" w:sz="12" w:space="0" w:color="auto"/>
            </w:tcBorders>
          </w:tcPr>
          <w:p>
            <w:pPr>
              <w:jc w:val="center"/>
            </w:pPr>
            <w:r/>
            <w:r>
              <w:t>360</w:t>
            </w:r>
          </w:p>
        </w:tc>
        <w:tc>
          <w:tcPr>
            <w:tcW w:type="dxa" w:w="1187"/>
            <w:vAlign w:val="center"/>
            <w:tcBorders>
              <w:bottom w:val="single" w:sz="12" w:space="0" w:color="auto"/>
            </w:tcBorders>
          </w:tcPr>
          <w:p>
            <w:pPr>
              <w:jc w:val="center"/>
            </w:pPr>
            <w:r/>
            <w:r>
              <w:t>120</w:t>
            </w:r>
          </w:p>
        </w:tc>
      </w:tr>
    </w:tbl>
    <w:p w14:paraId="04142F9B" w14:textId="2300A1D5" w:rsidR="00F6665F" w:rsidRPr="008A3341" w:rsidRDefault="00000000" w:rsidP="008A3341">
      <w:pPr>
        <w:ind w:firstLineChars="200" w:firstLine="480"/>
        <w:jc w:val="both"/>
        <w:rPr>
          <w:rFonts w:ascii="Times New Roman" w:eastAsia="宋体" w:hAnsi="Times New Roman" w:cs="Times New Roman" w:hint="eastAsia"/>
          <w:sz w:val="24"/>
          <w:shd w:val="clear" w:color="auto" w:fill="FFFFFF" w:themeFill="background1"/>
        </w:rPr>
      </w:pPr>
      <w:r w:rsidRPr="008A3341">
        <w:rPr>
          <w:rFonts w:ascii="Times New Roman" w:eastAsia="宋体" w:hAnsi="Times New Roman" w:cs="Times New Roman"/>
          <w:sz w:val="24"/>
          <w:shd w:val="clear" w:color="auto" w:fill="FFFFFF" w:themeFill="background1"/>
        </w:rPr>
        <w:t>表</w:t>
      </w:r>
      <w:r w:rsidR="008A3341" w:rsidRPr="008A3341">
        <w:rPr>
          <w:rFonts w:ascii="Times New Roman" w:eastAsia="宋体" w:hAnsi="Times New Roman" w:cs="Times New Roman" w:hint="eastAsia"/>
          <w:sz w:val="24"/>
          <w:shd w:val="clear" w:color="auto" w:fill="FFFFFF" w:themeFill="background1"/>
        </w:rPr>
        <w:t>12</w:t>
      </w:r>
      <w:r w:rsidRPr="008A3341">
        <w:rPr>
          <w:rFonts w:ascii="Times New Roman" w:eastAsia="宋体" w:hAnsi="Times New Roman" w:cs="Times New Roman"/>
          <w:sz w:val="24"/>
          <w:shd w:val="clear" w:color="auto" w:fill="FFFFFF" w:themeFill="background1"/>
        </w:rPr>
        <w:t>进一步从初始开放度</w:t>
      </w:r>
      <w:proofErr w:type="gramStart"/>
      <w:r w:rsidRPr="008A3341">
        <w:rPr>
          <w:rFonts w:ascii="Times New Roman" w:eastAsia="宋体" w:hAnsi="Times New Roman" w:cs="Times New Roman"/>
          <w:sz w:val="24"/>
          <w:shd w:val="clear" w:color="auto" w:fill="FFFFFF" w:themeFill="background1"/>
        </w:rPr>
        <w:t>与时期</w:t>
      </w:r>
      <w:proofErr w:type="gramEnd"/>
      <w:r w:rsidRPr="008A3341">
        <w:rPr>
          <w:rFonts w:ascii="Times New Roman" w:eastAsia="宋体" w:hAnsi="Times New Roman" w:cs="Times New Roman"/>
          <w:sz w:val="24"/>
          <w:shd w:val="clear" w:color="auto" w:fill="FFFFFF" w:themeFill="background1"/>
        </w:rPr>
        <w:t>两个维度进行检验。将样本按</w:t>
      </w:r>
      <w:r w:rsidRPr="008A3341">
        <w:rPr>
          <w:rFonts w:ascii="Times New Roman" w:eastAsia="宋体" w:hAnsi="Times New Roman" w:cs="Times New Roman"/>
          <w:sz w:val="24"/>
          <w:shd w:val="clear" w:color="auto" w:fill="FFFFFF" w:themeFill="background1"/>
        </w:rPr>
        <w:t>2014</w:t>
      </w:r>
      <w:r w:rsidRPr="008A3341">
        <w:rPr>
          <w:rFonts w:ascii="Times New Roman" w:eastAsia="宋体" w:hAnsi="Times New Roman" w:cs="Times New Roman"/>
          <w:sz w:val="24"/>
          <w:shd w:val="clear" w:color="auto" w:fill="FFFFFF" w:themeFill="background1"/>
        </w:rPr>
        <w:t>年初始</w:t>
      </w:r>
      <w:r w:rsidRPr="008A3341">
        <w:rPr>
          <w:rFonts w:ascii="Times New Roman" w:eastAsia="宋体" w:hAnsi="Times New Roman" w:cs="Times New Roman"/>
          <w:sz w:val="24"/>
          <w:shd w:val="clear" w:color="auto" w:fill="FFFFFF" w:themeFill="background1"/>
        </w:rPr>
        <w:t>DSTOI</w:t>
      </w:r>
      <w:r w:rsidRPr="008A3341">
        <w:rPr>
          <w:rFonts w:ascii="Times New Roman" w:eastAsia="宋体" w:hAnsi="Times New Roman" w:cs="Times New Roman"/>
          <w:sz w:val="24"/>
          <w:shd w:val="clear" w:color="auto" w:fill="FFFFFF" w:themeFill="background1"/>
        </w:rPr>
        <w:t>中位数划分：</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初始低开放度</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经济体的开放红利显著为正，</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初始高开放度</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经济体则为负，表明数字服务开放对出口的边际效应随初始开放度提高而递减，进一步从因果异质性维</w:t>
      </w:r>
      <w:proofErr w:type="gramStart"/>
      <w:r w:rsidRPr="008A3341">
        <w:rPr>
          <w:rFonts w:ascii="Times New Roman" w:eastAsia="宋体" w:hAnsi="Times New Roman" w:cs="Times New Roman"/>
          <w:sz w:val="24"/>
          <w:shd w:val="clear" w:color="auto" w:fill="FFFFFF" w:themeFill="background1"/>
        </w:rPr>
        <w:t>度支持</w:t>
      </w:r>
      <w:proofErr w:type="gramEnd"/>
      <w:r w:rsidRPr="008A3341">
        <w:rPr>
          <w:rFonts w:ascii="Times New Roman" w:eastAsia="宋体" w:hAnsi="Times New Roman" w:cs="Times New Roman"/>
          <w:sz w:val="24"/>
          <w:shd w:val="clear" w:color="auto" w:fill="FFFFFF" w:themeFill="background1"/>
        </w:rPr>
        <w:t>本文理论模型关于</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开放度</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出口</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非线性关系的设定。时期维度上，</w:t>
      </w:r>
      <w:r w:rsidRPr="008A3341">
        <w:rPr>
          <w:rFonts w:ascii="Times New Roman" w:eastAsia="宋体" w:hAnsi="Times New Roman" w:cs="Times New Roman"/>
          <w:sz w:val="24"/>
          <w:shd w:val="clear" w:color="auto" w:fill="FFFFFF" w:themeFill="background1"/>
        </w:rPr>
        <w:t>CPTPP</w:t>
      </w:r>
      <w:r w:rsidRPr="008A3341">
        <w:rPr>
          <w:rFonts w:ascii="Times New Roman" w:eastAsia="宋体" w:hAnsi="Times New Roman" w:cs="Times New Roman"/>
          <w:sz w:val="24"/>
          <w:shd w:val="clear" w:color="auto" w:fill="FFFFFF" w:themeFill="background1"/>
        </w:rPr>
        <w:t>生效后（</w:t>
      </w:r>
      <w:r w:rsidRPr="008A3341">
        <w:rPr>
          <w:rFonts w:ascii="Times New Roman" w:eastAsia="宋体" w:hAnsi="Times New Roman" w:cs="Times New Roman"/>
          <w:sz w:val="24"/>
          <w:shd w:val="clear" w:color="auto" w:fill="FFFFFF" w:themeFill="background1"/>
        </w:rPr>
        <w:t>2018—2021</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DSTOI</w:t>
      </w:r>
      <w:r w:rsidRPr="008A3341">
        <w:rPr>
          <w:rFonts w:ascii="Times New Roman" w:eastAsia="宋体" w:hAnsi="Times New Roman" w:cs="Times New Roman"/>
          <w:sz w:val="24"/>
          <w:shd w:val="clear" w:color="auto" w:fill="FFFFFF" w:themeFill="background1"/>
        </w:rPr>
        <w:t>系数明显增大，方向与</w:t>
      </w:r>
      <w:r w:rsidRPr="008A3341">
        <w:rPr>
          <w:rFonts w:ascii="Times New Roman" w:eastAsia="宋体" w:hAnsi="Times New Roman" w:cs="Times New Roman"/>
          <w:sz w:val="24"/>
          <w:shd w:val="clear" w:color="auto" w:fill="FFFFFF" w:themeFill="background1"/>
        </w:rPr>
        <w:t>“CPTPP</w:t>
      </w:r>
      <w:r w:rsidRPr="008A3341">
        <w:rPr>
          <w:rFonts w:ascii="Times New Roman" w:eastAsia="宋体" w:hAnsi="Times New Roman" w:cs="Times New Roman"/>
          <w:sz w:val="24"/>
          <w:shd w:val="clear" w:color="auto" w:fill="FFFFFF" w:themeFill="background1"/>
        </w:rPr>
        <w:t>通过制度协调强化开放红利</w:t>
      </w:r>
      <w:r w:rsidRPr="008A3341">
        <w:rPr>
          <w:rFonts w:ascii="Times New Roman" w:eastAsia="宋体" w:hAnsi="Times New Roman" w:cs="Times New Roman"/>
          <w:sz w:val="24"/>
          <w:shd w:val="clear" w:color="auto" w:fill="FFFFFF" w:themeFill="background1"/>
        </w:rPr>
        <w:t>”</w:t>
      </w:r>
      <w:r w:rsidRPr="008A3341">
        <w:rPr>
          <w:rFonts w:ascii="Times New Roman" w:eastAsia="宋体" w:hAnsi="Times New Roman" w:cs="Times New Roman"/>
          <w:sz w:val="24"/>
          <w:shd w:val="clear" w:color="auto" w:fill="FFFFFF" w:themeFill="background1"/>
        </w:rPr>
        <w:t>的机制一致；</w:t>
      </w:r>
      <w:r w:rsidRPr="008A3341">
        <w:rPr>
          <w:rFonts w:ascii="Times New Roman" w:eastAsia="宋体" w:hAnsi="Times New Roman" w:cs="Times New Roman"/>
          <w:sz w:val="24"/>
          <w:shd w:val="clear" w:color="auto" w:fill="FFFFFF" w:themeFill="background1"/>
        </w:rPr>
        <w:t>COVID</w:t>
      </w:r>
      <w:r w:rsidRPr="008A3341">
        <w:rPr>
          <w:rFonts w:ascii="Times New Roman" w:eastAsia="宋体" w:hAnsi="Times New Roman" w:cs="Times New Roman"/>
          <w:sz w:val="24"/>
          <w:shd w:val="clear" w:color="auto" w:fill="FFFFFF" w:themeFill="background1"/>
        </w:rPr>
        <w:t>期间整体效应相对减弱，反映特殊冲击对开放红利的短期扰动。</w:t>
      </w:r>
    </w:p>
    <w:p w14:paraId="1572F76C" w14:textId="2DDDF532" w:rsidR="00F6665F" w:rsidRPr="008A3341" w:rsidRDefault="00000000" w:rsidP="008A3341">
      <w:pPr>
        <w:spacing w:after="0" w:line="240" w:lineRule="auto"/>
        <w:jc w:val="center"/>
        <w:rPr>
          <w:rFonts w:ascii="Times New Roman" w:eastAsia="宋体" w:hAnsi="Times New Roman" w:cs="Times New Roman" w:hint="eastAsia"/>
          <w:kern w:val="0"/>
          <w:sz w:val="18"/>
          <w:szCs w:val="18"/>
          <w:shd w:val="clear" w:color="auto" w:fill="FFFFFF" w:themeFill="background1"/>
          <w14:ligatures w14:val="none"/>
        </w:rPr>
      </w:pPr>
      <w:r w:rsidRPr="008A3341">
        <w:rPr>
          <w:rFonts w:ascii="Times New Roman" w:eastAsia="宋体" w:hAnsi="Times New Roman" w:cs="Times New Roman"/>
          <w:kern w:val="0"/>
          <w:sz w:val="18"/>
          <w:szCs w:val="18"/>
          <w:shd w:val="clear" w:color="auto" w:fill="FFFFFF" w:themeFill="background1"/>
          <w14:ligatures w14:val="none"/>
        </w:rPr>
        <w:t>表</w:t>
      </w:r>
      <w:r w:rsidR="008A3341" w:rsidRPr="008A3341">
        <w:rPr>
          <w:rFonts w:ascii="Times New Roman" w:eastAsia="宋体" w:hAnsi="Times New Roman" w:cs="Times New Roman" w:hint="eastAsia"/>
          <w:kern w:val="0"/>
          <w:sz w:val="18"/>
          <w:szCs w:val="18"/>
          <w:shd w:val="clear" w:color="auto" w:fill="FFFFFF" w:themeFill="background1"/>
          <w14:ligatures w14:val="none"/>
        </w:rPr>
        <w:t>12</w:t>
      </w:r>
      <w:r w:rsidRPr="008A3341">
        <w:rPr>
          <w:rFonts w:ascii="Times New Roman" w:eastAsia="宋体" w:hAnsi="Times New Roman" w:cs="Times New Roman"/>
          <w:kern w:val="0"/>
          <w:sz w:val="18"/>
          <w:szCs w:val="18"/>
          <w:shd w:val="clear" w:color="auto" w:fill="FFFFFF" w:themeFill="background1"/>
          <w14:ligatures w14:val="none"/>
        </w:rPr>
        <w:t xml:space="preserve">  </w:t>
      </w:r>
      <w:r w:rsidRPr="008A3341">
        <w:rPr>
          <w:rFonts w:ascii="Times New Roman" w:eastAsia="宋体" w:hAnsi="Times New Roman" w:cs="Times New Roman"/>
          <w:kern w:val="0"/>
          <w:sz w:val="18"/>
          <w:szCs w:val="18"/>
          <w:shd w:val="clear" w:color="auto" w:fill="FFFFFF" w:themeFill="background1"/>
          <w14:ligatures w14:val="none"/>
        </w:rPr>
        <w:t>初始开放度</w:t>
      </w:r>
      <w:proofErr w:type="gramStart"/>
      <w:r w:rsidRPr="008A3341">
        <w:rPr>
          <w:rFonts w:ascii="Times New Roman" w:eastAsia="宋体" w:hAnsi="Times New Roman" w:cs="Times New Roman"/>
          <w:kern w:val="0"/>
          <w:sz w:val="18"/>
          <w:szCs w:val="18"/>
          <w:shd w:val="clear" w:color="auto" w:fill="FFFFFF" w:themeFill="background1"/>
          <w14:ligatures w14:val="none"/>
        </w:rPr>
        <w:t>与时期</w:t>
      </w:r>
      <w:proofErr w:type="gramEnd"/>
      <w:r w:rsidRPr="008A3341">
        <w:rPr>
          <w:rFonts w:ascii="Times New Roman" w:eastAsia="宋体" w:hAnsi="Times New Roman" w:cs="Times New Roman"/>
          <w:kern w:val="0"/>
          <w:sz w:val="18"/>
          <w:szCs w:val="18"/>
          <w:shd w:val="clear" w:color="auto" w:fill="FFFFFF" w:themeFill="background1"/>
          <w14:ligatures w14:val="none"/>
        </w:rPr>
        <w:t>异质性</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jc w:val="center"/>
      </w:tblPr>
      <w:tblGrid>
        <w:gridCol w:w="1038"/>
        <w:gridCol w:w="1038"/>
        <w:gridCol w:w="1038"/>
        <w:gridCol w:w="1038"/>
        <w:gridCol w:w="1038"/>
        <w:gridCol w:w="1038"/>
        <w:gridCol w:w="1038"/>
        <w:gridCol w:w="1038"/>
      </w:tblGrid>
      <w:tr>
        <w:tc>
          <w:tcPr>
            <w:tcW w:type="dxa" w:w="1038"/>
            <w:vAlign w:val="center"/>
            <w:tcBorders>
              <w:top w:val="single" w:sz="12" w:space="0" w:color="auto"/>
              <w:bottom w:val="single" w:sz="4" w:space="0" w:color="auto"/>
            </w:tcBorders>
          </w:tcPr>
          <w:p>
            <w:pPr>
              <w:jc w:val="center"/>
            </w:pPr>
            <w:r/>
            <w:r>
              <w:rPr>
                <w:b/>
              </w:rPr>
              <w:t>变量</w:t>
            </w:r>
          </w:p>
        </w:tc>
        <w:tc>
          <w:tcPr>
            <w:tcW w:type="dxa" w:w="1038"/>
            <w:vAlign w:val="center"/>
            <w:tcBorders>
              <w:top w:val="single" w:sz="12" w:space="0" w:color="auto"/>
              <w:bottom w:val="single" w:sz="4" w:space="0" w:color="auto"/>
            </w:tcBorders>
          </w:tcPr>
          <w:p>
            <w:pPr>
              <w:jc w:val="center"/>
            </w:pPr>
            <w:r/>
            <w:r>
              <w:rPr>
                <w:b/>
              </w:rPr>
              <w:t>DSTOI</w:t>
            </w:r>
          </w:p>
        </w:tc>
        <w:tc>
          <w:tcPr>
            <w:tcW w:type="dxa" w:w="1038"/>
            <w:vAlign w:val="center"/>
            <w:tcBorders>
              <w:top w:val="single" w:sz="12" w:space="0" w:color="auto"/>
              <w:bottom w:val="single" w:sz="4" w:space="0" w:color="auto"/>
            </w:tcBorders>
          </w:tcPr>
          <w:p>
            <w:pPr>
              <w:jc w:val="center"/>
            </w:pPr>
            <w:r/>
            <w:r>
              <w:rPr>
                <w:b/>
              </w:rPr>
              <w:t>AI</w:t>
            </w:r>
          </w:p>
        </w:tc>
        <w:tc>
          <w:tcPr>
            <w:tcW w:type="dxa" w:w="1038"/>
            <w:vAlign w:val="center"/>
            <w:tcBorders>
              <w:top w:val="single" w:sz="12" w:space="0" w:color="auto"/>
              <w:bottom w:val="single" w:sz="4" w:space="0" w:color="auto"/>
            </w:tcBorders>
          </w:tcPr>
          <w:p>
            <w:pPr>
              <w:jc w:val="center"/>
            </w:pPr>
            <w:r/>
            <w:r>
              <w:rPr>
                <w:b/>
              </w:rPr>
              <w:t>Productivity</w:t>
            </w:r>
          </w:p>
        </w:tc>
        <w:tc>
          <w:tcPr>
            <w:tcW w:type="dxa" w:w="1038"/>
            <w:vAlign w:val="center"/>
            <w:tcBorders>
              <w:top w:val="single" w:sz="12" w:space="0" w:color="auto"/>
              <w:bottom w:val="single" w:sz="4" w:space="0" w:color="auto"/>
            </w:tcBorders>
          </w:tcPr>
          <w:p>
            <w:pPr>
              <w:jc w:val="center"/>
            </w:pPr>
            <w:r/>
            <w:r>
              <w:rPr>
                <w:b/>
              </w:rPr>
              <w:t>Fixband</w:t>
            </w:r>
          </w:p>
        </w:tc>
        <w:tc>
          <w:tcPr>
            <w:tcW w:type="dxa" w:w="1038"/>
            <w:vAlign w:val="center"/>
            <w:tcBorders>
              <w:top w:val="single" w:sz="12" w:space="0" w:color="auto"/>
              <w:bottom w:val="single" w:sz="4" w:space="0" w:color="auto"/>
            </w:tcBorders>
          </w:tcPr>
          <w:p>
            <w:pPr>
              <w:jc w:val="center"/>
            </w:pPr>
            <w:r/>
            <w:r>
              <w:rPr>
                <w:b/>
              </w:rPr>
              <w:t>lnPatent</w:t>
            </w:r>
          </w:p>
        </w:tc>
        <w:tc>
          <w:tcPr>
            <w:tcW w:type="dxa" w:w="1038"/>
            <w:vAlign w:val="center"/>
            <w:tcBorders>
              <w:top w:val="single" w:sz="12" w:space="0" w:color="auto"/>
              <w:bottom w:val="single" w:sz="4" w:space="0" w:color="auto"/>
            </w:tcBorders>
          </w:tcPr>
          <w:p>
            <w:pPr>
              <w:jc w:val="center"/>
            </w:pPr>
            <w:r/>
            <w:r>
              <w:rPr>
                <w:b/>
              </w:rPr>
              <w:t>TechIndex</w:t>
            </w:r>
          </w:p>
        </w:tc>
        <w:tc>
          <w:tcPr>
            <w:tcW w:type="dxa" w:w="1038"/>
            <w:vAlign w:val="center"/>
            <w:tcBorders>
              <w:top w:val="single" w:sz="12" w:space="0" w:color="auto"/>
              <w:bottom w:val="single" w:sz="4" w:space="0" w:color="auto"/>
            </w:tcBorders>
          </w:tcPr>
          <w:p>
            <w:pPr>
              <w:jc w:val="center"/>
            </w:pPr>
            <w:r/>
            <w:r>
              <w:rPr>
                <w:b/>
              </w:rPr>
              <w:t>MA_success</w:t>
            </w:r>
          </w:p>
        </w:tc>
      </w:tr>
      <w:tr>
        <w:tc>
          <w:tcPr>
            <w:tcW w:type="dxa" w:w="1038"/>
            <w:vAlign w:val="center"/>
          </w:tcPr>
          <w:p>
            <w:pPr>
              <w:jc w:val="center"/>
            </w:pPr>
            <w:r/>
            <w:r>
              <w:t>CPTPP</w:t>
            </w:r>
          </w:p>
        </w:tc>
        <w:tc>
          <w:tcPr>
            <w:tcW w:type="dxa" w:w="1038"/>
            <w:vAlign w:val="center"/>
          </w:tcPr>
          <w:p>
            <w:pPr>
              <w:jc w:val="center"/>
            </w:pPr>
            <w:r/>
            <w:r>
              <w:t>0.029***</w:t>
            </w:r>
          </w:p>
        </w:tc>
        <w:tc>
          <w:tcPr>
            <w:tcW w:type="dxa" w:w="1038"/>
            <w:vAlign w:val="center"/>
          </w:tcPr>
          <w:p>
            <w:pPr>
              <w:jc w:val="center"/>
            </w:pPr>
            <w:r/>
            <w:r>
              <w:t>0.004***</w:t>
            </w:r>
          </w:p>
        </w:tc>
        <w:tc>
          <w:tcPr>
            <w:tcW w:type="dxa" w:w="1038"/>
            <w:vAlign w:val="center"/>
          </w:tcPr>
          <w:p>
            <w:pPr>
              <w:jc w:val="center"/>
            </w:pPr>
            <w:r/>
            <w:r>
              <w:t>1.446***</w:t>
            </w:r>
          </w:p>
        </w:tc>
        <w:tc>
          <w:tcPr>
            <w:tcW w:type="dxa" w:w="1038"/>
            <w:vAlign w:val="center"/>
          </w:tcPr>
          <w:p>
            <w:pPr>
              <w:jc w:val="center"/>
            </w:pPr>
            <w:r/>
            <w:r>
              <w:t>0.001</w:t>
            </w:r>
          </w:p>
        </w:tc>
        <w:tc>
          <w:tcPr>
            <w:tcW w:type="dxa" w:w="1038"/>
            <w:vAlign w:val="center"/>
          </w:tcPr>
          <w:p>
            <w:pPr>
              <w:jc w:val="center"/>
            </w:pPr>
            <w:r/>
            <w:r>
              <w:t>-0.013</w:t>
            </w:r>
          </w:p>
        </w:tc>
        <w:tc>
          <w:tcPr>
            <w:tcW w:type="dxa" w:w="1038"/>
            <w:vAlign w:val="center"/>
          </w:tcPr>
          <w:p>
            <w:pPr>
              <w:jc w:val="center"/>
            </w:pPr>
            <w:r/>
            <w:r>
              <w:t>-0.010</w:t>
            </w:r>
          </w:p>
        </w:tc>
        <w:tc>
          <w:tcPr>
            <w:tcW w:type="dxa" w:w="1038"/>
            <w:vAlign w:val="center"/>
          </w:tcPr>
          <w:p>
            <w:pPr>
              <w:jc w:val="center"/>
            </w:pPr>
            <w:r/>
            <w:r>
              <w:t>-0.021</w:t>
            </w:r>
          </w:p>
        </w:tc>
      </w:tr>
      <w:tr>
        <w:tc>
          <w:tcPr>
            <w:tcW w:type="dxa" w:w="1038"/>
            <w:vAlign w:val="center"/>
          </w:tcPr>
          <w:p>
            <w:pPr>
              <w:jc w:val="center"/>
            </w:pPr>
            <w:r/>
            <w:r/>
          </w:p>
        </w:tc>
        <w:tc>
          <w:tcPr>
            <w:tcW w:type="dxa" w:w="1038"/>
            <w:vAlign w:val="center"/>
          </w:tcPr>
          <w:p>
            <w:pPr>
              <w:jc w:val="center"/>
            </w:pPr>
            <w:r/>
            <w:r>
              <w:t>(0.008)</w:t>
            </w:r>
          </w:p>
        </w:tc>
        <w:tc>
          <w:tcPr>
            <w:tcW w:type="dxa" w:w="1038"/>
            <w:vAlign w:val="center"/>
          </w:tcPr>
          <w:p>
            <w:pPr>
              <w:jc w:val="center"/>
            </w:pPr>
            <w:r/>
            <w:r>
              <w:t>(0.002)</w:t>
            </w:r>
          </w:p>
        </w:tc>
        <w:tc>
          <w:tcPr>
            <w:tcW w:type="dxa" w:w="1038"/>
            <w:vAlign w:val="center"/>
          </w:tcPr>
          <w:p>
            <w:pPr>
              <w:jc w:val="center"/>
            </w:pPr>
            <w:r/>
            <w:r>
              <w:t>(0.450)</w:t>
            </w:r>
          </w:p>
        </w:tc>
        <w:tc>
          <w:tcPr>
            <w:tcW w:type="dxa" w:w="1038"/>
            <w:vAlign w:val="center"/>
          </w:tcPr>
          <w:p>
            <w:pPr>
              <w:jc w:val="center"/>
            </w:pPr>
            <w:r/>
            <w:r>
              <w:t>(0.004)</w:t>
            </w:r>
          </w:p>
        </w:tc>
        <w:tc>
          <w:tcPr>
            <w:tcW w:type="dxa" w:w="1038"/>
            <w:vAlign w:val="center"/>
          </w:tcPr>
          <w:p>
            <w:pPr>
              <w:jc w:val="center"/>
            </w:pPr>
            <w:r/>
            <w:r>
              <w:t>(0.009)</w:t>
            </w:r>
          </w:p>
        </w:tc>
        <w:tc>
          <w:tcPr>
            <w:tcW w:type="dxa" w:w="1038"/>
            <w:vAlign w:val="center"/>
          </w:tcPr>
          <w:p>
            <w:pPr>
              <w:jc w:val="center"/>
            </w:pPr>
            <w:r/>
            <w:r>
              <w:t>(0.016)</w:t>
            </w:r>
          </w:p>
        </w:tc>
        <w:tc>
          <w:tcPr>
            <w:tcW w:type="dxa" w:w="1038"/>
            <w:vAlign w:val="center"/>
          </w:tcPr>
          <w:p>
            <w:pPr>
              <w:jc w:val="center"/>
            </w:pPr>
            <w:r/>
            <w:r>
              <w:t>(0.023)</w:t>
            </w:r>
          </w:p>
        </w:tc>
      </w:tr>
      <w:tr>
        <w:tc>
          <w:tcPr>
            <w:tcW w:type="dxa" w:w="1038"/>
            <w:vAlign w:val="center"/>
            <w:tcBorders>
              <w:bottom w:val="single" w:sz="12" w:space="0" w:color="auto"/>
            </w:tcBorders>
          </w:tcPr>
          <w:p>
            <w:pPr>
              <w:jc w:val="center"/>
            </w:pPr>
            <w:r/>
            <w:r>
              <w:t>N</w:t>
            </w:r>
          </w:p>
        </w:tc>
        <w:tc>
          <w:tcPr>
            <w:tcW w:type="dxa" w:w="1038"/>
            <w:vAlign w:val="center"/>
            <w:tcBorders>
              <w:bottom w:val="single" w:sz="12" w:space="0" w:color="auto"/>
            </w:tcBorders>
          </w:tcPr>
          <w:p>
            <w:pPr>
              <w:jc w:val="center"/>
            </w:pPr>
            <w:r/>
            <w:r>
              <w:t>480</w:t>
            </w:r>
          </w:p>
        </w:tc>
        <w:tc>
          <w:tcPr>
            <w:tcW w:type="dxa" w:w="1038"/>
            <w:vAlign w:val="center"/>
            <w:tcBorders>
              <w:bottom w:val="single" w:sz="12" w:space="0" w:color="auto"/>
            </w:tcBorders>
          </w:tcPr>
          <w:p>
            <w:pPr>
              <w:jc w:val="center"/>
            </w:pPr>
            <w:r/>
            <w:r>
              <w:t>480</w:t>
            </w:r>
          </w:p>
        </w:tc>
        <w:tc>
          <w:tcPr>
            <w:tcW w:type="dxa" w:w="1038"/>
            <w:vAlign w:val="center"/>
            <w:tcBorders>
              <w:bottom w:val="single" w:sz="12" w:space="0" w:color="auto"/>
            </w:tcBorders>
          </w:tcPr>
          <w:p>
            <w:pPr>
              <w:jc w:val="center"/>
            </w:pPr>
            <w:r/>
            <w:r>
              <w:t>155</w:t>
            </w:r>
          </w:p>
        </w:tc>
        <w:tc>
          <w:tcPr>
            <w:tcW w:type="dxa" w:w="1038"/>
            <w:vAlign w:val="center"/>
            <w:tcBorders>
              <w:bottom w:val="single" w:sz="12" w:space="0" w:color="auto"/>
            </w:tcBorders>
          </w:tcPr>
          <w:p>
            <w:pPr>
              <w:jc w:val="center"/>
            </w:pPr>
            <w:r/>
            <w:r>
              <w:t>480</w:t>
            </w:r>
          </w:p>
        </w:tc>
        <w:tc>
          <w:tcPr>
            <w:tcW w:type="dxa" w:w="1038"/>
            <w:vAlign w:val="center"/>
            <w:tcBorders>
              <w:bottom w:val="single" w:sz="12" w:space="0" w:color="auto"/>
            </w:tcBorders>
          </w:tcPr>
          <w:p>
            <w:pPr>
              <w:jc w:val="center"/>
            </w:pPr>
            <w:r/>
            <w:r>
              <w:t>480</w:t>
            </w:r>
          </w:p>
        </w:tc>
        <w:tc>
          <w:tcPr>
            <w:tcW w:type="dxa" w:w="1038"/>
            <w:vAlign w:val="center"/>
            <w:tcBorders>
              <w:bottom w:val="single" w:sz="12" w:space="0" w:color="auto"/>
            </w:tcBorders>
          </w:tcPr>
          <w:p>
            <w:pPr>
              <w:jc w:val="center"/>
            </w:pPr>
            <w:r/>
            <w:r>
              <w:t>464</w:t>
            </w:r>
          </w:p>
        </w:tc>
        <w:tc>
          <w:tcPr>
            <w:tcW w:type="dxa" w:w="1038"/>
            <w:vAlign w:val="center"/>
            <w:tcBorders>
              <w:bottom w:val="single" w:sz="12" w:space="0" w:color="auto"/>
            </w:tcBorders>
          </w:tcPr>
          <w:p>
            <w:pPr>
              <w:jc w:val="center"/>
            </w:pPr>
            <w:r/>
            <w:r>
              <w:t>441</w:t>
            </w:r>
          </w:p>
        </w:tc>
      </w:tr>
    </w:tbl>
    <w:p w14:paraId="04B49E43" w14:textId="77777777" w:rsidR="00F323A1" w:rsidRPr="005D77B5" w:rsidRDefault="003A34C2" w:rsidP="003A34C2">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hint="eastAsia"/>
          <w:color w:val="auto"/>
          <w:sz w:val="28"/>
          <w:szCs w:val="28"/>
          <w:shd w:val="clear" w:color="auto" w:fill="FFFFFF" w:themeFill="background1"/>
        </w:rPr>
        <w:t>五、</w:t>
      </w:r>
      <w:r w:rsidR="00F323A1" w:rsidRPr="005D77B5">
        <w:rPr>
          <w:rFonts w:ascii="黑体" w:eastAsia="黑体" w:hAnsi="黑体" w:hint="eastAsia"/>
          <w:color w:val="auto"/>
          <w:sz w:val="28"/>
          <w:szCs w:val="28"/>
          <w:shd w:val="clear" w:color="auto" w:fill="FFFFFF" w:themeFill="background1"/>
        </w:rPr>
        <w:t>研究结论</w:t>
      </w:r>
    </w:p>
    <w:p w14:paraId="20281CA0" w14:textId="77777777" w:rsidR="008C382E" w:rsidRPr="005D77B5" w:rsidRDefault="008C382E"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本文以数字服务贸易出口作为研究对象，从衡量数字服务贸易监管措施角度</w:t>
      </w:r>
      <w:r w:rsidRPr="005D77B5">
        <w:rPr>
          <w:rFonts w:ascii="Times New Roman" w:eastAsia="宋体" w:hAnsi="Times New Roman" w:cs="Times New Roman" w:hint="eastAsia"/>
          <w:sz w:val="24"/>
          <w:shd w:val="clear" w:color="auto" w:fill="FFFFFF" w:themeFill="background1"/>
        </w:rPr>
        <w:lastRenderedPageBreak/>
        <w:t>出发，对监管的开放性与数字服务贸易出口的影响进行研究，</w:t>
      </w:r>
      <w:r w:rsidR="007E69A1" w:rsidRPr="005D77B5">
        <w:rPr>
          <w:rFonts w:ascii="Times New Roman" w:eastAsia="宋体" w:hAnsi="Times New Roman" w:cs="Times New Roman" w:hint="eastAsia"/>
          <w:sz w:val="24"/>
          <w:shd w:val="clear" w:color="auto" w:fill="FFFFFF" w:themeFill="background1"/>
        </w:rPr>
        <w:t>评估</w:t>
      </w:r>
      <w:r w:rsidR="007E69A1" w:rsidRPr="005D77B5">
        <w:rPr>
          <w:rFonts w:ascii="Times New Roman" w:eastAsia="宋体" w:hAnsi="Times New Roman" w:cs="Times New Roman" w:hint="eastAsia"/>
          <w:i/>
          <w:iCs/>
          <w:sz w:val="24"/>
          <w:shd w:val="clear" w:color="auto" w:fill="FFFFFF" w:themeFill="background1"/>
        </w:rPr>
        <w:t>CPTPP</w:t>
      </w:r>
      <w:r w:rsidR="007E69A1" w:rsidRPr="005D77B5">
        <w:rPr>
          <w:rFonts w:ascii="Times New Roman" w:eastAsia="宋体" w:hAnsi="Times New Roman" w:cs="Times New Roman" w:hint="eastAsia"/>
          <w:sz w:val="24"/>
          <w:shd w:val="clear" w:color="auto" w:fill="FFFFFF" w:themeFill="background1"/>
        </w:rPr>
        <w:t>协定对提高开放性和促进出口的因果效应，</w:t>
      </w:r>
      <w:r w:rsidRPr="005D77B5">
        <w:rPr>
          <w:rFonts w:ascii="Times New Roman" w:eastAsia="宋体" w:hAnsi="Times New Roman" w:cs="Times New Roman" w:hint="eastAsia"/>
          <w:sz w:val="24"/>
          <w:shd w:val="clear" w:color="auto" w:fill="FFFFFF" w:themeFill="background1"/>
        </w:rPr>
        <w:t>通过双重机器学习的方法对传统的</w:t>
      </w:r>
      <w:r w:rsidR="007E69A1" w:rsidRPr="005D77B5">
        <w:rPr>
          <w:rFonts w:ascii="Times New Roman" w:eastAsia="宋体" w:hAnsi="Times New Roman" w:cs="Times New Roman" w:hint="eastAsia"/>
          <w:sz w:val="24"/>
          <w:shd w:val="clear" w:color="auto" w:fill="FFFFFF" w:themeFill="background1"/>
        </w:rPr>
        <w:t>政策的评估提供了新思路。</w:t>
      </w:r>
    </w:p>
    <w:p w14:paraId="3DDEE703" w14:textId="77777777" w:rsidR="00F323A1" w:rsidRPr="005D77B5" w:rsidRDefault="00F323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根据双重机器学习分析的结果，上述</w:t>
      </w:r>
      <w:r w:rsidR="007E69A1" w:rsidRPr="005D77B5">
        <w:rPr>
          <w:rFonts w:ascii="Times New Roman" w:eastAsia="宋体" w:hAnsi="Times New Roman" w:cs="Times New Roman" w:hint="eastAsia"/>
          <w:sz w:val="24"/>
          <w:shd w:val="clear" w:color="auto" w:fill="FFFFFF" w:themeFill="background1"/>
        </w:rPr>
        <w:t>结果表明，数字服务贸易监管开放程度对数字服务贸易出口具有显著的正向作用，这一点与已有结果相吻合，但本研究的区别在于考虑到国际贸易理论中的</w:t>
      </w:r>
      <w:r w:rsidR="00024208" w:rsidRPr="005D77B5">
        <w:rPr>
          <w:rFonts w:ascii="Times New Roman" w:eastAsia="宋体" w:hAnsi="Times New Roman" w:cs="Times New Roman" w:hint="eastAsia"/>
          <w:sz w:val="24"/>
          <w:shd w:val="clear" w:color="auto" w:fill="FFFFFF" w:themeFill="background1"/>
        </w:rPr>
        <w:t>非线性</w:t>
      </w:r>
      <w:r w:rsidR="007E69A1" w:rsidRPr="005D77B5">
        <w:rPr>
          <w:rFonts w:ascii="Times New Roman" w:eastAsia="宋体" w:hAnsi="Times New Roman" w:cs="Times New Roman" w:hint="eastAsia"/>
          <w:sz w:val="24"/>
          <w:shd w:val="clear" w:color="auto" w:fill="FFFFFF" w:themeFill="background1"/>
        </w:rPr>
        <w:t>情况，即数字服务贸易监管一方面确实可以保护本国数字服务贸易出口，具有保护作用，另一方面监管越重则开放程度越低，会损害本国利益，基于此，本文选择机器学习模型进行分析，通过构建高阶</w:t>
      </w:r>
      <w:proofErr w:type="gramStart"/>
      <w:r w:rsidR="007E69A1" w:rsidRPr="005D77B5">
        <w:rPr>
          <w:rFonts w:ascii="Times New Roman" w:eastAsia="宋体" w:hAnsi="Times New Roman" w:cs="Times New Roman" w:hint="eastAsia"/>
          <w:sz w:val="24"/>
          <w:shd w:val="clear" w:color="auto" w:fill="FFFFFF" w:themeFill="background1"/>
        </w:rPr>
        <w:t>幂</w:t>
      </w:r>
      <w:proofErr w:type="gramEnd"/>
      <w:r w:rsidR="007E69A1" w:rsidRPr="005D77B5">
        <w:rPr>
          <w:rFonts w:ascii="Times New Roman" w:eastAsia="宋体" w:hAnsi="Times New Roman" w:cs="Times New Roman" w:hint="eastAsia"/>
          <w:sz w:val="24"/>
          <w:shd w:val="clear" w:color="auto" w:fill="FFFFFF" w:themeFill="background1"/>
        </w:rPr>
        <w:t>次、替换关键变量、改变不同机器学习模型等方式，评估数字服务贸易监管开放程度对数字服务贸易出口的影响。同时在评估</w:t>
      </w:r>
      <w:r w:rsidR="007E69A1" w:rsidRPr="005D77B5">
        <w:rPr>
          <w:rFonts w:ascii="Times New Roman" w:eastAsia="宋体" w:hAnsi="Times New Roman" w:cs="Times New Roman" w:hint="eastAsia"/>
          <w:i/>
          <w:iCs/>
          <w:sz w:val="24"/>
          <w:shd w:val="clear" w:color="auto" w:fill="FFFFFF" w:themeFill="background1"/>
        </w:rPr>
        <w:t>CPTPP</w:t>
      </w:r>
      <w:r w:rsidR="007E69A1" w:rsidRPr="005D77B5">
        <w:rPr>
          <w:rFonts w:ascii="Times New Roman" w:eastAsia="宋体" w:hAnsi="Times New Roman" w:cs="Times New Roman" w:hint="eastAsia"/>
          <w:sz w:val="24"/>
          <w:shd w:val="clear" w:color="auto" w:fill="FFFFFF" w:themeFill="background1"/>
        </w:rPr>
        <w:t>协定的政策因果效应，对提高数字服务贸易出口提高，具有显著正向影响。</w:t>
      </w:r>
    </w:p>
    <w:p w14:paraId="2B514378" w14:textId="77777777" w:rsidR="007E69A1"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基于以上结论提出以</w:t>
      </w:r>
      <w:r w:rsidR="000B2B58" w:rsidRPr="005D77B5">
        <w:rPr>
          <w:rFonts w:ascii="Times New Roman" w:eastAsia="宋体" w:hAnsi="Times New Roman" w:cs="Times New Roman" w:hint="eastAsia"/>
          <w:sz w:val="24"/>
          <w:shd w:val="clear" w:color="auto" w:fill="FFFFFF" w:themeFill="background1"/>
        </w:rPr>
        <w:t>下建议</w:t>
      </w:r>
      <w:r w:rsidRPr="005D77B5">
        <w:rPr>
          <w:rFonts w:ascii="Times New Roman" w:eastAsia="宋体" w:hAnsi="Times New Roman" w:cs="Times New Roman" w:hint="eastAsia"/>
          <w:sz w:val="24"/>
          <w:shd w:val="clear" w:color="auto" w:fill="FFFFFF" w:themeFill="background1"/>
        </w:rPr>
        <w:t>：</w:t>
      </w:r>
    </w:p>
    <w:p w14:paraId="67962337" w14:textId="77777777" w:rsidR="00FC3BA1"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第一，是加强数字贸易合作</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协调双边监管政策。积极与贸易伙伴国签订符合双方利益的自由贸易协定</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我国应充分学习和借鉴发达国家和地区的经验</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积极对接</w:t>
      </w:r>
      <w:r w:rsidRPr="005D77B5">
        <w:rPr>
          <w:rFonts w:ascii="Times New Roman" w:eastAsia="宋体" w:hAnsi="Times New Roman" w:cs="Times New Roman"/>
          <w:sz w:val="24"/>
          <w:shd w:val="clear" w:color="auto" w:fill="FFFFFF" w:themeFill="background1"/>
        </w:rPr>
        <w:t>CPTPP</w:t>
      </w:r>
      <w:r w:rsidRPr="005D77B5">
        <w:rPr>
          <w:rFonts w:ascii="Times New Roman" w:eastAsia="宋体" w:hAnsi="Times New Roman" w:cs="Times New Roman"/>
          <w:sz w:val="24"/>
          <w:shd w:val="clear" w:color="auto" w:fill="FFFFFF" w:themeFill="background1"/>
        </w:rPr>
        <w:t>高标准数字贸易规则</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深入研究数字贸易的相关议题及其每项条款的经济影响、合</w:t>
      </w:r>
      <w:proofErr w:type="gramStart"/>
      <w:r w:rsidRPr="005D77B5">
        <w:rPr>
          <w:rFonts w:ascii="Times New Roman" w:eastAsia="宋体" w:hAnsi="Times New Roman" w:cs="Times New Roman"/>
          <w:sz w:val="24"/>
          <w:shd w:val="clear" w:color="auto" w:fill="FFFFFF" w:themeFill="background1"/>
        </w:rPr>
        <w:t>规</w:t>
      </w:r>
      <w:proofErr w:type="gramEnd"/>
      <w:r w:rsidRPr="005D77B5">
        <w:rPr>
          <w:rFonts w:ascii="Times New Roman" w:eastAsia="宋体" w:hAnsi="Times New Roman" w:cs="Times New Roman"/>
          <w:sz w:val="24"/>
          <w:shd w:val="clear" w:color="auto" w:fill="FFFFFF" w:themeFill="background1"/>
        </w:rPr>
        <w:t>性以及安全风险</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以自贸区为试点</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选择制度创新水平高、具备压力测试条件的自贸区开展规则压力测试</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形成示范效应</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从而为</w:t>
      </w:r>
      <w:r w:rsidR="002C1DA5" w:rsidRPr="005D77B5">
        <w:rPr>
          <w:rFonts w:ascii="Times New Roman" w:eastAsia="宋体" w:hAnsi="Times New Roman" w:cs="Times New Roman" w:hint="eastAsia"/>
          <w:sz w:val="24"/>
          <w:shd w:val="clear" w:color="auto" w:fill="FFFFFF" w:themeFill="background1"/>
        </w:rPr>
        <w:t>我国</w:t>
      </w:r>
      <w:r w:rsidRPr="005D77B5">
        <w:rPr>
          <w:rFonts w:ascii="Times New Roman" w:eastAsia="宋体" w:hAnsi="Times New Roman" w:cs="Times New Roman"/>
          <w:sz w:val="24"/>
          <w:shd w:val="clear" w:color="auto" w:fill="FFFFFF" w:themeFill="background1"/>
        </w:rPr>
        <w:t>在自身制度建设和参与全球数字治理提供相关经验</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并构建符合我国国情和利益诉求的数字贸易规则</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中式模板</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为以我国为代表的发展中国家在国际规则谈判中争夺更多话语权。</w:t>
      </w:r>
    </w:p>
    <w:p w14:paraId="05D1DFE8" w14:textId="77777777" w:rsidR="00FC3BA1"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sz w:val="24"/>
          <w:shd w:val="clear" w:color="auto" w:fill="FFFFFF" w:themeFill="background1"/>
        </w:rPr>
        <w:t>二是积极推进贸易便利化措施</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支持数字技术创新。我国应推广电子认证和电子签名、无纸化贸易、在线消费者保护等跨境电子交易便利化措施</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立足自由贸易试验区开放平台</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鼓励建设一批数字贸易跨境支付结算公共服务平台和数字贸易</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单一窗口</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。同时</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应大力支持技术研发与创新</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提高企业自主创新能力</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着重解决一些关键技术的</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卡脖子</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问题</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培育我国数字服务贸易的技术优势</w:t>
      </w:r>
      <w:r w:rsidRPr="005D77B5">
        <w:rPr>
          <w:rFonts w:ascii="Times New Roman" w:eastAsia="宋体" w:hAnsi="Times New Roman" w:cs="Times New Roman"/>
          <w:sz w:val="24"/>
          <w:shd w:val="clear" w:color="auto" w:fill="FFFFFF" w:themeFill="background1"/>
        </w:rPr>
        <w:t>,</w:t>
      </w:r>
      <w:r w:rsidRPr="005D77B5">
        <w:rPr>
          <w:rFonts w:ascii="Times New Roman" w:eastAsia="宋体" w:hAnsi="Times New Roman" w:cs="Times New Roman"/>
          <w:sz w:val="24"/>
          <w:shd w:val="clear" w:color="auto" w:fill="FFFFFF" w:themeFill="background1"/>
        </w:rPr>
        <w:t>进一步提高我国数字服务企业的国际竞争力。</w:t>
      </w:r>
    </w:p>
    <w:p w14:paraId="5F878279" w14:textId="77777777" w:rsidR="00AB1C2F"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三是</w:t>
      </w:r>
      <w:r w:rsidR="00AB1C2F" w:rsidRPr="005D77B5">
        <w:rPr>
          <w:rFonts w:ascii="Times New Roman" w:eastAsia="宋体" w:hAnsi="Times New Roman" w:cs="Times New Roman" w:hint="eastAsia"/>
          <w:sz w:val="24"/>
          <w:shd w:val="clear" w:color="auto" w:fill="FFFFFF" w:themeFill="background1"/>
        </w:rPr>
        <w:t>风险管理自由化实施动态监管制度，建立与国内企业的技术准备程度挂钩的分级市场准入门槛和预警系统，监测关键数字基础设施的集中风险。分别进行自由化承诺和完善过渡性保障措施的部门分阶段时间表。</w:t>
      </w:r>
    </w:p>
    <w:p w14:paraId="6CA548D3" w14:textId="77777777" w:rsidR="00296935" w:rsidRPr="005D77B5" w:rsidRDefault="00FC3BA1" w:rsidP="00146F20">
      <w:pPr>
        <w:spacing w:after="0" w:line="240" w:lineRule="auto"/>
        <w:ind w:firstLineChars="200" w:firstLine="480"/>
        <w:jc w:val="both"/>
        <w:rPr>
          <w:rFonts w:ascii="Times New Roman" w:eastAsia="宋体" w:hAnsi="Times New Roman" w:cs="Times New Roman"/>
          <w:sz w:val="24"/>
          <w:shd w:val="clear" w:color="auto" w:fill="FFFFFF" w:themeFill="background1"/>
        </w:rPr>
      </w:pPr>
      <w:r w:rsidRPr="005D77B5">
        <w:rPr>
          <w:rFonts w:ascii="Times New Roman" w:eastAsia="宋体" w:hAnsi="Times New Roman" w:cs="Times New Roman" w:hint="eastAsia"/>
          <w:sz w:val="24"/>
          <w:shd w:val="clear" w:color="auto" w:fill="FFFFFF" w:themeFill="background1"/>
        </w:rPr>
        <w:t>四是</w:t>
      </w:r>
      <w:r w:rsidRPr="005D77B5">
        <w:rPr>
          <w:rFonts w:ascii="Times New Roman" w:eastAsia="宋体" w:hAnsi="Times New Roman" w:cs="Times New Roman"/>
          <w:sz w:val="24"/>
          <w:shd w:val="clear" w:color="auto" w:fill="FFFFFF" w:themeFill="background1"/>
        </w:rPr>
        <w:t>加强企业技术吸收能力建设，</w:t>
      </w:r>
      <w:r w:rsidR="00FE1CD1" w:rsidRPr="005D77B5">
        <w:rPr>
          <w:rFonts w:ascii="Times New Roman" w:eastAsia="宋体" w:hAnsi="Times New Roman" w:cs="Times New Roman" w:hint="eastAsia"/>
          <w:sz w:val="24"/>
          <w:shd w:val="clear" w:color="auto" w:fill="FFFFFF" w:themeFill="background1"/>
        </w:rPr>
        <w:t>增强吸收能力，识别吸收瓶颈的技术，审计系统模块化，创新伙伴关系，将全球技术领导者与国内实施者结合起来，财政激励措施侧重于持续学习投资，而不是资本支出。</w:t>
      </w:r>
    </w:p>
    <w:p w14:paraId="1BE7C3EF" w14:textId="77777777" w:rsidR="008C18D6" w:rsidRPr="005D77B5" w:rsidRDefault="008C18D6" w:rsidP="003A34C2">
      <w:pPr>
        <w:pStyle w:val="2"/>
        <w:jc w:val="center"/>
        <w:rPr>
          <w:rFonts w:ascii="黑体" w:eastAsia="黑体" w:hAnsi="黑体" w:hint="eastAsia"/>
          <w:color w:val="auto"/>
          <w:sz w:val="28"/>
          <w:szCs w:val="28"/>
          <w:shd w:val="clear" w:color="auto" w:fill="FFFFFF" w:themeFill="background1"/>
        </w:rPr>
      </w:pPr>
      <w:r w:rsidRPr="005D77B5">
        <w:rPr>
          <w:rFonts w:ascii="黑体" w:eastAsia="黑体" w:hAnsi="黑体"/>
          <w:color w:val="auto"/>
          <w:sz w:val="28"/>
          <w:szCs w:val="28"/>
          <w:shd w:val="clear" w:color="auto" w:fill="FFFFFF" w:themeFill="background1"/>
        </w:rPr>
        <w:t>参考文献</w:t>
      </w:r>
    </w:p>
    <w:p w14:paraId="25547647"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 </w:t>
      </w:r>
      <w:r w:rsidRPr="001F39C9">
        <w:rPr>
          <w:rFonts w:ascii="Times New Roman" w:eastAsia="宋体" w:hAnsi="Times New Roman" w:cs="Times New Roman"/>
          <w:sz w:val="15"/>
          <w:szCs w:val="15"/>
          <w:shd w:val="clear" w:color="auto" w:fill="FFFFFF" w:themeFill="background1"/>
        </w:rPr>
        <w:t>周念利</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姚</w:t>
      </w:r>
      <w:proofErr w:type="gramEnd"/>
      <w:r w:rsidRPr="001F39C9">
        <w:rPr>
          <w:rFonts w:ascii="Times New Roman" w:eastAsia="宋体" w:hAnsi="Times New Roman" w:cs="Times New Roman"/>
          <w:sz w:val="15"/>
          <w:szCs w:val="15"/>
          <w:shd w:val="clear" w:color="auto" w:fill="FFFFFF" w:themeFill="background1"/>
        </w:rPr>
        <w:t>亭亭</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数字服务贸易限制性措施贸易抑制效应的经验研究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中国软科学</w:t>
      </w:r>
      <w:r w:rsidRPr="001F39C9">
        <w:rPr>
          <w:rFonts w:ascii="Times New Roman" w:eastAsia="宋体" w:hAnsi="Times New Roman" w:cs="Times New Roman"/>
          <w:sz w:val="15"/>
          <w:szCs w:val="15"/>
          <w:shd w:val="clear" w:color="auto" w:fill="FFFFFF" w:themeFill="background1"/>
        </w:rPr>
        <w:t xml:space="preserve">(2):11-21.  </w:t>
      </w:r>
    </w:p>
    <w:p w14:paraId="344A3C17"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 </w:t>
      </w:r>
      <w:r w:rsidRPr="001F39C9">
        <w:rPr>
          <w:rFonts w:ascii="Times New Roman" w:eastAsia="宋体" w:hAnsi="Times New Roman" w:cs="Times New Roman"/>
          <w:sz w:val="15"/>
          <w:szCs w:val="15"/>
          <w:shd w:val="clear" w:color="auto" w:fill="FFFFFF" w:themeFill="background1"/>
        </w:rPr>
        <w:t>齐俊妍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强华俊</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数字服务贸易限制措施影响服务出口了吗</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基于数字化服务行业的实证分析</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世界经济研究</w:t>
      </w:r>
      <w:r w:rsidRPr="001F39C9">
        <w:rPr>
          <w:rFonts w:ascii="Times New Roman" w:eastAsia="宋体" w:hAnsi="Times New Roman" w:cs="Times New Roman"/>
          <w:sz w:val="15"/>
          <w:szCs w:val="15"/>
          <w:shd w:val="clear" w:color="auto" w:fill="FFFFFF" w:themeFill="background1"/>
        </w:rPr>
        <w:t xml:space="preserve">(9):37-52.  </w:t>
      </w:r>
    </w:p>
    <w:p w14:paraId="1EEFFDF9"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 </w:t>
      </w:r>
      <w:r w:rsidRPr="001F39C9">
        <w:rPr>
          <w:rFonts w:ascii="Times New Roman" w:eastAsia="宋体" w:hAnsi="Times New Roman" w:cs="Times New Roman"/>
          <w:sz w:val="15"/>
          <w:szCs w:val="15"/>
          <w:shd w:val="clear" w:color="auto" w:fill="FFFFFF" w:themeFill="background1"/>
        </w:rPr>
        <w:t>齐俊妍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强华俊</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跨境数据流动限制、数字服务投入与制造业出口技术复杂度</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产业经济研究</w:t>
      </w:r>
      <w:r w:rsidRPr="001F39C9">
        <w:rPr>
          <w:rFonts w:ascii="Times New Roman" w:eastAsia="宋体" w:hAnsi="Times New Roman" w:cs="Times New Roman"/>
          <w:sz w:val="15"/>
          <w:szCs w:val="15"/>
          <w:shd w:val="clear" w:color="auto" w:fill="FFFFFF" w:themeFill="background1"/>
        </w:rPr>
        <w:t xml:space="preserve">(1):66-80.  </w:t>
      </w:r>
    </w:p>
    <w:p w14:paraId="77EEF519"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 </w:t>
      </w:r>
      <w:proofErr w:type="spellStart"/>
      <w:r w:rsidRPr="001F39C9">
        <w:rPr>
          <w:rFonts w:ascii="Times New Roman" w:eastAsia="宋体" w:hAnsi="Times New Roman" w:cs="Times New Roman"/>
          <w:sz w:val="15"/>
          <w:szCs w:val="15"/>
          <w:shd w:val="clear" w:color="auto" w:fill="FFFFFF" w:themeFill="background1"/>
        </w:rPr>
        <w:t>Xiying</w:t>
      </w:r>
      <w:proofErr w:type="spellEnd"/>
      <w:r w:rsidRPr="001F39C9">
        <w:rPr>
          <w:rFonts w:ascii="Times New Roman" w:eastAsia="宋体" w:hAnsi="Times New Roman" w:cs="Times New Roman"/>
          <w:sz w:val="15"/>
          <w:szCs w:val="15"/>
          <w:shd w:val="clear" w:color="auto" w:fill="FFFFFF" w:themeFill="background1"/>
        </w:rPr>
        <w:t xml:space="preserve"> </w:t>
      </w:r>
      <w:proofErr w:type="spellStart"/>
      <w:proofErr w:type="gramStart"/>
      <w:r w:rsidRPr="001F39C9">
        <w:rPr>
          <w:rFonts w:ascii="Times New Roman" w:eastAsia="宋体" w:hAnsi="Times New Roman" w:cs="Times New Roman"/>
          <w:sz w:val="15"/>
          <w:szCs w:val="15"/>
          <w:shd w:val="clear" w:color="auto" w:fill="FFFFFF" w:themeFill="background1"/>
        </w:rPr>
        <w:t>Zhang,Yihuan</w:t>
      </w:r>
      <w:proofErr w:type="spellEnd"/>
      <w:proofErr w:type="gramEnd"/>
      <w:r w:rsidRPr="001F39C9">
        <w:rPr>
          <w:rFonts w:ascii="Times New Roman" w:eastAsia="宋体" w:hAnsi="Times New Roman" w:cs="Times New Roman"/>
          <w:sz w:val="15"/>
          <w:szCs w:val="15"/>
          <w:shd w:val="clear" w:color="auto" w:fill="FFFFFF" w:themeFill="background1"/>
        </w:rPr>
        <w:t xml:space="preserve"> Wang,2022. Research on the Influence of Digital Technology and Policy Restrictions on the Development of Digital Service Trade[J].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16):10420.  </w:t>
      </w:r>
    </w:p>
    <w:p w14:paraId="253DB067"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 Shuang </w:t>
      </w:r>
      <w:proofErr w:type="spellStart"/>
      <w:proofErr w:type="gramStart"/>
      <w:r w:rsidRPr="001F39C9">
        <w:rPr>
          <w:rFonts w:ascii="Times New Roman" w:eastAsia="宋体" w:hAnsi="Times New Roman" w:cs="Times New Roman"/>
          <w:sz w:val="15"/>
          <w:szCs w:val="15"/>
          <w:shd w:val="clear" w:color="auto" w:fill="FFFFFF" w:themeFill="background1"/>
        </w:rPr>
        <w:t>Hao,Zhi</w:t>
      </w:r>
      <w:proofErr w:type="spellEnd"/>
      <w:proofErr w:type="gramEnd"/>
      <w:r w:rsidRPr="001F39C9">
        <w:rPr>
          <w:rFonts w:ascii="Times New Roman" w:eastAsia="宋体" w:hAnsi="Times New Roman" w:cs="Times New Roman"/>
          <w:sz w:val="15"/>
          <w:szCs w:val="15"/>
          <w:shd w:val="clear" w:color="auto" w:fill="FFFFFF" w:themeFill="background1"/>
        </w:rPr>
        <w:t xml:space="preserve"> Chen et al.,2023. Impact of Digital Service Trade Barriers and Cross-Border Digital Service Inputs on Economic </w:t>
      </w:r>
      <w:r w:rsidRPr="001F39C9">
        <w:rPr>
          <w:rFonts w:ascii="Times New Roman" w:eastAsia="宋体" w:hAnsi="Times New Roman" w:cs="Times New Roman"/>
          <w:sz w:val="15"/>
          <w:szCs w:val="15"/>
          <w:shd w:val="clear" w:color="auto" w:fill="FFFFFF" w:themeFill="background1"/>
        </w:rPr>
        <w:lastRenderedPageBreak/>
        <w:t xml:space="preserve">Growth[J].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19):14547.  </w:t>
      </w:r>
    </w:p>
    <w:p w14:paraId="4AA51DAF"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[6] </w:t>
      </w:r>
      <w:r w:rsidRPr="001F39C9">
        <w:rPr>
          <w:rFonts w:ascii="Times New Roman" w:eastAsia="宋体" w:hAnsi="Times New Roman" w:cs="Times New Roman"/>
          <w:sz w:val="15"/>
          <w:szCs w:val="15"/>
          <w:shd w:val="clear" w:color="auto" w:fill="FFFFFF" w:themeFill="background1"/>
        </w:rPr>
        <w:t>齐俊妍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强华俊</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数据流动限制、数据强度与数字服务贸易</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现代财经</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天津财经大学学报</w:t>
      </w:r>
      <w:r w:rsidRPr="001F39C9">
        <w:rPr>
          <w:rFonts w:ascii="Times New Roman" w:eastAsia="宋体" w:hAnsi="Times New Roman" w:cs="Times New Roman"/>
          <w:sz w:val="15"/>
          <w:szCs w:val="15"/>
          <w:shd w:val="clear" w:color="auto" w:fill="FFFFFF" w:themeFill="background1"/>
        </w:rPr>
        <w:t xml:space="preserve">)(9):4-18.  </w:t>
      </w:r>
    </w:p>
    <w:p w14:paraId="3B709A3E"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[7] Xiaomei </w:t>
      </w:r>
      <w:proofErr w:type="spellStart"/>
      <w:proofErr w:type="gramStart"/>
      <w:r w:rsidRPr="001F39C9">
        <w:rPr>
          <w:rFonts w:ascii="Times New Roman" w:eastAsia="宋体" w:hAnsi="Times New Roman" w:cs="Times New Roman"/>
          <w:sz w:val="15"/>
          <w:szCs w:val="15"/>
          <w:shd w:val="clear" w:color="auto" w:fill="FFFFFF" w:themeFill="background1"/>
        </w:rPr>
        <w:t>Wang,Jia</w:t>
      </w:r>
      <w:proofErr w:type="spellEnd"/>
      <w:proofErr w:type="gramEnd"/>
      <w:r w:rsidRPr="001F39C9">
        <w:rPr>
          <w:rFonts w:ascii="Times New Roman" w:eastAsia="宋体" w:hAnsi="Times New Roman" w:cs="Times New Roman"/>
          <w:sz w:val="15"/>
          <w:szCs w:val="15"/>
          <w:shd w:val="clear" w:color="auto" w:fill="FFFFFF" w:themeFill="background1"/>
        </w:rPr>
        <w:t xml:space="preserve"> Zhang et al.,2024. Barriers to Digital Services Trade and Export Efficiency of Digital Services[J].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17):7517.  </w:t>
      </w:r>
    </w:p>
    <w:p w14:paraId="69DA03EE"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[8] </w:t>
      </w:r>
      <w:r w:rsidRPr="001F39C9">
        <w:rPr>
          <w:rFonts w:ascii="Times New Roman" w:eastAsia="宋体" w:hAnsi="Times New Roman" w:cs="Times New Roman"/>
          <w:sz w:val="15"/>
          <w:szCs w:val="15"/>
          <w:shd w:val="clear" w:color="auto" w:fill="FFFFFF" w:themeFill="background1"/>
        </w:rPr>
        <w:t>江涛</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王号杰</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覃琼霞</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双边数字贸易壁垒的出口抑制效应</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w:t>
      </w:r>
      <w:r w:rsidRPr="001F39C9">
        <w:rPr>
          <w:rFonts w:ascii="Times New Roman" w:eastAsia="宋体" w:hAnsi="Times New Roman" w:cs="Times New Roman"/>
          <w:sz w:val="15"/>
          <w:szCs w:val="15"/>
          <w:shd w:val="clear" w:color="auto" w:fill="FFFFFF" w:themeFill="background1"/>
        </w:rPr>
        <w:t>49</w:t>
      </w:r>
      <w:r w:rsidRPr="001F39C9">
        <w:rPr>
          <w:rFonts w:ascii="Times New Roman" w:eastAsia="宋体" w:hAnsi="Times New Roman" w:cs="Times New Roman"/>
          <w:sz w:val="15"/>
          <w:szCs w:val="15"/>
          <w:shd w:val="clear" w:color="auto" w:fill="FFFFFF" w:themeFill="background1"/>
        </w:rPr>
        <w:t>个经济体的经验证据</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中国流通经济</w:t>
      </w:r>
      <w:r w:rsidRPr="001F39C9">
        <w:rPr>
          <w:rFonts w:ascii="Times New Roman" w:eastAsia="宋体" w:hAnsi="Times New Roman" w:cs="Times New Roman"/>
          <w:sz w:val="15"/>
          <w:szCs w:val="15"/>
          <w:shd w:val="clear" w:color="auto" w:fill="FFFFFF" w:themeFill="background1"/>
        </w:rPr>
        <w:t xml:space="preserve">(7):11-26.  </w:t>
      </w:r>
    </w:p>
    <w:p w14:paraId="6BD59F45"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[9] </w:t>
      </w:r>
      <w:r w:rsidRPr="001F39C9">
        <w:rPr>
          <w:rFonts w:ascii="Times New Roman" w:eastAsia="宋体" w:hAnsi="Times New Roman" w:cs="Times New Roman"/>
          <w:sz w:val="15"/>
          <w:szCs w:val="15"/>
          <w:shd w:val="clear" w:color="auto" w:fill="FFFFFF" w:themeFill="background1"/>
        </w:rPr>
        <w:t>吴石磊</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张宏杰</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田文涛</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数字服务贸易出口特征、壁垒及其同群效应影响</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中国科技论坛</w:t>
      </w:r>
      <w:r w:rsidRPr="001F39C9">
        <w:rPr>
          <w:rFonts w:ascii="Times New Roman" w:eastAsia="宋体" w:hAnsi="Times New Roman" w:cs="Times New Roman"/>
          <w:sz w:val="15"/>
          <w:szCs w:val="15"/>
          <w:shd w:val="clear" w:color="auto" w:fill="FFFFFF" w:themeFill="background1"/>
        </w:rPr>
        <w:t xml:space="preserve">(3):72-81.  </w:t>
      </w:r>
    </w:p>
    <w:p w14:paraId="7D4C03C9"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[10] </w:t>
      </w:r>
      <w:r w:rsidRPr="001F39C9">
        <w:rPr>
          <w:rFonts w:ascii="Times New Roman" w:eastAsia="宋体" w:hAnsi="Times New Roman" w:cs="Times New Roman"/>
          <w:sz w:val="15"/>
          <w:szCs w:val="15"/>
          <w:shd w:val="clear" w:color="auto" w:fill="FFFFFF" w:themeFill="background1"/>
        </w:rPr>
        <w:t>齐俊妍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强华俊</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数字服务贸易壁垒影响服务出口复杂度吗</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w:t>
      </w:r>
      <w:r w:rsidRPr="001F39C9">
        <w:rPr>
          <w:rFonts w:ascii="Times New Roman" w:eastAsia="宋体" w:hAnsi="Times New Roman" w:cs="Times New Roman"/>
          <w:sz w:val="15"/>
          <w:szCs w:val="15"/>
          <w:shd w:val="clear" w:color="auto" w:fill="FFFFFF" w:themeFill="background1"/>
        </w:rPr>
        <w:t>OECD-DSTRI</w:t>
      </w:r>
      <w:r w:rsidRPr="001F39C9">
        <w:rPr>
          <w:rFonts w:ascii="Times New Roman" w:eastAsia="宋体" w:hAnsi="Times New Roman" w:cs="Times New Roman"/>
          <w:sz w:val="15"/>
          <w:szCs w:val="15"/>
          <w:shd w:val="clear" w:color="auto" w:fill="FFFFFF" w:themeFill="background1"/>
        </w:rPr>
        <w:t>数据库的实证分析</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国际商务</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对外经济贸易大学学报</w:t>
      </w:r>
      <w:r w:rsidRPr="001F39C9">
        <w:rPr>
          <w:rFonts w:ascii="Times New Roman" w:eastAsia="宋体" w:hAnsi="Times New Roman" w:cs="Times New Roman"/>
          <w:sz w:val="15"/>
          <w:szCs w:val="15"/>
          <w:shd w:val="clear" w:color="auto" w:fill="FFFFFF" w:themeFill="background1"/>
        </w:rPr>
        <w:t xml:space="preserve">)(4):1-18.  </w:t>
      </w:r>
    </w:p>
    <w:p w14:paraId="683A419C"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[11] </w:t>
      </w:r>
      <w:r w:rsidRPr="001F39C9">
        <w:rPr>
          <w:rFonts w:ascii="Times New Roman" w:eastAsia="宋体" w:hAnsi="Times New Roman" w:cs="Times New Roman"/>
          <w:sz w:val="15"/>
          <w:szCs w:val="15"/>
          <w:shd w:val="clear" w:color="auto" w:fill="FFFFFF" w:themeFill="background1"/>
        </w:rPr>
        <w:t>周昕</w:t>
      </w:r>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全球价值链分工、服务贸易限制与我国</w:t>
      </w:r>
      <w:r w:rsidRPr="001F39C9">
        <w:rPr>
          <w:rFonts w:ascii="Times New Roman" w:eastAsia="宋体" w:hAnsi="Times New Roman" w:cs="Times New Roman"/>
          <w:sz w:val="15"/>
          <w:szCs w:val="15"/>
          <w:shd w:val="clear" w:color="auto" w:fill="FFFFFF" w:themeFill="background1"/>
        </w:rPr>
        <w:t>IT</w:t>
      </w:r>
      <w:r w:rsidRPr="001F39C9">
        <w:rPr>
          <w:rFonts w:ascii="Times New Roman" w:eastAsia="宋体" w:hAnsi="Times New Roman" w:cs="Times New Roman"/>
          <w:sz w:val="15"/>
          <w:szCs w:val="15"/>
          <w:shd w:val="clear" w:color="auto" w:fill="FFFFFF" w:themeFill="background1"/>
        </w:rPr>
        <w:t>信息服务附加值出口</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经济学家</w:t>
      </w:r>
      <w:r w:rsidRPr="001F39C9">
        <w:rPr>
          <w:rFonts w:ascii="Times New Roman" w:eastAsia="宋体" w:hAnsi="Times New Roman" w:cs="Times New Roman"/>
          <w:sz w:val="15"/>
          <w:szCs w:val="15"/>
          <w:shd w:val="clear" w:color="auto" w:fill="FFFFFF" w:themeFill="background1"/>
        </w:rPr>
        <w:t xml:space="preserve">(3):33-44.  </w:t>
      </w:r>
    </w:p>
    <w:p w14:paraId="1DF3E6CC" w14:textId="77777777" w:rsidR="001F39C9" w:rsidRPr="001F39C9" w:rsidRDefault="001F39C9"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[12] </w:t>
      </w:r>
      <w:proofErr w:type="gramStart"/>
      <w:r w:rsidRPr="001F39C9">
        <w:rPr>
          <w:rFonts w:ascii="Times New Roman" w:eastAsia="宋体" w:hAnsi="Times New Roman" w:cs="Times New Roman"/>
          <w:sz w:val="15"/>
          <w:szCs w:val="15"/>
          <w:shd w:val="clear" w:color="auto" w:fill="FFFFFF" w:themeFill="background1"/>
        </w:rPr>
        <w:t>米军</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王怡凡</w:t>
      </w:r>
      <w:r w:rsidRPr="001F39C9">
        <w:rPr>
          <w:rFonts w:ascii="Times New Roman" w:eastAsia="宋体" w:hAnsi="Times New Roman" w:cs="Times New Roman"/>
          <w:sz w:val="15"/>
          <w:szCs w:val="15"/>
          <w:shd w:val="clear" w:color="auto" w:fill="FFFFFF" w:themeFill="background1"/>
        </w:rPr>
        <w:t>.2024.</w:t>
      </w:r>
      <w:r w:rsidRPr="001F39C9">
        <w:rPr>
          <w:rFonts w:ascii="Times New Roman" w:eastAsia="宋体" w:hAnsi="Times New Roman" w:cs="Times New Roman"/>
          <w:sz w:val="15"/>
          <w:szCs w:val="15"/>
          <w:shd w:val="clear" w:color="auto" w:fill="FFFFFF" w:themeFill="background1"/>
        </w:rPr>
        <w:t>数字贸易规则网络与数字服务贸易网络的协同演化</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w:t>
      </w:r>
      <w:r w:rsidRPr="001F39C9">
        <w:rPr>
          <w:rFonts w:ascii="Times New Roman" w:eastAsia="宋体" w:hAnsi="Times New Roman" w:cs="Times New Roman"/>
          <w:sz w:val="15"/>
          <w:szCs w:val="15"/>
          <w:shd w:val="clear" w:color="auto" w:fill="FFFFFF" w:themeFill="background1"/>
        </w:rPr>
        <w:t>SAOM</w:t>
      </w:r>
      <w:proofErr w:type="gramStart"/>
      <w:r w:rsidRPr="001F39C9">
        <w:rPr>
          <w:rFonts w:ascii="Times New Roman" w:eastAsia="宋体" w:hAnsi="Times New Roman" w:cs="Times New Roman"/>
          <w:sz w:val="15"/>
          <w:szCs w:val="15"/>
          <w:shd w:val="clear" w:color="auto" w:fill="FFFFFF" w:themeFill="background1"/>
        </w:rPr>
        <w:t>跨网络</w:t>
      </w:r>
      <w:proofErr w:type="gramEnd"/>
      <w:r w:rsidRPr="001F39C9">
        <w:rPr>
          <w:rFonts w:ascii="Times New Roman" w:eastAsia="宋体" w:hAnsi="Times New Roman" w:cs="Times New Roman"/>
          <w:sz w:val="15"/>
          <w:szCs w:val="15"/>
          <w:shd w:val="clear" w:color="auto" w:fill="FFFFFF" w:themeFill="background1"/>
        </w:rPr>
        <w:t>效应的研究</w:t>
      </w:r>
      <w:r w:rsidRPr="001F39C9">
        <w:rPr>
          <w:rFonts w:ascii="Times New Roman" w:eastAsia="宋体" w:hAnsi="Times New Roman" w:cs="Times New Roman"/>
          <w:sz w:val="15"/>
          <w:szCs w:val="15"/>
          <w:shd w:val="clear" w:color="auto" w:fill="FFFFFF" w:themeFill="background1"/>
        </w:rPr>
        <w:t>[J].</w:t>
      </w:r>
      <w:r w:rsidRPr="001F39C9">
        <w:rPr>
          <w:rFonts w:ascii="Times New Roman" w:eastAsia="宋体" w:hAnsi="Times New Roman" w:cs="Times New Roman"/>
          <w:sz w:val="15"/>
          <w:szCs w:val="15"/>
          <w:shd w:val="clear" w:color="auto" w:fill="FFFFFF" w:themeFill="background1"/>
        </w:rPr>
        <w:t>国际经贸探索</w:t>
      </w:r>
      <w:r w:rsidRPr="001F39C9">
        <w:rPr>
          <w:rFonts w:ascii="Times New Roman" w:eastAsia="宋体" w:hAnsi="Times New Roman" w:cs="Times New Roman"/>
          <w:sz w:val="15"/>
          <w:szCs w:val="15"/>
          <w:shd w:val="clear" w:color="auto" w:fill="FFFFFF" w:themeFill="background1"/>
        </w:rPr>
        <w:t>(9), (09):58-72</w:t>
      </w:r>
    </w:p>
    <w:p w14:paraId="30E9F3E1"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[13] </w:t>
      </w:r>
      <w:r w:rsidRPr="001F39C9">
        <w:rPr>
          <w:rFonts w:ascii="Times New Roman" w:eastAsia="宋体" w:hAnsi="Times New Roman" w:cs="Times New Roman"/>
          <w:sz w:val="15"/>
          <w:szCs w:val="15"/>
          <w:shd w:val="clear" w:color="auto" w:fill="FFFFFF" w:themeFill="background1"/>
        </w:rPr>
        <w:t>周念利</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姚</w:t>
      </w:r>
      <w:proofErr w:type="gramEnd"/>
      <w:r w:rsidRPr="001F39C9">
        <w:rPr>
          <w:rFonts w:ascii="Times New Roman" w:eastAsia="宋体" w:hAnsi="Times New Roman" w:cs="Times New Roman"/>
          <w:sz w:val="15"/>
          <w:szCs w:val="15"/>
          <w:shd w:val="clear" w:color="auto" w:fill="FFFFFF" w:themeFill="background1"/>
        </w:rPr>
        <w:t>亭亭</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黄宁</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数据跨境流动壁垒对数字服务贸易二元边际影响的经验研究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国际经贸探索</w:t>
      </w:r>
      <w:r w:rsidRPr="001F39C9">
        <w:rPr>
          <w:rFonts w:ascii="Times New Roman" w:eastAsia="宋体" w:hAnsi="Times New Roman" w:cs="Times New Roman"/>
          <w:sz w:val="15"/>
          <w:szCs w:val="15"/>
          <w:shd w:val="clear" w:color="auto" w:fill="FFFFFF" w:themeFill="background1"/>
        </w:rPr>
        <w:t xml:space="preserve">(2):4-18.  </w:t>
      </w:r>
    </w:p>
    <w:p w14:paraId="1A3DDB6D"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[14] </w:t>
      </w:r>
      <w:r w:rsidRPr="001F39C9">
        <w:rPr>
          <w:rFonts w:ascii="Times New Roman" w:eastAsia="宋体" w:hAnsi="Times New Roman" w:cs="Times New Roman"/>
          <w:sz w:val="15"/>
          <w:szCs w:val="15"/>
          <w:shd w:val="clear" w:color="auto" w:fill="FFFFFF" w:themeFill="background1"/>
        </w:rPr>
        <w:t>肖艳</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王姝璇</w:t>
      </w:r>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跨境数据流动限制和数字服务贸易关系研究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价格理论与实践</w:t>
      </w:r>
      <w:r w:rsidRPr="001F39C9">
        <w:rPr>
          <w:rFonts w:ascii="Times New Roman" w:eastAsia="宋体" w:hAnsi="Times New Roman" w:cs="Times New Roman"/>
          <w:sz w:val="15"/>
          <w:szCs w:val="15"/>
          <w:shd w:val="clear" w:color="auto" w:fill="FFFFFF" w:themeFill="background1"/>
        </w:rPr>
        <w:t xml:space="preserve">(5):111-123.  </w:t>
      </w:r>
    </w:p>
    <w:p w14:paraId="5217B28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[15] </w:t>
      </w:r>
      <w:r w:rsidRPr="001F39C9">
        <w:rPr>
          <w:rFonts w:ascii="Times New Roman" w:eastAsia="宋体" w:hAnsi="Times New Roman" w:cs="Times New Roman"/>
          <w:sz w:val="15"/>
          <w:szCs w:val="15"/>
          <w:shd w:val="clear" w:color="auto" w:fill="FFFFFF" w:themeFill="background1"/>
        </w:rPr>
        <w:t>江涛</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王号杰</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覃琼霞</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双重数字贸易壁垒</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出口抑制与替代</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南方经济</w:t>
      </w:r>
      <w:r w:rsidRPr="001F39C9">
        <w:rPr>
          <w:rFonts w:ascii="Times New Roman" w:eastAsia="宋体" w:hAnsi="Times New Roman" w:cs="Times New Roman"/>
          <w:sz w:val="15"/>
          <w:szCs w:val="15"/>
          <w:shd w:val="clear" w:color="auto" w:fill="FFFFFF" w:themeFill="background1"/>
        </w:rPr>
        <w:t xml:space="preserve">(10):75-92.  </w:t>
      </w:r>
    </w:p>
    <w:p w14:paraId="722894EB"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[16] </w:t>
      </w:r>
      <w:r w:rsidRPr="001F39C9">
        <w:rPr>
          <w:rFonts w:ascii="Times New Roman" w:eastAsia="宋体" w:hAnsi="Times New Roman" w:cs="Times New Roman"/>
          <w:sz w:val="15"/>
          <w:szCs w:val="15"/>
          <w:shd w:val="clear" w:color="auto" w:fill="FFFFFF" w:themeFill="background1"/>
        </w:rPr>
        <w:t>周念利</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姚</w:t>
      </w:r>
      <w:proofErr w:type="gramEnd"/>
      <w:r w:rsidRPr="001F39C9">
        <w:rPr>
          <w:rFonts w:ascii="Times New Roman" w:eastAsia="宋体" w:hAnsi="Times New Roman" w:cs="Times New Roman"/>
          <w:sz w:val="15"/>
          <w:szCs w:val="15"/>
          <w:shd w:val="clear" w:color="auto" w:fill="FFFFFF" w:themeFill="background1"/>
        </w:rPr>
        <w:t>亭亭</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数据跨境流动限制性措施对数字贸易出口技术复杂</w:t>
      </w:r>
      <w:proofErr w:type="gramStart"/>
      <w:r w:rsidRPr="001F39C9">
        <w:rPr>
          <w:rFonts w:ascii="Times New Roman" w:eastAsia="宋体" w:hAnsi="Times New Roman" w:cs="Times New Roman"/>
          <w:sz w:val="15"/>
          <w:szCs w:val="15"/>
          <w:shd w:val="clear" w:color="auto" w:fill="FFFFFF" w:themeFill="background1"/>
        </w:rPr>
        <w:t>度影响</w:t>
      </w:r>
      <w:proofErr w:type="gramEnd"/>
      <w:r w:rsidRPr="001F39C9">
        <w:rPr>
          <w:rFonts w:ascii="Times New Roman" w:eastAsia="宋体" w:hAnsi="Times New Roman" w:cs="Times New Roman"/>
          <w:sz w:val="15"/>
          <w:szCs w:val="15"/>
          <w:shd w:val="clear" w:color="auto" w:fill="FFFFFF" w:themeFill="background1"/>
        </w:rPr>
        <w:t>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广东财经大学学报</w:t>
      </w:r>
      <w:r w:rsidRPr="001F39C9">
        <w:rPr>
          <w:rFonts w:ascii="Times New Roman" w:eastAsia="宋体" w:hAnsi="Times New Roman" w:cs="Times New Roman"/>
          <w:sz w:val="15"/>
          <w:szCs w:val="15"/>
          <w:shd w:val="clear" w:color="auto" w:fill="FFFFFF" w:themeFill="background1"/>
        </w:rPr>
        <w:t xml:space="preserve">(2):4-15.  </w:t>
      </w:r>
    </w:p>
    <w:p w14:paraId="19E5FE33"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[17] </w:t>
      </w:r>
      <w:r w:rsidRPr="001F39C9">
        <w:rPr>
          <w:rFonts w:ascii="Times New Roman" w:eastAsia="宋体" w:hAnsi="Times New Roman" w:cs="Times New Roman"/>
          <w:sz w:val="15"/>
          <w:szCs w:val="15"/>
          <w:shd w:val="clear" w:color="auto" w:fill="FFFFFF" w:themeFill="background1"/>
        </w:rPr>
        <w:t>龚新蜀</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刘越</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双边数字服务贸易限制措施的进口抑制效应</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基于数字化服务行业的实证研究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现代经济探讨</w:t>
      </w:r>
      <w:r w:rsidRPr="001F39C9">
        <w:rPr>
          <w:rFonts w:ascii="Times New Roman" w:eastAsia="宋体" w:hAnsi="Times New Roman" w:cs="Times New Roman"/>
          <w:sz w:val="15"/>
          <w:szCs w:val="15"/>
          <w:shd w:val="clear" w:color="auto" w:fill="FFFFFF" w:themeFill="background1"/>
        </w:rPr>
        <w:t xml:space="preserve">(12):64-78.  </w:t>
      </w:r>
    </w:p>
    <w:p w14:paraId="2755A3B3"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[18] </w:t>
      </w:r>
      <w:r w:rsidRPr="001F39C9">
        <w:rPr>
          <w:rFonts w:ascii="Times New Roman" w:eastAsia="宋体" w:hAnsi="Times New Roman" w:cs="Times New Roman"/>
          <w:sz w:val="15"/>
          <w:szCs w:val="15"/>
          <w:shd w:val="clear" w:color="auto" w:fill="FFFFFF" w:themeFill="background1"/>
        </w:rPr>
        <w:t>李军</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何烨</w:t>
      </w:r>
      <w:r w:rsidRPr="001F39C9">
        <w:rPr>
          <w:rFonts w:ascii="Times New Roman" w:eastAsia="宋体" w:hAnsi="Times New Roman" w:cs="Times New Roman"/>
          <w:sz w:val="15"/>
          <w:szCs w:val="15"/>
          <w:shd w:val="clear" w:color="auto" w:fill="FFFFFF" w:themeFill="background1"/>
        </w:rPr>
        <w:t xml:space="preserve">,2024. </w:t>
      </w:r>
      <w:r w:rsidRPr="001F39C9">
        <w:rPr>
          <w:rFonts w:ascii="Times New Roman" w:eastAsia="宋体" w:hAnsi="Times New Roman" w:cs="Times New Roman"/>
          <w:sz w:val="15"/>
          <w:szCs w:val="15"/>
          <w:shd w:val="clear" w:color="auto" w:fill="FFFFFF" w:themeFill="background1"/>
        </w:rPr>
        <w:t>贸易壁垒与数字服务出口竞争力</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抑制效应及倒</w:t>
      </w:r>
      <w:proofErr w:type="gramStart"/>
      <w:r w:rsidRPr="001F39C9">
        <w:rPr>
          <w:rFonts w:ascii="Times New Roman" w:eastAsia="宋体" w:hAnsi="Times New Roman" w:cs="Times New Roman"/>
          <w:sz w:val="15"/>
          <w:szCs w:val="15"/>
          <w:shd w:val="clear" w:color="auto" w:fill="FFFFFF" w:themeFill="background1"/>
        </w:rPr>
        <w:t>逼作用</w:t>
      </w:r>
      <w:proofErr w:type="gramEnd"/>
      <w:r w:rsidRPr="001F39C9">
        <w:rPr>
          <w:rFonts w:ascii="Times New Roman" w:eastAsia="宋体" w:hAnsi="Times New Roman" w:cs="Times New Roman"/>
          <w:sz w:val="15"/>
          <w:szCs w:val="15"/>
          <w:shd w:val="clear" w:color="auto" w:fill="FFFFFF" w:themeFill="background1"/>
        </w:rPr>
        <w:t xml:space="preserve"> </w:t>
      </w:r>
      <w:r w:rsidRPr="001F39C9">
        <w:rPr>
          <w:rFonts w:ascii="Times New Roman" w:eastAsia="宋体" w:hAnsi="Times New Roman" w:cs="Times New Roman"/>
          <w:sz w:val="15"/>
          <w:szCs w:val="15"/>
          <w:shd w:val="clear" w:color="auto" w:fill="FFFFFF" w:themeFill="background1"/>
        </w:rPr>
        <w:t>附视频</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学术研究</w:t>
      </w:r>
      <w:r w:rsidRPr="001F39C9">
        <w:rPr>
          <w:rFonts w:ascii="Times New Roman" w:eastAsia="宋体" w:hAnsi="Times New Roman" w:cs="Times New Roman"/>
          <w:sz w:val="15"/>
          <w:szCs w:val="15"/>
          <w:shd w:val="clear" w:color="auto" w:fill="FFFFFF" w:themeFill="background1"/>
        </w:rPr>
        <w:t xml:space="preserve">(6):35-48.  </w:t>
      </w:r>
    </w:p>
    <w:p w14:paraId="1B75D435"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[19] </w:t>
      </w:r>
      <w:r w:rsidRPr="001F39C9">
        <w:rPr>
          <w:rFonts w:ascii="Times New Roman" w:eastAsia="宋体" w:hAnsi="Times New Roman" w:cs="Times New Roman"/>
          <w:sz w:val="15"/>
          <w:szCs w:val="15"/>
          <w:shd w:val="clear" w:color="auto" w:fill="FFFFFF" w:themeFill="background1"/>
        </w:rPr>
        <w:t>徐世腾</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金翎</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蔡铃钰等</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数字服务贸易壁垒对制造业出口产品质量升级的影响研究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华东师范大学学报</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哲学社会科学版</w:t>
      </w:r>
      <w:r w:rsidRPr="001F39C9">
        <w:rPr>
          <w:rFonts w:ascii="Times New Roman" w:eastAsia="宋体" w:hAnsi="Times New Roman" w:cs="Times New Roman"/>
          <w:sz w:val="15"/>
          <w:szCs w:val="15"/>
          <w:shd w:val="clear" w:color="auto" w:fill="FFFFFF" w:themeFill="background1"/>
        </w:rPr>
        <w:t xml:space="preserve">)(6):166-174.  </w:t>
      </w:r>
    </w:p>
    <w:p w14:paraId="125AC85A"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[20] </w:t>
      </w:r>
      <w:proofErr w:type="gramStart"/>
      <w:r w:rsidRPr="001F39C9">
        <w:rPr>
          <w:rFonts w:ascii="Times New Roman" w:eastAsia="宋体" w:hAnsi="Times New Roman" w:cs="Times New Roman"/>
          <w:sz w:val="15"/>
          <w:szCs w:val="15"/>
          <w:shd w:val="clear" w:color="auto" w:fill="FFFFFF" w:themeFill="background1"/>
        </w:rPr>
        <w:t>姚</w:t>
      </w:r>
      <w:proofErr w:type="gramEnd"/>
      <w:r w:rsidRPr="001F39C9">
        <w:rPr>
          <w:rFonts w:ascii="Times New Roman" w:eastAsia="宋体" w:hAnsi="Times New Roman" w:cs="Times New Roman"/>
          <w:sz w:val="15"/>
          <w:szCs w:val="15"/>
          <w:shd w:val="clear" w:color="auto" w:fill="FFFFFF" w:themeFill="background1"/>
        </w:rPr>
        <w:t>亭亭</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数据跨境流动限制性措施对数字服务贸易的影响研究</w:t>
      </w:r>
      <w:r w:rsidRPr="001F39C9">
        <w:rPr>
          <w:rFonts w:ascii="Times New Roman" w:eastAsia="宋体" w:hAnsi="Times New Roman" w:cs="Times New Roman"/>
          <w:sz w:val="15"/>
          <w:szCs w:val="15"/>
          <w:shd w:val="clear" w:color="auto" w:fill="FFFFFF" w:themeFill="background1"/>
        </w:rPr>
        <w:t xml:space="preserve">[D]. </w:t>
      </w:r>
      <w:r w:rsidRPr="001F39C9">
        <w:rPr>
          <w:rFonts w:ascii="Times New Roman" w:eastAsia="宋体" w:hAnsi="Times New Roman" w:cs="Times New Roman"/>
          <w:sz w:val="15"/>
          <w:szCs w:val="15"/>
          <w:shd w:val="clear" w:color="auto" w:fill="FFFFFF" w:themeFill="background1"/>
        </w:rPr>
        <w:t>对外经济贸易大学</w:t>
      </w:r>
      <w:r w:rsidRPr="001F39C9">
        <w:rPr>
          <w:rFonts w:ascii="Times New Roman" w:eastAsia="宋体" w:hAnsi="Times New Roman" w:cs="Times New Roman"/>
          <w:sz w:val="15"/>
          <w:szCs w:val="15"/>
          <w:shd w:val="clear" w:color="auto" w:fill="FFFFFF" w:themeFill="background1"/>
        </w:rPr>
        <w:t xml:space="preserve">.  </w:t>
      </w:r>
    </w:p>
    <w:p w14:paraId="3FC4E908"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[21] </w:t>
      </w:r>
      <w:proofErr w:type="gramStart"/>
      <w:r w:rsidRPr="001F39C9">
        <w:rPr>
          <w:rFonts w:ascii="Times New Roman" w:eastAsia="宋体" w:hAnsi="Times New Roman" w:cs="Times New Roman"/>
          <w:sz w:val="15"/>
          <w:szCs w:val="15"/>
          <w:shd w:val="clear" w:color="auto" w:fill="FFFFFF" w:themeFill="background1"/>
        </w:rPr>
        <w:t>王拓</w:t>
      </w:r>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徐然</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数字服务贸易限制性措施与中国数字服务市场开放研究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广西社会科学</w:t>
      </w:r>
      <w:r w:rsidRPr="001F39C9">
        <w:rPr>
          <w:rFonts w:ascii="Times New Roman" w:eastAsia="宋体" w:hAnsi="Times New Roman" w:cs="Times New Roman"/>
          <w:sz w:val="15"/>
          <w:szCs w:val="15"/>
          <w:shd w:val="clear" w:color="auto" w:fill="FFFFFF" w:themeFill="background1"/>
        </w:rPr>
        <w:t xml:space="preserve">(9):136-144.  </w:t>
      </w:r>
    </w:p>
    <w:p w14:paraId="002CA490" w14:textId="77777777" w:rsidR="00E72C34" w:rsidRPr="001F39C9" w:rsidRDefault="001F39C9"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[22] Ingo </w:t>
      </w:r>
      <w:proofErr w:type="spellStart"/>
      <w:proofErr w:type="gramStart"/>
      <w:r w:rsidRPr="001F39C9">
        <w:rPr>
          <w:rFonts w:ascii="Times New Roman" w:eastAsia="宋体" w:hAnsi="Times New Roman" w:cs="Times New Roman"/>
          <w:sz w:val="15"/>
          <w:szCs w:val="15"/>
          <w:shd w:val="clear" w:color="auto" w:fill="FFFFFF" w:themeFill="background1"/>
        </w:rPr>
        <w:t>Borchert,Batshur</w:t>
      </w:r>
      <w:proofErr w:type="spellEnd"/>
      <w:proofErr w:type="gramEnd"/>
      <w:r w:rsidRPr="001F39C9">
        <w:rPr>
          <w:rFonts w:ascii="Times New Roman" w:eastAsia="宋体" w:hAnsi="Times New Roman" w:cs="Times New Roman"/>
          <w:sz w:val="15"/>
          <w:szCs w:val="15"/>
          <w:shd w:val="clear" w:color="auto" w:fill="FFFFFF" w:themeFill="background1"/>
        </w:rPr>
        <w:t xml:space="preserve"> </w:t>
      </w:r>
      <w:proofErr w:type="spellStart"/>
      <w:r w:rsidRPr="001F39C9">
        <w:rPr>
          <w:rFonts w:ascii="Times New Roman" w:eastAsia="宋体" w:hAnsi="Times New Roman" w:cs="Times New Roman"/>
          <w:sz w:val="15"/>
          <w:szCs w:val="15"/>
          <w:shd w:val="clear" w:color="auto" w:fill="FFFFFF" w:themeFill="background1"/>
        </w:rPr>
        <w:t>Gootiiz</w:t>
      </w:r>
      <w:proofErr w:type="spellEnd"/>
      <w:r w:rsidRPr="001F39C9">
        <w:rPr>
          <w:rFonts w:ascii="Times New Roman" w:eastAsia="宋体" w:hAnsi="Times New Roman" w:cs="Times New Roman"/>
          <w:sz w:val="15"/>
          <w:szCs w:val="15"/>
          <w:shd w:val="clear" w:color="auto" w:fill="FFFFFF" w:themeFill="background1"/>
        </w:rPr>
        <w:t xml:space="preserve"> et al.,2012. Guide to the Services Trade Restrictions Database[R]. World Bank Policy Research Working Paper Series.  </w:t>
      </w:r>
    </w:p>
    <w:p w14:paraId="4BB1D4D2"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[23] </w:t>
      </w:r>
      <w:r w:rsidRPr="001F39C9">
        <w:rPr>
          <w:rFonts w:ascii="Times New Roman" w:eastAsia="宋体" w:hAnsi="Times New Roman" w:cs="Times New Roman"/>
          <w:sz w:val="15"/>
          <w:szCs w:val="15"/>
          <w:shd w:val="clear" w:color="auto" w:fill="FFFFFF" w:themeFill="background1"/>
        </w:rPr>
        <w:t>孙安琪</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数字贸易壁垒影响服务出口复杂度的实证分析</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基于技术创新的门限效应</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价格月刊</w:t>
      </w:r>
      <w:r w:rsidRPr="001F39C9">
        <w:rPr>
          <w:rFonts w:ascii="Times New Roman" w:eastAsia="宋体" w:hAnsi="Times New Roman" w:cs="Times New Roman"/>
          <w:sz w:val="15"/>
          <w:szCs w:val="15"/>
          <w:shd w:val="clear" w:color="auto" w:fill="FFFFFF" w:themeFill="background1"/>
        </w:rPr>
        <w:t xml:space="preserve">(10):1-8.  </w:t>
      </w:r>
    </w:p>
    <w:p w14:paraId="003E521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[24] </w:t>
      </w:r>
      <w:r w:rsidRPr="001F39C9">
        <w:rPr>
          <w:rFonts w:ascii="Times New Roman" w:eastAsia="宋体" w:hAnsi="Times New Roman" w:cs="Times New Roman"/>
          <w:sz w:val="15"/>
          <w:szCs w:val="15"/>
          <w:shd w:val="clear" w:color="auto" w:fill="FFFFFF" w:themeFill="background1"/>
        </w:rPr>
        <w:t>王岚</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数字贸易壁垒的内涵、测度与国际治理</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国际经贸探索</w:t>
      </w:r>
      <w:r w:rsidRPr="001F39C9">
        <w:rPr>
          <w:rFonts w:ascii="Times New Roman" w:eastAsia="宋体" w:hAnsi="Times New Roman" w:cs="Times New Roman"/>
          <w:sz w:val="15"/>
          <w:szCs w:val="15"/>
          <w:shd w:val="clear" w:color="auto" w:fill="FFFFFF" w:themeFill="background1"/>
        </w:rPr>
        <w:t xml:space="preserve">(11):85-100.  </w:t>
      </w:r>
    </w:p>
    <w:p w14:paraId="71DFD707"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[25] </w:t>
      </w:r>
      <w:r w:rsidRPr="001F39C9">
        <w:rPr>
          <w:rFonts w:ascii="Times New Roman" w:eastAsia="宋体" w:hAnsi="Times New Roman" w:cs="Times New Roman"/>
          <w:sz w:val="15"/>
          <w:szCs w:val="15"/>
          <w:shd w:val="clear" w:color="auto" w:fill="FFFFFF" w:themeFill="background1"/>
        </w:rPr>
        <w:t>刘伟</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刘莹</w:t>
      </w:r>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数字服务贸易壁垒对企业出口产品创新的影响</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价格月刊</w:t>
      </w:r>
      <w:r w:rsidRPr="001F39C9">
        <w:rPr>
          <w:rFonts w:ascii="Times New Roman" w:eastAsia="宋体" w:hAnsi="Times New Roman" w:cs="Times New Roman"/>
          <w:sz w:val="15"/>
          <w:szCs w:val="15"/>
          <w:shd w:val="clear" w:color="auto" w:fill="FFFFFF" w:themeFill="background1"/>
        </w:rPr>
        <w:t xml:space="preserve">(10):85-94.  </w:t>
      </w:r>
    </w:p>
    <w:p w14:paraId="33491ADC"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[26] </w:t>
      </w:r>
      <w:proofErr w:type="gramStart"/>
      <w:r w:rsidRPr="001F39C9">
        <w:rPr>
          <w:rFonts w:ascii="Times New Roman" w:eastAsia="宋体" w:hAnsi="Times New Roman" w:cs="Times New Roman"/>
          <w:sz w:val="15"/>
          <w:szCs w:val="15"/>
          <w:shd w:val="clear" w:color="auto" w:fill="FFFFFF" w:themeFill="background1"/>
        </w:rPr>
        <w:t>王晴</w:t>
      </w:r>
      <w:proofErr w:type="gramEnd"/>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数字服务贸易壁垒的国际态势、测度框架及经济影响</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北京财贸职业学院学报</w:t>
      </w:r>
      <w:r w:rsidRPr="001F39C9">
        <w:rPr>
          <w:rFonts w:ascii="Times New Roman" w:eastAsia="宋体" w:hAnsi="Times New Roman" w:cs="Times New Roman"/>
          <w:sz w:val="15"/>
          <w:szCs w:val="15"/>
          <w:shd w:val="clear" w:color="auto" w:fill="FFFFFF" w:themeFill="background1"/>
        </w:rPr>
        <w:t xml:space="preserve">(3):1-12.  </w:t>
      </w:r>
    </w:p>
    <w:p w14:paraId="169840C4"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[27] </w:t>
      </w:r>
      <w:r w:rsidRPr="001F39C9">
        <w:rPr>
          <w:rFonts w:ascii="Times New Roman" w:eastAsia="宋体" w:hAnsi="Times New Roman" w:cs="Times New Roman"/>
          <w:sz w:val="15"/>
          <w:szCs w:val="15"/>
          <w:shd w:val="clear" w:color="auto" w:fill="FFFFFF" w:themeFill="background1"/>
        </w:rPr>
        <w:t>王青</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曾伏</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吕鑫萌</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反倾销会抑制数字贸易出口吗</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兼论经济内循环的调节效应</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价格月刊</w:t>
      </w:r>
      <w:r w:rsidRPr="001F39C9">
        <w:rPr>
          <w:rFonts w:ascii="Times New Roman" w:eastAsia="宋体" w:hAnsi="Times New Roman" w:cs="Times New Roman"/>
          <w:sz w:val="15"/>
          <w:szCs w:val="15"/>
          <w:shd w:val="clear" w:color="auto" w:fill="FFFFFF" w:themeFill="background1"/>
        </w:rPr>
        <w:t xml:space="preserve">(5):87-97.  </w:t>
      </w:r>
    </w:p>
    <w:p w14:paraId="69F966AF"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lastRenderedPageBreak/>
        <w:t>[28</w:t>
      </w:r>
      <w:proofErr w:type="gramStart"/>
      <w:r w:rsidRPr="001F39C9">
        <w:rPr>
          <w:rFonts w:ascii="Times New Roman" w:eastAsia="宋体" w:hAnsi="Times New Roman" w:cs="Times New Roman"/>
          <w:sz w:val="15"/>
          <w:szCs w:val="15"/>
          <w:shd w:val="clear" w:color="auto" w:fill="FFFFFF" w:themeFill="background1"/>
        </w:rPr>
        <w:t xml:space="preserve">] </w:t>
      </w:r>
      <w:r w:rsidR="001F39C9" w:rsidRPr="001F39C9">
        <w:rPr>
          <w:rFonts w:ascii="Times New Roman" w:eastAsia="宋体" w:hAnsi="Times New Roman" w:cs="Times New Roman"/>
          <w:sz w:val="15"/>
          <w:szCs w:val="15"/>
          <w:shd w:val="clear" w:color="auto" w:fill="FFFFFF" w:themeFill="background1"/>
        </w:rPr>
        <w:t xml:space="preserve"> </w:t>
      </w:r>
      <w:r w:rsidRPr="001F39C9">
        <w:rPr>
          <w:rFonts w:ascii="Times New Roman" w:eastAsia="宋体" w:hAnsi="Times New Roman" w:cs="Times New Roman"/>
          <w:sz w:val="15"/>
          <w:szCs w:val="15"/>
          <w:shd w:val="clear" w:color="auto" w:fill="FFFFFF" w:themeFill="background1"/>
        </w:rPr>
        <w:t>Janos</w:t>
      </w:r>
      <w:proofErr w:type="gramEnd"/>
      <w:r w:rsidRPr="001F39C9">
        <w:rPr>
          <w:rFonts w:ascii="Times New Roman" w:eastAsia="宋体" w:hAnsi="Times New Roman" w:cs="Times New Roman"/>
          <w:sz w:val="15"/>
          <w:szCs w:val="15"/>
          <w:shd w:val="clear" w:color="auto" w:fill="FFFFFF" w:themeFill="background1"/>
        </w:rPr>
        <w:t xml:space="preserve">. Ferencz,2019. The OECD Digital Services Trade Restrictiveness Index[J]. OECD Trade Policy </w:t>
      </w:r>
      <w:proofErr w:type="gramStart"/>
      <w:r w:rsidRPr="001F39C9">
        <w:rPr>
          <w:rFonts w:ascii="Times New Roman" w:eastAsia="宋体" w:hAnsi="Times New Roman" w:cs="Times New Roman"/>
          <w:sz w:val="15"/>
          <w:szCs w:val="15"/>
          <w:shd w:val="clear" w:color="auto" w:fill="FFFFFF" w:themeFill="background1"/>
        </w:rPr>
        <w:t>Papers(</w:t>
      </w:r>
      <w:proofErr w:type="gramEnd"/>
      <w:r w:rsidRPr="001F39C9">
        <w:rPr>
          <w:rFonts w:ascii="Times New Roman" w:eastAsia="宋体" w:hAnsi="Times New Roman" w:cs="Times New Roman"/>
          <w:sz w:val="15"/>
          <w:szCs w:val="15"/>
          <w:shd w:val="clear" w:color="auto" w:fill="FFFFFF" w:themeFill="background1"/>
        </w:rPr>
        <w:t xml:space="preserve">221):1-44.  </w:t>
      </w:r>
    </w:p>
    <w:p w14:paraId="1FE52C5B"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[29] </w:t>
      </w:r>
      <w:proofErr w:type="gramStart"/>
      <w:r w:rsidRPr="001F39C9">
        <w:rPr>
          <w:rFonts w:ascii="Times New Roman" w:eastAsia="宋体" w:hAnsi="Times New Roman" w:cs="Times New Roman"/>
          <w:sz w:val="15"/>
          <w:szCs w:val="15"/>
          <w:shd w:val="clear" w:color="auto" w:fill="FFFFFF" w:themeFill="background1"/>
        </w:rPr>
        <w:t>单熙哲</w:t>
      </w:r>
      <w:proofErr w:type="gramEnd"/>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数字服务贸易壁垒的贸易抑制效应研究</w:t>
      </w:r>
      <w:r w:rsidRPr="001F39C9">
        <w:rPr>
          <w:rFonts w:ascii="Times New Roman" w:eastAsia="宋体" w:hAnsi="Times New Roman" w:cs="Times New Roman"/>
          <w:sz w:val="15"/>
          <w:szCs w:val="15"/>
          <w:shd w:val="clear" w:color="auto" w:fill="FFFFFF" w:themeFill="background1"/>
        </w:rPr>
        <w:t xml:space="preserve">[D]. </w:t>
      </w:r>
      <w:r w:rsidRPr="001F39C9">
        <w:rPr>
          <w:rFonts w:ascii="Times New Roman" w:eastAsia="宋体" w:hAnsi="Times New Roman" w:cs="Times New Roman"/>
          <w:sz w:val="15"/>
          <w:szCs w:val="15"/>
          <w:shd w:val="clear" w:color="auto" w:fill="FFFFFF" w:themeFill="background1"/>
        </w:rPr>
        <w:t>浙江大学</w:t>
      </w:r>
      <w:r w:rsidRPr="001F39C9">
        <w:rPr>
          <w:rFonts w:ascii="Times New Roman" w:eastAsia="宋体" w:hAnsi="Times New Roman" w:cs="Times New Roman"/>
          <w:sz w:val="15"/>
          <w:szCs w:val="15"/>
          <w:shd w:val="clear" w:color="auto" w:fill="FFFFFF" w:themeFill="background1"/>
        </w:rPr>
        <w:t xml:space="preserve">.  </w:t>
      </w:r>
    </w:p>
    <w:p w14:paraId="35E35E4D"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[30] </w:t>
      </w:r>
      <w:proofErr w:type="spellStart"/>
      <w:r w:rsidRPr="001F39C9">
        <w:rPr>
          <w:rFonts w:ascii="Times New Roman" w:eastAsia="宋体" w:hAnsi="Times New Roman" w:cs="Times New Roman"/>
          <w:sz w:val="15"/>
          <w:szCs w:val="15"/>
          <w:shd w:val="clear" w:color="auto" w:fill="FFFFFF" w:themeFill="background1"/>
        </w:rPr>
        <w:t>Xiaping</w:t>
      </w:r>
      <w:proofErr w:type="spellEnd"/>
      <w:r w:rsidRPr="001F39C9">
        <w:rPr>
          <w:rFonts w:ascii="Times New Roman" w:eastAsia="宋体" w:hAnsi="Times New Roman" w:cs="Times New Roman"/>
          <w:sz w:val="15"/>
          <w:szCs w:val="15"/>
          <w:shd w:val="clear" w:color="auto" w:fill="FFFFFF" w:themeFill="background1"/>
        </w:rPr>
        <w:t xml:space="preserve"> Guo,2024. Research on the Impact of Digital Trade Barriers on International Business and Countermeasures[J]. Applied Mathematics and Nonlinear </w:t>
      </w:r>
      <w:proofErr w:type="gramStart"/>
      <w:r w:rsidRPr="001F39C9">
        <w:rPr>
          <w:rFonts w:ascii="Times New Roman" w:eastAsia="宋体" w:hAnsi="Times New Roman" w:cs="Times New Roman"/>
          <w:sz w:val="15"/>
          <w:szCs w:val="15"/>
          <w:shd w:val="clear" w:color="auto" w:fill="FFFFFF" w:themeFill="background1"/>
        </w:rPr>
        <w:t>Sciences(</w:t>
      </w:r>
      <w:proofErr w:type="gramEnd"/>
      <w:r w:rsidRPr="001F39C9">
        <w:rPr>
          <w:rFonts w:ascii="Times New Roman" w:eastAsia="宋体" w:hAnsi="Times New Roman" w:cs="Times New Roman"/>
          <w:sz w:val="15"/>
          <w:szCs w:val="15"/>
          <w:shd w:val="clear" w:color="auto" w:fill="FFFFFF" w:themeFill="background1"/>
        </w:rPr>
        <w:t xml:space="preserve">9):1-13.  </w:t>
      </w:r>
    </w:p>
    <w:p w14:paraId="6EA56F22"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[31] </w:t>
      </w:r>
      <w:r w:rsidRPr="001F39C9">
        <w:rPr>
          <w:rFonts w:ascii="Times New Roman" w:eastAsia="宋体" w:hAnsi="Times New Roman" w:cs="Times New Roman"/>
          <w:sz w:val="15"/>
          <w:szCs w:val="15"/>
          <w:shd w:val="clear" w:color="auto" w:fill="FFFFFF" w:themeFill="background1"/>
        </w:rPr>
        <w:t>周念利</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包雅楠</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数字服务贸易限制性措施对制造业服务化水平的影响测度</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w:t>
      </w:r>
      <w:r w:rsidRPr="001F39C9">
        <w:rPr>
          <w:rFonts w:ascii="Times New Roman" w:eastAsia="宋体" w:hAnsi="Times New Roman" w:cs="Times New Roman"/>
          <w:sz w:val="15"/>
          <w:szCs w:val="15"/>
          <w:shd w:val="clear" w:color="auto" w:fill="FFFFFF" w:themeFill="background1"/>
        </w:rPr>
        <w:t>OECD</w:t>
      </w:r>
      <w:r w:rsidRPr="001F39C9">
        <w:rPr>
          <w:rFonts w:ascii="Times New Roman" w:eastAsia="宋体" w:hAnsi="Times New Roman" w:cs="Times New Roman"/>
          <w:sz w:val="15"/>
          <w:szCs w:val="15"/>
          <w:shd w:val="clear" w:color="auto" w:fill="FFFFFF" w:themeFill="background1"/>
        </w:rPr>
        <w:t>发布</w:t>
      </w:r>
      <w:r w:rsidRPr="001F39C9">
        <w:rPr>
          <w:rFonts w:ascii="Times New Roman" w:eastAsia="宋体" w:hAnsi="Times New Roman" w:cs="Times New Roman"/>
          <w:sz w:val="15"/>
          <w:szCs w:val="15"/>
          <w:shd w:val="clear" w:color="auto" w:fill="FFFFFF" w:themeFill="background1"/>
        </w:rPr>
        <w:t>DSTRI</w:t>
      </w:r>
      <w:r w:rsidRPr="001F39C9">
        <w:rPr>
          <w:rFonts w:ascii="Times New Roman" w:eastAsia="宋体" w:hAnsi="Times New Roman" w:cs="Times New Roman"/>
          <w:sz w:val="15"/>
          <w:szCs w:val="15"/>
          <w:shd w:val="clear" w:color="auto" w:fill="FFFFFF" w:themeFill="background1"/>
        </w:rPr>
        <w:t>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世界经济研究</w:t>
      </w:r>
      <w:r w:rsidRPr="001F39C9">
        <w:rPr>
          <w:rFonts w:ascii="Times New Roman" w:eastAsia="宋体" w:hAnsi="Times New Roman" w:cs="Times New Roman"/>
          <w:sz w:val="15"/>
          <w:szCs w:val="15"/>
          <w:shd w:val="clear" w:color="auto" w:fill="FFFFFF" w:themeFill="background1"/>
        </w:rPr>
        <w:t xml:space="preserve">(4):12-28.  </w:t>
      </w:r>
    </w:p>
    <w:p w14:paraId="5BA5704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[32] </w:t>
      </w:r>
      <w:proofErr w:type="gramStart"/>
      <w:r w:rsidRPr="001F39C9">
        <w:rPr>
          <w:rFonts w:ascii="Times New Roman" w:eastAsia="宋体" w:hAnsi="Times New Roman" w:cs="Times New Roman"/>
          <w:sz w:val="15"/>
          <w:szCs w:val="15"/>
          <w:shd w:val="clear" w:color="auto" w:fill="FFFFFF" w:themeFill="background1"/>
        </w:rPr>
        <w:t>王拓</w:t>
      </w:r>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 xml:space="preserve">2019. </w:t>
      </w:r>
      <w:r w:rsidRPr="001F39C9">
        <w:rPr>
          <w:rFonts w:ascii="Times New Roman" w:eastAsia="宋体" w:hAnsi="Times New Roman" w:cs="Times New Roman"/>
          <w:sz w:val="15"/>
          <w:szCs w:val="15"/>
          <w:shd w:val="clear" w:color="auto" w:fill="FFFFFF" w:themeFill="background1"/>
        </w:rPr>
        <w:t>数字服务贸易及相关政策比较研究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w:t>
      </w:r>
      <w:r w:rsidRPr="001F39C9">
        <w:rPr>
          <w:rFonts w:ascii="Times New Roman" w:eastAsia="宋体" w:hAnsi="Times New Roman" w:cs="Times New Roman"/>
          <w:sz w:val="15"/>
          <w:szCs w:val="15"/>
          <w:shd w:val="clear" w:color="auto" w:fill="FFFFFF" w:themeFill="background1"/>
        </w:rPr>
        <w:t xml:space="preserve">(9):61-67.  </w:t>
      </w:r>
    </w:p>
    <w:p w14:paraId="74D11042"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[33] </w:t>
      </w:r>
      <w:proofErr w:type="gramStart"/>
      <w:r w:rsidRPr="001F39C9">
        <w:rPr>
          <w:rFonts w:ascii="Times New Roman" w:eastAsia="宋体" w:hAnsi="Times New Roman" w:cs="Times New Roman"/>
          <w:sz w:val="15"/>
          <w:szCs w:val="15"/>
          <w:shd w:val="clear" w:color="auto" w:fill="FFFFFF" w:themeFill="background1"/>
        </w:rPr>
        <w:t>赵瑾</w:t>
      </w:r>
      <w:proofErr w:type="gramEnd"/>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数字贸易壁垒与数字化转型的政策走势</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基于欧洲和</w:t>
      </w:r>
      <w:r w:rsidRPr="001F39C9">
        <w:rPr>
          <w:rFonts w:ascii="Times New Roman" w:eastAsia="宋体" w:hAnsi="Times New Roman" w:cs="Times New Roman"/>
          <w:sz w:val="15"/>
          <w:szCs w:val="15"/>
          <w:shd w:val="clear" w:color="auto" w:fill="FFFFFF" w:themeFill="background1"/>
        </w:rPr>
        <w:t>OECD</w:t>
      </w:r>
      <w:r w:rsidRPr="001F39C9">
        <w:rPr>
          <w:rFonts w:ascii="Times New Roman" w:eastAsia="宋体" w:hAnsi="Times New Roman" w:cs="Times New Roman"/>
          <w:sz w:val="15"/>
          <w:szCs w:val="15"/>
          <w:shd w:val="clear" w:color="auto" w:fill="FFFFFF" w:themeFill="background1"/>
        </w:rPr>
        <w:t>数字贸易限制指数的分析</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w:t>
      </w:r>
      <w:r w:rsidRPr="001F39C9">
        <w:rPr>
          <w:rFonts w:ascii="Times New Roman" w:eastAsia="宋体" w:hAnsi="Times New Roman" w:cs="Times New Roman"/>
          <w:sz w:val="15"/>
          <w:szCs w:val="15"/>
          <w:shd w:val="clear" w:color="auto" w:fill="FFFFFF" w:themeFill="background1"/>
        </w:rPr>
        <w:t xml:space="preserve">(2):33-43.  </w:t>
      </w:r>
    </w:p>
    <w:p w14:paraId="1369A439"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[34] </w:t>
      </w:r>
      <w:r w:rsidRPr="001F39C9">
        <w:rPr>
          <w:rFonts w:ascii="Times New Roman" w:eastAsia="宋体" w:hAnsi="Times New Roman" w:cs="Times New Roman"/>
          <w:sz w:val="15"/>
          <w:szCs w:val="15"/>
          <w:shd w:val="clear" w:color="auto" w:fill="FFFFFF" w:themeFill="background1"/>
        </w:rPr>
        <w:t>盛煜辰</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张润琪</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沈瑶</w:t>
      </w:r>
      <w:r w:rsidRPr="001F39C9">
        <w:rPr>
          <w:rFonts w:ascii="Times New Roman" w:eastAsia="宋体" w:hAnsi="Times New Roman" w:cs="Times New Roman"/>
          <w:sz w:val="15"/>
          <w:szCs w:val="15"/>
          <w:shd w:val="clear" w:color="auto" w:fill="FFFFFF" w:themeFill="background1"/>
        </w:rPr>
        <w:t xml:space="preserve">,2023. </w:t>
      </w:r>
      <w:r w:rsidRPr="001F39C9">
        <w:rPr>
          <w:rFonts w:ascii="Times New Roman" w:eastAsia="宋体" w:hAnsi="Times New Roman" w:cs="Times New Roman"/>
          <w:sz w:val="15"/>
          <w:szCs w:val="15"/>
          <w:shd w:val="clear" w:color="auto" w:fill="FFFFFF" w:themeFill="background1"/>
        </w:rPr>
        <w:t>数字服务贸易壁垒的国际比较与决定因素研究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求是学刊</w:t>
      </w:r>
      <w:r w:rsidRPr="001F39C9">
        <w:rPr>
          <w:rFonts w:ascii="Times New Roman" w:eastAsia="宋体" w:hAnsi="Times New Roman" w:cs="Times New Roman"/>
          <w:sz w:val="15"/>
          <w:szCs w:val="15"/>
          <w:shd w:val="clear" w:color="auto" w:fill="FFFFFF" w:themeFill="background1"/>
        </w:rPr>
        <w:t xml:space="preserve">(2):51-64.  </w:t>
      </w:r>
    </w:p>
    <w:p w14:paraId="56CDD614"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[35] Janos. </w:t>
      </w:r>
      <w:proofErr w:type="spellStart"/>
      <w:proofErr w:type="gramStart"/>
      <w:r w:rsidRPr="001F39C9">
        <w:rPr>
          <w:rFonts w:ascii="Times New Roman" w:eastAsia="宋体" w:hAnsi="Times New Roman" w:cs="Times New Roman"/>
          <w:sz w:val="15"/>
          <w:szCs w:val="15"/>
          <w:shd w:val="clear" w:color="auto" w:fill="FFFFFF" w:themeFill="background1"/>
        </w:rPr>
        <w:t>Ferencz,F</w:t>
      </w:r>
      <w:proofErr w:type="spellEnd"/>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 xml:space="preserve"> Gonzales,2019. Barriers to trade in digitally enabled services in the G20[J]. OECD Trade Policy </w:t>
      </w:r>
      <w:proofErr w:type="gramStart"/>
      <w:r w:rsidRPr="001F39C9">
        <w:rPr>
          <w:rFonts w:ascii="Times New Roman" w:eastAsia="宋体" w:hAnsi="Times New Roman" w:cs="Times New Roman"/>
          <w:sz w:val="15"/>
          <w:szCs w:val="15"/>
          <w:shd w:val="clear" w:color="auto" w:fill="FFFFFF" w:themeFill="background1"/>
        </w:rPr>
        <w:t>Papers(</w:t>
      </w:r>
      <w:proofErr w:type="gramEnd"/>
      <w:r w:rsidRPr="001F39C9">
        <w:rPr>
          <w:rFonts w:ascii="Times New Roman" w:eastAsia="宋体" w:hAnsi="Times New Roman" w:cs="Times New Roman"/>
          <w:sz w:val="15"/>
          <w:szCs w:val="15"/>
          <w:shd w:val="clear" w:color="auto" w:fill="FFFFFF" w:themeFill="background1"/>
        </w:rPr>
        <w:t xml:space="preserve">232):1-38.  </w:t>
      </w:r>
    </w:p>
    <w:p w14:paraId="319AA00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[36] F. </w:t>
      </w:r>
      <w:proofErr w:type="spellStart"/>
      <w:proofErr w:type="gramStart"/>
      <w:r w:rsidRPr="001F39C9">
        <w:rPr>
          <w:rFonts w:ascii="Times New Roman" w:eastAsia="宋体" w:hAnsi="Times New Roman" w:cs="Times New Roman"/>
          <w:sz w:val="15"/>
          <w:szCs w:val="15"/>
          <w:shd w:val="clear" w:color="auto" w:fill="FFFFFF" w:themeFill="background1"/>
        </w:rPr>
        <w:t>Yang,Yuxuan</w:t>
      </w:r>
      <w:proofErr w:type="spellEnd"/>
      <w:proofErr w:type="gramEnd"/>
      <w:r w:rsidRPr="001F39C9">
        <w:rPr>
          <w:rFonts w:ascii="Times New Roman" w:eastAsia="宋体" w:hAnsi="Times New Roman" w:cs="Times New Roman"/>
          <w:sz w:val="15"/>
          <w:szCs w:val="15"/>
          <w:shd w:val="clear" w:color="auto" w:fill="FFFFFF" w:themeFill="background1"/>
        </w:rPr>
        <w:t xml:space="preserve"> Wang et al.,2023. Trade restrictions on digital services and the impact on manufacturing exports[J]. The Journal of International Trade &amp; Economic </w:t>
      </w:r>
      <w:proofErr w:type="gramStart"/>
      <w:r w:rsidRPr="001F39C9">
        <w:rPr>
          <w:rFonts w:ascii="Times New Roman" w:eastAsia="宋体" w:hAnsi="Times New Roman" w:cs="Times New Roman"/>
          <w:sz w:val="15"/>
          <w:szCs w:val="15"/>
          <w:shd w:val="clear" w:color="auto" w:fill="FFFFFF" w:themeFill="background1"/>
        </w:rPr>
        <w:t>Development(</w:t>
      </w:r>
      <w:proofErr w:type="gramEnd"/>
      <w:r w:rsidRPr="001F39C9">
        <w:rPr>
          <w:rFonts w:ascii="Times New Roman" w:eastAsia="宋体" w:hAnsi="Times New Roman" w:cs="Times New Roman"/>
          <w:sz w:val="15"/>
          <w:szCs w:val="15"/>
          <w:shd w:val="clear" w:color="auto" w:fill="FFFFFF" w:themeFill="background1"/>
        </w:rPr>
        <w:t xml:space="preserve">4):523-550.  </w:t>
      </w:r>
    </w:p>
    <w:p w14:paraId="13F9C918"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[37</w:t>
      </w:r>
      <w:proofErr w:type="gramStart"/>
      <w:r w:rsidRPr="001F39C9">
        <w:rPr>
          <w:rFonts w:ascii="Times New Roman" w:eastAsia="宋体" w:hAnsi="Times New Roman" w:cs="Times New Roman"/>
          <w:sz w:val="15"/>
          <w:szCs w:val="15"/>
          <w:shd w:val="clear" w:color="auto" w:fill="FFFFFF" w:themeFill="background1"/>
        </w:rPr>
        <w:t>]  S.</w:t>
      </w:r>
      <w:proofErr w:type="gramEnd"/>
      <w:r w:rsidRPr="001F39C9">
        <w:rPr>
          <w:rFonts w:ascii="Times New Roman" w:eastAsia="宋体" w:hAnsi="Times New Roman" w:cs="Times New Roman"/>
          <w:sz w:val="15"/>
          <w:szCs w:val="15"/>
          <w:shd w:val="clear" w:color="auto" w:fill="FFFFFF" w:themeFill="background1"/>
        </w:rPr>
        <w:t xml:space="preserve"> Gnangnon,2020. Effect of the Internet on Services Export Diversification[J]. Journal of Economic </w:t>
      </w:r>
      <w:proofErr w:type="gramStart"/>
      <w:r w:rsidRPr="001F39C9">
        <w:rPr>
          <w:rFonts w:ascii="Times New Roman" w:eastAsia="宋体" w:hAnsi="Times New Roman" w:cs="Times New Roman"/>
          <w:sz w:val="15"/>
          <w:szCs w:val="15"/>
          <w:shd w:val="clear" w:color="auto" w:fill="FFFFFF" w:themeFill="background1"/>
        </w:rPr>
        <w:t>Integration(</w:t>
      </w:r>
      <w:proofErr w:type="gramEnd"/>
      <w:r w:rsidRPr="001F39C9">
        <w:rPr>
          <w:rFonts w:ascii="Times New Roman" w:eastAsia="宋体" w:hAnsi="Times New Roman" w:cs="Times New Roman"/>
          <w:sz w:val="15"/>
          <w:szCs w:val="15"/>
          <w:shd w:val="clear" w:color="auto" w:fill="FFFFFF" w:themeFill="background1"/>
        </w:rPr>
        <w:t xml:space="preserve">3):519-558.  </w:t>
      </w:r>
    </w:p>
    <w:p w14:paraId="70A4590F"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[38] </w:t>
      </w:r>
      <w:r w:rsidRPr="001F39C9">
        <w:rPr>
          <w:rFonts w:ascii="Times New Roman" w:eastAsia="宋体" w:hAnsi="Times New Roman" w:cs="Times New Roman"/>
          <w:sz w:val="15"/>
          <w:szCs w:val="15"/>
          <w:shd w:val="clear" w:color="auto" w:fill="FFFFFF" w:themeFill="background1"/>
        </w:rPr>
        <w:t>李平</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吴新琪</w:t>
      </w:r>
      <w:r w:rsidRPr="001F39C9">
        <w:rPr>
          <w:rFonts w:ascii="Times New Roman" w:eastAsia="宋体" w:hAnsi="Times New Roman" w:cs="Times New Roman"/>
          <w:sz w:val="15"/>
          <w:szCs w:val="15"/>
          <w:shd w:val="clear" w:color="auto" w:fill="FFFFFF" w:themeFill="background1"/>
        </w:rPr>
        <w:t>,</w:t>
      </w:r>
      <w:proofErr w:type="gramStart"/>
      <w:r w:rsidRPr="001F39C9">
        <w:rPr>
          <w:rFonts w:ascii="Times New Roman" w:eastAsia="宋体" w:hAnsi="Times New Roman" w:cs="Times New Roman"/>
          <w:sz w:val="15"/>
          <w:szCs w:val="15"/>
          <w:shd w:val="clear" w:color="auto" w:fill="FFFFFF" w:themeFill="background1"/>
        </w:rPr>
        <w:t>党修宇</w:t>
      </w:r>
      <w:proofErr w:type="gramEnd"/>
      <w:r w:rsidRPr="001F39C9">
        <w:rPr>
          <w:rFonts w:ascii="Times New Roman" w:eastAsia="宋体" w:hAnsi="Times New Roman" w:cs="Times New Roman"/>
          <w:sz w:val="15"/>
          <w:szCs w:val="15"/>
          <w:shd w:val="clear" w:color="auto" w:fill="FFFFFF" w:themeFill="background1"/>
        </w:rPr>
        <w:t xml:space="preserve">,2024. </w:t>
      </w:r>
      <w:r w:rsidRPr="001F39C9">
        <w:rPr>
          <w:rFonts w:ascii="Times New Roman" w:eastAsia="宋体" w:hAnsi="Times New Roman" w:cs="Times New Roman"/>
          <w:sz w:val="15"/>
          <w:szCs w:val="15"/>
          <w:shd w:val="clear" w:color="auto" w:fill="FFFFFF" w:themeFill="background1"/>
        </w:rPr>
        <w:t>数字服务贸易开放提升了制造业企业全要素生产率吗</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国际经贸探索</w:t>
      </w:r>
      <w:r w:rsidRPr="001F39C9">
        <w:rPr>
          <w:rFonts w:ascii="Times New Roman" w:eastAsia="宋体" w:hAnsi="Times New Roman" w:cs="Times New Roman"/>
          <w:sz w:val="15"/>
          <w:szCs w:val="15"/>
          <w:shd w:val="clear" w:color="auto" w:fill="FFFFFF" w:themeFill="background1"/>
        </w:rPr>
        <w:t xml:space="preserve">(1):76-91.  </w:t>
      </w:r>
    </w:p>
    <w:p w14:paraId="6BF98F41"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[39] Modan </w:t>
      </w:r>
      <w:proofErr w:type="spellStart"/>
      <w:proofErr w:type="gramStart"/>
      <w:r w:rsidRPr="001F39C9">
        <w:rPr>
          <w:rFonts w:ascii="Times New Roman" w:eastAsia="宋体" w:hAnsi="Times New Roman" w:cs="Times New Roman"/>
          <w:sz w:val="15"/>
          <w:szCs w:val="15"/>
          <w:shd w:val="clear" w:color="auto" w:fill="FFFFFF" w:themeFill="background1"/>
        </w:rPr>
        <w:t>Yan,Haiyun</w:t>
      </w:r>
      <w:proofErr w:type="spellEnd"/>
      <w:proofErr w:type="gramEnd"/>
      <w:r w:rsidRPr="001F39C9">
        <w:rPr>
          <w:rFonts w:ascii="Times New Roman" w:eastAsia="宋体" w:hAnsi="Times New Roman" w:cs="Times New Roman"/>
          <w:sz w:val="15"/>
          <w:szCs w:val="15"/>
          <w:shd w:val="clear" w:color="auto" w:fill="FFFFFF" w:themeFill="background1"/>
        </w:rPr>
        <w:t xml:space="preserve"> Liu,2024. The Impact of Digital Trade Barriers on Technological Innovation Efficiency and Sustainable Development[J].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12):5169.  </w:t>
      </w:r>
    </w:p>
    <w:p w14:paraId="5FF9A5B9"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[40] Brian </w:t>
      </w:r>
      <w:proofErr w:type="spellStart"/>
      <w:proofErr w:type="gramStart"/>
      <w:r w:rsidRPr="001F39C9">
        <w:rPr>
          <w:rFonts w:ascii="Times New Roman" w:eastAsia="宋体" w:hAnsi="Times New Roman" w:cs="Times New Roman"/>
          <w:sz w:val="15"/>
          <w:szCs w:val="15"/>
          <w:shd w:val="clear" w:color="auto" w:fill="FFFFFF" w:themeFill="background1"/>
        </w:rPr>
        <w:t>Bieron,Usman</w:t>
      </w:r>
      <w:proofErr w:type="spellEnd"/>
      <w:proofErr w:type="gramEnd"/>
      <w:r w:rsidRPr="001F39C9">
        <w:rPr>
          <w:rFonts w:ascii="Times New Roman" w:eastAsia="宋体" w:hAnsi="Times New Roman" w:cs="Times New Roman"/>
          <w:sz w:val="15"/>
          <w:szCs w:val="15"/>
          <w:shd w:val="clear" w:color="auto" w:fill="FFFFFF" w:themeFill="background1"/>
        </w:rPr>
        <w:t xml:space="preserve"> Ahmed,2016. The E15 Initiative Strengthening the Global Trade System (Services, International Rulemaking, and the Digitization of Global </w:t>
      </w:r>
      <w:proofErr w:type="gramStart"/>
      <w:r w:rsidRPr="001F39C9">
        <w:rPr>
          <w:rFonts w:ascii="Times New Roman" w:eastAsia="宋体" w:hAnsi="Times New Roman" w:cs="Times New Roman"/>
          <w:sz w:val="15"/>
          <w:szCs w:val="15"/>
          <w:shd w:val="clear" w:color="auto" w:fill="FFFFFF" w:themeFill="background1"/>
        </w:rPr>
        <w:t>Commerce)[</w:t>
      </w:r>
      <w:proofErr w:type="gramEnd"/>
      <w:r w:rsidRPr="001F39C9">
        <w:rPr>
          <w:rFonts w:ascii="Times New Roman" w:eastAsia="宋体" w:hAnsi="Times New Roman" w:cs="Times New Roman"/>
          <w:sz w:val="15"/>
          <w:szCs w:val="15"/>
          <w:shd w:val="clear" w:color="auto" w:fill="FFFFFF" w:themeFill="background1"/>
        </w:rPr>
        <w:t xml:space="preserve">J]. Journal of Commerce and Management </w:t>
      </w:r>
      <w:proofErr w:type="gramStart"/>
      <w:r w:rsidRPr="001F39C9">
        <w:rPr>
          <w:rFonts w:ascii="Times New Roman" w:eastAsia="宋体" w:hAnsi="Times New Roman" w:cs="Times New Roman"/>
          <w:sz w:val="15"/>
          <w:szCs w:val="15"/>
          <w:shd w:val="clear" w:color="auto" w:fill="FFFFFF" w:themeFill="background1"/>
        </w:rPr>
        <w:t>Thought(</w:t>
      </w:r>
      <w:proofErr w:type="gramEnd"/>
      <w:r w:rsidRPr="001F39C9">
        <w:rPr>
          <w:rFonts w:ascii="Times New Roman" w:eastAsia="宋体" w:hAnsi="Times New Roman" w:cs="Times New Roman"/>
          <w:sz w:val="15"/>
          <w:szCs w:val="15"/>
          <w:shd w:val="clear" w:color="auto" w:fill="FFFFFF" w:themeFill="background1"/>
        </w:rPr>
        <w:t xml:space="preserve">7):53-68.  </w:t>
      </w:r>
    </w:p>
    <w:p w14:paraId="0757A6D1"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[41] </w:t>
      </w:r>
      <w:r w:rsidRPr="001F39C9">
        <w:rPr>
          <w:rFonts w:ascii="Times New Roman" w:eastAsia="宋体" w:hAnsi="Times New Roman" w:cs="Times New Roman"/>
          <w:sz w:val="15"/>
          <w:szCs w:val="15"/>
          <w:shd w:val="clear" w:color="auto" w:fill="FFFFFF" w:themeFill="background1"/>
        </w:rPr>
        <w:t>赵文霞</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全球数字贸易网络结构及其与数字贸易限制的关系</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中国流通经济</w:t>
      </w:r>
      <w:r w:rsidRPr="001F39C9">
        <w:rPr>
          <w:rFonts w:ascii="Times New Roman" w:eastAsia="宋体" w:hAnsi="Times New Roman" w:cs="Times New Roman"/>
          <w:sz w:val="15"/>
          <w:szCs w:val="15"/>
          <w:shd w:val="clear" w:color="auto" w:fill="FFFFFF" w:themeFill="background1"/>
        </w:rPr>
        <w:t xml:space="preserve">(10):11-27.  </w:t>
      </w:r>
    </w:p>
    <w:p w14:paraId="48A7560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[42] </w:t>
      </w:r>
      <w:proofErr w:type="spellStart"/>
      <w:r w:rsidRPr="001F39C9">
        <w:rPr>
          <w:rFonts w:ascii="Times New Roman" w:eastAsia="宋体" w:hAnsi="Times New Roman" w:cs="Times New Roman"/>
          <w:sz w:val="15"/>
          <w:szCs w:val="15"/>
          <w:shd w:val="clear" w:color="auto" w:fill="FFFFFF" w:themeFill="background1"/>
        </w:rPr>
        <w:t>Keman</w:t>
      </w:r>
      <w:proofErr w:type="spellEnd"/>
      <w:r w:rsidRPr="001F39C9">
        <w:rPr>
          <w:rFonts w:ascii="Times New Roman" w:eastAsia="宋体" w:hAnsi="Times New Roman" w:cs="Times New Roman"/>
          <w:sz w:val="15"/>
          <w:szCs w:val="15"/>
          <w:shd w:val="clear" w:color="auto" w:fill="FFFFFF" w:themeFill="background1"/>
        </w:rPr>
        <w:t xml:space="preserve"> </w:t>
      </w:r>
      <w:proofErr w:type="spellStart"/>
      <w:proofErr w:type="gramStart"/>
      <w:r w:rsidRPr="001F39C9">
        <w:rPr>
          <w:rFonts w:ascii="Times New Roman" w:eastAsia="宋体" w:hAnsi="Times New Roman" w:cs="Times New Roman"/>
          <w:sz w:val="15"/>
          <w:szCs w:val="15"/>
          <w:shd w:val="clear" w:color="auto" w:fill="FFFFFF" w:themeFill="background1"/>
        </w:rPr>
        <w:t>Huang,S</w:t>
      </w:r>
      <w:proofErr w:type="spellEnd"/>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 xml:space="preserve"> Madnick,2021. Does High Cybersecurity Capability Lead to Openness in Digital Trade? The Mediation Effect of E-Government Maturity[C]. Hawaii International Conference on System Sciences.  </w:t>
      </w:r>
    </w:p>
    <w:p w14:paraId="569C0390"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[43] </w:t>
      </w:r>
      <w:proofErr w:type="gramStart"/>
      <w:r w:rsidRPr="001F39C9">
        <w:rPr>
          <w:rFonts w:ascii="Times New Roman" w:eastAsia="宋体" w:hAnsi="Times New Roman" w:cs="Times New Roman"/>
          <w:sz w:val="15"/>
          <w:szCs w:val="15"/>
          <w:shd w:val="clear" w:color="auto" w:fill="FFFFFF" w:themeFill="background1"/>
        </w:rPr>
        <w:t>韩剑</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蔡继伟</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许亚云</w:t>
      </w:r>
      <w:r w:rsidRPr="001F39C9">
        <w:rPr>
          <w:rFonts w:ascii="Times New Roman" w:eastAsia="宋体" w:hAnsi="Times New Roman" w:cs="Times New Roman"/>
          <w:sz w:val="15"/>
          <w:szCs w:val="15"/>
          <w:shd w:val="clear" w:color="auto" w:fill="FFFFFF" w:themeFill="background1"/>
        </w:rPr>
        <w:t xml:space="preserve">,2019. </w:t>
      </w:r>
      <w:r w:rsidRPr="001F39C9">
        <w:rPr>
          <w:rFonts w:ascii="Times New Roman" w:eastAsia="宋体" w:hAnsi="Times New Roman" w:cs="Times New Roman"/>
          <w:sz w:val="15"/>
          <w:szCs w:val="15"/>
          <w:shd w:val="clear" w:color="auto" w:fill="FFFFFF" w:themeFill="background1"/>
        </w:rPr>
        <w:t>数字贸易谈判与规则竞争</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基于区域贸易协定文本量化的研究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中国工业经济</w:t>
      </w:r>
      <w:r w:rsidRPr="001F39C9">
        <w:rPr>
          <w:rFonts w:ascii="Times New Roman" w:eastAsia="宋体" w:hAnsi="Times New Roman" w:cs="Times New Roman"/>
          <w:sz w:val="15"/>
          <w:szCs w:val="15"/>
          <w:shd w:val="clear" w:color="auto" w:fill="FFFFFF" w:themeFill="background1"/>
        </w:rPr>
        <w:t xml:space="preserve">(11):117-135.  </w:t>
      </w:r>
    </w:p>
    <w:p w14:paraId="3A418DEB"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[44] </w:t>
      </w:r>
      <w:r w:rsidRPr="001F39C9">
        <w:rPr>
          <w:rFonts w:ascii="Times New Roman" w:eastAsia="宋体" w:hAnsi="Times New Roman" w:cs="Times New Roman"/>
          <w:sz w:val="15"/>
          <w:szCs w:val="15"/>
          <w:shd w:val="clear" w:color="auto" w:fill="FFFFFF" w:themeFill="background1"/>
        </w:rPr>
        <w:t>赵鹤</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跨境数据流动限制对数字服务出口的影响研究</w:t>
      </w:r>
      <w:r w:rsidRPr="001F39C9">
        <w:rPr>
          <w:rFonts w:ascii="Times New Roman" w:eastAsia="宋体" w:hAnsi="Times New Roman" w:cs="Times New Roman"/>
          <w:sz w:val="15"/>
          <w:szCs w:val="15"/>
          <w:shd w:val="clear" w:color="auto" w:fill="FFFFFF" w:themeFill="background1"/>
        </w:rPr>
        <w:t xml:space="preserve">[D]. </w:t>
      </w:r>
      <w:r w:rsidRPr="001F39C9">
        <w:rPr>
          <w:rFonts w:ascii="Times New Roman" w:eastAsia="宋体" w:hAnsi="Times New Roman" w:cs="Times New Roman"/>
          <w:sz w:val="15"/>
          <w:szCs w:val="15"/>
          <w:shd w:val="clear" w:color="auto" w:fill="FFFFFF" w:themeFill="background1"/>
        </w:rPr>
        <w:t>山东财经大学</w:t>
      </w:r>
      <w:r w:rsidRPr="001F39C9">
        <w:rPr>
          <w:rFonts w:ascii="Times New Roman" w:eastAsia="宋体" w:hAnsi="Times New Roman" w:cs="Times New Roman"/>
          <w:sz w:val="15"/>
          <w:szCs w:val="15"/>
          <w:shd w:val="clear" w:color="auto" w:fill="FFFFFF" w:themeFill="background1"/>
        </w:rPr>
        <w:t xml:space="preserve">.  </w:t>
      </w:r>
    </w:p>
    <w:p w14:paraId="7FEE4BB5"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[45]  </w:t>
      </w:r>
      <w:r w:rsidRPr="001F39C9">
        <w:rPr>
          <w:rFonts w:ascii="Times New Roman" w:eastAsia="宋体" w:hAnsi="Times New Roman" w:cs="Times New Roman"/>
          <w:sz w:val="15"/>
          <w:szCs w:val="15"/>
          <w:shd w:val="clear" w:color="auto" w:fill="FFFFFF" w:themeFill="background1"/>
        </w:rPr>
        <w:t>张可儿</w:t>
      </w:r>
      <w:r w:rsidRPr="001F39C9">
        <w:rPr>
          <w:rFonts w:ascii="Times New Roman" w:eastAsia="宋体" w:hAnsi="Times New Roman" w:cs="Times New Roman"/>
          <w:sz w:val="15"/>
          <w:szCs w:val="15"/>
          <w:shd w:val="clear" w:color="auto" w:fill="FFFFFF" w:themeFill="background1"/>
        </w:rPr>
        <w:t xml:space="preserve">,2021. </w:t>
      </w:r>
      <w:r w:rsidRPr="001F39C9">
        <w:rPr>
          <w:rFonts w:ascii="Times New Roman" w:eastAsia="宋体" w:hAnsi="Times New Roman" w:cs="Times New Roman"/>
          <w:sz w:val="15"/>
          <w:szCs w:val="15"/>
          <w:shd w:val="clear" w:color="auto" w:fill="FFFFFF" w:themeFill="background1"/>
        </w:rPr>
        <w:t>中国数字服务贸易发展现状及优化策略</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企业科技与发展</w:t>
      </w:r>
      <w:r w:rsidRPr="001F39C9">
        <w:rPr>
          <w:rFonts w:ascii="Times New Roman" w:eastAsia="宋体" w:hAnsi="Times New Roman" w:cs="Times New Roman"/>
          <w:sz w:val="15"/>
          <w:szCs w:val="15"/>
          <w:shd w:val="clear" w:color="auto" w:fill="FFFFFF" w:themeFill="background1"/>
        </w:rPr>
        <w:t xml:space="preserve">(12):19-21.  </w:t>
      </w:r>
    </w:p>
    <w:p w14:paraId="73DB48B3"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[46]  </w:t>
      </w:r>
      <w:proofErr w:type="gramStart"/>
      <w:r w:rsidRPr="001F39C9">
        <w:rPr>
          <w:rFonts w:ascii="Times New Roman" w:eastAsia="宋体" w:hAnsi="Times New Roman" w:cs="Times New Roman"/>
          <w:sz w:val="15"/>
          <w:szCs w:val="15"/>
          <w:shd w:val="clear" w:color="auto" w:fill="FFFFFF" w:themeFill="background1"/>
        </w:rPr>
        <w:t>戴龙</w:t>
      </w:r>
      <w:proofErr w:type="gramEnd"/>
      <w:r w:rsidRPr="001F39C9">
        <w:rPr>
          <w:rFonts w:ascii="Times New Roman" w:eastAsia="宋体" w:hAnsi="Times New Roman" w:cs="Times New Roman"/>
          <w:sz w:val="15"/>
          <w:szCs w:val="15"/>
          <w:shd w:val="clear" w:color="auto" w:fill="FFFFFF" w:themeFill="background1"/>
        </w:rPr>
        <w:t xml:space="preserve">,2020. </w:t>
      </w:r>
      <w:r w:rsidRPr="001F39C9">
        <w:rPr>
          <w:rFonts w:ascii="Times New Roman" w:eastAsia="宋体" w:hAnsi="Times New Roman" w:cs="Times New Roman"/>
          <w:sz w:val="15"/>
          <w:szCs w:val="15"/>
          <w:shd w:val="clear" w:color="auto" w:fill="FFFFFF" w:themeFill="background1"/>
        </w:rPr>
        <w:t>数字经济产业与数字贸易壁垒规制</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现状、挑战及中国因应</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财经问题研究</w:t>
      </w:r>
      <w:r w:rsidRPr="001F39C9">
        <w:rPr>
          <w:rFonts w:ascii="Times New Roman" w:eastAsia="宋体" w:hAnsi="Times New Roman" w:cs="Times New Roman"/>
          <w:sz w:val="15"/>
          <w:szCs w:val="15"/>
          <w:shd w:val="clear" w:color="auto" w:fill="FFFFFF" w:themeFill="background1"/>
        </w:rPr>
        <w:t xml:space="preserve">(8):40-47.  </w:t>
      </w:r>
    </w:p>
    <w:p w14:paraId="3E80F53C"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[47</w:t>
      </w:r>
      <w:proofErr w:type="gramStart"/>
      <w:r w:rsidRPr="001F39C9">
        <w:rPr>
          <w:rFonts w:ascii="Times New Roman" w:eastAsia="宋体" w:hAnsi="Times New Roman" w:cs="Times New Roman"/>
          <w:sz w:val="15"/>
          <w:szCs w:val="15"/>
          <w:shd w:val="clear" w:color="auto" w:fill="FFFFFF" w:themeFill="background1"/>
        </w:rPr>
        <w:t xml:space="preserve">]  </w:t>
      </w:r>
      <w:proofErr w:type="spellStart"/>
      <w:r w:rsidRPr="001F39C9">
        <w:rPr>
          <w:rFonts w:ascii="Times New Roman" w:eastAsia="宋体" w:hAnsi="Times New Roman" w:cs="Times New Roman"/>
          <w:sz w:val="15"/>
          <w:szCs w:val="15"/>
          <w:shd w:val="clear" w:color="auto" w:fill="FFFFFF" w:themeFill="background1"/>
        </w:rPr>
        <w:t>Tomo</w:t>
      </w:r>
      <w:proofErr w:type="spellEnd"/>
      <w:proofErr w:type="gramEnd"/>
      <w:r w:rsidRPr="001F39C9">
        <w:rPr>
          <w:rFonts w:ascii="Times New Roman" w:eastAsia="宋体" w:hAnsi="Times New Roman" w:cs="Times New Roman"/>
          <w:sz w:val="15"/>
          <w:szCs w:val="15"/>
          <w:shd w:val="clear" w:color="auto" w:fill="FFFFFF" w:themeFill="background1"/>
        </w:rPr>
        <w:t xml:space="preserve"> </w:t>
      </w:r>
      <w:proofErr w:type="spellStart"/>
      <w:proofErr w:type="gramStart"/>
      <w:r w:rsidRPr="001F39C9">
        <w:rPr>
          <w:rFonts w:ascii="Times New Roman" w:eastAsia="宋体" w:hAnsi="Times New Roman" w:cs="Times New Roman"/>
          <w:sz w:val="15"/>
          <w:szCs w:val="15"/>
          <w:shd w:val="clear" w:color="auto" w:fill="FFFFFF" w:themeFill="background1"/>
        </w:rPr>
        <w:t>Kawane,Bismark</w:t>
      </w:r>
      <w:proofErr w:type="spellEnd"/>
      <w:proofErr w:type="gramEnd"/>
      <w:r w:rsidRPr="001F39C9">
        <w:rPr>
          <w:rFonts w:ascii="Times New Roman" w:eastAsia="宋体" w:hAnsi="Times New Roman" w:cs="Times New Roman"/>
          <w:sz w:val="15"/>
          <w:szCs w:val="15"/>
          <w:shd w:val="clear" w:color="auto" w:fill="FFFFFF" w:themeFill="background1"/>
        </w:rPr>
        <w:t xml:space="preserve"> Adu-Gyamfi et al.,2024. Digitization as an Adaptation and Resilience Measure for MSMEs amid the COVID-19 Pandemic in Japan: Lessons from the Food Service Industry for Collaborative Future Engagements[J].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4):1550.  </w:t>
      </w:r>
    </w:p>
    <w:p w14:paraId="744CE28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[48</w:t>
      </w:r>
      <w:proofErr w:type="gramStart"/>
      <w:r w:rsidRPr="001F39C9">
        <w:rPr>
          <w:rFonts w:ascii="Times New Roman" w:eastAsia="宋体" w:hAnsi="Times New Roman" w:cs="Times New Roman"/>
          <w:sz w:val="15"/>
          <w:szCs w:val="15"/>
          <w:shd w:val="clear" w:color="auto" w:fill="FFFFFF" w:themeFill="background1"/>
        </w:rPr>
        <w:t>]  Daniel</w:t>
      </w:r>
      <w:proofErr w:type="gramEnd"/>
      <w:r w:rsidRPr="001F39C9">
        <w:rPr>
          <w:rFonts w:ascii="Times New Roman" w:eastAsia="宋体" w:hAnsi="Times New Roman" w:cs="Times New Roman"/>
          <w:sz w:val="15"/>
          <w:szCs w:val="15"/>
          <w:shd w:val="clear" w:color="auto" w:fill="FFFFFF" w:themeFill="background1"/>
        </w:rPr>
        <w:t xml:space="preserve"> Garcia-</w:t>
      </w:r>
      <w:proofErr w:type="spellStart"/>
      <w:proofErr w:type="gramStart"/>
      <w:r w:rsidRPr="001F39C9">
        <w:rPr>
          <w:rFonts w:ascii="Times New Roman" w:eastAsia="宋体" w:hAnsi="Times New Roman" w:cs="Times New Roman"/>
          <w:sz w:val="15"/>
          <w:szCs w:val="15"/>
          <w:shd w:val="clear" w:color="auto" w:fill="FFFFFF" w:themeFill="background1"/>
        </w:rPr>
        <w:t>Macia,Rishi</w:t>
      </w:r>
      <w:proofErr w:type="spellEnd"/>
      <w:proofErr w:type="gramEnd"/>
      <w:r w:rsidRPr="001F39C9">
        <w:rPr>
          <w:rFonts w:ascii="Times New Roman" w:eastAsia="宋体" w:hAnsi="Times New Roman" w:cs="Times New Roman"/>
          <w:sz w:val="15"/>
          <w:szCs w:val="15"/>
          <w:shd w:val="clear" w:color="auto" w:fill="FFFFFF" w:themeFill="background1"/>
        </w:rPr>
        <w:t xml:space="preserve"> K Goyal,2020. Technological and Economic Decoupling in the Cyber Era[R]. International Monetary Fund (IMF) Research Paper Series.  </w:t>
      </w:r>
    </w:p>
    <w:p w14:paraId="449B25D1"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lastRenderedPageBreak/>
        <w:t>[49</w:t>
      </w:r>
      <w:proofErr w:type="gramStart"/>
      <w:r w:rsidRPr="001F39C9">
        <w:rPr>
          <w:rFonts w:ascii="Times New Roman" w:eastAsia="宋体" w:hAnsi="Times New Roman" w:cs="Times New Roman"/>
          <w:sz w:val="15"/>
          <w:szCs w:val="15"/>
          <w:shd w:val="clear" w:color="auto" w:fill="FFFFFF" w:themeFill="background1"/>
        </w:rPr>
        <w:t>]  C.</w:t>
      </w:r>
      <w:proofErr w:type="gramEnd"/>
      <w:r w:rsidRPr="001F39C9">
        <w:rPr>
          <w:rFonts w:ascii="Times New Roman" w:eastAsia="宋体" w:hAnsi="Times New Roman" w:cs="Times New Roman"/>
          <w:sz w:val="15"/>
          <w:szCs w:val="15"/>
          <w:shd w:val="clear" w:color="auto" w:fill="FFFFFF" w:themeFill="background1"/>
        </w:rPr>
        <w:t xml:space="preserve"> </w:t>
      </w:r>
      <w:proofErr w:type="spellStart"/>
      <w:proofErr w:type="gramStart"/>
      <w:r w:rsidRPr="001F39C9">
        <w:rPr>
          <w:rFonts w:ascii="Times New Roman" w:eastAsia="宋体" w:hAnsi="Times New Roman" w:cs="Times New Roman"/>
          <w:sz w:val="15"/>
          <w:szCs w:val="15"/>
          <w:shd w:val="clear" w:color="auto" w:fill="FFFFFF" w:themeFill="background1"/>
        </w:rPr>
        <w:t>Freund,Diana</w:t>
      </w:r>
      <w:proofErr w:type="spellEnd"/>
      <w:proofErr w:type="gramEnd"/>
      <w:r w:rsidRPr="001F39C9">
        <w:rPr>
          <w:rFonts w:ascii="Times New Roman" w:eastAsia="宋体" w:hAnsi="Times New Roman" w:cs="Times New Roman"/>
          <w:sz w:val="15"/>
          <w:szCs w:val="15"/>
          <w:shd w:val="clear" w:color="auto" w:fill="FFFFFF" w:themeFill="background1"/>
        </w:rPr>
        <w:t xml:space="preserve"> M. Weinhold,2002. The Internet and International Trade in Services[J]. The American Economic </w:t>
      </w:r>
      <w:proofErr w:type="gramStart"/>
      <w:r w:rsidRPr="001F39C9">
        <w:rPr>
          <w:rFonts w:ascii="Times New Roman" w:eastAsia="宋体" w:hAnsi="Times New Roman" w:cs="Times New Roman"/>
          <w:sz w:val="15"/>
          <w:szCs w:val="15"/>
          <w:shd w:val="clear" w:color="auto" w:fill="FFFFFF" w:themeFill="background1"/>
        </w:rPr>
        <w:t>Review(</w:t>
      </w:r>
      <w:proofErr w:type="gramEnd"/>
      <w:r w:rsidRPr="001F39C9">
        <w:rPr>
          <w:rFonts w:ascii="Times New Roman" w:eastAsia="宋体" w:hAnsi="Times New Roman" w:cs="Times New Roman"/>
          <w:sz w:val="15"/>
          <w:szCs w:val="15"/>
          <w:shd w:val="clear" w:color="auto" w:fill="FFFFFF" w:themeFill="background1"/>
        </w:rPr>
        <w:t xml:space="preserve">2):236-240.  </w:t>
      </w:r>
    </w:p>
    <w:p w14:paraId="0F069593"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[50] Philip </w:t>
      </w:r>
      <w:proofErr w:type="spellStart"/>
      <w:proofErr w:type="gramStart"/>
      <w:r w:rsidRPr="001F39C9">
        <w:rPr>
          <w:rFonts w:ascii="Times New Roman" w:eastAsia="宋体" w:hAnsi="Times New Roman" w:cs="Times New Roman"/>
          <w:sz w:val="15"/>
          <w:szCs w:val="15"/>
          <w:shd w:val="clear" w:color="auto" w:fill="FFFFFF" w:themeFill="background1"/>
        </w:rPr>
        <w:t>Balsiger,Thomas</w:t>
      </w:r>
      <w:proofErr w:type="spellEnd"/>
      <w:proofErr w:type="gramEnd"/>
      <w:r w:rsidRPr="001F39C9">
        <w:rPr>
          <w:rFonts w:ascii="Times New Roman" w:eastAsia="宋体" w:hAnsi="Times New Roman" w:cs="Times New Roman"/>
          <w:sz w:val="15"/>
          <w:szCs w:val="15"/>
          <w:shd w:val="clear" w:color="auto" w:fill="FFFFFF" w:themeFill="background1"/>
        </w:rPr>
        <w:t xml:space="preserve"> Jammet et al.,2021. Coping with digital market re-organization: How the hotel industry strategically responds to digital platform power[J]. Competition &amp; </w:t>
      </w:r>
      <w:proofErr w:type="gramStart"/>
      <w:r w:rsidRPr="001F39C9">
        <w:rPr>
          <w:rFonts w:ascii="Times New Roman" w:eastAsia="宋体" w:hAnsi="Times New Roman" w:cs="Times New Roman"/>
          <w:sz w:val="15"/>
          <w:szCs w:val="15"/>
          <w:shd w:val="clear" w:color="auto" w:fill="FFFFFF" w:themeFill="background1"/>
        </w:rPr>
        <w:t>Change(</w:t>
      </w:r>
      <w:proofErr w:type="gramEnd"/>
      <w:r w:rsidRPr="001F39C9">
        <w:rPr>
          <w:rFonts w:ascii="Times New Roman" w:eastAsia="宋体" w:hAnsi="Times New Roman" w:cs="Times New Roman"/>
          <w:sz w:val="15"/>
          <w:szCs w:val="15"/>
          <w:shd w:val="clear" w:color="auto" w:fill="FFFFFF" w:themeFill="background1"/>
        </w:rPr>
        <w:t xml:space="preserve">5):777-797.  </w:t>
      </w:r>
    </w:p>
    <w:p w14:paraId="0AA4E94B"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[51] Mira Burri,2020. Trade in Services Regulation in the Data-Driven Economy[J]. Trade, Law and </w:t>
      </w:r>
      <w:proofErr w:type="gramStart"/>
      <w:r w:rsidRPr="001F39C9">
        <w:rPr>
          <w:rFonts w:ascii="Times New Roman" w:eastAsia="宋体" w:hAnsi="Times New Roman" w:cs="Times New Roman"/>
          <w:sz w:val="15"/>
          <w:szCs w:val="15"/>
          <w:shd w:val="clear" w:color="auto" w:fill="FFFFFF" w:themeFill="background1"/>
        </w:rPr>
        <w:t>Development(</w:t>
      </w:r>
      <w:proofErr w:type="gramEnd"/>
      <w:r w:rsidRPr="001F39C9">
        <w:rPr>
          <w:rFonts w:ascii="Times New Roman" w:eastAsia="宋体" w:hAnsi="Times New Roman" w:cs="Times New Roman"/>
          <w:sz w:val="15"/>
          <w:szCs w:val="15"/>
          <w:shd w:val="clear" w:color="auto" w:fill="FFFFFF" w:themeFill="background1"/>
        </w:rPr>
        <w:t xml:space="preserve">1):208-240.  </w:t>
      </w:r>
    </w:p>
    <w:p w14:paraId="7396A142"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[52] S. </w:t>
      </w:r>
      <w:proofErr w:type="spellStart"/>
      <w:proofErr w:type="gramStart"/>
      <w:r w:rsidRPr="001F39C9">
        <w:rPr>
          <w:rFonts w:ascii="Times New Roman" w:eastAsia="宋体" w:hAnsi="Times New Roman" w:cs="Times New Roman"/>
          <w:sz w:val="15"/>
          <w:szCs w:val="15"/>
          <w:shd w:val="clear" w:color="auto" w:fill="FFFFFF" w:themeFill="background1"/>
        </w:rPr>
        <w:t>Kien,C</w:t>
      </w:r>
      <w:proofErr w:type="spellEnd"/>
      <w:r w:rsidRPr="001F39C9">
        <w:rPr>
          <w:rFonts w:ascii="Times New Roman" w:eastAsia="宋体" w:hAnsi="Times New Roman" w:cs="Times New Roman"/>
          <w:sz w:val="15"/>
          <w:szCs w:val="15"/>
          <w:shd w:val="clear" w:color="auto" w:fill="FFFFFF" w:themeFill="background1"/>
        </w:rPr>
        <w:t>.</w:t>
      </w:r>
      <w:proofErr w:type="gramEnd"/>
      <w:r w:rsidRPr="001F39C9">
        <w:rPr>
          <w:rFonts w:ascii="Times New Roman" w:eastAsia="宋体" w:hAnsi="Times New Roman" w:cs="Times New Roman"/>
          <w:sz w:val="15"/>
          <w:szCs w:val="15"/>
          <w:shd w:val="clear" w:color="auto" w:fill="FFFFFF" w:themeFill="background1"/>
        </w:rPr>
        <w:t xml:space="preserve"> Soh et al.,2016. How DBS Bank Pursued a Digital Business Strategy[J]. MIS Q. </w:t>
      </w:r>
      <w:proofErr w:type="gramStart"/>
      <w:r w:rsidRPr="001F39C9">
        <w:rPr>
          <w:rFonts w:ascii="Times New Roman" w:eastAsia="宋体" w:hAnsi="Times New Roman" w:cs="Times New Roman"/>
          <w:sz w:val="15"/>
          <w:szCs w:val="15"/>
          <w:shd w:val="clear" w:color="auto" w:fill="FFFFFF" w:themeFill="background1"/>
        </w:rPr>
        <w:t>Executive(</w:t>
      </w:r>
      <w:proofErr w:type="gramEnd"/>
      <w:r w:rsidRPr="001F39C9">
        <w:rPr>
          <w:rFonts w:ascii="Times New Roman" w:eastAsia="宋体" w:hAnsi="Times New Roman" w:cs="Times New Roman"/>
          <w:sz w:val="15"/>
          <w:szCs w:val="15"/>
          <w:shd w:val="clear" w:color="auto" w:fill="FFFFFF" w:themeFill="background1"/>
        </w:rPr>
        <w:t xml:space="preserve">2):105-121.  </w:t>
      </w:r>
    </w:p>
    <w:p w14:paraId="74B557F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[53] </w:t>
      </w:r>
      <w:r w:rsidRPr="001F39C9">
        <w:rPr>
          <w:rFonts w:ascii="Times New Roman" w:eastAsia="宋体" w:hAnsi="Times New Roman" w:cs="Times New Roman"/>
          <w:sz w:val="15"/>
          <w:szCs w:val="15"/>
          <w:shd w:val="clear" w:color="auto" w:fill="FFFFFF" w:themeFill="background1"/>
        </w:rPr>
        <w:t>李晓钟</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张文佳</w:t>
      </w:r>
      <w:r w:rsidRPr="001F39C9">
        <w:rPr>
          <w:rFonts w:ascii="Times New Roman" w:eastAsia="宋体" w:hAnsi="Times New Roman" w:cs="Times New Roman"/>
          <w:sz w:val="15"/>
          <w:szCs w:val="15"/>
          <w:shd w:val="clear" w:color="auto" w:fill="FFFFFF" w:themeFill="background1"/>
        </w:rPr>
        <w:t xml:space="preserve">,2024. </w:t>
      </w:r>
      <w:r w:rsidRPr="001F39C9">
        <w:rPr>
          <w:rFonts w:ascii="Times New Roman" w:eastAsia="宋体" w:hAnsi="Times New Roman" w:cs="Times New Roman"/>
          <w:sz w:val="15"/>
          <w:szCs w:val="15"/>
          <w:shd w:val="clear" w:color="auto" w:fill="FFFFFF" w:themeFill="background1"/>
        </w:rPr>
        <w:t>数字服务贸易壁垒对数字服务出口的影响效应研究</w:t>
      </w:r>
      <w:r w:rsidRPr="001F39C9">
        <w:rPr>
          <w:rFonts w:ascii="Times New Roman" w:eastAsia="宋体" w:hAnsi="Times New Roman" w:cs="Times New Roman"/>
          <w:sz w:val="15"/>
          <w:szCs w:val="15"/>
          <w:shd w:val="clear" w:color="auto" w:fill="FFFFFF" w:themeFill="background1"/>
        </w:rPr>
        <w:t xml:space="preserve"> </w:t>
      </w:r>
      <w:r w:rsidRPr="001F39C9">
        <w:rPr>
          <w:rFonts w:ascii="Times New Roman" w:eastAsia="宋体" w:hAnsi="Times New Roman" w:cs="Times New Roman"/>
          <w:sz w:val="15"/>
          <w:szCs w:val="15"/>
          <w:shd w:val="clear" w:color="auto" w:fill="FFFFFF" w:themeFill="background1"/>
        </w:rPr>
        <w:t>附视频</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w:t>
      </w:r>
      <w:r w:rsidRPr="001F39C9">
        <w:rPr>
          <w:rFonts w:ascii="Times New Roman" w:eastAsia="宋体" w:hAnsi="Times New Roman" w:cs="Times New Roman"/>
          <w:sz w:val="15"/>
          <w:szCs w:val="15"/>
          <w:shd w:val="clear" w:color="auto" w:fill="FFFFFF" w:themeFill="background1"/>
        </w:rPr>
        <w:t xml:space="preserve">(7):1-12.  </w:t>
      </w:r>
    </w:p>
    <w:p w14:paraId="6BFC634A"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[54] </w:t>
      </w:r>
      <w:r w:rsidRPr="001F39C9">
        <w:rPr>
          <w:rFonts w:ascii="Times New Roman" w:eastAsia="宋体" w:hAnsi="Times New Roman" w:cs="Times New Roman"/>
          <w:sz w:val="15"/>
          <w:szCs w:val="15"/>
          <w:shd w:val="clear" w:color="auto" w:fill="FFFFFF" w:themeFill="background1"/>
        </w:rPr>
        <w:t>石红莲</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王钰良</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孔希贤</w:t>
      </w:r>
      <w:r w:rsidRPr="001F39C9">
        <w:rPr>
          <w:rFonts w:ascii="Times New Roman" w:eastAsia="宋体" w:hAnsi="Times New Roman" w:cs="Times New Roman"/>
          <w:sz w:val="15"/>
          <w:szCs w:val="15"/>
          <w:shd w:val="clear" w:color="auto" w:fill="FFFFFF" w:themeFill="background1"/>
        </w:rPr>
        <w:t xml:space="preserve">,2022. </w:t>
      </w:r>
      <w:r w:rsidRPr="001F39C9">
        <w:rPr>
          <w:rFonts w:ascii="Times New Roman" w:eastAsia="宋体" w:hAnsi="Times New Roman" w:cs="Times New Roman"/>
          <w:sz w:val="15"/>
          <w:szCs w:val="15"/>
          <w:shd w:val="clear" w:color="auto" w:fill="FFFFFF" w:themeFill="background1"/>
        </w:rPr>
        <w:t>知识产权保护水平对数字产品出口影响的实证分析</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价格月刊</w:t>
      </w:r>
      <w:r w:rsidRPr="001F39C9">
        <w:rPr>
          <w:rFonts w:ascii="Times New Roman" w:eastAsia="宋体" w:hAnsi="Times New Roman" w:cs="Times New Roman"/>
          <w:sz w:val="15"/>
          <w:szCs w:val="15"/>
          <w:shd w:val="clear" w:color="auto" w:fill="FFFFFF" w:themeFill="background1"/>
        </w:rPr>
        <w:t xml:space="preserve">(5):1-10.  </w:t>
      </w:r>
    </w:p>
    <w:p w14:paraId="4C79EF84"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[55] Ziyu </w:t>
      </w:r>
      <w:proofErr w:type="spellStart"/>
      <w:proofErr w:type="gramStart"/>
      <w:r w:rsidRPr="001F39C9">
        <w:rPr>
          <w:rFonts w:ascii="Times New Roman" w:eastAsia="宋体" w:hAnsi="Times New Roman" w:cs="Times New Roman"/>
          <w:sz w:val="15"/>
          <w:szCs w:val="15"/>
          <w:shd w:val="clear" w:color="auto" w:fill="FFFFFF" w:themeFill="background1"/>
        </w:rPr>
        <w:t>Yi,Longji</w:t>
      </w:r>
      <w:proofErr w:type="spellEnd"/>
      <w:proofErr w:type="gramEnd"/>
      <w:r w:rsidRPr="001F39C9">
        <w:rPr>
          <w:rFonts w:ascii="Times New Roman" w:eastAsia="宋体" w:hAnsi="Times New Roman" w:cs="Times New Roman"/>
          <w:sz w:val="15"/>
          <w:szCs w:val="15"/>
          <w:shd w:val="clear" w:color="auto" w:fill="FFFFFF" w:themeFill="background1"/>
        </w:rPr>
        <w:t xml:space="preserve"> Wei et al.,2022. Does Information-and-Communication-Technology Market Openness Promote Digital Service </w:t>
      </w:r>
      <w:proofErr w:type="gramStart"/>
      <w:r w:rsidRPr="001F39C9">
        <w:rPr>
          <w:rFonts w:ascii="Times New Roman" w:eastAsia="宋体" w:hAnsi="Times New Roman" w:cs="Times New Roman"/>
          <w:sz w:val="15"/>
          <w:szCs w:val="15"/>
          <w:shd w:val="clear" w:color="auto" w:fill="FFFFFF" w:themeFill="background1"/>
        </w:rPr>
        <w:t>Exports?[</w:t>
      </w:r>
      <w:proofErr w:type="gramEnd"/>
      <w:r w:rsidRPr="001F39C9">
        <w:rPr>
          <w:rFonts w:ascii="Times New Roman" w:eastAsia="宋体" w:hAnsi="Times New Roman" w:cs="Times New Roman"/>
          <w:sz w:val="15"/>
          <w:szCs w:val="15"/>
          <w:shd w:val="clear" w:color="auto" w:fill="FFFFFF" w:themeFill="background1"/>
        </w:rPr>
        <w:t xml:space="preserve">J]. </w:t>
      </w:r>
      <w:proofErr w:type="gramStart"/>
      <w:r w:rsidRPr="001F39C9">
        <w:rPr>
          <w:rFonts w:ascii="Times New Roman" w:eastAsia="宋体" w:hAnsi="Times New Roman" w:cs="Times New Roman"/>
          <w:sz w:val="15"/>
          <w:szCs w:val="15"/>
          <w:shd w:val="clear" w:color="auto" w:fill="FFFFFF" w:themeFill="background1"/>
        </w:rPr>
        <w:t>Sustainability(</w:t>
      </w:r>
      <w:proofErr w:type="gramEnd"/>
      <w:r w:rsidRPr="001F39C9">
        <w:rPr>
          <w:rFonts w:ascii="Times New Roman" w:eastAsia="宋体" w:hAnsi="Times New Roman" w:cs="Times New Roman"/>
          <w:sz w:val="15"/>
          <w:szCs w:val="15"/>
          <w:shd w:val="clear" w:color="auto" w:fill="FFFFFF" w:themeFill="background1"/>
        </w:rPr>
        <w:t xml:space="preserve">9):4901.  </w:t>
      </w:r>
    </w:p>
    <w:p w14:paraId="7CE66880"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[56] Sri Indah </w:t>
      </w:r>
      <w:proofErr w:type="spellStart"/>
      <w:proofErr w:type="gramStart"/>
      <w:r w:rsidRPr="001F39C9">
        <w:rPr>
          <w:rFonts w:ascii="Times New Roman" w:eastAsia="宋体" w:hAnsi="Times New Roman" w:cs="Times New Roman"/>
          <w:sz w:val="15"/>
          <w:szCs w:val="15"/>
          <w:shd w:val="clear" w:color="auto" w:fill="FFFFFF" w:themeFill="background1"/>
        </w:rPr>
        <w:t>Nikensari,Shanty</w:t>
      </w:r>
      <w:proofErr w:type="spellEnd"/>
      <w:proofErr w:type="gramEnd"/>
      <w:r w:rsidRPr="001F39C9">
        <w:rPr>
          <w:rFonts w:ascii="Times New Roman" w:eastAsia="宋体" w:hAnsi="Times New Roman" w:cs="Times New Roman"/>
          <w:sz w:val="15"/>
          <w:szCs w:val="15"/>
          <w:shd w:val="clear" w:color="auto" w:fill="FFFFFF" w:themeFill="background1"/>
        </w:rPr>
        <w:t xml:space="preserve"> </w:t>
      </w:r>
      <w:proofErr w:type="spellStart"/>
      <w:r w:rsidRPr="001F39C9">
        <w:rPr>
          <w:rFonts w:ascii="Times New Roman" w:eastAsia="宋体" w:hAnsi="Times New Roman" w:cs="Times New Roman"/>
          <w:sz w:val="15"/>
          <w:szCs w:val="15"/>
          <w:shd w:val="clear" w:color="auto" w:fill="FFFFFF" w:themeFill="background1"/>
        </w:rPr>
        <w:t>Oktavilla</w:t>
      </w:r>
      <w:proofErr w:type="spellEnd"/>
      <w:r w:rsidRPr="001F39C9">
        <w:rPr>
          <w:rFonts w:ascii="Times New Roman" w:eastAsia="宋体" w:hAnsi="Times New Roman" w:cs="Times New Roman"/>
          <w:sz w:val="15"/>
          <w:szCs w:val="15"/>
          <w:shd w:val="clear" w:color="auto" w:fill="FFFFFF" w:themeFill="background1"/>
        </w:rPr>
        <w:t xml:space="preserve"> et al.,2024. The Role of Digital Services Trade Restrictiveness in Exports: Before and During COVID–19[J]. Comparative Economic Research. Central and Eastern </w:t>
      </w:r>
      <w:proofErr w:type="gramStart"/>
      <w:r w:rsidRPr="001F39C9">
        <w:rPr>
          <w:rFonts w:ascii="Times New Roman" w:eastAsia="宋体" w:hAnsi="Times New Roman" w:cs="Times New Roman"/>
          <w:sz w:val="15"/>
          <w:szCs w:val="15"/>
          <w:shd w:val="clear" w:color="auto" w:fill="FFFFFF" w:themeFill="background1"/>
        </w:rPr>
        <w:t>Europe(</w:t>
      </w:r>
      <w:proofErr w:type="gramEnd"/>
      <w:r w:rsidRPr="001F39C9">
        <w:rPr>
          <w:rFonts w:ascii="Times New Roman" w:eastAsia="宋体" w:hAnsi="Times New Roman" w:cs="Times New Roman"/>
          <w:sz w:val="15"/>
          <w:szCs w:val="15"/>
          <w:shd w:val="clear" w:color="auto" w:fill="FFFFFF" w:themeFill="background1"/>
        </w:rPr>
        <w:t xml:space="preserve">1):113-127.  </w:t>
      </w:r>
    </w:p>
    <w:p w14:paraId="2E43F6A1"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[57] </w:t>
      </w:r>
      <w:r w:rsidRPr="001F39C9">
        <w:rPr>
          <w:rFonts w:ascii="Times New Roman" w:eastAsia="宋体" w:hAnsi="Times New Roman" w:cs="Times New Roman"/>
          <w:sz w:val="15"/>
          <w:szCs w:val="15"/>
          <w:shd w:val="clear" w:color="auto" w:fill="FFFFFF" w:themeFill="background1"/>
        </w:rPr>
        <w:t>孟夏</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孙禄</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王浩</w:t>
      </w:r>
      <w:r w:rsidRPr="001F39C9">
        <w:rPr>
          <w:rFonts w:ascii="Times New Roman" w:eastAsia="宋体" w:hAnsi="Times New Roman" w:cs="Times New Roman"/>
          <w:sz w:val="15"/>
          <w:szCs w:val="15"/>
          <w:shd w:val="clear" w:color="auto" w:fill="FFFFFF" w:themeFill="background1"/>
        </w:rPr>
        <w:t xml:space="preserve">,2020. </w:t>
      </w:r>
      <w:r w:rsidRPr="001F39C9">
        <w:rPr>
          <w:rFonts w:ascii="Times New Roman" w:eastAsia="宋体" w:hAnsi="Times New Roman" w:cs="Times New Roman"/>
          <w:sz w:val="15"/>
          <w:szCs w:val="15"/>
          <w:shd w:val="clear" w:color="auto" w:fill="FFFFFF" w:themeFill="background1"/>
        </w:rPr>
        <w:t>数字服务贸易壁垒、监管政策异质性对数字交付服务贸易的影响</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亚太经济</w:t>
      </w:r>
      <w:r w:rsidRPr="001F39C9">
        <w:rPr>
          <w:rFonts w:ascii="Times New Roman" w:eastAsia="宋体" w:hAnsi="Times New Roman" w:cs="Times New Roman"/>
          <w:sz w:val="15"/>
          <w:szCs w:val="15"/>
          <w:shd w:val="clear" w:color="auto" w:fill="FFFFFF" w:themeFill="background1"/>
        </w:rPr>
        <w:t xml:space="preserve">(6):42-52.  </w:t>
      </w:r>
    </w:p>
    <w:p w14:paraId="00594959"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[58] </w:t>
      </w:r>
      <w:r w:rsidRPr="001F39C9">
        <w:rPr>
          <w:rFonts w:ascii="Times New Roman" w:eastAsia="宋体" w:hAnsi="Times New Roman" w:cs="Times New Roman"/>
          <w:sz w:val="15"/>
          <w:szCs w:val="15"/>
          <w:shd w:val="clear" w:color="auto" w:fill="FFFFFF" w:themeFill="background1"/>
        </w:rPr>
        <w:t>彭羽</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杨碧舟</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沈玉良</w:t>
      </w:r>
      <w:r w:rsidRPr="001F39C9">
        <w:rPr>
          <w:rFonts w:ascii="Times New Roman" w:eastAsia="宋体" w:hAnsi="Times New Roman" w:cs="Times New Roman"/>
          <w:sz w:val="15"/>
          <w:szCs w:val="15"/>
          <w:shd w:val="clear" w:color="auto" w:fill="FFFFFF" w:themeFill="background1"/>
        </w:rPr>
        <w:t>,2021. RTA</w:t>
      </w:r>
      <w:r w:rsidRPr="001F39C9">
        <w:rPr>
          <w:rFonts w:ascii="Times New Roman" w:eastAsia="宋体" w:hAnsi="Times New Roman" w:cs="Times New Roman"/>
          <w:sz w:val="15"/>
          <w:szCs w:val="15"/>
          <w:shd w:val="clear" w:color="auto" w:fill="FFFFFF" w:themeFill="background1"/>
        </w:rPr>
        <w:t>数字贸易规则如何影响数字服务出口</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基于协定条款异质性视角</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国际贸易问题</w:t>
      </w:r>
      <w:r w:rsidRPr="001F39C9">
        <w:rPr>
          <w:rFonts w:ascii="Times New Roman" w:eastAsia="宋体" w:hAnsi="Times New Roman" w:cs="Times New Roman"/>
          <w:sz w:val="15"/>
          <w:szCs w:val="15"/>
          <w:shd w:val="clear" w:color="auto" w:fill="FFFFFF" w:themeFill="background1"/>
        </w:rPr>
        <w:t xml:space="preserve">(4):1-18.  </w:t>
      </w:r>
    </w:p>
    <w:p w14:paraId="7C5F7A0D"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[59] </w:t>
      </w:r>
      <w:r w:rsidRPr="001F39C9">
        <w:rPr>
          <w:rFonts w:ascii="Times New Roman" w:eastAsia="宋体" w:hAnsi="Times New Roman" w:cs="Times New Roman"/>
          <w:sz w:val="15"/>
          <w:szCs w:val="15"/>
          <w:shd w:val="clear" w:color="auto" w:fill="FFFFFF" w:themeFill="background1"/>
        </w:rPr>
        <w:t>郑淑伟</w:t>
      </w:r>
      <w:r w:rsidRPr="001F39C9">
        <w:rPr>
          <w:rFonts w:ascii="Times New Roman" w:eastAsia="宋体" w:hAnsi="Times New Roman" w:cs="Times New Roman"/>
          <w:sz w:val="15"/>
          <w:szCs w:val="15"/>
          <w:shd w:val="clear" w:color="auto" w:fill="FFFFFF" w:themeFill="background1"/>
        </w:rPr>
        <w:t xml:space="preserve">,2019. </w:t>
      </w:r>
      <w:r w:rsidRPr="001F39C9">
        <w:rPr>
          <w:rFonts w:ascii="Times New Roman" w:eastAsia="宋体" w:hAnsi="Times New Roman" w:cs="Times New Roman"/>
          <w:sz w:val="15"/>
          <w:szCs w:val="15"/>
          <w:shd w:val="clear" w:color="auto" w:fill="FFFFFF" w:themeFill="background1"/>
        </w:rPr>
        <w:t>国际数字贸易壁垒的现状和我国的应对策略</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对外经贸实务</w:t>
      </w:r>
      <w:r w:rsidRPr="001F39C9">
        <w:rPr>
          <w:rFonts w:ascii="Times New Roman" w:eastAsia="宋体" w:hAnsi="Times New Roman" w:cs="Times New Roman"/>
          <w:sz w:val="15"/>
          <w:szCs w:val="15"/>
          <w:shd w:val="clear" w:color="auto" w:fill="FFFFFF" w:themeFill="background1"/>
        </w:rPr>
        <w:t xml:space="preserve">(7):23-30.  </w:t>
      </w:r>
    </w:p>
    <w:p w14:paraId="75DA30B1"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[60] </w:t>
      </w:r>
      <w:r w:rsidRPr="001F39C9">
        <w:rPr>
          <w:rFonts w:ascii="Times New Roman" w:eastAsia="宋体" w:hAnsi="Times New Roman" w:cs="Times New Roman"/>
          <w:sz w:val="15"/>
          <w:szCs w:val="15"/>
          <w:shd w:val="clear" w:color="auto" w:fill="FFFFFF" w:themeFill="background1"/>
        </w:rPr>
        <w:t>于荣光</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王宏伟</w:t>
      </w:r>
      <w:r w:rsidRPr="001F39C9">
        <w:rPr>
          <w:rFonts w:ascii="Times New Roman" w:eastAsia="宋体" w:hAnsi="Times New Roman" w:cs="Times New Roman"/>
          <w:sz w:val="15"/>
          <w:szCs w:val="15"/>
          <w:shd w:val="clear" w:color="auto" w:fill="FFFFFF" w:themeFill="background1"/>
        </w:rPr>
        <w:t xml:space="preserve">,2024. </w:t>
      </w:r>
      <w:r w:rsidRPr="001F39C9">
        <w:rPr>
          <w:rFonts w:ascii="Times New Roman" w:eastAsia="宋体" w:hAnsi="Times New Roman" w:cs="Times New Roman"/>
          <w:sz w:val="15"/>
          <w:szCs w:val="15"/>
          <w:shd w:val="clear" w:color="auto" w:fill="FFFFFF" w:themeFill="background1"/>
        </w:rPr>
        <w:t>以高水平开放推动中国数字服务贸易自由化</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河北经贸大学学报</w:t>
      </w:r>
      <w:r w:rsidRPr="001F39C9">
        <w:rPr>
          <w:rFonts w:ascii="Times New Roman" w:eastAsia="宋体" w:hAnsi="Times New Roman" w:cs="Times New Roman"/>
          <w:sz w:val="15"/>
          <w:szCs w:val="15"/>
          <w:shd w:val="clear" w:color="auto" w:fill="FFFFFF" w:themeFill="background1"/>
        </w:rPr>
        <w:t xml:space="preserve">(2):77-89.  </w:t>
      </w:r>
    </w:p>
    <w:p w14:paraId="4E8AFB26"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[61] Joshua P. Meltzer,2019. Governing Digital Trade[J]. World Trade Review(S1</w:t>
      </w:r>
      <w:proofErr w:type="gramStart"/>
      <w:r w:rsidRPr="001F39C9">
        <w:rPr>
          <w:rFonts w:ascii="Times New Roman" w:eastAsia="宋体" w:hAnsi="Times New Roman" w:cs="Times New Roman"/>
          <w:sz w:val="15"/>
          <w:szCs w:val="15"/>
          <w:shd w:val="clear" w:color="auto" w:fill="FFFFFF" w:themeFill="background1"/>
        </w:rPr>
        <w:t>):S</w:t>
      </w:r>
      <w:proofErr w:type="gramEnd"/>
      <w:r w:rsidRPr="001F39C9">
        <w:rPr>
          <w:rFonts w:ascii="Times New Roman" w:eastAsia="宋体" w:hAnsi="Times New Roman" w:cs="Times New Roman"/>
          <w:sz w:val="15"/>
          <w:szCs w:val="15"/>
          <w:shd w:val="clear" w:color="auto" w:fill="FFFFFF" w:themeFill="background1"/>
        </w:rPr>
        <w:t xml:space="preserve">23-S48.  </w:t>
      </w:r>
    </w:p>
    <w:p w14:paraId="44D1BC98" w14:textId="77777777" w:rsidR="00E72C34" w:rsidRPr="001F39C9" w:rsidRDefault="00E72C34" w:rsidP="00E72C34">
      <w:pPr>
        <w:rPr>
          <w:rFonts w:ascii="Times New Roman" w:eastAsia="宋体" w:hAnsi="Times New Roman" w:cs="Times New Roman"/>
          <w:sz w:val="15"/>
          <w:szCs w:val="15"/>
          <w:shd w:val="clear" w:color="auto" w:fill="FFFFFF" w:themeFill="background1"/>
        </w:rPr>
      </w:pPr>
      <w:r w:rsidRPr="001F39C9">
        <w:rPr>
          <w:rFonts w:ascii="Times New Roman" w:eastAsia="宋体" w:hAnsi="Times New Roman" w:cs="Times New Roman"/>
          <w:sz w:val="15"/>
          <w:szCs w:val="15"/>
          <w:shd w:val="clear" w:color="auto" w:fill="FFFFFF" w:themeFill="background1"/>
        </w:rPr>
        <w:t xml:space="preserve">[62] </w:t>
      </w:r>
      <w:proofErr w:type="gramStart"/>
      <w:r w:rsidRPr="001F39C9">
        <w:rPr>
          <w:rFonts w:ascii="Times New Roman" w:eastAsia="宋体" w:hAnsi="Times New Roman" w:cs="Times New Roman"/>
          <w:sz w:val="15"/>
          <w:szCs w:val="15"/>
          <w:shd w:val="clear" w:color="auto" w:fill="FFFFFF" w:themeFill="background1"/>
        </w:rPr>
        <w:t>宣思源</w:t>
      </w:r>
      <w:proofErr w:type="gramEnd"/>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杨德才</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张蕤</w:t>
      </w:r>
      <w:r w:rsidRPr="001F39C9">
        <w:rPr>
          <w:rFonts w:ascii="Times New Roman" w:eastAsia="宋体" w:hAnsi="Times New Roman" w:cs="Times New Roman"/>
          <w:sz w:val="15"/>
          <w:szCs w:val="15"/>
          <w:shd w:val="clear" w:color="auto" w:fill="FFFFFF" w:themeFill="background1"/>
        </w:rPr>
        <w:t xml:space="preserve">,2025. </w:t>
      </w:r>
      <w:r w:rsidRPr="001F39C9">
        <w:rPr>
          <w:rFonts w:ascii="Times New Roman" w:eastAsia="宋体" w:hAnsi="Times New Roman" w:cs="Times New Roman"/>
          <w:sz w:val="15"/>
          <w:szCs w:val="15"/>
          <w:shd w:val="clear" w:color="auto" w:fill="FFFFFF" w:themeFill="background1"/>
        </w:rPr>
        <w:t>人力资本匹配能否实现外商直接投资流入的</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量增质升</w:t>
      </w:r>
      <w:r w:rsidRPr="001F39C9">
        <w:rPr>
          <w:rFonts w:ascii="Times New Roman" w:eastAsia="宋体" w:hAnsi="Times New Roman" w:cs="Times New Roman"/>
          <w:sz w:val="15"/>
          <w:szCs w:val="15"/>
          <w:shd w:val="clear" w:color="auto" w:fill="FFFFFF" w:themeFill="background1"/>
        </w:rPr>
        <w:t>”——</w:t>
      </w:r>
      <w:r w:rsidRPr="001F39C9">
        <w:rPr>
          <w:rFonts w:ascii="Times New Roman" w:eastAsia="宋体" w:hAnsi="Times New Roman" w:cs="Times New Roman"/>
          <w:sz w:val="15"/>
          <w:szCs w:val="15"/>
          <w:shd w:val="clear" w:color="auto" w:fill="FFFFFF" w:themeFill="background1"/>
        </w:rPr>
        <w:t>基于双重机器学习的经验研究</w:t>
      </w:r>
      <w:r w:rsidRPr="001F39C9">
        <w:rPr>
          <w:rFonts w:ascii="Times New Roman" w:eastAsia="宋体" w:hAnsi="Times New Roman" w:cs="Times New Roman"/>
          <w:sz w:val="15"/>
          <w:szCs w:val="15"/>
          <w:shd w:val="clear" w:color="auto" w:fill="FFFFFF" w:themeFill="background1"/>
        </w:rPr>
        <w:t xml:space="preserve">[J]. </w:t>
      </w:r>
      <w:r w:rsidRPr="001F39C9">
        <w:rPr>
          <w:rFonts w:ascii="Times New Roman" w:eastAsia="宋体" w:hAnsi="Times New Roman" w:cs="Times New Roman"/>
          <w:sz w:val="15"/>
          <w:szCs w:val="15"/>
          <w:shd w:val="clear" w:color="auto" w:fill="FFFFFF" w:themeFill="background1"/>
        </w:rPr>
        <w:t>国际贸易问题</w:t>
      </w:r>
      <w:r w:rsidRPr="001F39C9">
        <w:rPr>
          <w:rFonts w:ascii="Times New Roman" w:eastAsia="宋体" w:hAnsi="Times New Roman" w:cs="Times New Roman"/>
          <w:sz w:val="15"/>
          <w:szCs w:val="15"/>
          <w:shd w:val="clear" w:color="auto" w:fill="FFFFFF" w:themeFill="background1"/>
        </w:rPr>
        <w:t xml:space="preserve">(06):80-96.  </w:t>
      </w:r>
    </w:p>
    <w:p w14:paraId="3D3CDA40" w14:textId="77777777" w:rsidR="00055EE4" w:rsidRPr="00AD7E83" w:rsidRDefault="00055EE4" w:rsidP="00055EE4">
      <w:pPr>
        <w:pStyle w:val="1"/>
        <w:jc w:val="center"/>
        <w:rPr>
          <w:rFonts w:ascii="Times New Roman" w:eastAsia="宋体" w:hAnsi="Times New Roman" w:cs="Times New Roman"/>
          <w:color w:val="auto"/>
          <w:sz w:val="36"/>
          <w:szCs w:val="36"/>
          <w:shd w:val="clear" w:color="auto" w:fill="FFFFFF" w:themeFill="background1"/>
        </w:rPr>
      </w:pPr>
      <w:r w:rsidRPr="00AD7E83">
        <w:rPr>
          <w:rFonts w:ascii="Times New Roman" w:eastAsia="宋体" w:hAnsi="Times New Roman" w:cs="Times New Roman"/>
          <w:color w:val="auto"/>
          <w:sz w:val="36"/>
          <w:szCs w:val="36"/>
          <w:shd w:val="clear" w:color="auto" w:fill="FFFFFF" w:themeFill="background1"/>
        </w:rPr>
        <w:t>数字服务贸易开放对数字服务出口的影响</w:t>
      </w:r>
    </w:p>
    <w:p w14:paraId="628DAA94" w14:textId="77777777" w:rsidR="00055EE4" w:rsidRPr="00AD7E83" w:rsidRDefault="00055EE4" w:rsidP="00055EE4">
      <w:pPr>
        <w:pStyle w:val="1"/>
        <w:jc w:val="center"/>
        <w:rPr>
          <w:rFonts w:ascii="Times New Roman" w:eastAsia="宋体" w:hAnsi="Times New Roman" w:cs="Times New Roman"/>
          <w:color w:val="auto"/>
          <w:sz w:val="32"/>
          <w:szCs w:val="32"/>
          <w:shd w:val="clear" w:color="auto" w:fill="FFFFFF" w:themeFill="background1"/>
        </w:rPr>
      </w:pPr>
      <w:r w:rsidRPr="00AD7E83">
        <w:rPr>
          <w:rFonts w:ascii="Times New Roman" w:eastAsia="宋体" w:hAnsi="Times New Roman" w:cs="Times New Roman"/>
          <w:color w:val="auto"/>
          <w:sz w:val="52"/>
          <w:szCs w:val="52"/>
          <w:shd w:val="clear" w:color="auto" w:fill="FFFFFF" w:themeFill="background1"/>
        </w:rPr>
        <w:t>—</w:t>
      </w:r>
      <w:r w:rsidRPr="00AD7E83">
        <w:rPr>
          <w:rFonts w:ascii="Times New Roman" w:eastAsia="宋体" w:hAnsi="Times New Roman" w:cs="Times New Roman"/>
          <w:color w:val="auto"/>
          <w:sz w:val="32"/>
          <w:szCs w:val="32"/>
          <w:shd w:val="clear" w:color="auto" w:fill="FFFFFF" w:themeFill="background1"/>
        </w:rPr>
        <w:t>基于双重机器学习的因果推断分析</w:t>
      </w:r>
    </w:p>
    <w:p w14:paraId="6FD5EE18" w14:textId="77777777" w:rsidR="00055EE4" w:rsidRPr="00AD7E83" w:rsidRDefault="00055EE4" w:rsidP="00055EE4">
      <w:pPr>
        <w:pStyle w:val="aff1"/>
        <w:rPr>
          <w:rFonts w:eastAsia="宋体"/>
          <w:sz w:val="28"/>
          <w:szCs w:val="28"/>
        </w:rPr>
      </w:pPr>
      <w:r w:rsidRPr="00AD7E83">
        <w:rPr>
          <w:rFonts w:eastAsia="宋体"/>
          <w:sz w:val="28"/>
          <w:szCs w:val="28"/>
        </w:rPr>
        <w:t>王维佳</w:t>
      </w:r>
      <w:r w:rsidRPr="00AD7E83">
        <w:rPr>
          <w:rFonts w:eastAsia="宋体"/>
          <w:sz w:val="28"/>
          <w:szCs w:val="28"/>
          <w:vertAlign w:val="superscript"/>
        </w:rPr>
        <w:t xml:space="preserve">*    </w:t>
      </w:r>
      <w:r w:rsidRPr="00AD7E83">
        <w:rPr>
          <w:rFonts w:eastAsia="宋体"/>
          <w:sz w:val="28"/>
          <w:szCs w:val="28"/>
        </w:rPr>
        <w:t>王增涛</w:t>
      </w:r>
    </w:p>
    <w:p w14:paraId="7D1BF1FF" w14:textId="77777777" w:rsidR="00055EE4" w:rsidRPr="00AD7E83" w:rsidRDefault="00055EE4" w:rsidP="00055EE4">
      <w:pPr>
        <w:jc w:val="center"/>
        <w:rPr>
          <w:rFonts w:ascii="Times New Roman" w:eastAsia="宋体" w:hAnsi="Times New Roman" w:cs="Times New Roman"/>
          <w:sz w:val="28"/>
          <w:szCs w:val="28"/>
        </w:rPr>
      </w:pPr>
      <w:r w:rsidRPr="00AD7E83">
        <w:rPr>
          <w:rFonts w:ascii="Times New Roman" w:eastAsia="宋体" w:hAnsi="Times New Roman" w:cs="Times New Roman"/>
          <w:sz w:val="28"/>
          <w:szCs w:val="28"/>
        </w:rPr>
        <w:t>（西安交通大学</w:t>
      </w:r>
      <w:r w:rsidRPr="00AD7E83">
        <w:rPr>
          <w:rFonts w:ascii="Times New Roman" w:eastAsia="宋体" w:hAnsi="Times New Roman" w:cs="Times New Roman"/>
          <w:sz w:val="28"/>
          <w:szCs w:val="28"/>
        </w:rPr>
        <w:t xml:space="preserve"> </w:t>
      </w:r>
      <w:r w:rsidRPr="00AD7E83">
        <w:rPr>
          <w:rFonts w:ascii="Times New Roman" w:eastAsia="宋体" w:hAnsi="Times New Roman" w:cs="Times New Roman"/>
          <w:sz w:val="28"/>
          <w:szCs w:val="28"/>
        </w:rPr>
        <w:t>经济与金融学院，陕西西安</w:t>
      </w:r>
      <w:r w:rsidRPr="00AD7E83">
        <w:rPr>
          <w:rFonts w:ascii="Times New Roman" w:eastAsia="宋体" w:hAnsi="Times New Roman" w:cs="Times New Roman"/>
          <w:sz w:val="28"/>
          <w:szCs w:val="28"/>
        </w:rPr>
        <w:t>710000</w:t>
      </w:r>
      <w:r w:rsidRPr="00AD7E83">
        <w:rPr>
          <w:rFonts w:ascii="Times New Roman" w:eastAsia="宋体" w:hAnsi="Times New Roman" w:cs="Times New Roman"/>
          <w:sz w:val="28"/>
          <w:szCs w:val="28"/>
        </w:rPr>
        <w:t>）</w:t>
      </w:r>
    </w:p>
    <w:p w14:paraId="341FB767" w14:textId="77777777" w:rsidR="00055EE4" w:rsidRDefault="00055EE4" w:rsidP="00055EE4">
      <w:pPr>
        <w:pStyle w:val="aff6"/>
        <w:spacing w:before="98"/>
        <w:ind w:left="499" w:right="297"/>
        <w:jc w:val="both"/>
        <w:rPr>
          <w:rFonts w:ascii="Times New Roman" w:hAnsi="Times New Roman" w:cs="Times New Roman"/>
          <w:b/>
          <w:color w:val="000000" w:themeColor="text1"/>
          <w:kern w:val="2"/>
          <w:sz w:val="21"/>
          <w:szCs w:val="22"/>
          <w:lang w:val="en-US" w:bidi="ar-SA"/>
        </w:rPr>
      </w:pPr>
      <w:r w:rsidRPr="00AD7E83">
        <w:rPr>
          <w:rFonts w:ascii="Times New Roman" w:hAnsi="Times New Roman" w:cs="Times New Roman"/>
          <w:b/>
          <w:color w:val="000000" w:themeColor="text1"/>
          <w:kern w:val="2"/>
          <w:sz w:val="21"/>
          <w:szCs w:val="21"/>
          <w:lang w:val="en-US" w:bidi="ar-SA"/>
        </w:rPr>
        <w:t>作者简介</w:t>
      </w:r>
      <w:r>
        <w:rPr>
          <w:rFonts w:ascii="Times New Roman" w:hAnsi="Times New Roman" w:cs="Times New Roman" w:hint="eastAsia"/>
          <w:b/>
          <w:color w:val="000000" w:themeColor="text1"/>
          <w:kern w:val="2"/>
          <w:sz w:val="21"/>
          <w:szCs w:val="21"/>
          <w:lang w:val="en-US" w:bidi="ar-SA"/>
        </w:rPr>
        <w:t>:</w:t>
      </w:r>
    </w:p>
    <w:p w14:paraId="3FCBB652" w14:textId="77777777" w:rsidR="007155A9" w:rsidRPr="001542B4" w:rsidRDefault="00055EE4" w:rsidP="001542B4">
      <w:pPr>
        <w:jc w:val="both"/>
        <w:rPr>
          <w:rFonts w:ascii="Times New Roman" w:eastAsia="宋体" w:hAnsi="Times New Roman" w:cs="Times New Roman"/>
          <w:sz w:val="15"/>
          <w:szCs w:val="15"/>
          <w:shd w:val="clear" w:color="auto" w:fill="FFFFFF" w:themeFill="background1"/>
        </w:rPr>
      </w:pPr>
      <w:r w:rsidRPr="001542B4">
        <w:rPr>
          <w:rFonts w:ascii="Times New Roman" w:eastAsia="宋体" w:hAnsi="Times New Roman" w:cs="Times New Roman"/>
          <w:sz w:val="21"/>
          <w:szCs w:val="21"/>
        </w:rPr>
        <w:t>王维佳（</w:t>
      </w:r>
      <w:r w:rsidRPr="001542B4">
        <w:rPr>
          <w:rFonts w:ascii="Times New Roman" w:eastAsia="宋体" w:hAnsi="Times New Roman" w:cs="Times New Roman"/>
          <w:sz w:val="21"/>
          <w:szCs w:val="21"/>
        </w:rPr>
        <w:t>1993.08-</w:t>
      </w:r>
      <w:r w:rsidRPr="001542B4">
        <w:rPr>
          <w:rFonts w:ascii="Times New Roman" w:eastAsia="宋体" w:hAnsi="Times New Roman" w:cs="Times New Roman"/>
          <w:sz w:val="21"/>
          <w:szCs w:val="21"/>
        </w:rPr>
        <w:t>）河北保定人，西安交通大学经济与金融学院博士研究生</w:t>
      </w:r>
      <w:r w:rsidRPr="001542B4">
        <w:rPr>
          <w:rFonts w:ascii="Times New Roman" w:eastAsia="宋体" w:hAnsi="Times New Roman" w:cs="Times New Roman"/>
          <w:sz w:val="21"/>
          <w:szCs w:val="21"/>
        </w:rPr>
        <w:t>,</w:t>
      </w:r>
      <w:r w:rsidRPr="001542B4">
        <w:rPr>
          <w:rFonts w:ascii="Times New Roman" w:eastAsia="宋体" w:hAnsi="Times New Roman" w:cs="Times New Roman"/>
          <w:sz w:val="21"/>
          <w:szCs w:val="21"/>
        </w:rPr>
        <w:t>河北外国语学院</w:t>
      </w:r>
      <w:r w:rsidRPr="001542B4">
        <w:rPr>
          <w:rFonts w:ascii="Times New Roman" w:eastAsia="宋体" w:hAnsi="Times New Roman" w:cs="Times New Roman"/>
          <w:sz w:val="21"/>
          <w:szCs w:val="21"/>
        </w:rPr>
        <w:lastRenderedPageBreak/>
        <w:t>讲师，研究方向国际贸易，</w:t>
      </w:r>
      <w:hyperlink r:id="rId13" w:history="1">
        <w:r w:rsidRPr="001542B4">
          <w:rPr>
            <w:rStyle w:val="af"/>
            <w:rFonts w:ascii="Times New Roman" w:eastAsia="宋体" w:hAnsi="Times New Roman" w:cs="Times New Roman"/>
            <w:sz w:val="21"/>
            <w:szCs w:val="21"/>
          </w:rPr>
          <w:t>邮箱</w:t>
        </w:r>
        <w:r w:rsidRPr="001542B4">
          <w:rPr>
            <w:rStyle w:val="af"/>
            <w:rFonts w:ascii="Times New Roman" w:eastAsia="宋体" w:hAnsi="Times New Roman" w:cs="Times New Roman"/>
            <w:sz w:val="21"/>
            <w:szCs w:val="21"/>
          </w:rPr>
          <w:t>18522704823@163.com</w:t>
        </w:r>
      </w:hyperlink>
      <w:r w:rsidRPr="001542B4">
        <w:rPr>
          <w:rFonts w:ascii="Times New Roman" w:eastAsia="宋体" w:hAnsi="Times New Roman" w:cs="Times New Roman"/>
          <w:sz w:val="21"/>
          <w:szCs w:val="21"/>
        </w:rPr>
        <w:t>，联系电话：</w:t>
      </w:r>
      <w:r w:rsidRPr="001542B4">
        <w:rPr>
          <w:rFonts w:ascii="Times New Roman" w:eastAsia="宋体" w:hAnsi="Times New Roman" w:cs="Times New Roman"/>
          <w:sz w:val="21"/>
          <w:szCs w:val="21"/>
        </w:rPr>
        <w:t xml:space="preserve">18522704823; </w:t>
      </w:r>
      <w:proofErr w:type="gramStart"/>
      <w:r w:rsidRPr="001542B4">
        <w:rPr>
          <w:rFonts w:ascii="Times New Roman" w:eastAsia="宋体" w:hAnsi="Times New Roman" w:cs="Times New Roman"/>
          <w:sz w:val="21"/>
          <w:szCs w:val="21"/>
        </w:rPr>
        <w:t>王增涛</w:t>
      </w:r>
      <w:proofErr w:type="gramEnd"/>
      <w:r w:rsidRPr="001542B4">
        <w:rPr>
          <w:rFonts w:ascii="Times New Roman" w:eastAsia="宋体" w:hAnsi="Times New Roman" w:cs="Times New Roman"/>
          <w:sz w:val="21"/>
          <w:szCs w:val="21"/>
        </w:rPr>
        <w:t>(1969-),</w:t>
      </w:r>
      <w:r w:rsidRPr="001542B4">
        <w:rPr>
          <w:rFonts w:ascii="Times New Roman" w:eastAsia="宋体" w:hAnsi="Times New Roman" w:cs="Times New Roman"/>
          <w:sz w:val="21"/>
          <w:szCs w:val="21"/>
        </w:rPr>
        <w:t>陕西渭南人，西安交通大学经济与金融学院教授、博士生导师，邮政编码</w:t>
      </w:r>
      <w:r w:rsidRPr="001542B4">
        <w:rPr>
          <w:rFonts w:ascii="Times New Roman" w:eastAsia="宋体" w:hAnsi="Times New Roman" w:cs="Times New Roman"/>
          <w:sz w:val="21"/>
          <w:szCs w:val="21"/>
        </w:rPr>
        <w:t>710049,</w:t>
      </w:r>
      <w:r w:rsidRPr="001542B4">
        <w:rPr>
          <w:rFonts w:ascii="Times New Roman" w:eastAsia="宋体" w:hAnsi="Times New Roman" w:cs="Times New Roman"/>
          <w:sz w:val="21"/>
          <w:szCs w:val="21"/>
        </w:rPr>
        <w:t>研究方向为国际贸易与跨国经营。</w:t>
      </w:r>
      <w:r w:rsidRPr="001542B4">
        <w:rPr>
          <w:rFonts w:ascii="Times New Roman" w:eastAsia="宋体" w:hAnsi="Times New Roman" w:cs="Times New Roman"/>
          <w:sz w:val="44"/>
          <w:szCs w:val="44"/>
          <w:shd w:val="clear" w:color="auto" w:fill="FFFFFF" w:themeFill="background1"/>
        </w:rPr>
        <w:br w:type="page"/>
      </w:r>
    </w:p>
    <w:p w14:paraId="051E41B5" w14:textId="77777777" w:rsidR="007155A9" w:rsidRPr="007155A9" w:rsidRDefault="007155A9" w:rsidP="000D0D0E">
      <w:pPr>
        <w:rPr>
          <w:rFonts w:hint="eastAsia"/>
          <w:sz w:val="15"/>
          <w:szCs w:val="15"/>
          <w:shd w:val="clear" w:color="auto" w:fill="FFFFFF" w:themeFill="background1"/>
        </w:rPr>
      </w:pPr>
    </w:p>
    <w:p w14:paraId="74CB6F07" w14:textId="77777777" w:rsidR="000D0D0E" w:rsidRPr="00055EE4" w:rsidRDefault="000D0D0E" w:rsidP="000D0D0E">
      <w:pPr>
        <w:rPr>
          <w:rFonts w:hint="eastAsia"/>
          <w:shd w:val="clear" w:color="auto" w:fill="FFFFFF" w:themeFill="background1"/>
        </w:rPr>
      </w:pPr>
    </w:p>
    <w:sectPr w:rsidR="000D0D0E" w:rsidRPr="00055EE4" w:rsidSect="00DB6B53">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43797" w14:textId="77777777" w:rsidR="0076423F" w:rsidRDefault="0076423F" w:rsidP="00F14310">
      <w:pPr>
        <w:spacing w:after="0" w:line="240" w:lineRule="auto"/>
        <w:rPr>
          <w:rFonts w:hint="eastAsia"/>
        </w:rPr>
      </w:pPr>
      <w:r>
        <w:separator/>
      </w:r>
    </w:p>
  </w:endnote>
  <w:endnote w:type="continuationSeparator" w:id="0">
    <w:p w14:paraId="7178C578" w14:textId="77777777" w:rsidR="0076423F" w:rsidRDefault="0076423F" w:rsidP="00F143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85185" w14:textId="77777777" w:rsidR="0076423F" w:rsidRDefault="0076423F" w:rsidP="00F14310">
      <w:pPr>
        <w:spacing w:after="0" w:line="240" w:lineRule="auto"/>
        <w:rPr>
          <w:rFonts w:hint="eastAsia"/>
        </w:rPr>
      </w:pPr>
      <w:r>
        <w:separator/>
      </w:r>
    </w:p>
  </w:footnote>
  <w:footnote w:type="continuationSeparator" w:id="0">
    <w:p w14:paraId="665C99FF" w14:textId="77777777" w:rsidR="0076423F" w:rsidRDefault="0076423F" w:rsidP="00F1431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36E"/>
    <w:multiLevelType w:val="multilevel"/>
    <w:tmpl w:val="D9C0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A1A84"/>
    <w:multiLevelType w:val="multilevel"/>
    <w:tmpl w:val="BFB0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B308E"/>
    <w:multiLevelType w:val="multilevel"/>
    <w:tmpl w:val="C3169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B4E34"/>
    <w:multiLevelType w:val="multilevel"/>
    <w:tmpl w:val="A80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87AC0"/>
    <w:multiLevelType w:val="multilevel"/>
    <w:tmpl w:val="E1EE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6F32E7"/>
    <w:multiLevelType w:val="hybridMultilevel"/>
    <w:tmpl w:val="0590C1C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09F5A3B"/>
    <w:multiLevelType w:val="multilevel"/>
    <w:tmpl w:val="90C0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E6D16"/>
    <w:multiLevelType w:val="hybridMultilevel"/>
    <w:tmpl w:val="175A185E"/>
    <w:lvl w:ilvl="0" w:tplc="E34208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1A933EA"/>
    <w:multiLevelType w:val="hybridMultilevel"/>
    <w:tmpl w:val="D37E3954"/>
    <w:lvl w:ilvl="0" w:tplc="FDE002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9685519"/>
    <w:multiLevelType w:val="multilevel"/>
    <w:tmpl w:val="B3F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612922">
    <w:abstractNumId w:val="3"/>
  </w:num>
  <w:num w:numId="2" w16cid:durableId="1417554336">
    <w:abstractNumId w:val="4"/>
  </w:num>
  <w:num w:numId="3" w16cid:durableId="774179461">
    <w:abstractNumId w:val="7"/>
  </w:num>
  <w:num w:numId="4" w16cid:durableId="17127881">
    <w:abstractNumId w:val="1"/>
  </w:num>
  <w:num w:numId="5" w16cid:durableId="1011030042">
    <w:abstractNumId w:val="0"/>
  </w:num>
  <w:num w:numId="6" w16cid:durableId="297036106">
    <w:abstractNumId w:val="2"/>
  </w:num>
  <w:num w:numId="7" w16cid:durableId="1893687884">
    <w:abstractNumId w:val="5"/>
  </w:num>
  <w:num w:numId="8" w16cid:durableId="509562496">
    <w:abstractNumId w:val="8"/>
  </w:num>
  <w:num w:numId="9" w16cid:durableId="320894690">
    <w:abstractNumId w:val="6"/>
  </w:num>
  <w:num w:numId="10" w16cid:durableId="245971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6E7"/>
    <w:rsid w:val="00000790"/>
    <w:rsid w:val="00000E65"/>
    <w:rsid w:val="00002965"/>
    <w:rsid w:val="00004C5D"/>
    <w:rsid w:val="00010298"/>
    <w:rsid w:val="00013889"/>
    <w:rsid w:val="00020435"/>
    <w:rsid w:val="00021F08"/>
    <w:rsid w:val="00024208"/>
    <w:rsid w:val="000248DA"/>
    <w:rsid w:val="000309CF"/>
    <w:rsid w:val="00032825"/>
    <w:rsid w:val="0003622B"/>
    <w:rsid w:val="000369AB"/>
    <w:rsid w:val="000470E3"/>
    <w:rsid w:val="00052527"/>
    <w:rsid w:val="00054798"/>
    <w:rsid w:val="00055EE4"/>
    <w:rsid w:val="00071133"/>
    <w:rsid w:val="0009060C"/>
    <w:rsid w:val="0009601C"/>
    <w:rsid w:val="000969C5"/>
    <w:rsid w:val="000A0F5F"/>
    <w:rsid w:val="000A5687"/>
    <w:rsid w:val="000A59FC"/>
    <w:rsid w:val="000B0790"/>
    <w:rsid w:val="000B2B58"/>
    <w:rsid w:val="000D0492"/>
    <w:rsid w:val="000D0D0E"/>
    <w:rsid w:val="000D6771"/>
    <w:rsid w:val="000E17D4"/>
    <w:rsid w:val="000E2F19"/>
    <w:rsid w:val="000E3826"/>
    <w:rsid w:val="000F374F"/>
    <w:rsid w:val="000F37F4"/>
    <w:rsid w:val="000F7524"/>
    <w:rsid w:val="00101FC4"/>
    <w:rsid w:val="0010293A"/>
    <w:rsid w:val="00107196"/>
    <w:rsid w:val="00111113"/>
    <w:rsid w:val="00115946"/>
    <w:rsid w:val="001175D3"/>
    <w:rsid w:val="00120DBB"/>
    <w:rsid w:val="00124A36"/>
    <w:rsid w:val="00130235"/>
    <w:rsid w:val="0013612F"/>
    <w:rsid w:val="00142852"/>
    <w:rsid w:val="00142D4B"/>
    <w:rsid w:val="00142E15"/>
    <w:rsid w:val="001431B2"/>
    <w:rsid w:val="00144A9B"/>
    <w:rsid w:val="00146F20"/>
    <w:rsid w:val="001542B4"/>
    <w:rsid w:val="001554C4"/>
    <w:rsid w:val="00156DBC"/>
    <w:rsid w:val="00156FE0"/>
    <w:rsid w:val="0016324C"/>
    <w:rsid w:val="00172BB3"/>
    <w:rsid w:val="00174532"/>
    <w:rsid w:val="001756DD"/>
    <w:rsid w:val="00176328"/>
    <w:rsid w:val="00177662"/>
    <w:rsid w:val="001779CD"/>
    <w:rsid w:val="001919CB"/>
    <w:rsid w:val="001919D4"/>
    <w:rsid w:val="00191F7B"/>
    <w:rsid w:val="001A6D9A"/>
    <w:rsid w:val="001A7659"/>
    <w:rsid w:val="001D2654"/>
    <w:rsid w:val="001D5631"/>
    <w:rsid w:val="001E253D"/>
    <w:rsid w:val="001E5639"/>
    <w:rsid w:val="001F2361"/>
    <w:rsid w:val="001F39C9"/>
    <w:rsid w:val="002138CE"/>
    <w:rsid w:val="00214473"/>
    <w:rsid w:val="00231917"/>
    <w:rsid w:val="00233F25"/>
    <w:rsid w:val="00237409"/>
    <w:rsid w:val="00242976"/>
    <w:rsid w:val="0025399A"/>
    <w:rsid w:val="00253CB5"/>
    <w:rsid w:val="00254C86"/>
    <w:rsid w:val="00254EB6"/>
    <w:rsid w:val="00255671"/>
    <w:rsid w:val="00260181"/>
    <w:rsid w:val="00262181"/>
    <w:rsid w:val="002909CC"/>
    <w:rsid w:val="0029413C"/>
    <w:rsid w:val="002945B6"/>
    <w:rsid w:val="00296935"/>
    <w:rsid w:val="00297158"/>
    <w:rsid w:val="002A6DFC"/>
    <w:rsid w:val="002C0AFC"/>
    <w:rsid w:val="002C1DA5"/>
    <w:rsid w:val="002D166C"/>
    <w:rsid w:val="002F16A3"/>
    <w:rsid w:val="002F41D5"/>
    <w:rsid w:val="00300B18"/>
    <w:rsid w:val="00301F3D"/>
    <w:rsid w:val="00303C74"/>
    <w:rsid w:val="003130AD"/>
    <w:rsid w:val="00313A7C"/>
    <w:rsid w:val="00315E93"/>
    <w:rsid w:val="00325CAD"/>
    <w:rsid w:val="00330AD0"/>
    <w:rsid w:val="003347D7"/>
    <w:rsid w:val="00345A31"/>
    <w:rsid w:val="003645F2"/>
    <w:rsid w:val="00364B73"/>
    <w:rsid w:val="00372785"/>
    <w:rsid w:val="003774CE"/>
    <w:rsid w:val="003874C8"/>
    <w:rsid w:val="003A34C2"/>
    <w:rsid w:val="003B2205"/>
    <w:rsid w:val="003B2A5D"/>
    <w:rsid w:val="003B30DA"/>
    <w:rsid w:val="003B5DE4"/>
    <w:rsid w:val="003C0DDE"/>
    <w:rsid w:val="003D061E"/>
    <w:rsid w:val="003D56DE"/>
    <w:rsid w:val="003E1079"/>
    <w:rsid w:val="003E1F75"/>
    <w:rsid w:val="003E5283"/>
    <w:rsid w:val="003F2692"/>
    <w:rsid w:val="00400F62"/>
    <w:rsid w:val="00406DD8"/>
    <w:rsid w:val="004129BD"/>
    <w:rsid w:val="0041374D"/>
    <w:rsid w:val="004178A2"/>
    <w:rsid w:val="00422F0D"/>
    <w:rsid w:val="00430E68"/>
    <w:rsid w:val="00443EF5"/>
    <w:rsid w:val="00452C0A"/>
    <w:rsid w:val="00456D8B"/>
    <w:rsid w:val="00461ACB"/>
    <w:rsid w:val="004668F4"/>
    <w:rsid w:val="004714BA"/>
    <w:rsid w:val="004745D6"/>
    <w:rsid w:val="0048714A"/>
    <w:rsid w:val="00487404"/>
    <w:rsid w:val="00497BAA"/>
    <w:rsid w:val="004B3EB4"/>
    <w:rsid w:val="004B41E6"/>
    <w:rsid w:val="004B7A7E"/>
    <w:rsid w:val="004E1010"/>
    <w:rsid w:val="004F263D"/>
    <w:rsid w:val="0050506B"/>
    <w:rsid w:val="00510A59"/>
    <w:rsid w:val="00513190"/>
    <w:rsid w:val="005208BD"/>
    <w:rsid w:val="00532800"/>
    <w:rsid w:val="0053302B"/>
    <w:rsid w:val="005442E7"/>
    <w:rsid w:val="00547D84"/>
    <w:rsid w:val="00551EA2"/>
    <w:rsid w:val="0055281A"/>
    <w:rsid w:val="005541F9"/>
    <w:rsid w:val="0055684E"/>
    <w:rsid w:val="005707EA"/>
    <w:rsid w:val="00571F7B"/>
    <w:rsid w:val="0057588F"/>
    <w:rsid w:val="0059690F"/>
    <w:rsid w:val="00596ADD"/>
    <w:rsid w:val="005B3301"/>
    <w:rsid w:val="005C338D"/>
    <w:rsid w:val="005D77B5"/>
    <w:rsid w:val="005E2642"/>
    <w:rsid w:val="00600A4B"/>
    <w:rsid w:val="0060193D"/>
    <w:rsid w:val="00603B1B"/>
    <w:rsid w:val="00612E6A"/>
    <w:rsid w:val="00614DEE"/>
    <w:rsid w:val="00624862"/>
    <w:rsid w:val="006252B5"/>
    <w:rsid w:val="00627A9A"/>
    <w:rsid w:val="00642D38"/>
    <w:rsid w:val="00643A17"/>
    <w:rsid w:val="00654817"/>
    <w:rsid w:val="00667B04"/>
    <w:rsid w:val="00670164"/>
    <w:rsid w:val="00670AB8"/>
    <w:rsid w:val="006749D2"/>
    <w:rsid w:val="006762F7"/>
    <w:rsid w:val="006776BC"/>
    <w:rsid w:val="00682513"/>
    <w:rsid w:val="00684769"/>
    <w:rsid w:val="00693580"/>
    <w:rsid w:val="00696D30"/>
    <w:rsid w:val="00697062"/>
    <w:rsid w:val="006A0563"/>
    <w:rsid w:val="006A4266"/>
    <w:rsid w:val="006C7D2D"/>
    <w:rsid w:val="006E0EEF"/>
    <w:rsid w:val="006F1F8A"/>
    <w:rsid w:val="007155A9"/>
    <w:rsid w:val="0072393A"/>
    <w:rsid w:val="00725A4F"/>
    <w:rsid w:val="0072758A"/>
    <w:rsid w:val="0073240E"/>
    <w:rsid w:val="00734D05"/>
    <w:rsid w:val="00747E6D"/>
    <w:rsid w:val="00754AC3"/>
    <w:rsid w:val="00761FD7"/>
    <w:rsid w:val="0076423F"/>
    <w:rsid w:val="007800B4"/>
    <w:rsid w:val="00781882"/>
    <w:rsid w:val="00784CDC"/>
    <w:rsid w:val="007873C3"/>
    <w:rsid w:val="00787DAD"/>
    <w:rsid w:val="00792645"/>
    <w:rsid w:val="00795302"/>
    <w:rsid w:val="007A138C"/>
    <w:rsid w:val="007A25B6"/>
    <w:rsid w:val="007B11EC"/>
    <w:rsid w:val="007B1626"/>
    <w:rsid w:val="007B6E61"/>
    <w:rsid w:val="007C69F0"/>
    <w:rsid w:val="007C7E4D"/>
    <w:rsid w:val="007E591E"/>
    <w:rsid w:val="007E69A1"/>
    <w:rsid w:val="007F136B"/>
    <w:rsid w:val="007F3F7C"/>
    <w:rsid w:val="007F7221"/>
    <w:rsid w:val="008039A6"/>
    <w:rsid w:val="0080406B"/>
    <w:rsid w:val="008072BE"/>
    <w:rsid w:val="00807C8D"/>
    <w:rsid w:val="008110CA"/>
    <w:rsid w:val="00826961"/>
    <w:rsid w:val="008303F4"/>
    <w:rsid w:val="00830525"/>
    <w:rsid w:val="008333FA"/>
    <w:rsid w:val="008357F5"/>
    <w:rsid w:val="00835942"/>
    <w:rsid w:val="0084191C"/>
    <w:rsid w:val="00845793"/>
    <w:rsid w:val="008459D8"/>
    <w:rsid w:val="00845B89"/>
    <w:rsid w:val="00845DD2"/>
    <w:rsid w:val="008569C6"/>
    <w:rsid w:val="00887A9B"/>
    <w:rsid w:val="00890795"/>
    <w:rsid w:val="00896899"/>
    <w:rsid w:val="008A3341"/>
    <w:rsid w:val="008A76E7"/>
    <w:rsid w:val="008B05FC"/>
    <w:rsid w:val="008B1A1A"/>
    <w:rsid w:val="008B2712"/>
    <w:rsid w:val="008B2A24"/>
    <w:rsid w:val="008C18D6"/>
    <w:rsid w:val="008C382E"/>
    <w:rsid w:val="008C5C69"/>
    <w:rsid w:val="008C687E"/>
    <w:rsid w:val="008C6CD8"/>
    <w:rsid w:val="008D0338"/>
    <w:rsid w:val="008D074B"/>
    <w:rsid w:val="008D65C3"/>
    <w:rsid w:val="008E2DE2"/>
    <w:rsid w:val="008E7F7F"/>
    <w:rsid w:val="008F021D"/>
    <w:rsid w:val="008F3465"/>
    <w:rsid w:val="008F3D08"/>
    <w:rsid w:val="008F5672"/>
    <w:rsid w:val="00903BDB"/>
    <w:rsid w:val="00906C92"/>
    <w:rsid w:val="00913078"/>
    <w:rsid w:val="00924CB8"/>
    <w:rsid w:val="00926D1F"/>
    <w:rsid w:val="00927CAC"/>
    <w:rsid w:val="00931388"/>
    <w:rsid w:val="009322A1"/>
    <w:rsid w:val="00932DD6"/>
    <w:rsid w:val="00933815"/>
    <w:rsid w:val="009359A7"/>
    <w:rsid w:val="00945720"/>
    <w:rsid w:val="00951883"/>
    <w:rsid w:val="00952D8C"/>
    <w:rsid w:val="00953ED1"/>
    <w:rsid w:val="00963D89"/>
    <w:rsid w:val="00964CA6"/>
    <w:rsid w:val="009660ED"/>
    <w:rsid w:val="009679B4"/>
    <w:rsid w:val="009762F7"/>
    <w:rsid w:val="0099554B"/>
    <w:rsid w:val="009A57EA"/>
    <w:rsid w:val="009B0F2B"/>
    <w:rsid w:val="009B3600"/>
    <w:rsid w:val="009B6B10"/>
    <w:rsid w:val="009C5940"/>
    <w:rsid w:val="009C61B8"/>
    <w:rsid w:val="009C69C4"/>
    <w:rsid w:val="009C778F"/>
    <w:rsid w:val="009E4E2C"/>
    <w:rsid w:val="009E6239"/>
    <w:rsid w:val="009E7365"/>
    <w:rsid w:val="009F6F2C"/>
    <w:rsid w:val="00A05BC0"/>
    <w:rsid w:val="00A06807"/>
    <w:rsid w:val="00A10C0F"/>
    <w:rsid w:val="00A1185E"/>
    <w:rsid w:val="00A13005"/>
    <w:rsid w:val="00A14056"/>
    <w:rsid w:val="00A23B48"/>
    <w:rsid w:val="00A24C2F"/>
    <w:rsid w:val="00A2737C"/>
    <w:rsid w:val="00A320A3"/>
    <w:rsid w:val="00A37518"/>
    <w:rsid w:val="00A52B29"/>
    <w:rsid w:val="00A54CFF"/>
    <w:rsid w:val="00A558A9"/>
    <w:rsid w:val="00A56169"/>
    <w:rsid w:val="00A57B5C"/>
    <w:rsid w:val="00A61EF4"/>
    <w:rsid w:val="00A67E00"/>
    <w:rsid w:val="00A74EB5"/>
    <w:rsid w:val="00A7597C"/>
    <w:rsid w:val="00A81D21"/>
    <w:rsid w:val="00A86625"/>
    <w:rsid w:val="00A87C4B"/>
    <w:rsid w:val="00AB1C2F"/>
    <w:rsid w:val="00AB6571"/>
    <w:rsid w:val="00AB6CF1"/>
    <w:rsid w:val="00AC0B4C"/>
    <w:rsid w:val="00AC0E6F"/>
    <w:rsid w:val="00AC35A3"/>
    <w:rsid w:val="00AC5C47"/>
    <w:rsid w:val="00AC5CFD"/>
    <w:rsid w:val="00AD1145"/>
    <w:rsid w:val="00AD3954"/>
    <w:rsid w:val="00AD3D19"/>
    <w:rsid w:val="00AD7E83"/>
    <w:rsid w:val="00AE3B01"/>
    <w:rsid w:val="00AE57CC"/>
    <w:rsid w:val="00AF4523"/>
    <w:rsid w:val="00B07159"/>
    <w:rsid w:val="00B14E00"/>
    <w:rsid w:val="00B15891"/>
    <w:rsid w:val="00B17D36"/>
    <w:rsid w:val="00B22ACD"/>
    <w:rsid w:val="00B24E8F"/>
    <w:rsid w:val="00B35D62"/>
    <w:rsid w:val="00B41691"/>
    <w:rsid w:val="00B51838"/>
    <w:rsid w:val="00B619AF"/>
    <w:rsid w:val="00B65651"/>
    <w:rsid w:val="00B70DB0"/>
    <w:rsid w:val="00B719C5"/>
    <w:rsid w:val="00B76545"/>
    <w:rsid w:val="00B82B6A"/>
    <w:rsid w:val="00B84DBE"/>
    <w:rsid w:val="00B902A5"/>
    <w:rsid w:val="00BA0BBA"/>
    <w:rsid w:val="00BB5C0E"/>
    <w:rsid w:val="00BC5D91"/>
    <w:rsid w:val="00BC5E8A"/>
    <w:rsid w:val="00BC7325"/>
    <w:rsid w:val="00BD0DD2"/>
    <w:rsid w:val="00BD1CC9"/>
    <w:rsid w:val="00BD5ADC"/>
    <w:rsid w:val="00BD672A"/>
    <w:rsid w:val="00BE3A16"/>
    <w:rsid w:val="00BE4EBE"/>
    <w:rsid w:val="00BE5477"/>
    <w:rsid w:val="00BE56E5"/>
    <w:rsid w:val="00BE7303"/>
    <w:rsid w:val="00BE7F0F"/>
    <w:rsid w:val="00BF5257"/>
    <w:rsid w:val="00BF576A"/>
    <w:rsid w:val="00BF5BBC"/>
    <w:rsid w:val="00C00D9B"/>
    <w:rsid w:val="00C02CDE"/>
    <w:rsid w:val="00C0590A"/>
    <w:rsid w:val="00C10085"/>
    <w:rsid w:val="00C131DE"/>
    <w:rsid w:val="00C166BE"/>
    <w:rsid w:val="00C2756C"/>
    <w:rsid w:val="00C31900"/>
    <w:rsid w:val="00C32800"/>
    <w:rsid w:val="00C373DA"/>
    <w:rsid w:val="00C41D4D"/>
    <w:rsid w:val="00C46F97"/>
    <w:rsid w:val="00C57877"/>
    <w:rsid w:val="00C579CE"/>
    <w:rsid w:val="00C9486F"/>
    <w:rsid w:val="00CA3686"/>
    <w:rsid w:val="00CB6AFA"/>
    <w:rsid w:val="00CC5EB6"/>
    <w:rsid w:val="00CC5FE8"/>
    <w:rsid w:val="00CD44EF"/>
    <w:rsid w:val="00CF4A4D"/>
    <w:rsid w:val="00D05B3B"/>
    <w:rsid w:val="00D22B15"/>
    <w:rsid w:val="00D257D9"/>
    <w:rsid w:val="00D32B83"/>
    <w:rsid w:val="00D3510F"/>
    <w:rsid w:val="00D371CE"/>
    <w:rsid w:val="00D41FC4"/>
    <w:rsid w:val="00D44B16"/>
    <w:rsid w:val="00D47007"/>
    <w:rsid w:val="00D478FA"/>
    <w:rsid w:val="00D54465"/>
    <w:rsid w:val="00D60B3C"/>
    <w:rsid w:val="00D6101E"/>
    <w:rsid w:val="00D61DDD"/>
    <w:rsid w:val="00D6549D"/>
    <w:rsid w:val="00D70D67"/>
    <w:rsid w:val="00D7108D"/>
    <w:rsid w:val="00D726D8"/>
    <w:rsid w:val="00D76CC7"/>
    <w:rsid w:val="00D82B38"/>
    <w:rsid w:val="00D9464B"/>
    <w:rsid w:val="00D9691F"/>
    <w:rsid w:val="00DA04FB"/>
    <w:rsid w:val="00DA24B6"/>
    <w:rsid w:val="00DB0123"/>
    <w:rsid w:val="00DB273F"/>
    <w:rsid w:val="00DB6B53"/>
    <w:rsid w:val="00DB6E41"/>
    <w:rsid w:val="00DC0F7F"/>
    <w:rsid w:val="00DC1015"/>
    <w:rsid w:val="00DC3A0A"/>
    <w:rsid w:val="00DC7043"/>
    <w:rsid w:val="00DD1E9C"/>
    <w:rsid w:val="00DD393F"/>
    <w:rsid w:val="00DE0381"/>
    <w:rsid w:val="00DE7280"/>
    <w:rsid w:val="00DF1CBE"/>
    <w:rsid w:val="00DF7916"/>
    <w:rsid w:val="00E02C3D"/>
    <w:rsid w:val="00E15BF6"/>
    <w:rsid w:val="00E20351"/>
    <w:rsid w:val="00E209C1"/>
    <w:rsid w:val="00E225D8"/>
    <w:rsid w:val="00E23C36"/>
    <w:rsid w:val="00E24DEC"/>
    <w:rsid w:val="00E27622"/>
    <w:rsid w:val="00E32116"/>
    <w:rsid w:val="00E33B09"/>
    <w:rsid w:val="00E36099"/>
    <w:rsid w:val="00E37418"/>
    <w:rsid w:val="00E40E4E"/>
    <w:rsid w:val="00E46D39"/>
    <w:rsid w:val="00E556A1"/>
    <w:rsid w:val="00E71636"/>
    <w:rsid w:val="00E72C34"/>
    <w:rsid w:val="00E74994"/>
    <w:rsid w:val="00EA097D"/>
    <w:rsid w:val="00EA6F51"/>
    <w:rsid w:val="00EB3E0F"/>
    <w:rsid w:val="00EC120B"/>
    <w:rsid w:val="00ED4018"/>
    <w:rsid w:val="00ED670C"/>
    <w:rsid w:val="00EE0216"/>
    <w:rsid w:val="00EE7ED4"/>
    <w:rsid w:val="00EF105A"/>
    <w:rsid w:val="00F02933"/>
    <w:rsid w:val="00F13CB8"/>
    <w:rsid w:val="00F14310"/>
    <w:rsid w:val="00F30682"/>
    <w:rsid w:val="00F323A1"/>
    <w:rsid w:val="00F342D1"/>
    <w:rsid w:val="00F442F9"/>
    <w:rsid w:val="00F52475"/>
    <w:rsid w:val="00F54AC8"/>
    <w:rsid w:val="00F64E99"/>
    <w:rsid w:val="00F663D8"/>
    <w:rsid w:val="00F6665F"/>
    <w:rsid w:val="00F66AC7"/>
    <w:rsid w:val="00F71D1E"/>
    <w:rsid w:val="00F76640"/>
    <w:rsid w:val="00F7682D"/>
    <w:rsid w:val="00F92A62"/>
    <w:rsid w:val="00F92C11"/>
    <w:rsid w:val="00F953B6"/>
    <w:rsid w:val="00FA12E3"/>
    <w:rsid w:val="00FA1CBF"/>
    <w:rsid w:val="00FB1098"/>
    <w:rsid w:val="00FB2362"/>
    <w:rsid w:val="00FB4976"/>
    <w:rsid w:val="00FC3BA1"/>
    <w:rsid w:val="00FE1CD1"/>
    <w:rsid w:val="00FF0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ED890"/>
  <w15:chartTrackingRefBased/>
  <w15:docId w15:val="{91347363-1344-4F07-A2C3-45D7D34F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76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A76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A76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A76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A76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A76E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A76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76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A76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76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A76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A76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A76E7"/>
    <w:rPr>
      <w:rFonts w:cstheme="majorBidi"/>
      <w:color w:val="0F4761" w:themeColor="accent1" w:themeShade="BF"/>
      <w:sz w:val="28"/>
      <w:szCs w:val="28"/>
    </w:rPr>
  </w:style>
  <w:style w:type="character" w:customStyle="1" w:styleId="50">
    <w:name w:val="标题 5 字符"/>
    <w:basedOn w:val="a0"/>
    <w:link w:val="5"/>
    <w:uiPriority w:val="9"/>
    <w:semiHidden/>
    <w:rsid w:val="008A76E7"/>
    <w:rPr>
      <w:rFonts w:cstheme="majorBidi"/>
      <w:color w:val="0F4761" w:themeColor="accent1" w:themeShade="BF"/>
      <w:sz w:val="24"/>
    </w:rPr>
  </w:style>
  <w:style w:type="character" w:customStyle="1" w:styleId="60">
    <w:name w:val="标题 6 字符"/>
    <w:basedOn w:val="a0"/>
    <w:link w:val="6"/>
    <w:uiPriority w:val="9"/>
    <w:semiHidden/>
    <w:rsid w:val="008A76E7"/>
    <w:rPr>
      <w:rFonts w:cstheme="majorBidi"/>
      <w:b/>
      <w:bCs/>
      <w:color w:val="0F4761" w:themeColor="accent1" w:themeShade="BF"/>
    </w:rPr>
  </w:style>
  <w:style w:type="character" w:customStyle="1" w:styleId="70">
    <w:name w:val="标题 7 字符"/>
    <w:basedOn w:val="a0"/>
    <w:link w:val="7"/>
    <w:uiPriority w:val="9"/>
    <w:semiHidden/>
    <w:rsid w:val="008A76E7"/>
    <w:rPr>
      <w:rFonts w:cstheme="majorBidi"/>
      <w:b/>
      <w:bCs/>
      <w:color w:val="595959" w:themeColor="text1" w:themeTint="A6"/>
    </w:rPr>
  </w:style>
  <w:style w:type="character" w:customStyle="1" w:styleId="80">
    <w:name w:val="标题 8 字符"/>
    <w:basedOn w:val="a0"/>
    <w:link w:val="8"/>
    <w:uiPriority w:val="9"/>
    <w:semiHidden/>
    <w:rsid w:val="008A76E7"/>
    <w:rPr>
      <w:rFonts w:cstheme="majorBidi"/>
      <w:color w:val="595959" w:themeColor="text1" w:themeTint="A6"/>
    </w:rPr>
  </w:style>
  <w:style w:type="character" w:customStyle="1" w:styleId="90">
    <w:name w:val="标题 9 字符"/>
    <w:basedOn w:val="a0"/>
    <w:link w:val="9"/>
    <w:uiPriority w:val="9"/>
    <w:semiHidden/>
    <w:rsid w:val="008A76E7"/>
    <w:rPr>
      <w:rFonts w:eastAsiaTheme="majorEastAsia" w:cstheme="majorBidi"/>
      <w:color w:val="595959" w:themeColor="text1" w:themeTint="A6"/>
    </w:rPr>
  </w:style>
  <w:style w:type="paragraph" w:styleId="a3">
    <w:name w:val="Title"/>
    <w:basedOn w:val="a"/>
    <w:next w:val="a"/>
    <w:link w:val="a4"/>
    <w:uiPriority w:val="10"/>
    <w:qFormat/>
    <w:rsid w:val="008A76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76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76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76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76E7"/>
    <w:pPr>
      <w:spacing w:before="160"/>
      <w:jc w:val="center"/>
    </w:pPr>
    <w:rPr>
      <w:i/>
      <w:iCs/>
      <w:color w:val="404040" w:themeColor="text1" w:themeTint="BF"/>
    </w:rPr>
  </w:style>
  <w:style w:type="character" w:customStyle="1" w:styleId="a8">
    <w:name w:val="引用 字符"/>
    <w:basedOn w:val="a0"/>
    <w:link w:val="a7"/>
    <w:uiPriority w:val="29"/>
    <w:rsid w:val="008A76E7"/>
    <w:rPr>
      <w:i/>
      <w:iCs/>
      <w:color w:val="404040" w:themeColor="text1" w:themeTint="BF"/>
    </w:rPr>
  </w:style>
  <w:style w:type="paragraph" w:styleId="a9">
    <w:name w:val="List Paragraph"/>
    <w:basedOn w:val="a"/>
    <w:uiPriority w:val="34"/>
    <w:qFormat/>
    <w:rsid w:val="008A76E7"/>
    <w:pPr>
      <w:ind w:left="720"/>
      <w:contextualSpacing/>
    </w:pPr>
  </w:style>
  <w:style w:type="character" w:styleId="aa">
    <w:name w:val="Intense Emphasis"/>
    <w:basedOn w:val="a0"/>
    <w:uiPriority w:val="21"/>
    <w:qFormat/>
    <w:rsid w:val="008A76E7"/>
    <w:rPr>
      <w:i/>
      <w:iCs/>
      <w:color w:val="0F4761" w:themeColor="accent1" w:themeShade="BF"/>
    </w:rPr>
  </w:style>
  <w:style w:type="paragraph" w:styleId="ab">
    <w:name w:val="Intense Quote"/>
    <w:basedOn w:val="a"/>
    <w:next w:val="a"/>
    <w:link w:val="ac"/>
    <w:uiPriority w:val="30"/>
    <w:qFormat/>
    <w:rsid w:val="008A7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76E7"/>
    <w:rPr>
      <w:i/>
      <w:iCs/>
      <w:color w:val="0F4761" w:themeColor="accent1" w:themeShade="BF"/>
    </w:rPr>
  </w:style>
  <w:style w:type="character" w:styleId="ad">
    <w:name w:val="Intense Reference"/>
    <w:basedOn w:val="a0"/>
    <w:uiPriority w:val="32"/>
    <w:qFormat/>
    <w:rsid w:val="008A76E7"/>
    <w:rPr>
      <w:b/>
      <w:bCs/>
      <w:smallCaps/>
      <w:color w:val="0F4761" w:themeColor="accent1" w:themeShade="BF"/>
      <w:spacing w:val="5"/>
    </w:rPr>
  </w:style>
  <w:style w:type="paragraph" w:styleId="ae">
    <w:name w:val="caption"/>
    <w:basedOn w:val="a"/>
    <w:next w:val="a"/>
    <w:uiPriority w:val="35"/>
    <w:unhideWhenUsed/>
    <w:qFormat/>
    <w:rsid w:val="008C18D6"/>
    <w:rPr>
      <w:rFonts w:asciiTheme="majorHAnsi" w:eastAsia="黑体" w:hAnsiTheme="majorHAnsi" w:cstheme="majorBidi"/>
      <w:sz w:val="20"/>
      <w:szCs w:val="20"/>
    </w:rPr>
  </w:style>
  <w:style w:type="character" w:styleId="af">
    <w:name w:val="Hyperlink"/>
    <w:basedOn w:val="a0"/>
    <w:uiPriority w:val="99"/>
    <w:unhideWhenUsed/>
    <w:rsid w:val="008C18D6"/>
    <w:rPr>
      <w:color w:val="467886" w:themeColor="hyperlink"/>
      <w:u w:val="single"/>
    </w:rPr>
  </w:style>
  <w:style w:type="character" w:styleId="af0">
    <w:name w:val="Unresolved Mention"/>
    <w:basedOn w:val="a0"/>
    <w:uiPriority w:val="99"/>
    <w:semiHidden/>
    <w:unhideWhenUsed/>
    <w:rsid w:val="008C18D6"/>
    <w:rPr>
      <w:color w:val="605E5C"/>
      <w:shd w:val="clear" w:color="auto" w:fill="E1DFDD"/>
    </w:rPr>
  </w:style>
  <w:style w:type="character" w:styleId="af1">
    <w:name w:val="Placeholder Text"/>
    <w:basedOn w:val="a0"/>
    <w:uiPriority w:val="99"/>
    <w:semiHidden/>
    <w:rsid w:val="00927CAC"/>
    <w:rPr>
      <w:color w:val="666666"/>
    </w:rPr>
  </w:style>
  <w:style w:type="paragraph" w:styleId="af2">
    <w:name w:val="Normal (Web)"/>
    <w:basedOn w:val="a"/>
    <w:uiPriority w:val="99"/>
    <w:semiHidden/>
    <w:unhideWhenUsed/>
    <w:rsid w:val="0072393A"/>
    <w:rPr>
      <w:rFonts w:ascii="Times New Roman" w:hAnsi="Times New Roman" w:cs="Times New Roman"/>
      <w:sz w:val="24"/>
    </w:rPr>
  </w:style>
  <w:style w:type="table" w:styleId="11">
    <w:name w:val="Grid Table 1 Light"/>
    <w:basedOn w:val="a1"/>
    <w:uiPriority w:val="46"/>
    <w:rsid w:val="007239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21">
    <w:name w:val="Plain Table 2"/>
    <w:basedOn w:val="a1"/>
    <w:uiPriority w:val="42"/>
    <w:rsid w:val="00D82B3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3">
    <w:name w:val="Table Grid"/>
    <w:basedOn w:val="a1"/>
    <w:uiPriority w:val="59"/>
    <w:rsid w:val="005208BD"/>
    <w:pPr>
      <w:spacing w:after="0" w:line="240" w:lineRule="auto"/>
    </w:pPr>
    <w:rPr>
      <w:kern w:val="0"/>
      <w:szCs w:val="22"/>
      <w:lang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4">
    <w:name w:val="FollowedHyperlink"/>
    <w:basedOn w:val="a0"/>
    <w:uiPriority w:val="99"/>
    <w:semiHidden/>
    <w:unhideWhenUsed/>
    <w:rsid w:val="00963D89"/>
    <w:rPr>
      <w:color w:val="96607D" w:themeColor="followedHyperlink"/>
      <w:u w:val="single"/>
    </w:rPr>
  </w:style>
  <w:style w:type="character" w:styleId="af5">
    <w:name w:val="annotation reference"/>
    <w:basedOn w:val="a0"/>
    <w:uiPriority w:val="99"/>
    <w:semiHidden/>
    <w:unhideWhenUsed/>
    <w:rsid w:val="00EC120B"/>
    <w:rPr>
      <w:sz w:val="21"/>
      <w:szCs w:val="21"/>
    </w:rPr>
  </w:style>
  <w:style w:type="paragraph" w:styleId="af6">
    <w:name w:val="annotation text"/>
    <w:basedOn w:val="a"/>
    <w:link w:val="af7"/>
    <w:uiPriority w:val="99"/>
    <w:unhideWhenUsed/>
    <w:rsid w:val="00EC120B"/>
  </w:style>
  <w:style w:type="character" w:customStyle="1" w:styleId="af7">
    <w:name w:val="批注文字 字符"/>
    <w:basedOn w:val="a0"/>
    <w:link w:val="af6"/>
    <w:uiPriority w:val="99"/>
    <w:rsid w:val="00EC120B"/>
  </w:style>
  <w:style w:type="paragraph" w:styleId="af8">
    <w:name w:val="annotation subject"/>
    <w:basedOn w:val="af6"/>
    <w:next w:val="af6"/>
    <w:link w:val="af9"/>
    <w:uiPriority w:val="99"/>
    <w:semiHidden/>
    <w:unhideWhenUsed/>
    <w:rsid w:val="00EC120B"/>
    <w:rPr>
      <w:b/>
      <w:bCs/>
    </w:rPr>
  </w:style>
  <w:style w:type="character" w:customStyle="1" w:styleId="af9">
    <w:name w:val="批注主题 字符"/>
    <w:basedOn w:val="af7"/>
    <w:link w:val="af8"/>
    <w:uiPriority w:val="99"/>
    <w:semiHidden/>
    <w:rsid w:val="00EC120B"/>
    <w:rPr>
      <w:b/>
      <w:bCs/>
    </w:rPr>
  </w:style>
  <w:style w:type="paragraph" w:styleId="afa">
    <w:name w:val="Balloon Text"/>
    <w:basedOn w:val="a"/>
    <w:link w:val="afb"/>
    <w:uiPriority w:val="99"/>
    <w:semiHidden/>
    <w:unhideWhenUsed/>
    <w:rsid w:val="00EC120B"/>
    <w:pPr>
      <w:spacing w:after="0" w:line="240" w:lineRule="auto"/>
    </w:pPr>
    <w:rPr>
      <w:sz w:val="18"/>
      <w:szCs w:val="18"/>
    </w:rPr>
  </w:style>
  <w:style w:type="character" w:customStyle="1" w:styleId="afb">
    <w:name w:val="批注框文本 字符"/>
    <w:basedOn w:val="a0"/>
    <w:link w:val="afa"/>
    <w:uiPriority w:val="99"/>
    <w:semiHidden/>
    <w:rsid w:val="00EC120B"/>
    <w:rPr>
      <w:sz w:val="18"/>
      <w:szCs w:val="18"/>
    </w:rPr>
  </w:style>
  <w:style w:type="paragraph" w:styleId="afc">
    <w:name w:val="Revision"/>
    <w:hidden/>
    <w:uiPriority w:val="99"/>
    <w:semiHidden/>
    <w:rsid w:val="00D3510F"/>
    <w:pPr>
      <w:spacing w:after="0" w:line="240" w:lineRule="auto"/>
    </w:pPr>
  </w:style>
  <w:style w:type="paragraph" w:styleId="afd">
    <w:name w:val="header"/>
    <w:basedOn w:val="a"/>
    <w:link w:val="afe"/>
    <w:uiPriority w:val="99"/>
    <w:unhideWhenUsed/>
    <w:rsid w:val="00F14310"/>
    <w:pPr>
      <w:tabs>
        <w:tab w:val="center" w:pos="4153"/>
        <w:tab w:val="right" w:pos="8306"/>
      </w:tabs>
      <w:snapToGrid w:val="0"/>
      <w:spacing w:line="240" w:lineRule="auto"/>
      <w:jc w:val="center"/>
    </w:pPr>
    <w:rPr>
      <w:sz w:val="18"/>
      <w:szCs w:val="18"/>
    </w:rPr>
  </w:style>
  <w:style w:type="character" w:customStyle="1" w:styleId="afe">
    <w:name w:val="页眉 字符"/>
    <w:basedOn w:val="a0"/>
    <w:link w:val="afd"/>
    <w:uiPriority w:val="99"/>
    <w:rsid w:val="00F14310"/>
    <w:rPr>
      <w:sz w:val="18"/>
      <w:szCs w:val="18"/>
    </w:rPr>
  </w:style>
  <w:style w:type="paragraph" w:styleId="aff">
    <w:name w:val="footer"/>
    <w:basedOn w:val="a"/>
    <w:link w:val="aff0"/>
    <w:uiPriority w:val="99"/>
    <w:unhideWhenUsed/>
    <w:rsid w:val="00F14310"/>
    <w:pPr>
      <w:tabs>
        <w:tab w:val="center" w:pos="4153"/>
        <w:tab w:val="right" w:pos="8306"/>
      </w:tabs>
      <w:snapToGrid w:val="0"/>
      <w:spacing w:line="240" w:lineRule="auto"/>
    </w:pPr>
    <w:rPr>
      <w:sz w:val="18"/>
      <w:szCs w:val="18"/>
    </w:rPr>
  </w:style>
  <w:style w:type="character" w:customStyle="1" w:styleId="aff0">
    <w:name w:val="页脚 字符"/>
    <w:basedOn w:val="a0"/>
    <w:link w:val="aff"/>
    <w:uiPriority w:val="99"/>
    <w:rsid w:val="00F14310"/>
    <w:rPr>
      <w:sz w:val="18"/>
      <w:szCs w:val="18"/>
    </w:rPr>
  </w:style>
  <w:style w:type="paragraph" w:customStyle="1" w:styleId="aff1">
    <w:name w:val="（英）副标题样式"/>
    <w:basedOn w:val="a"/>
    <w:qFormat/>
    <w:rsid w:val="000D0D0E"/>
    <w:pPr>
      <w:spacing w:after="0" w:line="240" w:lineRule="auto"/>
      <w:jc w:val="center"/>
    </w:pPr>
    <w:rPr>
      <w:rFonts w:ascii="Times New Roman" w:eastAsia="楷体" w:hAnsi="Times New Roman" w:cs="Times New Roman"/>
      <w:sz w:val="24"/>
      <w:szCs w:val="21"/>
      <w14:ligatures w14:val="none"/>
    </w:rPr>
  </w:style>
  <w:style w:type="paragraph" w:styleId="aff2">
    <w:name w:val="footnote text"/>
    <w:basedOn w:val="a"/>
    <w:link w:val="aff3"/>
    <w:uiPriority w:val="99"/>
    <w:semiHidden/>
    <w:unhideWhenUsed/>
    <w:rsid w:val="003A34C2"/>
    <w:pPr>
      <w:snapToGrid w:val="0"/>
    </w:pPr>
    <w:rPr>
      <w:sz w:val="18"/>
      <w:szCs w:val="18"/>
    </w:rPr>
  </w:style>
  <w:style w:type="character" w:customStyle="1" w:styleId="aff3">
    <w:name w:val="脚注文本 字符"/>
    <w:basedOn w:val="a0"/>
    <w:link w:val="aff2"/>
    <w:uiPriority w:val="99"/>
    <w:semiHidden/>
    <w:rsid w:val="003A34C2"/>
    <w:rPr>
      <w:sz w:val="18"/>
      <w:szCs w:val="18"/>
    </w:rPr>
  </w:style>
  <w:style w:type="character" w:styleId="aff4">
    <w:name w:val="footnote reference"/>
    <w:basedOn w:val="a0"/>
    <w:uiPriority w:val="99"/>
    <w:semiHidden/>
    <w:unhideWhenUsed/>
    <w:rsid w:val="003A34C2"/>
    <w:rPr>
      <w:vertAlign w:val="superscript"/>
    </w:rPr>
  </w:style>
  <w:style w:type="character" w:styleId="aff5">
    <w:name w:val="Strong"/>
    <w:basedOn w:val="a0"/>
    <w:uiPriority w:val="22"/>
    <w:qFormat/>
    <w:rsid w:val="00C0590A"/>
    <w:rPr>
      <w:b/>
      <w:bCs/>
    </w:rPr>
  </w:style>
  <w:style w:type="paragraph" w:styleId="aff6">
    <w:name w:val="Body Text"/>
    <w:basedOn w:val="a"/>
    <w:link w:val="aff7"/>
    <w:uiPriority w:val="1"/>
    <w:qFormat/>
    <w:rsid w:val="00AD7E83"/>
    <w:pPr>
      <w:autoSpaceDE w:val="0"/>
      <w:autoSpaceDN w:val="0"/>
      <w:spacing w:after="0" w:line="240" w:lineRule="auto"/>
    </w:pPr>
    <w:rPr>
      <w:rFonts w:ascii="宋体" w:eastAsia="宋体" w:hAnsi="宋体" w:cs="宋体"/>
      <w:kern w:val="0"/>
      <w:sz w:val="36"/>
      <w:szCs w:val="36"/>
      <w:lang w:val="zh-CN" w:bidi="zh-CN"/>
      <w14:ligatures w14:val="none"/>
    </w:rPr>
  </w:style>
  <w:style w:type="character" w:customStyle="1" w:styleId="aff7">
    <w:name w:val="正文文本 字符"/>
    <w:basedOn w:val="a0"/>
    <w:link w:val="aff6"/>
    <w:uiPriority w:val="1"/>
    <w:rsid w:val="00AD7E83"/>
    <w:rPr>
      <w:rFonts w:ascii="宋体" w:eastAsia="宋体" w:hAnsi="宋体" w:cs="宋体"/>
      <w:kern w:val="0"/>
      <w:sz w:val="36"/>
      <w:szCs w:val="36"/>
      <w:lang w:val="zh-CN" w:bidi="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3762">
      <w:bodyDiv w:val="1"/>
      <w:marLeft w:val="0"/>
      <w:marRight w:val="0"/>
      <w:marTop w:val="0"/>
      <w:marBottom w:val="0"/>
      <w:divBdr>
        <w:top w:val="none" w:sz="0" w:space="0" w:color="auto"/>
        <w:left w:val="none" w:sz="0" w:space="0" w:color="auto"/>
        <w:bottom w:val="none" w:sz="0" w:space="0" w:color="auto"/>
        <w:right w:val="none" w:sz="0" w:space="0" w:color="auto"/>
      </w:divBdr>
    </w:div>
    <w:div w:id="18824460">
      <w:bodyDiv w:val="1"/>
      <w:marLeft w:val="0"/>
      <w:marRight w:val="0"/>
      <w:marTop w:val="0"/>
      <w:marBottom w:val="0"/>
      <w:divBdr>
        <w:top w:val="none" w:sz="0" w:space="0" w:color="auto"/>
        <w:left w:val="none" w:sz="0" w:space="0" w:color="auto"/>
        <w:bottom w:val="none" w:sz="0" w:space="0" w:color="auto"/>
        <w:right w:val="none" w:sz="0" w:space="0" w:color="auto"/>
      </w:divBdr>
    </w:div>
    <w:div w:id="20322888">
      <w:bodyDiv w:val="1"/>
      <w:marLeft w:val="0"/>
      <w:marRight w:val="0"/>
      <w:marTop w:val="0"/>
      <w:marBottom w:val="0"/>
      <w:divBdr>
        <w:top w:val="none" w:sz="0" w:space="0" w:color="auto"/>
        <w:left w:val="none" w:sz="0" w:space="0" w:color="auto"/>
        <w:bottom w:val="none" w:sz="0" w:space="0" w:color="auto"/>
        <w:right w:val="none" w:sz="0" w:space="0" w:color="auto"/>
      </w:divBdr>
    </w:div>
    <w:div w:id="57363021">
      <w:bodyDiv w:val="1"/>
      <w:marLeft w:val="0"/>
      <w:marRight w:val="0"/>
      <w:marTop w:val="0"/>
      <w:marBottom w:val="0"/>
      <w:divBdr>
        <w:top w:val="none" w:sz="0" w:space="0" w:color="auto"/>
        <w:left w:val="none" w:sz="0" w:space="0" w:color="auto"/>
        <w:bottom w:val="none" w:sz="0" w:space="0" w:color="auto"/>
        <w:right w:val="none" w:sz="0" w:space="0" w:color="auto"/>
      </w:divBdr>
    </w:div>
    <w:div w:id="90199054">
      <w:bodyDiv w:val="1"/>
      <w:marLeft w:val="0"/>
      <w:marRight w:val="0"/>
      <w:marTop w:val="0"/>
      <w:marBottom w:val="0"/>
      <w:divBdr>
        <w:top w:val="none" w:sz="0" w:space="0" w:color="auto"/>
        <w:left w:val="none" w:sz="0" w:space="0" w:color="auto"/>
        <w:bottom w:val="none" w:sz="0" w:space="0" w:color="auto"/>
        <w:right w:val="none" w:sz="0" w:space="0" w:color="auto"/>
      </w:divBdr>
    </w:div>
    <w:div w:id="113326090">
      <w:bodyDiv w:val="1"/>
      <w:marLeft w:val="0"/>
      <w:marRight w:val="0"/>
      <w:marTop w:val="0"/>
      <w:marBottom w:val="0"/>
      <w:divBdr>
        <w:top w:val="none" w:sz="0" w:space="0" w:color="auto"/>
        <w:left w:val="none" w:sz="0" w:space="0" w:color="auto"/>
        <w:bottom w:val="none" w:sz="0" w:space="0" w:color="auto"/>
        <w:right w:val="none" w:sz="0" w:space="0" w:color="auto"/>
      </w:divBdr>
    </w:div>
    <w:div w:id="146896757">
      <w:bodyDiv w:val="1"/>
      <w:marLeft w:val="0"/>
      <w:marRight w:val="0"/>
      <w:marTop w:val="0"/>
      <w:marBottom w:val="0"/>
      <w:divBdr>
        <w:top w:val="none" w:sz="0" w:space="0" w:color="auto"/>
        <w:left w:val="none" w:sz="0" w:space="0" w:color="auto"/>
        <w:bottom w:val="none" w:sz="0" w:space="0" w:color="auto"/>
        <w:right w:val="none" w:sz="0" w:space="0" w:color="auto"/>
      </w:divBdr>
    </w:div>
    <w:div w:id="156697293">
      <w:bodyDiv w:val="1"/>
      <w:marLeft w:val="0"/>
      <w:marRight w:val="0"/>
      <w:marTop w:val="0"/>
      <w:marBottom w:val="0"/>
      <w:divBdr>
        <w:top w:val="none" w:sz="0" w:space="0" w:color="auto"/>
        <w:left w:val="none" w:sz="0" w:space="0" w:color="auto"/>
        <w:bottom w:val="none" w:sz="0" w:space="0" w:color="auto"/>
        <w:right w:val="none" w:sz="0" w:space="0" w:color="auto"/>
      </w:divBdr>
    </w:div>
    <w:div w:id="159781088">
      <w:bodyDiv w:val="1"/>
      <w:marLeft w:val="0"/>
      <w:marRight w:val="0"/>
      <w:marTop w:val="0"/>
      <w:marBottom w:val="0"/>
      <w:divBdr>
        <w:top w:val="none" w:sz="0" w:space="0" w:color="auto"/>
        <w:left w:val="none" w:sz="0" w:space="0" w:color="auto"/>
        <w:bottom w:val="none" w:sz="0" w:space="0" w:color="auto"/>
        <w:right w:val="none" w:sz="0" w:space="0" w:color="auto"/>
      </w:divBdr>
    </w:div>
    <w:div w:id="197546880">
      <w:bodyDiv w:val="1"/>
      <w:marLeft w:val="0"/>
      <w:marRight w:val="0"/>
      <w:marTop w:val="0"/>
      <w:marBottom w:val="0"/>
      <w:divBdr>
        <w:top w:val="none" w:sz="0" w:space="0" w:color="auto"/>
        <w:left w:val="none" w:sz="0" w:space="0" w:color="auto"/>
        <w:bottom w:val="none" w:sz="0" w:space="0" w:color="auto"/>
        <w:right w:val="none" w:sz="0" w:space="0" w:color="auto"/>
      </w:divBdr>
    </w:div>
    <w:div w:id="204292004">
      <w:bodyDiv w:val="1"/>
      <w:marLeft w:val="0"/>
      <w:marRight w:val="0"/>
      <w:marTop w:val="0"/>
      <w:marBottom w:val="0"/>
      <w:divBdr>
        <w:top w:val="none" w:sz="0" w:space="0" w:color="auto"/>
        <w:left w:val="none" w:sz="0" w:space="0" w:color="auto"/>
        <w:bottom w:val="none" w:sz="0" w:space="0" w:color="auto"/>
        <w:right w:val="none" w:sz="0" w:space="0" w:color="auto"/>
      </w:divBdr>
    </w:div>
    <w:div w:id="241259737">
      <w:bodyDiv w:val="1"/>
      <w:marLeft w:val="0"/>
      <w:marRight w:val="0"/>
      <w:marTop w:val="0"/>
      <w:marBottom w:val="0"/>
      <w:divBdr>
        <w:top w:val="none" w:sz="0" w:space="0" w:color="auto"/>
        <w:left w:val="none" w:sz="0" w:space="0" w:color="auto"/>
        <w:bottom w:val="none" w:sz="0" w:space="0" w:color="auto"/>
        <w:right w:val="none" w:sz="0" w:space="0" w:color="auto"/>
      </w:divBdr>
    </w:div>
    <w:div w:id="249697655">
      <w:bodyDiv w:val="1"/>
      <w:marLeft w:val="0"/>
      <w:marRight w:val="0"/>
      <w:marTop w:val="0"/>
      <w:marBottom w:val="0"/>
      <w:divBdr>
        <w:top w:val="none" w:sz="0" w:space="0" w:color="auto"/>
        <w:left w:val="none" w:sz="0" w:space="0" w:color="auto"/>
        <w:bottom w:val="none" w:sz="0" w:space="0" w:color="auto"/>
        <w:right w:val="none" w:sz="0" w:space="0" w:color="auto"/>
      </w:divBdr>
    </w:div>
    <w:div w:id="298732555">
      <w:bodyDiv w:val="1"/>
      <w:marLeft w:val="0"/>
      <w:marRight w:val="0"/>
      <w:marTop w:val="0"/>
      <w:marBottom w:val="0"/>
      <w:divBdr>
        <w:top w:val="none" w:sz="0" w:space="0" w:color="auto"/>
        <w:left w:val="none" w:sz="0" w:space="0" w:color="auto"/>
        <w:bottom w:val="none" w:sz="0" w:space="0" w:color="auto"/>
        <w:right w:val="none" w:sz="0" w:space="0" w:color="auto"/>
      </w:divBdr>
    </w:div>
    <w:div w:id="367609078">
      <w:bodyDiv w:val="1"/>
      <w:marLeft w:val="0"/>
      <w:marRight w:val="0"/>
      <w:marTop w:val="0"/>
      <w:marBottom w:val="0"/>
      <w:divBdr>
        <w:top w:val="none" w:sz="0" w:space="0" w:color="auto"/>
        <w:left w:val="none" w:sz="0" w:space="0" w:color="auto"/>
        <w:bottom w:val="none" w:sz="0" w:space="0" w:color="auto"/>
        <w:right w:val="none" w:sz="0" w:space="0" w:color="auto"/>
      </w:divBdr>
    </w:div>
    <w:div w:id="376053508">
      <w:bodyDiv w:val="1"/>
      <w:marLeft w:val="0"/>
      <w:marRight w:val="0"/>
      <w:marTop w:val="0"/>
      <w:marBottom w:val="0"/>
      <w:divBdr>
        <w:top w:val="none" w:sz="0" w:space="0" w:color="auto"/>
        <w:left w:val="none" w:sz="0" w:space="0" w:color="auto"/>
        <w:bottom w:val="none" w:sz="0" w:space="0" w:color="auto"/>
        <w:right w:val="none" w:sz="0" w:space="0" w:color="auto"/>
      </w:divBdr>
    </w:div>
    <w:div w:id="389158848">
      <w:bodyDiv w:val="1"/>
      <w:marLeft w:val="0"/>
      <w:marRight w:val="0"/>
      <w:marTop w:val="0"/>
      <w:marBottom w:val="0"/>
      <w:divBdr>
        <w:top w:val="none" w:sz="0" w:space="0" w:color="auto"/>
        <w:left w:val="none" w:sz="0" w:space="0" w:color="auto"/>
        <w:bottom w:val="none" w:sz="0" w:space="0" w:color="auto"/>
        <w:right w:val="none" w:sz="0" w:space="0" w:color="auto"/>
      </w:divBdr>
    </w:div>
    <w:div w:id="429593852">
      <w:bodyDiv w:val="1"/>
      <w:marLeft w:val="0"/>
      <w:marRight w:val="0"/>
      <w:marTop w:val="0"/>
      <w:marBottom w:val="0"/>
      <w:divBdr>
        <w:top w:val="none" w:sz="0" w:space="0" w:color="auto"/>
        <w:left w:val="none" w:sz="0" w:space="0" w:color="auto"/>
        <w:bottom w:val="none" w:sz="0" w:space="0" w:color="auto"/>
        <w:right w:val="none" w:sz="0" w:space="0" w:color="auto"/>
      </w:divBdr>
    </w:div>
    <w:div w:id="440533248">
      <w:bodyDiv w:val="1"/>
      <w:marLeft w:val="0"/>
      <w:marRight w:val="0"/>
      <w:marTop w:val="0"/>
      <w:marBottom w:val="0"/>
      <w:divBdr>
        <w:top w:val="none" w:sz="0" w:space="0" w:color="auto"/>
        <w:left w:val="none" w:sz="0" w:space="0" w:color="auto"/>
        <w:bottom w:val="none" w:sz="0" w:space="0" w:color="auto"/>
        <w:right w:val="none" w:sz="0" w:space="0" w:color="auto"/>
      </w:divBdr>
    </w:div>
    <w:div w:id="459224560">
      <w:bodyDiv w:val="1"/>
      <w:marLeft w:val="0"/>
      <w:marRight w:val="0"/>
      <w:marTop w:val="0"/>
      <w:marBottom w:val="0"/>
      <w:divBdr>
        <w:top w:val="none" w:sz="0" w:space="0" w:color="auto"/>
        <w:left w:val="none" w:sz="0" w:space="0" w:color="auto"/>
        <w:bottom w:val="none" w:sz="0" w:space="0" w:color="auto"/>
        <w:right w:val="none" w:sz="0" w:space="0" w:color="auto"/>
      </w:divBdr>
    </w:div>
    <w:div w:id="459879054">
      <w:bodyDiv w:val="1"/>
      <w:marLeft w:val="0"/>
      <w:marRight w:val="0"/>
      <w:marTop w:val="0"/>
      <w:marBottom w:val="0"/>
      <w:divBdr>
        <w:top w:val="none" w:sz="0" w:space="0" w:color="auto"/>
        <w:left w:val="none" w:sz="0" w:space="0" w:color="auto"/>
        <w:bottom w:val="none" w:sz="0" w:space="0" w:color="auto"/>
        <w:right w:val="none" w:sz="0" w:space="0" w:color="auto"/>
      </w:divBdr>
    </w:div>
    <w:div w:id="512305837">
      <w:bodyDiv w:val="1"/>
      <w:marLeft w:val="0"/>
      <w:marRight w:val="0"/>
      <w:marTop w:val="0"/>
      <w:marBottom w:val="0"/>
      <w:divBdr>
        <w:top w:val="none" w:sz="0" w:space="0" w:color="auto"/>
        <w:left w:val="none" w:sz="0" w:space="0" w:color="auto"/>
        <w:bottom w:val="none" w:sz="0" w:space="0" w:color="auto"/>
        <w:right w:val="none" w:sz="0" w:space="0" w:color="auto"/>
      </w:divBdr>
    </w:div>
    <w:div w:id="559173542">
      <w:bodyDiv w:val="1"/>
      <w:marLeft w:val="0"/>
      <w:marRight w:val="0"/>
      <w:marTop w:val="0"/>
      <w:marBottom w:val="0"/>
      <w:divBdr>
        <w:top w:val="none" w:sz="0" w:space="0" w:color="auto"/>
        <w:left w:val="none" w:sz="0" w:space="0" w:color="auto"/>
        <w:bottom w:val="none" w:sz="0" w:space="0" w:color="auto"/>
        <w:right w:val="none" w:sz="0" w:space="0" w:color="auto"/>
      </w:divBdr>
    </w:div>
    <w:div w:id="581715791">
      <w:bodyDiv w:val="1"/>
      <w:marLeft w:val="0"/>
      <w:marRight w:val="0"/>
      <w:marTop w:val="0"/>
      <w:marBottom w:val="0"/>
      <w:divBdr>
        <w:top w:val="none" w:sz="0" w:space="0" w:color="auto"/>
        <w:left w:val="none" w:sz="0" w:space="0" w:color="auto"/>
        <w:bottom w:val="none" w:sz="0" w:space="0" w:color="auto"/>
        <w:right w:val="none" w:sz="0" w:space="0" w:color="auto"/>
      </w:divBdr>
    </w:div>
    <w:div w:id="620379714">
      <w:bodyDiv w:val="1"/>
      <w:marLeft w:val="0"/>
      <w:marRight w:val="0"/>
      <w:marTop w:val="0"/>
      <w:marBottom w:val="0"/>
      <w:divBdr>
        <w:top w:val="none" w:sz="0" w:space="0" w:color="auto"/>
        <w:left w:val="none" w:sz="0" w:space="0" w:color="auto"/>
        <w:bottom w:val="none" w:sz="0" w:space="0" w:color="auto"/>
        <w:right w:val="none" w:sz="0" w:space="0" w:color="auto"/>
      </w:divBdr>
      <w:divsChild>
        <w:div w:id="103813409">
          <w:marLeft w:val="0"/>
          <w:marRight w:val="0"/>
          <w:marTop w:val="0"/>
          <w:marBottom w:val="165"/>
          <w:divBdr>
            <w:top w:val="none" w:sz="0" w:space="0" w:color="auto"/>
            <w:left w:val="none" w:sz="0" w:space="0" w:color="auto"/>
            <w:bottom w:val="none" w:sz="0" w:space="0" w:color="auto"/>
            <w:right w:val="none" w:sz="0" w:space="0" w:color="auto"/>
          </w:divBdr>
        </w:div>
        <w:div w:id="117573780">
          <w:marLeft w:val="0"/>
          <w:marRight w:val="0"/>
          <w:marTop w:val="0"/>
          <w:marBottom w:val="165"/>
          <w:divBdr>
            <w:top w:val="none" w:sz="0" w:space="0" w:color="auto"/>
            <w:left w:val="none" w:sz="0" w:space="0" w:color="auto"/>
            <w:bottom w:val="none" w:sz="0" w:space="0" w:color="auto"/>
            <w:right w:val="none" w:sz="0" w:space="0" w:color="auto"/>
          </w:divBdr>
        </w:div>
        <w:div w:id="164825245">
          <w:marLeft w:val="0"/>
          <w:marRight w:val="0"/>
          <w:marTop w:val="0"/>
          <w:marBottom w:val="165"/>
          <w:divBdr>
            <w:top w:val="none" w:sz="0" w:space="0" w:color="auto"/>
            <w:left w:val="none" w:sz="0" w:space="0" w:color="auto"/>
            <w:bottom w:val="none" w:sz="0" w:space="0" w:color="auto"/>
            <w:right w:val="none" w:sz="0" w:space="0" w:color="auto"/>
          </w:divBdr>
        </w:div>
        <w:div w:id="241524330">
          <w:marLeft w:val="0"/>
          <w:marRight w:val="0"/>
          <w:marTop w:val="0"/>
          <w:marBottom w:val="165"/>
          <w:divBdr>
            <w:top w:val="none" w:sz="0" w:space="0" w:color="auto"/>
            <w:left w:val="none" w:sz="0" w:space="0" w:color="auto"/>
            <w:bottom w:val="none" w:sz="0" w:space="0" w:color="auto"/>
            <w:right w:val="none" w:sz="0" w:space="0" w:color="auto"/>
          </w:divBdr>
        </w:div>
        <w:div w:id="252475950">
          <w:marLeft w:val="0"/>
          <w:marRight w:val="0"/>
          <w:marTop w:val="0"/>
          <w:marBottom w:val="165"/>
          <w:divBdr>
            <w:top w:val="none" w:sz="0" w:space="0" w:color="auto"/>
            <w:left w:val="none" w:sz="0" w:space="0" w:color="auto"/>
            <w:bottom w:val="none" w:sz="0" w:space="0" w:color="auto"/>
            <w:right w:val="none" w:sz="0" w:space="0" w:color="auto"/>
          </w:divBdr>
        </w:div>
        <w:div w:id="264777902">
          <w:marLeft w:val="0"/>
          <w:marRight w:val="0"/>
          <w:marTop w:val="0"/>
          <w:marBottom w:val="165"/>
          <w:divBdr>
            <w:top w:val="none" w:sz="0" w:space="0" w:color="auto"/>
            <w:left w:val="none" w:sz="0" w:space="0" w:color="auto"/>
            <w:bottom w:val="none" w:sz="0" w:space="0" w:color="auto"/>
            <w:right w:val="none" w:sz="0" w:space="0" w:color="auto"/>
          </w:divBdr>
        </w:div>
        <w:div w:id="425033532">
          <w:marLeft w:val="0"/>
          <w:marRight w:val="0"/>
          <w:marTop w:val="0"/>
          <w:marBottom w:val="165"/>
          <w:divBdr>
            <w:top w:val="none" w:sz="0" w:space="0" w:color="auto"/>
            <w:left w:val="none" w:sz="0" w:space="0" w:color="auto"/>
            <w:bottom w:val="none" w:sz="0" w:space="0" w:color="auto"/>
            <w:right w:val="none" w:sz="0" w:space="0" w:color="auto"/>
          </w:divBdr>
        </w:div>
        <w:div w:id="445972774">
          <w:marLeft w:val="0"/>
          <w:marRight w:val="0"/>
          <w:marTop w:val="0"/>
          <w:marBottom w:val="165"/>
          <w:divBdr>
            <w:top w:val="none" w:sz="0" w:space="0" w:color="auto"/>
            <w:left w:val="none" w:sz="0" w:space="0" w:color="auto"/>
            <w:bottom w:val="none" w:sz="0" w:space="0" w:color="auto"/>
            <w:right w:val="none" w:sz="0" w:space="0" w:color="auto"/>
          </w:divBdr>
        </w:div>
        <w:div w:id="542328338">
          <w:marLeft w:val="0"/>
          <w:marRight w:val="0"/>
          <w:marTop w:val="0"/>
          <w:marBottom w:val="165"/>
          <w:divBdr>
            <w:top w:val="none" w:sz="0" w:space="0" w:color="auto"/>
            <w:left w:val="none" w:sz="0" w:space="0" w:color="auto"/>
            <w:bottom w:val="none" w:sz="0" w:space="0" w:color="auto"/>
            <w:right w:val="none" w:sz="0" w:space="0" w:color="auto"/>
          </w:divBdr>
        </w:div>
        <w:div w:id="549650837">
          <w:marLeft w:val="0"/>
          <w:marRight w:val="0"/>
          <w:marTop w:val="0"/>
          <w:marBottom w:val="165"/>
          <w:divBdr>
            <w:top w:val="none" w:sz="0" w:space="0" w:color="auto"/>
            <w:left w:val="none" w:sz="0" w:space="0" w:color="auto"/>
            <w:bottom w:val="none" w:sz="0" w:space="0" w:color="auto"/>
            <w:right w:val="none" w:sz="0" w:space="0" w:color="auto"/>
          </w:divBdr>
        </w:div>
        <w:div w:id="565460262">
          <w:marLeft w:val="0"/>
          <w:marRight w:val="0"/>
          <w:marTop w:val="0"/>
          <w:marBottom w:val="165"/>
          <w:divBdr>
            <w:top w:val="none" w:sz="0" w:space="0" w:color="auto"/>
            <w:left w:val="none" w:sz="0" w:space="0" w:color="auto"/>
            <w:bottom w:val="none" w:sz="0" w:space="0" w:color="auto"/>
            <w:right w:val="none" w:sz="0" w:space="0" w:color="auto"/>
          </w:divBdr>
        </w:div>
        <w:div w:id="565917085">
          <w:marLeft w:val="0"/>
          <w:marRight w:val="0"/>
          <w:marTop w:val="0"/>
          <w:marBottom w:val="165"/>
          <w:divBdr>
            <w:top w:val="none" w:sz="0" w:space="0" w:color="auto"/>
            <w:left w:val="none" w:sz="0" w:space="0" w:color="auto"/>
            <w:bottom w:val="none" w:sz="0" w:space="0" w:color="auto"/>
            <w:right w:val="none" w:sz="0" w:space="0" w:color="auto"/>
          </w:divBdr>
        </w:div>
        <w:div w:id="578175083">
          <w:marLeft w:val="0"/>
          <w:marRight w:val="0"/>
          <w:marTop w:val="0"/>
          <w:marBottom w:val="165"/>
          <w:divBdr>
            <w:top w:val="none" w:sz="0" w:space="0" w:color="auto"/>
            <w:left w:val="none" w:sz="0" w:space="0" w:color="auto"/>
            <w:bottom w:val="none" w:sz="0" w:space="0" w:color="auto"/>
            <w:right w:val="none" w:sz="0" w:space="0" w:color="auto"/>
          </w:divBdr>
        </w:div>
        <w:div w:id="625507031">
          <w:marLeft w:val="0"/>
          <w:marRight w:val="0"/>
          <w:marTop w:val="0"/>
          <w:marBottom w:val="165"/>
          <w:divBdr>
            <w:top w:val="none" w:sz="0" w:space="0" w:color="auto"/>
            <w:left w:val="none" w:sz="0" w:space="0" w:color="auto"/>
            <w:bottom w:val="none" w:sz="0" w:space="0" w:color="auto"/>
            <w:right w:val="none" w:sz="0" w:space="0" w:color="auto"/>
          </w:divBdr>
        </w:div>
        <w:div w:id="649140326">
          <w:marLeft w:val="0"/>
          <w:marRight w:val="0"/>
          <w:marTop w:val="0"/>
          <w:marBottom w:val="165"/>
          <w:divBdr>
            <w:top w:val="none" w:sz="0" w:space="0" w:color="auto"/>
            <w:left w:val="none" w:sz="0" w:space="0" w:color="auto"/>
            <w:bottom w:val="none" w:sz="0" w:space="0" w:color="auto"/>
            <w:right w:val="none" w:sz="0" w:space="0" w:color="auto"/>
          </w:divBdr>
        </w:div>
        <w:div w:id="659387818">
          <w:marLeft w:val="0"/>
          <w:marRight w:val="0"/>
          <w:marTop w:val="0"/>
          <w:marBottom w:val="165"/>
          <w:divBdr>
            <w:top w:val="none" w:sz="0" w:space="0" w:color="auto"/>
            <w:left w:val="none" w:sz="0" w:space="0" w:color="auto"/>
            <w:bottom w:val="none" w:sz="0" w:space="0" w:color="auto"/>
            <w:right w:val="none" w:sz="0" w:space="0" w:color="auto"/>
          </w:divBdr>
        </w:div>
        <w:div w:id="670570673">
          <w:marLeft w:val="0"/>
          <w:marRight w:val="0"/>
          <w:marTop w:val="0"/>
          <w:marBottom w:val="165"/>
          <w:divBdr>
            <w:top w:val="none" w:sz="0" w:space="0" w:color="auto"/>
            <w:left w:val="none" w:sz="0" w:space="0" w:color="auto"/>
            <w:bottom w:val="none" w:sz="0" w:space="0" w:color="auto"/>
            <w:right w:val="none" w:sz="0" w:space="0" w:color="auto"/>
          </w:divBdr>
        </w:div>
        <w:div w:id="732653404">
          <w:marLeft w:val="0"/>
          <w:marRight w:val="0"/>
          <w:marTop w:val="0"/>
          <w:marBottom w:val="165"/>
          <w:divBdr>
            <w:top w:val="none" w:sz="0" w:space="0" w:color="auto"/>
            <w:left w:val="none" w:sz="0" w:space="0" w:color="auto"/>
            <w:bottom w:val="none" w:sz="0" w:space="0" w:color="auto"/>
            <w:right w:val="none" w:sz="0" w:space="0" w:color="auto"/>
          </w:divBdr>
        </w:div>
        <w:div w:id="759181218">
          <w:marLeft w:val="0"/>
          <w:marRight w:val="0"/>
          <w:marTop w:val="0"/>
          <w:marBottom w:val="165"/>
          <w:divBdr>
            <w:top w:val="none" w:sz="0" w:space="0" w:color="auto"/>
            <w:left w:val="none" w:sz="0" w:space="0" w:color="auto"/>
            <w:bottom w:val="none" w:sz="0" w:space="0" w:color="auto"/>
            <w:right w:val="none" w:sz="0" w:space="0" w:color="auto"/>
          </w:divBdr>
        </w:div>
        <w:div w:id="777524301">
          <w:marLeft w:val="0"/>
          <w:marRight w:val="0"/>
          <w:marTop w:val="0"/>
          <w:marBottom w:val="165"/>
          <w:divBdr>
            <w:top w:val="none" w:sz="0" w:space="0" w:color="auto"/>
            <w:left w:val="none" w:sz="0" w:space="0" w:color="auto"/>
            <w:bottom w:val="none" w:sz="0" w:space="0" w:color="auto"/>
            <w:right w:val="none" w:sz="0" w:space="0" w:color="auto"/>
          </w:divBdr>
        </w:div>
        <w:div w:id="797916665">
          <w:marLeft w:val="0"/>
          <w:marRight w:val="0"/>
          <w:marTop w:val="0"/>
          <w:marBottom w:val="165"/>
          <w:divBdr>
            <w:top w:val="none" w:sz="0" w:space="0" w:color="auto"/>
            <w:left w:val="none" w:sz="0" w:space="0" w:color="auto"/>
            <w:bottom w:val="none" w:sz="0" w:space="0" w:color="auto"/>
            <w:right w:val="none" w:sz="0" w:space="0" w:color="auto"/>
          </w:divBdr>
        </w:div>
        <w:div w:id="802162757">
          <w:marLeft w:val="0"/>
          <w:marRight w:val="0"/>
          <w:marTop w:val="0"/>
          <w:marBottom w:val="165"/>
          <w:divBdr>
            <w:top w:val="none" w:sz="0" w:space="0" w:color="auto"/>
            <w:left w:val="none" w:sz="0" w:space="0" w:color="auto"/>
            <w:bottom w:val="none" w:sz="0" w:space="0" w:color="auto"/>
            <w:right w:val="none" w:sz="0" w:space="0" w:color="auto"/>
          </w:divBdr>
        </w:div>
        <w:div w:id="808353738">
          <w:marLeft w:val="0"/>
          <w:marRight w:val="0"/>
          <w:marTop w:val="0"/>
          <w:marBottom w:val="165"/>
          <w:divBdr>
            <w:top w:val="none" w:sz="0" w:space="0" w:color="auto"/>
            <w:left w:val="none" w:sz="0" w:space="0" w:color="auto"/>
            <w:bottom w:val="none" w:sz="0" w:space="0" w:color="auto"/>
            <w:right w:val="none" w:sz="0" w:space="0" w:color="auto"/>
          </w:divBdr>
        </w:div>
        <w:div w:id="808976834">
          <w:marLeft w:val="0"/>
          <w:marRight w:val="0"/>
          <w:marTop w:val="0"/>
          <w:marBottom w:val="165"/>
          <w:divBdr>
            <w:top w:val="none" w:sz="0" w:space="0" w:color="auto"/>
            <w:left w:val="none" w:sz="0" w:space="0" w:color="auto"/>
            <w:bottom w:val="none" w:sz="0" w:space="0" w:color="auto"/>
            <w:right w:val="none" w:sz="0" w:space="0" w:color="auto"/>
          </w:divBdr>
        </w:div>
        <w:div w:id="817573406">
          <w:marLeft w:val="0"/>
          <w:marRight w:val="0"/>
          <w:marTop w:val="0"/>
          <w:marBottom w:val="165"/>
          <w:divBdr>
            <w:top w:val="none" w:sz="0" w:space="0" w:color="auto"/>
            <w:left w:val="none" w:sz="0" w:space="0" w:color="auto"/>
            <w:bottom w:val="none" w:sz="0" w:space="0" w:color="auto"/>
            <w:right w:val="none" w:sz="0" w:space="0" w:color="auto"/>
          </w:divBdr>
        </w:div>
        <w:div w:id="827940408">
          <w:marLeft w:val="0"/>
          <w:marRight w:val="0"/>
          <w:marTop w:val="0"/>
          <w:marBottom w:val="165"/>
          <w:divBdr>
            <w:top w:val="none" w:sz="0" w:space="0" w:color="auto"/>
            <w:left w:val="none" w:sz="0" w:space="0" w:color="auto"/>
            <w:bottom w:val="none" w:sz="0" w:space="0" w:color="auto"/>
            <w:right w:val="none" w:sz="0" w:space="0" w:color="auto"/>
          </w:divBdr>
        </w:div>
        <w:div w:id="844976205">
          <w:marLeft w:val="0"/>
          <w:marRight w:val="0"/>
          <w:marTop w:val="0"/>
          <w:marBottom w:val="165"/>
          <w:divBdr>
            <w:top w:val="none" w:sz="0" w:space="0" w:color="auto"/>
            <w:left w:val="none" w:sz="0" w:space="0" w:color="auto"/>
            <w:bottom w:val="none" w:sz="0" w:space="0" w:color="auto"/>
            <w:right w:val="none" w:sz="0" w:space="0" w:color="auto"/>
          </w:divBdr>
        </w:div>
        <w:div w:id="914166828">
          <w:marLeft w:val="0"/>
          <w:marRight w:val="0"/>
          <w:marTop w:val="0"/>
          <w:marBottom w:val="165"/>
          <w:divBdr>
            <w:top w:val="none" w:sz="0" w:space="0" w:color="auto"/>
            <w:left w:val="none" w:sz="0" w:space="0" w:color="auto"/>
            <w:bottom w:val="none" w:sz="0" w:space="0" w:color="auto"/>
            <w:right w:val="none" w:sz="0" w:space="0" w:color="auto"/>
          </w:divBdr>
        </w:div>
        <w:div w:id="971137839">
          <w:marLeft w:val="0"/>
          <w:marRight w:val="0"/>
          <w:marTop w:val="0"/>
          <w:marBottom w:val="165"/>
          <w:divBdr>
            <w:top w:val="none" w:sz="0" w:space="0" w:color="auto"/>
            <w:left w:val="none" w:sz="0" w:space="0" w:color="auto"/>
            <w:bottom w:val="none" w:sz="0" w:space="0" w:color="auto"/>
            <w:right w:val="none" w:sz="0" w:space="0" w:color="auto"/>
          </w:divBdr>
        </w:div>
        <w:div w:id="1008294100">
          <w:marLeft w:val="0"/>
          <w:marRight w:val="0"/>
          <w:marTop w:val="0"/>
          <w:marBottom w:val="165"/>
          <w:divBdr>
            <w:top w:val="none" w:sz="0" w:space="0" w:color="auto"/>
            <w:left w:val="none" w:sz="0" w:space="0" w:color="auto"/>
            <w:bottom w:val="none" w:sz="0" w:space="0" w:color="auto"/>
            <w:right w:val="none" w:sz="0" w:space="0" w:color="auto"/>
          </w:divBdr>
        </w:div>
        <w:div w:id="1016082631">
          <w:marLeft w:val="0"/>
          <w:marRight w:val="0"/>
          <w:marTop w:val="0"/>
          <w:marBottom w:val="165"/>
          <w:divBdr>
            <w:top w:val="none" w:sz="0" w:space="0" w:color="auto"/>
            <w:left w:val="none" w:sz="0" w:space="0" w:color="auto"/>
            <w:bottom w:val="none" w:sz="0" w:space="0" w:color="auto"/>
            <w:right w:val="none" w:sz="0" w:space="0" w:color="auto"/>
          </w:divBdr>
        </w:div>
        <w:div w:id="1078088595">
          <w:marLeft w:val="0"/>
          <w:marRight w:val="0"/>
          <w:marTop w:val="0"/>
          <w:marBottom w:val="165"/>
          <w:divBdr>
            <w:top w:val="none" w:sz="0" w:space="0" w:color="auto"/>
            <w:left w:val="none" w:sz="0" w:space="0" w:color="auto"/>
            <w:bottom w:val="none" w:sz="0" w:space="0" w:color="auto"/>
            <w:right w:val="none" w:sz="0" w:space="0" w:color="auto"/>
          </w:divBdr>
        </w:div>
        <w:div w:id="1092316904">
          <w:marLeft w:val="0"/>
          <w:marRight w:val="0"/>
          <w:marTop w:val="0"/>
          <w:marBottom w:val="165"/>
          <w:divBdr>
            <w:top w:val="none" w:sz="0" w:space="0" w:color="auto"/>
            <w:left w:val="none" w:sz="0" w:space="0" w:color="auto"/>
            <w:bottom w:val="none" w:sz="0" w:space="0" w:color="auto"/>
            <w:right w:val="none" w:sz="0" w:space="0" w:color="auto"/>
          </w:divBdr>
        </w:div>
        <w:div w:id="1112087357">
          <w:marLeft w:val="0"/>
          <w:marRight w:val="0"/>
          <w:marTop w:val="0"/>
          <w:marBottom w:val="165"/>
          <w:divBdr>
            <w:top w:val="none" w:sz="0" w:space="0" w:color="auto"/>
            <w:left w:val="none" w:sz="0" w:space="0" w:color="auto"/>
            <w:bottom w:val="none" w:sz="0" w:space="0" w:color="auto"/>
            <w:right w:val="none" w:sz="0" w:space="0" w:color="auto"/>
          </w:divBdr>
        </w:div>
        <w:div w:id="1134061143">
          <w:marLeft w:val="0"/>
          <w:marRight w:val="0"/>
          <w:marTop w:val="0"/>
          <w:marBottom w:val="165"/>
          <w:divBdr>
            <w:top w:val="none" w:sz="0" w:space="0" w:color="auto"/>
            <w:left w:val="none" w:sz="0" w:space="0" w:color="auto"/>
            <w:bottom w:val="none" w:sz="0" w:space="0" w:color="auto"/>
            <w:right w:val="none" w:sz="0" w:space="0" w:color="auto"/>
          </w:divBdr>
        </w:div>
        <w:div w:id="1141776215">
          <w:marLeft w:val="0"/>
          <w:marRight w:val="0"/>
          <w:marTop w:val="0"/>
          <w:marBottom w:val="165"/>
          <w:divBdr>
            <w:top w:val="none" w:sz="0" w:space="0" w:color="auto"/>
            <w:left w:val="none" w:sz="0" w:space="0" w:color="auto"/>
            <w:bottom w:val="none" w:sz="0" w:space="0" w:color="auto"/>
            <w:right w:val="none" w:sz="0" w:space="0" w:color="auto"/>
          </w:divBdr>
        </w:div>
        <w:div w:id="1155219984">
          <w:marLeft w:val="0"/>
          <w:marRight w:val="0"/>
          <w:marTop w:val="0"/>
          <w:marBottom w:val="165"/>
          <w:divBdr>
            <w:top w:val="none" w:sz="0" w:space="0" w:color="auto"/>
            <w:left w:val="none" w:sz="0" w:space="0" w:color="auto"/>
            <w:bottom w:val="none" w:sz="0" w:space="0" w:color="auto"/>
            <w:right w:val="none" w:sz="0" w:space="0" w:color="auto"/>
          </w:divBdr>
        </w:div>
        <w:div w:id="1214393370">
          <w:marLeft w:val="0"/>
          <w:marRight w:val="0"/>
          <w:marTop w:val="0"/>
          <w:marBottom w:val="165"/>
          <w:divBdr>
            <w:top w:val="none" w:sz="0" w:space="0" w:color="auto"/>
            <w:left w:val="none" w:sz="0" w:space="0" w:color="auto"/>
            <w:bottom w:val="none" w:sz="0" w:space="0" w:color="auto"/>
            <w:right w:val="none" w:sz="0" w:space="0" w:color="auto"/>
          </w:divBdr>
        </w:div>
        <w:div w:id="1260138677">
          <w:marLeft w:val="0"/>
          <w:marRight w:val="0"/>
          <w:marTop w:val="0"/>
          <w:marBottom w:val="165"/>
          <w:divBdr>
            <w:top w:val="none" w:sz="0" w:space="0" w:color="auto"/>
            <w:left w:val="none" w:sz="0" w:space="0" w:color="auto"/>
            <w:bottom w:val="none" w:sz="0" w:space="0" w:color="auto"/>
            <w:right w:val="none" w:sz="0" w:space="0" w:color="auto"/>
          </w:divBdr>
        </w:div>
        <w:div w:id="1265193718">
          <w:marLeft w:val="0"/>
          <w:marRight w:val="0"/>
          <w:marTop w:val="0"/>
          <w:marBottom w:val="165"/>
          <w:divBdr>
            <w:top w:val="none" w:sz="0" w:space="0" w:color="auto"/>
            <w:left w:val="none" w:sz="0" w:space="0" w:color="auto"/>
            <w:bottom w:val="none" w:sz="0" w:space="0" w:color="auto"/>
            <w:right w:val="none" w:sz="0" w:space="0" w:color="auto"/>
          </w:divBdr>
        </w:div>
        <w:div w:id="1356417924">
          <w:marLeft w:val="0"/>
          <w:marRight w:val="0"/>
          <w:marTop w:val="0"/>
          <w:marBottom w:val="165"/>
          <w:divBdr>
            <w:top w:val="none" w:sz="0" w:space="0" w:color="auto"/>
            <w:left w:val="none" w:sz="0" w:space="0" w:color="auto"/>
            <w:bottom w:val="none" w:sz="0" w:space="0" w:color="auto"/>
            <w:right w:val="none" w:sz="0" w:space="0" w:color="auto"/>
          </w:divBdr>
        </w:div>
        <w:div w:id="1361542656">
          <w:marLeft w:val="0"/>
          <w:marRight w:val="0"/>
          <w:marTop w:val="0"/>
          <w:marBottom w:val="165"/>
          <w:divBdr>
            <w:top w:val="none" w:sz="0" w:space="0" w:color="auto"/>
            <w:left w:val="none" w:sz="0" w:space="0" w:color="auto"/>
            <w:bottom w:val="none" w:sz="0" w:space="0" w:color="auto"/>
            <w:right w:val="none" w:sz="0" w:space="0" w:color="auto"/>
          </w:divBdr>
        </w:div>
        <w:div w:id="1375081384">
          <w:marLeft w:val="0"/>
          <w:marRight w:val="0"/>
          <w:marTop w:val="0"/>
          <w:marBottom w:val="165"/>
          <w:divBdr>
            <w:top w:val="none" w:sz="0" w:space="0" w:color="auto"/>
            <w:left w:val="none" w:sz="0" w:space="0" w:color="auto"/>
            <w:bottom w:val="none" w:sz="0" w:space="0" w:color="auto"/>
            <w:right w:val="none" w:sz="0" w:space="0" w:color="auto"/>
          </w:divBdr>
        </w:div>
        <w:div w:id="1379012487">
          <w:marLeft w:val="0"/>
          <w:marRight w:val="0"/>
          <w:marTop w:val="0"/>
          <w:marBottom w:val="165"/>
          <w:divBdr>
            <w:top w:val="none" w:sz="0" w:space="0" w:color="auto"/>
            <w:left w:val="none" w:sz="0" w:space="0" w:color="auto"/>
            <w:bottom w:val="none" w:sz="0" w:space="0" w:color="auto"/>
            <w:right w:val="none" w:sz="0" w:space="0" w:color="auto"/>
          </w:divBdr>
        </w:div>
        <w:div w:id="1556429896">
          <w:marLeft w:val="0"/>
          <w:marRight w:val="0"/>
          <w:marTop w:val="0"/>
          <w:marBottom w:val="165"/>
          <w:divBdr>
            <w:top w:val="none" w:sz="0" w:space="0" w:color="auto"/>
            <w:left w:val="none" w:sz="0" w:space="0" w:color="auto"/>
            <w:bottom w:val="none" w:sz="0" w:space="0" w:color="auto"/>
            <w:right w:val="none" w:sz="0" w:space="0" w:color="auto"/>
          </w:divBdr>
        </w:div>
        <w:div w:id="1613435863">
          <w:marLeft w:val="0"/>
          <w:marRight w:val="0"/>
          <w:marTop w:val="0"/>
          <w:marBottom w:val="165"/>
          <w:divBdr>
            <w:top w:val="none" w:sz="0" w:space="0" w:color="auto"/>
            <w:left w:val="none" w:sz="0" w:space="0" w:color="auto"/>
            <w:bottom w:val="none" w:sz="0" w:space="0" w:color="auto"/>
            <w:right w:val="none" w:sz="0" w:space="0" w:color="auto"/>
          </w:divBdr>
        </w:div>
        <w:div w:id="1643194806">
          <w:marLeft w:val="0"/>
          <w:marRight w:val="0"/>
          <w:marTop w:val="0"/>
          <w:marBottom w:val="165"/>
          <w:divBdr>
            <w:top w:val="none" w:sz="0" w:space="0" w:color="auto"/>
            <w:left w:val="none" w:sz="0" w:space="0" w:color="auto"/>
            <w:bottom w:val="none" w:sz="0" w:space="0" w:color="auto"/>
            <w:right w:val="none" w:sz="0" w:space="0" w:color="auto"/>
          </w:divBdr>
        </w:div>
        <w:div w:id="1649742484">
          <w:marLeft w:val="0"/>
          <w:marRight w:val="0"/>
          <w:marTop w:val="0"/>
          <w:marBottom w:val="165"/>
          <w:divBdr>
            <w:top w:val="none" w:sz="0" w:space="0" w:color="auto"/>
            <w:left w:val="none" w:sz="0" w:space="0" w:color="auto"/>
            <w:bottom w:val="none" w:sz="0" w:space="0" w:color="auto"/>
            <w:right w:val="none" w:sz="0" w:space="0" w:color="auto"/>
          </w:divBdr>
        </w:div>
        <w:div w:id="1675766187">
          <w:marLeft w:val="0"/>
          <w:marRight w:val="0"/>
          <w:marTop w:val="0"/>
          <w:marBottom w:val="165"/>
          <w:divBdr>
            <w:top w:val="none" w:sz="0" w:space="0" w:color="auto"/>
            <w:left w:val="none" w:sz="0" w:space="0" w:color="auto"/>
            <w:bottom w:val="none" w:sz="0" w:space="0" w:color="auto"/>
            <w:right w:val="none" w:sz="0" w:space="0" w:color="auto"/>
          </w:divBdr>
        </w:div>
        <w:div w:id="1695377357">
          <w:marLeft w:val="0"/>
          <w:marRight w:val="0"/>
          <w:marTop w:val="0"/>
          <w:marBottom w:val="165"/>
          <w:divBdr>
            <w:top w:val="none" w:sz="0" w:space="0" w:color="auto"/>
            <w:left w:val="none" w:sz="0" w:space="0" w:color="auto"/>
            <w:bottom w:val="none" w:sz="0" w:space="0" w:color="auto"/>
            <w:right w:val="none" w:sz="0" w:space="0" w:color="auto"/>
          </w:divBdr>
        </w:div>
        <w:div w:id="1737509855">
          <w:marLeft w:val="0"/>
          <w:marRight w:val="0"/>
          <w:marTop w:val="0"/>
          <w:marBottom w:val="165"/>
          <w:divBdr>
            <w:top w:val="none" w:sz="0" w:space="0" w:color="auto"/>
            <w:left w:val="none" w:sz="0" w:space="0" w:color="auto"/>
            <w:bottom w:val="none" w:sz="0" w:space="0" w:color="auto"/>
            <w:right w:val="none" w:sz="0" w:space="0" w:color="auto"/>
          </w:divBdr>
        </w:div>
        <w:div w:id="1739815401">
          <w:marLeft w:val="0"/>
          <w:marRight w:val="0"/>
          <w:marTop w:val="0"/>
          <w:marBottom w:val="165"/>
          <w:divBdr>
            <w:top w:val="none" w:sz="0" w:space="0" w:color="auto"/>
            <w:left w:val="none" w:sz="0" w:space="0" w:color="auto"/>
            <w:bottom w:val="none" w:sz="0" w:space="0" w:color="auto"/>
            <w:right w:val="none" w:sz="0" w:space="0" w:color="auto"/>
          </w:divBdr>
        </w:div>
        <w:div w:id="1757554508">
          <w:marLeft w:val="0"/>
          <w:marRight w:val="0"/>
          <w:marTop w:val="0"/>
          <w:marBottom w:val="165"/>
          <w:divBdr>
            <w:top w:val="none" w:sz="0" w:space="0" w:color="auto"/>
            <w:left w:val="none" w:sz="0" w:space="0" w:color="auto"/>
            <w:bottom w:val="none" w:sz="0" w:space="0" w:color="auto"/>
            <w:right w:val="none" w:sz="0" w:space="0" w:color="auto"/>
          </w:divBdr>
        </w:div>
        <w:div w:id="1797063863">
          <w:marLeft w:val="0"/>
          <w:marRight w:val="0"/>
          <w:marTop w:val="0"/>
          <w:marBottom w:val="165"/>
          <w:divBdr>
            <w:top w:val="none" w:sz="0" w:space="0" w:color="auto"/>
            <w:left w:val="none" w:sz="0" w:space="0" w:color="auto"/>
            <w:bottom w:val="none" w:sz="0" w:space="0" w:color="auto"/>
            <w:right w:val="none" w:sz="0" w:space="0" w:color="auto"/>
          </w:divBdr>
        </w:div>
        <w:div w:id="1817145625">
          <w:marLeft w:val="0"/>
          <w:marRight w:val="0"/>
          <w:marTop w:val="0"/>
          <w:marBottom w:val="165"/>
          <w:divBdr>
            <w:top w:val="none" w:sz="0" w:space="0" w:color="auto"/>
            <w:left w:val="none" w:sz="0" w:space="0" w:color="auto"/>
            <w:bottom w:val="none" w:sz="0" w:space="0" w:color="auto"/>
            <w:right w:val="none" w:sz="0" w:space="0" w:color="auto"/>
          </w:divBdr>
        </w:div>
        <w:div w:id="1949004818">
          <w:marLeft w:val="0"/>
          <w:marRight w:val="0"/>
          <w:marTop w:val="0"/>
          <w:marBottom w:val="165"/>
          <w:divBdr>
            <w:top w:val="none" w:sz="0" w:space="0" w:color="auto"/>
            <w:left w:val="none" w:sz="0" w:space="0" w:color="auto"/>
            <w:bottom w:val="none" w:sz="0" w:space="0" w:color="auto"/>
            <w:right w:val="none" w:sz="0" w:space="0" w:color="auto"/>
          </w:divBdr>
        </w:div>
        <w:div w:id="1972588990">
          <w:marLeft w:val="0"/>
          <w:marRight w:val="0"/>
          <w:marTop w:val="0"/>
          <w:marBottom w:val="165"/>
          <w:divBdr>
            <w:top w:val="none" w:sz="0" w:space="0" w:color="auto"/>
            <w:left w:val="none" w:sz="0" w:space="0" w:color="auto"/>
            <w:bottom w:val="none" w:sz="0" w:space="0" w:color="auto"/>
            <w:right w:val="none" w:sz="0" w:space="0" w:color="auto"/>
          </w:divBdr>
        </w:div>
        <w:div w:id="1986546621">
          <w:marLeft w:val="0"/>
          <w:marRight w:val="0"/>
          <w:marTop w:val="0"/>
          <w:marBottom w:val="165"/>
          <w:divBdr>
            <w:top w:val="none" w:sz="0" w:space="0" w:color="auto"/>
            <w:left w:val="none" w:sz="0" w:space="0" w:color="auto"/>
            <w:bottom w:val="none" w:sz="0" w:space="0" w:color="auto"/>
            <w:right w:val="none" w:sz="0" w:space="0" w:color="auto"/>
          </w:divBdr>
        </w:div>
        <w:div w:id="2003266185">
          <w:marLeft w:val="0"/>
          <w:marRight w:val="0"/>
          <w:marTop w:val="0"/>
          <w:marBottom w:val="165"/>
          <w:divBdr>
            <w:top w:val="none" w:sz="0" w:space="0" w:color="auto"/>
            <w:left w:val="none" w:sz="0" w:space="0" w:color="auto"/>
            <w:bottom w:val="none" w:sz="0" w:space="0" w:color="auto"/>
            <w:right w:val="none" w:sz="0" w:space="0" w:color="auto"/>
          </w:divBdr>
        </w:div>
        <w:div w:id="2022661164">
          <w:marLeft w:val="0"/>
          <w:marRight w:val="0"/>
          <w:marTop w:val="0"/>
          <w:marBottom w:val="165"/>
          <w:divBdr>
            <w:top w:val="none" w:sz="0" w:space="0" w:color="auto"/>
            <w:left w:val="none" w:sz="0" w:space="0" w:color="auto"/>
            <w:bottom w:val="none" w:sz="0" w:space="0" w:color="auto"/>
            <w:right w:val="none" w:sz="0" w:space="0" w:color="auto"/>
          </w:divBdr>
        </w:div>
        <w:div w:id="2024235156">
          <w:marLeft w:val="0"/>
          <w:marRight w:val="0"/>
          <w:marTop w:val="0"/>
          <w:marBottom w:val="165"/>
          <w:divBdr>
            <w:top w:val="none" w:sz="0" w:space="0" w:color="auto"/>
            <w:left w:val="none" w:sz="0" w:space="0" w:color="auto"/>
            <w:bottom w:val="none" w:sz="0" w:space="0" w:color="auto"/>
            <w:right w:val="none" w:sz="0" w:space="0" w:color="auto"/>
          </w:divBdr>
        </w:div>
        <w:div w:id="2033799742">
          <w:marLeft w:val="0"/>
          <w:marRight w:val="0"/>
          <w:marTop w:val="0"/>
          <w:marBottom w:val="165"/>
          <w:divBdr>
            <w:top w:val="none" w:sz="0" w:space="0" w:color="auto"/>
            <w:left w:val="none" w:sz="0" w:space="0" w:color="auto"/>
            <w:bottom w:val="none" w:sz="0" w:space="0" w:color="auto"/>
            <w:right w:val="none" w:sz="0" w:space="0" w:color="auto"/>
          </w:divBdr>
        </w:div>
        <w:div w:id="2125884661">
          <w:marLeft w:val="0"/>
          <w:marRight w:val="0"/>
          <w:marTop w:val="0"/>
          <w:marBottom w:val="165"/>
          <w:divBdr>
            <w:top w:val="none" w:sz="0" w:space="0" w:color="auto"/>
            <w:left w:val="none" w:sz="0" w:space="0" w:color="auto"/>
            <w:bottom w:val="none" w:sz="0" w:space="0" w:color="auto"/>
            <w:right w:val="none" w:sz="0" w:space="0" w:color="auto"/>
          </w:divBdr>
        </w:div>
      </w:divsChild>
    </w:div>
    <w:div w:id="654913603">
      <w:bodyDiv w:val="1"/>
      <w:marLeft w:val="0"/>
      <w:marRight w:val="0"/>
      <w:marTop w:val="0"/>
      <w:marBottom w:val="0"/>
      <w:divBdr>
        <w:top w:val="none" w:sz="0" w:space="0" w:color="auto"/>
        <w:left w:val="none" w:sz="0" w:space="0" w:color="auto"/>
        <w:bottom w:val="none" w:sz="0" w:space="0" w:color="auto"/>
        <w:right w:val="none" w:sz="0" w:space="0" w:color="auto"/>
      </w:divBdr>
      <w:divsChild>
        <w:div w:id="2131240627">
          <w:marLeft w:val="0"/>
          <w:marRight w:val="0"/>
          <w:marTop w:val="0"/>
          <w:marBottom w:val="0"/>
          <w:divBdr>
            <w:top w:val="none" w:sz="0" w:space="0" w:color="auto"/>
            <w:left w:val="none" w:sz="0" w:space="0" w:color="auto"/>
            <w:bottom w:val="none" w:sz="0" w:space="0" w:color="auto"/>
            <w:right w:val="none" w:sz="0" w:space="0" w:color="auto"/>
          </w:divBdr>
        </w:div>
      </w:divsChild>
    </w:div>
    <w:div w:id="742487547">
      <w:bodyDiv w:val="1"/>
      <w:marLeft w:val="0"/>
      <w:marRight w:val="0"/>
      <w:marTop w:val="0"/>
      <w:marBottom w:val="0"/>
      <w:divBdr>
        <w:top w:val="none" w:sz="0" w:space="0" w:color="auto"/>
        <w:left w:val="none" w:sz="0" w:space="0" w:color="auto"/>
        <w:bottom w:val="none" w:sz="0" w:space="0" w:color="auto"/>
        <w:right w:val="none" w:sz="0" w:space="0" w:color="auto"/>
      </w:divBdr>
    </w:div>
    <w:div w:id="798954019">
      <w:bodyDiv w:val="1"/>
      <w:marLeft w:val="0"/>
      <w:marRight w:val="0"/>
      <w:marTop w:val="0"/>
      <w:marBottom w:val="0"/>
      <w:divBdr>
        <w:top w:val="none" w:sz="0" w:space="0" w:color="auto"/>
        <w:left w:val="none" w:sz="0" w:space="0" w:color="auto"/>
        <w:bottom w:val="none" w:sz="0" w:space="0" w:color="auto"/>
        <w:right w:val="none" w:sz="0" w:space="0" w:color="auto"/>
      </w:divBdr>
    </w:div>
    <w:div w:id="826016012">
      <w:bodyDiv w:val="1"/>
      <w:marLeft w:val="0"/>
      <w:marRight w:val="0"/>
      <w:marTop w:val="0"/>
      <w:marBottom w:val="0"/>
      <w:divBdr>
        <w:top w:val="none" w:sz="0" w:space="0" w:color="auto"/>
        <w:left w:val="none" w:sz="0" w:space="0" w:color="auto"/>
        <w:bottom w:val="none" w:sz="0" w:space="0" w:color="auto"/>
        <w:right w:val="none" w:sz="0" w:space="0" w:color="auto"/>
      </w:divBdr>
    </w:div>
    <w:div w:id="827131370">
      <w:bodyDiv w:val="1"/>
      <w:marLeft w:val="0"/>
      <w:marRight w:val="0"/>
      <w:marTop w:val="0"/>
      <w:marBottom w:val="0"/>
      <w:divBdr>
        <w:top w:val="none" w:sz="0" w:space="0" w:color="auto"/>
        <w:left w:val="none" w:sz="0" w:space="0" w:color="auto"/>
        <w:bottom w:val="none" w:sz="0" w:space="0" w:color="auto"/>
        <w:right w:val="none" w:sz="0" w:space="0" w:color="auto"/>
      </w:divBdr>
    </w:div>
    <w:div w:id="851576847">
      <w:bodyDiv w:val="1"/>
      <w:marLeft w:val="0"/>
      <w:marRight w:val="0"/>
      <w:marTop w:val="0"/>
      <w:marBottom w:val="0"/>
      <w:divBdr>
        <w:top w:val="none" w:sz="0" w:space="0" w:color="auto"/>
        <w:left w:val="none" w:sz="0" w:space="0" w:color="auto"/>
        <w:bottom w:val="none" w:sz="0" w:space="0" w:color="auto"/>
        <w:right w:val="none" w:sz="0" w:space="0" w:color="auto"/>
      </w:divBdr>
    </w:div>
    <w:div w:id="890380857">
      <w:bodyDiv w:val="1"/>
      <w:marLeft w:val="0"/>
      <w:marRight w:val="0"/>
      <w:marTop w:val="0"/>
      <w:marBottom w:val="0"/>
      <w:divBdr>
        <w:top w:val="none" w:sz="0" w:space="0" w:color="auto"/>
        <w:left w:val="none" w:sz="0" w:space="0" w:color="auto"/>
        <w:bottom w:val="none" w:sz="0" w:space="0" w:color="auto"/>
        <w:right w:val="none" w:sz="0" w:space="0" w:color="auto"/>
      </w:divBdr>
    </w:div>
    <w:div w:id="918901221">
      <w:bodyDiv w:val="1"/>
      <w:marLeft w:val="0"/>
      <w:marRight w:val="0"/>
      <w:marTop w:val="0"/>
      <w:marBottom w:val="0"/>
      <w:divBdr>
        <w:top w:val="none" w:sz="0" w:space="0" w:color="auto"/>
        <w:left w:val="none" w:sz="0" w:space="0" w:color="auto"/>
        <w:bottom w:val="none" w:sz="0" w:space="0" w:color="auto"/>
        <w:right w:val="none" w:sz="0" w:space="0" w:color="auto"/>
      </w:divBdr>
    </w:div>
    <w:div w:id="973099032">
      <w:bodyDiv w:val="1"/>
      <w:marLeft w:val="0"/>
      <w:marRight w:val="0"/>
      <w:marTop w:val="0"/>
      <w:marBottom w:val="0"/>
      <w:divBdr>
        <w:top w:val="none" w:sz="0" w:space="0" w:color="auto"/>
        <w:left w:val="none" w:sz="0" w:space="0" w:color="auto"/>
        <w:bottom w:val="none" w:sz="0" w:space="0" w:color="auto"/>
        <w:right w:val="none" w:sz="0" w:space="0" w:color="auto"/>
      </w:divBdr>
    </w:div>
    <w:div w:id="981958575">
      <w:bodyDiv w:val="1"/>
      <w:marLeft w:val="0"/>
      <w:marRight w:val="0"/>
      <w:marTop w:val="0"/>
      <w:marBottom w:val="0"/>
      <w:divBdr>
        <w:top w:val="none" w:sz="0" w:space="0" w:color="auto"/>
        <w:left w:val="none" w:sz="0" w:space="0" w:color="auto"/>
        <w:bottom w:val="none" w:sz="0" w:space="0" w:color="auto"/>
        <w:right w:val="none" w:sz="0" w:space="0" w:color="auto"/>
      </w:divBdr>
    </w:div>
    <w:div w:id="1112360018">
      <w:bodyDiv w:val="1"/>
      <w:marLeft w:val="0"/>
      <w:marRight w:val="0"/>
      <w:marTop w:val="0"/>
      <w:marBottom w:val="0"/>
      <w:divBdr>
        <w:top w:val="none" w:sz="0" w:space="0" w:color="auto"/>
        <w:left w:val="none" w:sz="0" w:space="0" w:color="auto"/>
        <w:bottom w:val="none" w:sz="0" w:space="0" w:color="auto"/>
        <w:right w:val="none" w:sz="0" w:space="0" w:color="auto"/>
      </w:divBdr>
    </w:div>
    <w:div w:id="1135173016">
      <w:bodyDiv w:val="1"/>
      <w:marLeft w:val="0"/>
      <w:marRight w:val="0"/>
      <w:marTop w:val="0"/>
      <w:marBottom w:val="0"/>
      <w:divBdr>
        <w:top w:val="none" w:sz="0" w:space="0" w:color="auto"/>
        <w:left w:val="none" w:sz="0" w:space="0" w:color="auto"/>
        <w:bottom w:val="none" w:sz="0" w:space="0" w:color="auto"/>
        <w:right w:val="none" w:sz="0" w:space="0" w:color="auto"/>
      </w:divBdr>
    </w:div>
    <w:div w:id="1162239295">
      <w:bodyDiv w:val="1"/>
      <w:marLeft w:val="0"/>
      <w:marRight w:val="0"/>
      <w:marTop w:val="0"/>
      <w:marBottom w:val="0"/>
      <w:divBdr>
        <w:top w:val="none" w:sz="0" w:space="0" w:color="auto"/>
        <w:left w:val="none" w:sz="0" w:space="0" w:color="auto"/>
        <w:bottom w:val="none" w:sz="0" w:space="0" w:color="auto"/>
        <w:right w:val="none" w:sz="0" w:space="0" w:color="auto"/>
      </w:divBdr>
    </w:div>
    <w:div w:id="1186023010">
      <w:bodyDiv w:val="1"/>
      <w:marLeft w:val="0"/>
      <w:marRight w:val="0"/>
      <w:marTop w:val="0"/>
      <w:marBottom w:val="0"/>
      <w:divBdr>
        <w:top w:val="none" w:sz="0" w:space="0" w:color="auto"/>
        <w:left w:val="none" w:sz="0" w:space="0" w:color="auto"/>
        <w:bottom w:val="none" w:sz="0" w:space="0" w:color="auto"/>
        <w:right w:val="none" w:sz="0" w:space="0" w:color="auto"/>
      </w:divBdr>
    </w:div>
    <w:div w:id="1196230799">
      <w:bodyDiv w:val="1"/>
      <w:marLeft w:val="0"/>
      <w:marRight w:val="0"/>
      <w:marTop w:val="0"/>
      <w:marBottom w:val="0"/>
      <w:divBdr>
        <w:top w:val="none" w:sz="0" w:space="0" w:color="auto"/>
        <w:left w:val="none" w:sz="0" w:space="0" w:color="auto"/>
        <w:bottom w:val="none" w:sz="0" w:space="0" w:color="auto"/>
        <w:right w:val="none" w:sz="0" w:space="0" w:color="auto"/>
      </w:divBdr>
    </w:div>
    <w:div w:id="1204631605">
      <w:bodyDiv w:val="1"/>
      <w:marLeft w:val="0"/>
      <w:marRight w:val="0"/>
      <w:marTop w:val="0"/>
      <w:marBottom w:val="0"/>
      <w:divBdr>
        <w:top w:val="none" w:sz="0" w:space="0" w:color="auto"/>
        <w:left w:val="none" w:sz="0" w:space="0" w:color="auto"/>
        <w:bottom w:val="none" w:sz="0" w:space="0" w:color="auto"/>
        <w:right w:val="none" w:sz="0" w:space="0" w:color="auto"/>
      </w:divBdr>
    </w:div>
    <w:div w:id="1204707563">
      <w:bodyDiv w:val="1"/>
      <w:marLeft w:val="0"/>
      <w:marRight w:val="0"/>
      <w:marTop w:val="0"/>
      <w:marBottom w:val="0"/>
      <w:divBdr>
        <w:top w:val="none" w:sz="0" w:space="0" w:color="auto"/>
        <w:left w:val="none" w:sz="0" w:space="0" w:color="auto"/>
        <w:bottom w:val="none" w:sz="0" w:space="0" w:color="auto"/>
        <w:right w:val="none" w:sz="0" w:space="0" w:color="auto"/>
      </w:divBdr>
      <w:divsChild>
        <w:div w:id="1204098648">
          <w:marLeft w:val="0"/>
          <w:marRight w:val="0"/>
          <w:marTop w:val="0"/>
          <w:marBottom w:val="0"/>
          <w:divBdr>
            <w:top w:val="none" w:sz="0" w:space="0" w:color="auto"/>
            <w:left w:val="none" w:sz="0" w:space="0" w:color="auto"/>
            <w:bottom w:val="none" w:sz="0" w:space="0" w:color="auto"/>
            <w:right w:val="none" w:sz="0" w:space="0" w:color="auto"/>
          </w:divBdr>
        </w:div>
      </w:divsChild>
    </w:div>
    <w:div w:id="1217084564">
      <w:bodyDiv w:val="1"/>
      <w:marLeft w:val="0"/>
      <w:marRight w:val="0"/>
      <w:marTop w:val="0"/>
      <w:marBottom w:val="0"/>
      <w:divBdr>
        <w:top w:val="none" w:sz="0" w:space="0" w:color="auto"/>
        <w:left w:val="none" w:sz="0" w:space="0" w:color="auto"/>
        <w:bottom w:val="none" w:sz="0" w:space="0" w:color="auto"/>
        <w:right w:val="none" w:sz="0" w:space="0" w:color="auto"/>
      </w:divBdr>
    </w:div>
    <w:div w:id="1220290885">
      <w:bodyDiv w:val="1"/>
      <w:marLeft w:val="0"/>
      <w:marRight w:val="0"/>
      <w:marTop w:val="0"/>
      <w:marBottom w:val="0"/>
      <w:divBdr>
        <w:top w:val="none" w:sz="0" w:space="0" w:color="auto"/>
        <w:left w:val="none" w:sz="0" w:space="0" w:color="auto"/>
        <w:bottom w:val="none" w:sz="0" w:space="0" w:color="auto"/>
        <w:right w:val="none" w:sz="0" w:space="0" w:color="auto"/>
      </w:divBdr>
    </w:div>
    <w:div w:id="1255898339">
      <w:bodyDiv w:val="1"/>
      <w:marLeft w:val="0"/>
      <w:marRight w:val="0"/>
      <w:marTop w:val="0"/>
      <w:marBottom w:val="0"/>
      <w:divBdr>
        <w:top w:val="none" w:sz="0" w:space="0" w:color="auto"/>
        <w:left w:val="none" w:sz="0" w:space="0" w:color="auto"/>
        <w:bottom w:val="none" w:sz="0" w:space="0" w:color="auto"/>
        <w:right w:val="none" w:sz="0" w:space="0" w:color="auto"/>
      </w:divBdr>
    </w:div>
    <w:div w:id="1263369630">
      <w:bodyDiv w:val="1"/>
      <w:marLeft w:val="0"/>
      <w:marRight w:val="0"/>
      <w:marTop w:val="0"/>
      <w:marBottom w:val="0"/>
      <w:divBdr>
        <w:top w:val="none" w:sz="0" w:space="0" w:color="auto"/>
        <w:left w:val="none" w:sz="0" w:space="0" w:color="auto"/>
        <w:bottom w:val="none" w:sz="0" w:space="0" w:color="auto"/>
        <w:right w:val="none" w:sz="0" w:space="0" w:color="auto"/>
      </w:divBdr>
    </w:div>
    <w:div w:id="1284078524">
      <w:bodyDiv w:val="1"/>
      <w:marLeft w:val="0"/>
      <w:marRight w:val="0"/>
      <w:marTop w:val="0"/>
      <w:marBottom w:val="0"/>
      <w:divBdr>
        <w:top w:val="none" w:sz="0" w:space="0" w:color="auto"/>
        <w:left w:val="none" w:sz="0" w:space="0" w:color="auto"/>
        <w:bottom w:val="none" w:sz="0" w:space="0" w:color="auto"/>
        <w:right w:val="none" w:sz="0" w:space="0" w:color="auto"/>
      </w:divBdr>
    </w:div>
    <w:div w:id="1329821572">
      <w:bodyDiv w:val="1"/>
      <w:marLeft w:val="0"/>
      <w:marRight w:val="0"/>
      <w:marTop w:val="0"/>
      <w:marBottom w:val="0"/>
      <w:divBdr>
        <w:top w:val="none" w:sz="0" w:space="0" w:color="auto"/>
        <w:left w:val="none" w:sz="0" w:space="0" w:color="auto"/>
        <w:bottom w:val="none" w:sz="0" w:space="0" w:color="auto"/>
        <w:right w:val="none" w:sz="0" w:space="0" w:color="auto"/>
      </w:divBdr>
    </w:div>
    <w:div w:id="1336959247">
      <w:bodyDiv w:val="1"/>
      <w:marLeft w:val="0"/>
      <w:marRight w:val="0"/>
      <w:marTop w:val="0"/>
      <w:marBottom w:val="0"/>
      <w:divBdr>
        <w:top w:val="none" w:sz="0" w:space="0" w:color="auto"/>
        <w:left w:val="none" w:sz="0" w:space="0" w:color="auto"/>
        <w:bottom w:val="none" w:sz="0" w:space="0" w:color="auto"/>
        <w:right w:val="none" w:sz="0" w:space="0" w:color="auto"/>
      </w:divBdr>
    </w:div>
    <w:div w:id="1353998788">
      <w:bodyDiv w:val="1"/>
      <w:marLeft w:val="0"/>
      <w:marRight w:val="0"/>
      <w:marTop w:val="0"/>
      <w:marBottom w:val="0"/>
      <w:divBdr>
        <w:top w:val="none" w:sz="0" w:space="0" w:color="auto"/>
        <w:left w:val="none" w:sz="0" w:space="0" w:color="auto"/>
        <w:bottom w:val="none" w:sz="0" w:space="0" w:color="auto"/>
        <w:right w:val="none" w:sz="0" w:space="0" w:color="auto"/>
      </w:divBdr>
      <w:divsChild>
        <w:div w:id="1191987268">
          <w:marLeft w:val="60"/>
          <w:marRight w:val="60"/>
          <w:marTop w:val="15"/>
          <w:marBottom w:val="0"/>
          <w:divBdr>
            <w:top w:val="none" w:sz="0" w:space="0" w:color="auto"/>
            <w:left w:val="none" w:sz="0" w:space="0" w:color="auto"/>
            <w:bottom w:val="none" w:sz="0" w:space="0" w:color="auto"/>
            <w:right w:val="none" w:sz="0" w:space="0" w:color="auto"/>
          </w:divBdr>
        </w:div>
        <w:div w:id="1989168469">
          <w:marLeft w:val="0"/>
          <w:marRight w:val="60"/>
          <w:marTop w:val="15"/>
          <w:marBottom w:val="0"/>
          <w:divBdr>
            <w:top w:val="none" w:sz="0" w:space="0" w:color="auto"/>
            <w:left w:val="none" w:sz="0" w:space="0" w:color="auto"/>
            <w:bottom w:val="none" w:sz="0" w:space="0" w:color="auto"/>
            <w:right w:val="none" w:sz="0" w:space="0" w:color="auto"/>
          </w:divBdr>
        </w:div>
      </w:divsChild>
    </w:div>
    <w:div w:id="1385913528">
      <w:bodyDiv w:val="1"/>
      <w:marLeft w:val="0"/>
      <w:marRight w:val="0"/>
      <w:marTop w:val="0"/>
      <w:marBottom w:val="0"/>
      <w:divBdr>
        <w:top w:val="none" w:sz="0" w:space="0" w:color="auto"/>
        <w:left w:val="none" w:sz="0" w:space="0" w:color="auto"/>
        <w:bottom w:val="none" w:sz="0" w:space="0" w:color="auto"/>
        <w:right w:val="none" w:sz="0" w:space="0" w:color="auto"/>
      </w:divBdr>
    </w:div>
    <w:div w:id="1512259856">
      <w:bodyDiv w:val="1"/>
      <w:marLeft w:val="0"/>
      <w:marRight w:val="0"/>
      <w:marTop w:val="0"/>
      <w:marBottom w:val="0"/>
      <w:divBdr>
        <w:top w:val="none" w:sz="0" w:space="0" w:color="auto"/>
        <w:left w:val="none" w:sz="0" w:space="0" w:color="auto"/>
        <w:bottom w:val="none" w:sz="0" w:space="0" w:color="auto"/>
        <w:right w:val="none" w:sz="0" w:space="0" w:color="auto"/>
      </w:divBdr>
    </w:div>
    <w:div w:id="1624119287">
      <w:bodyDiv w:val="1"/>
      <w:marLeft w:val="0"/>
      <w:marRight w:val="0"/>
      <w:marTop w:val="0"/>
      <w:marBottom w:val="0"/>
      <w:divBdr>
        <w:top w:val="none" w:sz="0" w:space="0" w:color="auto"/>
        <w:left w:val="none" w:sz="0" w:space="0" w:color="auto"/>
        <w:bottom w:val="none" w:sz="0" w:space="0" w:color="auto"/>
        <w:right w:val="none" w:sz="0" w:space="0" w:color="auto"/>
      </w:divBdr>
    </w:div>
    <w:div w:id="1657226025">
      <w:bodyDiv w:val="1"/>
      <w:marLeft w:val="0"/>
      <w:marRight w:val="0"/>
      <w:marTop w:val="0"/>
      <w:marBottom w:val="0"/>
      <w:divBdr>
        <w:top w:val="none" w:sz="0" w:space="0" w:color="auto"/>
        <w:left w:val="none" w:sz="0" w:space="0" w:color="auto"/>
        <w:bottom w:val="none" w:sz="0" w:space="0" w:color="auto"/>
        <w:right w:val="none" w:sz="0" w:space="0" w:color="auto"/>
      </w:divBdr>
    </w:div>
    <w:div w:id="1670786037">
      <w:bodyDiv w:val="1"/>
      <w:marLeft w:val="0"/>
      <w:marRight w:val="0"/>
      <w:marTop w:val="0"/>
      <w:marBottom w:val="0"/>
      <w:divBdr>
        <w:top w:val="none" w:sz="0" w:space="0" w:color="auto"/>
        <w:left w:val="none" w:sz="0" w:space="0" w:color="auto"/>
        <w:bottom w:val="none" w:sz="0" w:space="0" w:color="auto"/>
        <w:right w:val="none" w:sz="0" w:space="0" w:color="auto"/>
      </w:divBdr>
      <w:divsChild>
        <w:div w:id="1128925">
          <w:marLeft w:val="0"/>
          <w:marRight w:val="0"/>
          <w:marTop w:val="0"/>
          <w:marBottom w:val="165"/>
          <w:divBdr>
            <w:top w:val="none" w:sz="0" w:space="0" w:color="auto"/>
            <w:left w:val="none" w:sz="0" w:space="0" w:color="auto"/>
            <w:bottom w:val="none" w:sz="0" w:space="0" w:color="auto"/>
            <w:right w:val="none" w:sz="0" w:space="0" w:color="auto"/>
          </w:divBdr>
        </w:div>
        <w:div w:id="81997498">
          <w:marLeft w:val="0"/>
          <w:marRight w:val="0"/>
          <w:marTop w:val="0"/>
          <w:marBottom w:val="165"/>
          <w:divBdr>
            <w:top w:val="none" w:sz="0" w:space="0" w:color="auto"/>
            <w:left w:val="none" w:sz="0" w:space="0" w:color="auto"/>
            <w:bottom w:val="none" w:sz="0" w:space="0" w:color="auto"/>
            <w:right w:val="none" w:sz="0" w:space="0" w:color="auto"/>
          </w:divBdr>
        </w:div>
        <w:div w:id="100809766">
          <w:marLeft w:val="0"/>
          <w:marRight w:val="0"/>
          <w:marTop w:val="0"/>
          <w:marBottom w:val="165"/>
          <w:divBdr>
            <w:top w:val="none" w:sz="0" w:space="0" w:color="auto"/>
            <w:left w:val="none" w:sz="0" w:space="0" w:color="auto"/>
            <w:bottom w:val="none" w:sz="0" w:space="0" w:color="auto"/>
            <w:right w:val="none" w:sz="0" w:space="0" w:color="auto"/>
          </w:divBdr>
        </w:div>
        <w:div w:id="157691749">
          <w:marLeft w:val="0"/>
          <w:marRight w:val="0"/>
          <w:marTop w:val="0"/>
          <w:marBottom w:val="165"/>
          <w:divBdr>
            <w:top w:val="none" w:sz="0" w:space="0" w:color="auto"/>
            <w:left w:val="none" w:sz="0" w:space="0" w:color="auto"/>
            <w:bottom w:val="none" w:sz="0" w:space="0" w:color="auto"/>
            <w:right w:val="none" w:sz="0" w:space="0" w:color="auto"/>
          </w:divBdr>
        </w:div>
        <w:div w:id="197476569">
          <w:marLeft w:val="0"/>
          <w:marRight w:val="0"/>
          <w:marTop w:val="0"/>
          <w:marBottom w:val="165"/>
          <w:divBdr>
            <w:top w:val="none" w:sz="0" w:space="0" w:color="auto"/>
            <w:left w:val="none" w:sz="0" w:space="0" w:color="auto"/>
            <w:bottom w:val="none" w:sz="0" w:space="0" w:color="auto"/>
            <w:right w:val="none" w:sz="0" w:space="0" w:color="auto"/>
          </w:divBdr>
        </w:div>
        <w:div w:id="252708475">
          <w:marLeft w:val="0"/>
          <w:marRight w:val="0"/>
          <w:marTop w:val="0"/>
          <w:marBottom w:val="165"/>
          <w:divBdr>
            <w:top w:val="none" w:sz="0" w:space="0" w:color="auto"/>
            <w:left w:val="none" w:sz="0" w:space="0" w:color="auto"/>
            <w:bottom w:val="none" w:sz="0" w:space="0" w:color="auto"/>
            <w:right w:val="none" w:sz="0" w:space="0" w:color="auto"/>
          </w:divBdr>
        </w:div>
        <w:div w:id="260601346">
          <w:marLeft w:val="0"/>
          <w:marRight w:val="0"/>
          <w:marTop w:val="0"/>
          <w:marBottom w:val="165"/>
          <w:divBdr>
            <w:top w:val="none" w:sz="0" w:space="0" w:color="auto"/>
            <w:left w:val="none" w:sz="0" w:space="0" w:color="auto"/>
            <w:bottom w:val="none" w:sz="0" w:space="0" w:color="auto"/>
            <w:right w:val="none" w:sz="0" w:space="0" w:color="auto"/>
          </w:divBdr>
        </w:div>
        <w:div w:id="281620135">
          <w:marLeft w:val="0"/>
          <w:marRight w:val="0"/>
          <w:marTop w:val="0"/>
          <w:marBottom w:val="165"/>
          <w:divBdr>
            <w:top w:val="none" w:sz="0" w:space="0" w:color="auto"/>
            <w:left w:val="none" w:sz="0" w:space="0" w:color="auto"/>
            <w:bottom w:val="none" w:sz="0" w:space="0" w:color="auto"/>
            <w:right w:val="none" w:sz="0" w:space="0" w:color="auto"/>
          </w:divBdr>
        </w:div>
        <w:div w:id="314841939">
          <w:marLeft w:val="0"/>
          <w:marRight w:val="0"/>
          <w:marTop w:val="0"/>
          <w:marBottom w:val="165"/>
          <w:divBdr>
            <w:top w:val="none" w:sz="0" w:space="0" w:color="auto"/>
            <w:left w:val="none" w:sz="0" w:space="0" w:color="auto"/>
            <w:bottom w:val="none" w:sz="0" w:space="0" w:color="auto"/>
            <w:right w:val="none" w:sz="0" w:space="0" w:color="auto"/>
          </w:divBdr>
        </w:div>
        <w:div w:id="340619819">
          <w:marLeft w:val="0"/>
          <w:marRight w:val="0"/>
          <w:marTop w:val="0"/>
          <w:marBottom w:val="165"/>
          <w:divBdr>
            <w:top w:val="none" w:sz="0" w:space="0" w:color="auto"/>
            <w:left w:val="none" w:sz="0" w:space="0" w:color="auto"/>
            <w:bottom w:val="none" w:sz="0" w:space="0" w:color="auto"/>
            <w:right w:val="none" w:sz="0" w:space="0" w:color="auto"/>
          </w:divBdr>
        </w:div>
        <w:div w:id="487868225">
          <w:marLeft w:val="0"/>
          <w:marRight w:val="0"/>
          <w:marTop w:val="0"/>
          <w:marBottom w:val="165"/>
          <w:divBdr>
            <w:top w:val="none" w:sz="0" w:space="0" w:color="auto"/>
            <w:left w:val="none" w:sz="0" w:space="0" w:color="auto"/>
            <w:bottom w:val="none" w:sz="0" w:space="0" w:color="auto"/>
            <w:right w:val="none" w:sz="0" w:space="0" w:color="auto"/>
          </w:divBdr>
        </w:div>
        <w:div w:id="492990279">
          <w:marLeft w:val="0"/>
          <w:marRight w:val="0"/>
          <w:marTop w:val="0"/>
          <w:marBottom w:val="165"/>
          <w:divBdr>
            <w:top w:val="none" w:sz="0" w:space="0" w:color="auto"/>
            <w:left w:val="none" w:sz="0" w:space="0" w:color="auto"/>
            <w:bottom w:val="none" w:sz="0" w:space="0" w:color="auto"/>
            <w:right w:val="none" w:sz="0" w:space="0" w:color="auto"/>
          </w:divBdr>
        </w:div>
        <w:div w:id="597908987">
          <w:marLeft w:val="0"/>
          <w:marRight w:val="0"/>
          <w:marTop w:val="0"/>
          <w:marBottom w:val="165"/>
          <w:divBdr>
            <w:top w:val="none" w:sz="0" w:space="0" w:color="auto"/>
            <w:left w:val="none" w:sz="0" w:space="0" w:color="auto"/>
            <w:bottom w:val="none" w:sz="0" w:space="0" w:color="auto"/>
            <w:right w:val="none" w:sz="0" w:space="0" w:color="auto"/>
          </w:divBdr>
        </w:div>
        <w:div w:id="679426338">
          <w:marLeft w:val="0"/>
          <w:marRight w:val="0"/>
          <w:marTop w:val="0"/>
          <w:marBottom w:val="165"/>
          <w:divBdr>
            <w:top w:val="none" w:sz="0" w:space="0" w:color="auto"/>
            <w:left w:val="none" w:sz="0" w:space="0" w:color="auto"/>
            <w:bottom w:val="none" w:sz="0" w:space="0" w:color="auto"/>
            <w:right w:val="none" w:sz="0" w:space="0" w:color="auto"/>
          </w:divBdr>
        </w:div>
        <w:div w:id="716245852">
          <w:marLeft w:val="0"/>
          <w:marRight w:val="0"/>
          <w:marTop w:val="0"/>
          <w:marBottom w:val="165"/>
          <w:divBdr>
            <w:top w:val="none" w:sz="0" w:space="0" w:color="auto"/>
            <w:left w:val="none" w:sz="0" w:space="0" w:color="auto"/>
            <w:bottom w:val="none" w:sz="0" w:space="0" w:color="auto"/>
            <w:right w:val="none" w:sz="0" w:space="0" w:color="auto"/>
          </w:divBdr>
        </w:div>
        <w:div w:id="804277046">
          <w:marLeft w:val="0"/>
          <w:marRight w:val="0"/>
          <w:marTop w:val="0"/>
          <w:marBottom w:val="165"/>
          <w:divBdr>
            <w:top w:val="none" w:sz="0" w:space="0" w:color="auto"/>
            <w:left w:val="none" w:sz="0" w:space="0" w:color="auto"/>
            <w:bottom w:val="none" w:sz="0" w:space="0" w:color="auto"/>
            <w:right w:val="none" w:sz="0" w:space="0" w:color="auto"/>
          </w:divBdr>
        </w:div>
        <w:div w:id="844247173">
          <w:marLeft w:val="0"/>
          <w:marRight w:val="0"/>
          <w:marTop w:val="0"/>
          <w:marBottom w:val="165"/>
          <w:divBdr>
            <w:top w:val="none" w:sz="0" w:space="0" w:color="auto"/>
            <w:left w:val="none" w:sz="0" w:space="0" w:color="auto"/>
            <w:bottom w:val="none" w:sz="0" w:space="0" w:color="auto"/>
            <w:right w:val="none" w:sz="0" w:space="0" w:color="auto"/>
          </w:divBdr>
        </w:div>
        <w:div w:id="844899081">
          <w:marLeft w:val="0"/>
          <w:marRight w:val="0"/>
          <w:marTop w:val="0"/>
          <w:marBottom w:val="165"/>
          <w:divBdr>
            <w:top w:val="none" w:sz="0" w:space="0" w:color="auto"/>
            <w:left w:val="none" w:sz="0" w:space="0" w:color="auto"/>
            <w:bottom w:val="none" w:sz="0" w:space="0" w:color="auto"/>
            <w:right w:val="none" w:sz="0" w:space="0" w:color="auto"/>
          </w:divBdr>
        </w:div>
        <w:div w:id="889610347">
          <w:marLeft w:val="0"/>
          <w:marRight w:val="0"/>
          <w:marTop w:val="0"/>
          <w:marBottom w:val="165"/>
          <w:divBdr>
            <w:top w:val="none" w:sz="0" w:space="0" w:color="auto"/>
            <w:left w:val="none" w:sz="0" w:space="0" w:color="auto"/>
            <w:bottom w:val="none" w:sz="0" w:space="0" w:color="auto"/>
            <w:right w:val="none" w:sz="0" w:space="0" w:color="auto"/>
          </w:divBdr>
        </w:div>
        <w:div w:id="917903507">
          <w:marLeft w:val="0"/>
          <w:marRight w:val="0"/>
          <w:marTop w:val="0"/>
          <w:marBottom w:val="165"/>
          <w:divBdr>
            <w:top w:val="none" w:sz="0" w:space="0" w:color="auto"/>
            <w:left w:val="none" w:sz="0" w:space="0" w:color="auto"/>
            <w:bottom w:val="none" w:sz="0" w:space="0" w:color="auto"/>
            <w:right w:val="none" w:sz="0" w:space="0" w:color="auto"/>
          </w:divBdr>
        </w:div>
        <w:div w:id="930502240">
          <w:marLeft w:val="0"/>
          <w:marRight w:val="0"/>
          <w:marTop w:val="0"/>
          <w:marBottom w:val="165"/>
          <w:divBdr>
            <w:top w:val="none" w:sz="0" w:space="0" w:color="auto"/>
            <w:left w:val="none" w:sz="0" w:space="0" w:color="auto"/>
            <w:bottom w:val="none" w:sz="0" w:space="0" w:color="auto"/>
            <w:right w:val="none" w:sz="0" w:space="0" w:color="auto"/>
          </w:divBdr>
        </w:div>
        <w:div w:id="954604375">
          <w:marLeft w:val="0"/>
          <w:marRight w:val="0"/>
          <w:marTop w:val="0"/>
          <w:marBottom w:val="165"/>
          <w:divBdr>
            <w:top w:val="none" w:sz="0" w:space="0" w:color="auto"/>
            <w:left w:val="none" w:sz="0" w:space="0" w:color="auto"/>
            <w:bottom w:val="none" w:sz="0" w:space="0" w:color="auto"/>
            <w:right w:val="none" w:sz="0" w:space="0" w:color="auto"/>
          </w:divBdr>
        </w:div>
        <w:div w:id="1036007421">
          <w:marLeft w:val="0"/>
          <w:marRight w:val="0"/>
          <w:marTop w:val="0"/>
          <w:marBottom w:val="165"/>
          <w:divBdr>
            <w:top w:val="none" w:sz="0" w:space="0" w:color="auto"/>
            <w:left w:val="none" w:sz="0" w:space="0" w:color="auto"/>
            <w:bottom w:val="none" w:sz="0" w:space="0" w:color="auto"/>
            <w:right w:val="none" w:sz="0" w:space="0" w:color="auto"/>
          </w:divBdr>
        </w:div>
        <w:div w:id="1055935675">
          <w:marLeft w:val="0"/>
          <w:marRight w:val="0"/>
          <w:marTop w:val="0"/>
          <w:marBottom w:val="165"/>
          <w:divBdr>
            <w:top w:val="none" w:sz="0" w:space="0" w:color="auto"/>
            <w:left w:val="none" w:sz="0" w:space="0" w:color="auto"/>
            <w:bottom w:val="none" w:sz="0" w:space="0" w:color="auto"/>
            <w:right w:val="none" w:sz="0" w:space="0" w:color="auto"/>
          </w:divBdr>
        </w:div>
        <w:div w:id="1068305055">
          <w:marLeft w:val="0"/>
          <w:marRight w:val="0"/>
          <w:marTop w:val="0"/>
          <w:marBottom w:val="165"/>
          <w:divBdr>
            <w:top w:val="none" w:sz="0" w:space="0" w:color="auto"/>
            <w:left w:val="none" w:sz="0" w:space="0" w:color="auto"/>
            <w:bottom w:val="none" w:sz="0" w:space="0" w:color="auto"/>
            <w:right w:val="none" w:sz="0" w:space="0" w:color="auto"/>
          </w:divBdr>
        </w:div>
        <w:div w:id="1085303068">
          <w:marLeft w:val="0"/>
          <w:marRight w:val="0"/>
          <w:marTop w:val="0"/>
          <w:marBottom w:val="165"/>
          <w:divBdr>
            <w:top w:val="none" w:sz="0" w:space="0" w:color="auto"/>
            <w:left w:val="none" w:sz="0" w:space="0" w:color="auto"/>
            <w:bottom w:val="none" w:sz="0" w:space="0" w:color="auto"/>
            <w:right w:val="none" w:sz="0" w:space="0" w:color="auto"/>
          </w:divBdr>
        </w:div>
        <w:div w:id="1086534826">
          <w:marLeft w:val="0"/>
          <w:marRight w:val="0"/>
          <w:marTop w:val="0"/>
          <w:marBottom w:val="165"/>
          <w:divBdr>
            <w:top w:val="none" w:sz="0" w:space="0" w:color="auto"/>
            <w:left w:val="none" w:sz="0" w:space="0" w:color="auto"/>
            <w:bottom w:val="none" w:sz="0" w:space="0" w:color="auto"/>
            <w:right w:val="none" w:sz="0" w:space="0" w:color="auto"/>
          </w:divBdr>
        </w:div>
        <w:div w:id="1124346621">
          <w:marLeft w:val="0"/>
          <w:marRight w:val="0"/>
          <w:marTop w:val="0"/>
          <w:marBottom w:val="165"/>
          <w:divBdr>
            <w:top w:val="none" w:sz="0" w:space="0" w:color="auto"/>
            <w:left w:val="none" w:sz="0" w:space="0" w:color="auto"/>
            <w:bottom w:val="none" w:sz="0" w:space="0" w:color="auto"/>
            <w:right w:val="none" w:sz="0" w:space="0" w:color="auto"/>
          </w:divBdr>
        </w:div>
        <w:div w:id="1136797399">
          <w:marLeft w:val="0"/>
          <w:marRight w:val="0"/>
          <w:marTop w:val="0"/>
          <w:marBottom w:val="165"/>
          <w:divBdr>
            <w:top w:val="none" w:sz="0" w:space="0" w:color="auto"/>
            <w:left w:val="none" w:sz="0" w:space="0" w:color="auto"/>
            <w:bottom w:val="none" w:sz="0" w:space="0" w:color="auto"/>
            <w:right w:val="none" w:sz="0" w:space="0" w:color="auto"/>
          </w:divBdr>
        </w:div>
        <w:div w:id="1174687801">
          <w:marLeft w:val="0"/>
          <w:marRight w:val="0"/>
          <w:marTop w:val="0"/>
          <w:marBottom w:val="165"/>
          <w:divBdr>
            <w:top w:val="none" w:sz="0" w:space="0" w:color="auto"/>
            <w:left w:val="none" w:sz="0" w:space="0" w:color="auto"/>
            <w:bottom w:val="none" w:sz="0" w:space="0" w:color="auto"/>
            <w:right w:val="none" w:sz="0" w:space="0" w:color="auto"/>
          </w:divBdr>
        </w:div>
        <w:div w:id="1213539951">
          <w:marLeft w:val="0"/>
          <w:marRight w:val="0"/>
          <w:marTop w:val="0"/>
          <w:marBottom w:val="165"/>
          <w:divBdr>
            <w:top w:val="none" w:sz="0" w:space="0" w:color="auto"/>
            <w:left w:val="none" w:sz="0" w:space="0" w:color="auto"/>
            <w:bottom w:val="none" w:sz="0" w:space="0" w:color="auto"/>
            <w:right w:val="none" w:sz="0" w:space="0" w:color="auto"/>
          </w:divBdr>
        </w:div>
        <w:div w:id="1259367817">
          <w:marLeft w:val="0"/>
          <w:marRight w:val="0"/>
          <w:marTop w:val="0"/>
          <w:marBottom w:val="165"/>
          <w:divBdr>
            <w:top w:val="none" w:sz="0" w:space="0" w:color="auto"/>
            <w:left w:val="none" w:sz="0" w:space="0" w:color="auto"/>
            <w:bottom w:val="none" w:sz="0" w:space="0" w:color="auto"/>
            <w:right w:val="none" w:sz="0" w:space="0" w:color="auto"/>
          </w:divBdr>
        </w:div>
        <w:div w:id="1280523825">
          <w:marLeft w:val="0"/>
          <w:marRight w:val="0"/>
          <w:marTop w:val="0"/>
          <w:marBottom w:val="165"/>
          <w:divBdr>
            <w:top w:val="none" w:sz="0" w:space="0" w:color="auto"/>
            <w:left w:val="none" w:sz="0" w:space="0" w:color="auto"/>
            <w:bottom w:val="none" w:sz="0" w:space="0" w:color="auto"/>
            <w:right w:val="none" w:sz="0" w:space="0" w:color="auto"/>
          </w:divBdr>
        </w:div>
        <w:div w:id="1292202373">
          <w:marLeft w:val="0"/>
          <w:marRight w:val="0"/>
          <w:marTop w:val="0"/>
          <w:marBottom w:val="165"/>
          <w:divBdr>
            <w:top w:val="none" w:sz="0" w:space="0" w:color="auto"/>
            <w:left w:val="none" w:sz="0" w:space="0" w:color="auto"/>
            <w:bottom w:val="none" w:sz="0" w:space="0" w:color="auto"/>
            <w:right w:val="none" w:sz="0" w:space="0" w:color="auto"/>
          </w:divBdr>
        </w:div>
        <w:div w:id="1365716628">
          <w:marLeft w:val="0"/>
          <w:marRight w:val="0"/>
          <w:marTop w:val="0"/>
          <w:marBottom w:val="165"/>
          <w:divBdr>
            <w:top w:val="none" w:sz="0" w:space="0" w:color="auto"/>
            <w:left w:val="none" w:sz="0" w:space="0" w:color="auto"/>
            <w:bottom w:val="none" w:sz="0" w:space="0" w:color="auto"/>
            <w:right w:val="none" w:sz="0" w:space="0" w:color="auto"/>
          </w:divBdr>
        </w:div>
        <w:div w:id="1399984637">
          <w:marLeft w:val="0"/>
          <w:marRight w:val="0"/>
          <w:marTop w:val="0"/>
          <w:marBottom w:val="165"/>
          <w:divBdr>
            <w:top w:val="none" w:sz="0" w:space="0" w:color="auto"/>
            <w:left w:val="none" w:sz="0" w:space="0" w:color="auto"/>
            <w:bottom w:val="none" w:sz="0" w:space="0" w:color="auto"/>
            <w:right w:val="none" w:sz="0" w:space="0" w:color="auto"/>
          </w:divBdr>
        </w:div>
        <w:div w:id="1437674326">
          <w:marLeft w:val="0"/>
          <w:marRight w:val="0"/>
          <w:marTop w:val="0"/>
          <w:marBottom w:val="165"/>
          <w:divBdr>
            <w:top w:val="none" w:sz="0" w:space="0" w:color="auto"/>
            <w:left w:val="none" w:sz="0" w:space="0" w:color="auto"/>
            <w:bottom w:val="none" w:sz="0" w:space="0" w:color="auto"/>
            <w:right w:val="none" w:sz="0" w:space="0" w:color="auto"/>
          </w:divBdr>
        </w:div>
        <w:div w:id="1438871497">
          <w:marLeft w:val="0"/>
          <w:marRight w:val="0"/>
          <w:marTop w:val="0"/>
          <w:marBottom w:val="165"/>
          <w:divBdr>
            <w:top w:val="none" w:sz="0" w:space="0" w:color="auto"/>
            <w:left w:val="none" w:sz="0" w:space="0" w:color="auto"/>
            <w:bottom w:val="none" w:sz="0" w:space="0" w:color="auto"/>
            <w:right w:val="none" w:sz="0" w:space="0" w:color="auto"/>
          </w:divBdr>
        </w:div>
        <w:div w:id="1459295179">
          <w:marLeft w:val="0"/>
          <w:marRight w:val="0"/>
          <w:marTop w:val="0"/>
          <w:marBottom w:val="165"/>
          <w:divBdr>
            <w:top w:val="none" w:sz="0" w:space="0" w:color="auto"/>
            <w:left w:val="none" w:sz="0" w:space="0" w:color="auto"/>
            <w:bottom w:val="none" w:sz="0" w:space="0" w:color="auto"/>
            <w:right w:val="none" w:sz="0" w:space="0" w:color="auto"/>
          </w:divBdr>
        </w:div>
        <w:div w:id="1523325096">
          <w:marLeft w:val="0"/>
          <w:marRight w:val="0"/>
          <w:marTop w:val="0"/>
          <w:marBottom w:val="165"/>
          <w:divBdr>
            <w:top w:val="none" w:sz="0" w:space="0" w:color="auto"/>
            <w:left w:val="none" w:sz="0" w:space="0" w:color="auto"/>
            <w:bottom w:val="none" w:sz="0" w:space="0" w:color="auto"/>
            <w:right w:val="none" w:sz="0" w:space="0" w:color="auto"/>
          </w:divBdr>
        </w:div>
        <w:div w:id="1629555848">
          <w:marLeft w:val="0"/>
          <w:marRight w:val="0"/>
          <w:marTop w:val="0"/>
          <w:marBottom w:val="165"/>
          <w:divBdr>
            <w:top w:val="none" w:sz="0" w:space="0" w:color="auto"/>
            <w:left w:val="none" w:sz="0" w:space="0" w:color="auto"/>
            <w:bottom w:val="none" w:sz="0" w:space="0" w:color="auto"/>
            <w:right w:val="none" w:sz="0" w:space="0" w:color="auto"/>
          </w:divBdr>
        </w:div>
        <w:div w:id="1642805060">
          <w:marLeft w:val="0"/>
          <w:marRight w:val="0"/>
          <w:marTop w:val="0"/>
          <w:marBottom w:val="165"/>
          <w:divBdr>
            <w:top w:val="none" w:sz="0" w:space="0" w:color="auto"/>
            <w:left w:val="none" w:sz="0" w:space="0" w:color="auto"/>
            <w:bottom w:val="none" w:sz="0" w:space="0" w:color="auto"/>
            <w:right w:val="none" w:sz="0" w:space="0" w:color="auto"/>
          </w:divBdr>
        </w:div>
        <w:div w:id="1644385458">
          <w:marLeft w:val="0"/>
          <w:marRight w:val="0"/>
          <w:marTop w:val="0"/>
          <w:marBottom w:val="165"/>
          <w:divBdr>
            <w:top w:val="none" w:sz="0" w:space="0" w:color="auto"/>
            <w:left w:val="none" w:sz="0" w:space="0" w:color="auto"/>
            <w:bottom w:val="none" w:sz="0" w:space="0" w:color="auto"/>
            <w:right w:val="none" w:sz="0" w:space="0" w:color="auto"/>
          </w:divBdr>
        </w:div>
        <w:div w:id="1734698304">
          <w:marLeft w:val="0"/>
          <w:marRight w:val="0"/>
          <w:marTop w:val="0"/>
          <w:marBottom w:val="165"/>
          <w:divBdr>
            <w:top w:val="none" w:sz="0" w:space="0" w:color="auto"/>
            <w:left w:val="none" w:sz="0" w:space="0" w:color="auto"/>
            <w:bottom w:val="none" w:sz="0" w:space="0" w:color="auto"/>
            <w:right w:val="none" w:sz="0" w:space="0" w:color="auto"/>
          </w:divBdr>
        </w:div>
        <w:div w:id="1750539488">
          <w:marLeft w:val="0"/>
          <w:marRight w:val="0"/>
          <w:marTop w:val="0"/>
          <w:marBottom w:val="165"/>
          <w:divBdr>
            <w:top w:val="none" w:sz="0" w:space="0" w:color="auto"/>
            <w:left w:val="none" w:sz="0" w:space="0" w:color="auto"/>
            <w:bottom w:val="none" w:sz="0" w:space="0" w:color="auto"/>
            <w:right w:val="none" w:sz="0" w:space="0" w:color="auto"/>
          </w:divBdr>
        </w:div>
        <w:div w:id="1824197189">
          <w:marLeft w:val="0"/>
          <w:marRight w:val="0"/>
          <w:marTop w:val="0"/>
          <w:marBottom w:val="165"/>
          <w:divBdr>
            <w:top w:val="none" w:sz="0" w:space="0" w:color="auto"/>
            <w:left w:val="none" w:sz="0" w:space="0" w:color="auto"/>
            <w:bottom w:val="none" w:sz="0" w:space="0" w:color="auto"/>
            <w:right w:val="none" w:sz="0" w:space="0" w:color="auto"/>
          </w:divBdr>
        </w:div>
        <w:div w:id="1858234283">
          <w:marLeft w:val="0"/>
          <w:marRight w:val="0"/>
          <w:marTop w:val="0"/>
          <w:marBottom w:val="165"/>
          <w:divBdr>
            <w:top w:val="none" w:sz="0" w:space="0" w:color="auto"/>
            <w:left w:val="none" w:sz="0" w:space="0" w:color="auto"/>
            <w:bottom w:val="none" w:sz="0" w:space="0" w:color="auto"/>
            <w:right w:val="none" w:sz="0" w:space="0" w:color="auto"/>
          </w:divBdr>
        </w:div>
        <w:div w:id="1866866749">
          <w:marLeft w:val="0"/>
          <w:marRight w:val="0"/>
          <w:marTop w:val="0"/>
          <w:marBottom w:val="165"/>
          <w:divBdr>
            <w:top w:val="none" w:sz="0" w:space="0" w:color="auto"/>
            <w:left w:val="none" w:sz="0" w:space="0" w:color="auto"/>
            <w:bottom w:val="none" w:sz="0" w:space="0" w:color="auto"/>
            <w:right w:val="none" w:sz="0" w:space="0" w:color="auto"/>
          </w:divBdr>
        </w:div>
        <w:div w:id="1867207749">
          <w:marLeft w:val="0"/>
          <w:marRight w:val="0"/>
          <w:marTop w:val="0"/>
          <w:marBottom w:val="165"/>
          <w:divBdr>
            <w:top w:val="none" w:sz="0" w:space="0" w:color="auto"/>
            <w:left w:val="none" w:sz="0" w:space="0" w:color="auto"/>
            <w:bottom w:val="none" w:sz="0" w:space="0" w:color="auto"/>
            <w:right w:val="none" w:sz="0" w:space="0" w:color="auto"/>
          </w:divBdr>
        </w:div>
        <w:div w:id="1883398241">
          <w:marLeft w:val="0"/>
          <w:marRight w:val="0"/>
          <w:marTop w:val="0"/>
          <w:marBottom w:val="165"/>
          <w:divBdr>
            <w:top w:val="none" w:sz="0" w:space="0" w:color="auto"/>
            <w:left w:val="none" w:sz="0" w:space="0" w:color="auto"/>
            <w:bottom w:val="none" w:sz="0" w:space="0" w:color="auto"/>
            <w:right w:val="none" w:sz="0" w:space="0" w:color="auto"/>
          </w:divBdr>
        </w:div>
        <w:div w:id="1916741632">
          <w:marLeft w:val="0"/>
          <w:marRight w:val="0"/>
          <w:marTop w:val="0"/>
          <w:marBottom w:val="165"/>
          <w:divBdr>
            <w:top w:val="none" w:sz="0" w:space="0" w:color="auto"/>
            <w:left w:val="none" w:sz="0" w:space="0" w:color="auto"/>
            <w:bottom w:val="none" w:sz="0" w:space="0" w:color="auto"/>
            <w:right w:val="none" w:sz="0" w:space="0" w:color="auto"/>
          </w:divBdr>
        </w:div>
        <w:div w:id="1920214966">
          <w:marLeft w:val="0"/>
          <w:marRight w:val="0"/>
          <w:marTop w:val="0"/>
          <w:marBottom w:val="165"/>
          <w:divBdr>
            <w:top w:val="none" w:sz="0" w:space="0" w:color="auto"/>
            <w:left w:val="none" w:sz="0" w:space="0" w:color="auto"/>
            <w:bottom w:val="none" w:sz="0" w:space="0" w:color="auto"/>
            <w:right w:val="none" w:sz="0" w:space="0" w:color="auto"/>
          </w:divBdr>
        </w:div>
        <w:div w:id="1920216715">
          <w:marLeft w:val="0"/>
          <w:marRight w:val="0"/>
          <w:marTop w:val="0"/>
          <w:marBottom w:val="165"/>
          <w:divBdr>
            <w:top w:val="none" w:sz="0" w:space="0" w:color="auto"/>
            <w:left w:val="none" w:sz="0" w:space="0" w:color="auto"/>
            <w:bottom w:val="none" w:sz="0" w:space="0" w:color="auto"/>
            <w:right w:val="none" w:sz="0" w:space="0" w:color="auto"/>
          </w:divBdr>
        </w:div>
        <w:div w:id="1942909906">
          <w:marLeft w:val="0"/>
          <w:marRight w:val="0"/>
          <w:marTop w:val="0"/>
          <w:marBottom w:val="165"/>
          <w:divBdr>
            <w:top w:val="none" w:sz="0" w:space="0" w:color="auto"/>
            <w:left w:val="none" w:sz="0" w:space="0" w:color="auto"/>
            <w:bottom w:val="none" w:sz="0" w:space="0" w:color="auto"/>
            <w:right w:val="none" w:sz="0" w:space="0" w:color="auto"/>
          </w:divBdr>
        </w:div>
        <w:div w:id="1944797961">
          <w:marLeft w:val="0"/>
          <w:marRight w:val="0"/>
          <w:marTop w:val="0"/>
          <w:marBottom w:val="165"/>
          <w:divBdr>
            <w:top w:val="none" w:sz="0" w:space="0" w:color="auto"/>
            <w:left w:val="none" w:sz="0" w:space="0" w:color="auto"/>
            <w:bottom w:val="none" w:sz="0" w:space="0" w:color="auto"/>
            <w:right w:val="none" w:sz="0" w:space="0" w:color="auto"/>
          </w:divBdr>
        </w:div>
        <w:div w:id="1961952095">
          <w:marLeft w:val="0"/>
          <w:marRight w:val="0"/>
          <w:marTop w:val="0"/>
          <w:marBottom w:val="165"/>
          <w:divBdr>
            <w:top w:val="none" w:sz="0" w:space="0" w:color="auto"/>
            <w:left w:val="none" w:sz="0" w:space="0" w:color="auto"/>
            <w:bottom w:val="none" w:sz="0" w:space="0" w:color="auto"/>
            <w:right w:val="none" w:sz="0" w:space="0" w:color="auto"/>
          </w:divBdr>
        </w:div>
        <w:div w:id="1972321368">
          <w:marLeft w:val="0"/>
          <w:marRight w:val="0"/>
          <w:marTop w:val="0"/>
          <w:marBottom w:val="165"/>
          <w:divBdr>
            <w:top w:val="none" w:sz="0" w:space="0" w:color="auto"/>
            <w:left w:val="none" w:sz="0" w:space="0" w:color="auto"/>
            <w:bottom w:val="none" w:sz="0" w:space="0" w:color="auto"/>
            <w:right w:val="none" w:sz="0" w:space="0" w:color="auto"/>
          </w:divBdr>
        </w:div>
        <w:div w:id="2000962449">
          <w:marLeft w:val="0"/>
          <w:marRight w:val="0"/>
          <w:marTop w:val="0"/>
          <w:marBottom w:val="165"/>
          <w:divBdr>
            <w:top w:val="none" w:sz="0" w:space="0" w:color="auto"/>
            <w:left w:val="none" w:sz="0" w:space="0" w:color="auto"/>
            <w:bottom w:val="none" w:sz="0" w:space="0" w:color="auto"/>
            <w:right w:val="none" w:sz="0" w:space="0" w:color="auto"/>
          </w:divBdr>
        </w:div>
        <w:div w:id="2057046220">
          <w:marLeft w:val="0"/>
          <w:marRight w:val="0"/>
          <w:marTop w:val="0"/>
          <w:marBottom w:val="165"/>
          <w:divBdr>
            <w:top w:val="none" w:sz="0" w:space="0" w:color="auto"/>
            <w:left w:val="none" w:sz="0" w:space="0" w:color="auto"/>
            <w:bottom w:val="none" w:sz="0" w:space="0" w:color="auto"/>
            <w:right w:val="none" w:sz="0" w:space="0" w:color="auto"/>
          </w:divBdr>
        </w:div>
        <w:div w:id="2061631590">
          <w:marLeft w:val="0"/>
          <w:marRight w:val="0"/>
          <w:marTop w:val="0"/>
          <w:marBottom w:val="165"/>
          <w:divBdr>
            <w:top w:val="none" w:sz="0" w:space="0" w:color="auto"/>
            <w:left w:val="none" w:sz="0" w:space="0" w:color="auto"/>
            <w:bottom w:val="none" w:sz="0" w:space="0" w:color="auto"/>
            <w:right w:val="none" w:sz="0" w:space="0" w:color="auto"/>
          </w:divBdr>
        </w:div>
        <w:div w:id="2086025817">
          <w:marLeft w:val="0"/>
          <w:marRight w:val="0"/>
          <w:marTop w:val="0"/>
          <w:marBottom w:val="165"/>
          <w:divBdr>
            <w:top w:val="none" w:sz="0" w:space="0" w:color="auto"/>
            <w:left w:val="none" w:sz="0" w:space="0" w:color="auto"/>
            <w:bottom w:val="none" w:sz="0" w:space="0" w:color="auto"/>
            <w:right w:val="none" w:sz="0" w:space="0" w:color="auto"/>
          </w:divBdr>
        </w:div>
        <w:div w:id="2131777455">
          <w:marLeft w:val="0"/>
          <w:marRight w:val="0"/>
          <w:marTop w:val="0"/>
          <w:marBottom w:val="165"/>
          <w:divBdr>
            <w:top w:val="none" w:sz="0" w:space="0" w:color="auto"/>
            <w:left w:val="none" w:sz="0" w:space="0" w:color="auto"/>
            <w:bottom w:val="none" w:sz="0" w:space="0" w:color="auto"/>
            <w:right w:val="none" w:sz="0" w:space="0" w:color="auto"/>
          </w:divBdr>
        </w:div>
        <w:div w:id="2145659527">
          <w:marLeft w:val="0"/>
          <w:marRight w:val="0"/>
          <w:marTop w:val="0"/>
          <w:marBottom w:val="165"/>
          <w:divBdr>
            <w:top w:val="none" w:sz="0" w:space="0" w:color="auto"/>
            <w:left w:val="none" w:sz="0" w:space="0" w:color="auto"/>
            <w:bottom w:val="none" w:sz="0" w:space="0" w:color="auto"/>
            <w:right w:val="none" w:sz="0" w:space="0" w:color="auto"/>
          </w:divBdr>
        </w:div>
      </w:divsChild>
    </w:div>
    <w:div w:id="1719889132">
      <w:bodyDiv w:val="1"/>
      <w:marLeft w:val="0"/>
      <w:marRight w:val="0"/>
      <w:marTop w:val="0"/>
      <w:marBottom w:val="0"/>
      <w:divBdr>
        <w:top w:val="none" w:sz="0" w:space="0" w:color="auto"/>
        <w:left w:val="none" w:sz="0" w:space="0" w:color="auto"/>
        <w:bottom w:val="none" w:sz="0" w:space="0" w:color="auto"/>
        <w:right w:val="none" w:sz="0" w:space="0" w:color="auto"/>
      </w:divBdr>
      <w:divsChild>
        <w:div w:id="109667834">
          <w:marLeft w:val="60"/>
          <w:marRight w:val="60"/>
          <w:marTop w:val="15"/>
          <w:marBottom w:val="0"/>
          <w:divBdr>
            <w:top w:val="none" w:sz="0" w:space="0" w:color="auto"/>
            <w:left w:val="none" w:sz="0" w:space="0" w:color="auto"/>
            <w:bottom w:val="none" w:sz="0" w:space="0" w:color="auto"/>
            <w:right w:val="none" w:sz="0" w:space="0" w:color="auto"/>
          </w:divBdr>
        </w:div>
        <w:div w:id="1482844707">
          <w:marLeft w:val="0"/>
          <w:marRight w:val="60"/>
          <w:marTop w:val="15"/>
          <w:marBottom w:val="0"/>
          <w:divBdr>
            <w:top w:val="none" w:sz="0" w:space="0" w:color="auto"/>
            <w:left w:val="none" w:sz="0" w:space="0" w:color="auto"/>
            <w:bottom w:val="none" w:sz="0" w:space="0" w:color="auto"/>
            <w:right w:val="none" w:sz="0" w:space="0" w:color="auto"/>
          </w:divBdr>
        </w:div>
      </w:divsChild>
    </w:div>
    <w:div w:id="1773554577">
      <w:bodyDiv w:val="1"/>
      <w:marLeft w:val="0"/>
      <w:marRight w:val="0"/>
      <w:marTop w:val="0"/>
      <w:marBottom w:val="0"/>
      <w:divBdr>
        <w:top w:val="none" w:sz="0" w:space="0" w:color="auto"/>
        <w:left w:val="none" w:sz="0" w:space="0" w:color="auto"/>
        <w:bottom w:val="none" w:sz="0" w:space="0" w:color="auto"/>
        <w:right w:val="none" w:sz="0" w:space="0" w:color="auto"/>
      </w:divBdr>
    </w:div>
    <w:div w:id="1779641950">
      <w:bodyDiv w:val="1"/>
      <w:marLeft w:val="0"/>
      <w:marRight w:val="0"/>
      <w:marTop w:val="0"/>
      <w:marBottom w:val="0"/>
      <w:divBdr>
        <w:top w:val="none" w:sz="0" w:space="0" w:color="auto"/>
        <w:left w:val="none" w:sz="0" w:space="0" w:color="auto"/>
        <w:bottom w:val="none" w:sz="0" w:space="0" w:color="auto"/>
        <w:right w:val="none" w:sz="0" w:space="0" w:color="auto"/>
      </w:divBdr>
    </w:div>
    <w:div w:id="1803109835">
      <w:bodyDiv w:val="1"/>
      <w:marLeft w:val="0"/>
      <w:marRight w:val="0"/>
      <w:marTop w:val="0"/>
      <w:marBottom w:val="0"/>
      <w:divBdr>
        <w:top w:val="none" w:sz="0" w:space="0" w:color="auto"/>
        <w:left w:val="none" w:sz="0" w:space="0" w:color="auto"/>
        <w:bottom w:val="none" w:sz="0" w:space="0" w:color="auto"/>
        <w:right w:val="none" w:sz="0" w:space="0" w:color="auto"/>
      </w:divBdr>
    </w:div>
    <w:div w:id="1872571227">
      <w:bodyDiv w:val="1"/>
      <w:marLeft w:val="0"/>
      <w:marRight w:val="0"/>
      <w:marTop w:val="0"/>
      <w:marBottom w:val="0"/>
      <w:divBdr>
        <w:top w:val="none" w:sz="0" w:space="0" w:color="auto"/>
        <w:left w:val="none" w:sz="0" w:space="0" w:color="auto"/>
        <w:bottom w:val="none" w:sz="0" w:space="0" w:color="auto"/>
        <w:right w:val="none" w:sz="0" w:space="0" w:color="auto"/>
      </w:divBdr>
    </w:div>
    <w:div w:id="1936791689">
      <w:bodyDiv w:val="1"/>
      <w:marLeft w:val="0"/>
      <w:marRight w:val="0"/>
      <w:marTop w:val="0"/>
      <w:marBottom w:val="0"/>
      <w:divBdr>
        <w:top w:val="none" w:sz="0" w:space="0" w:color="auto"/>
        <w:left w:val="none" w:sz="0" w:space="0" w:color="auto"/>
        <w:bottom w:val="none" w:sz="0" w:space="0" w:color="auto"/>
        <w:right w:val="none" w:sz="0" w:space="0" w:color="auto"/>
      </w:divBdr>
    </w:div>
    <w:div w:id="1963337326">
      <w:bodyDiv w:val="1"/>
      <w:marLeft w:val="0"/>
      <w:marRight w:val="0"/>
      <w:marTop w:val="0"/>
      <w:marBottom w:val="0"/>
      <w:divBdr>
        <w:top w:val="none" w:sz="0" w:space="0" w:color="auto"/>
        <w:left w:val="none" w:sz="0" w:space="0" w:color="auto"/>
        <w:bottom w:val="none" w:sz="0" w:space="0" w:color="auto"/>
        <w:right w:val="none" w:sz="0" w:space="0" w:color="auto"/>
      </w:divBdr>
    </w:div>
    <w:div w:id="1993827412">
      <w:bodyDiv w:val="1"/>
      <w:marLeft w:val="0"/>
      <w:marRight w:val="0"/>
      <w:marTop w:val="0"/>
      <w:marBottom w:val="0"/>
      <w:divBdr>
        <w:top w:val="none" w:sz="0" w:space="0" w:color="auto"/>
        <w:left w:val="none" w:sz="0" w:space="0" w:color="auto"/>
        <w:bottom w:val="none" w:sz="0" w:space="0" w:color="auto"/>
        <w:right w:val="none" w:sz="0" w:space="0" w:color="auto"/>
      </w:divBdr>
    </w:div>
    <w:div w:id="2029134431">
      <w:bodyDiv w:val="1"/>
      <w:marLeft w:val="0"/>
      <w:marRight w:val="0"/>
      <w:marTop w:val="0"/>
      <w:marBottom w:val="0"/>
      <w:divBdr>
        <w:top w:val="none" w:sz="0" w:space="0" w:color="auto"/>
        <w:left w:val="none" w:sz="0" w:space="0" w:color="auto"/>
        <w:bottom w:val="none" w:sz="0" w:space="0" w:color="auto"/>
        <w:right w:val="none" w:sz="0" w:space="0" w:color="auto"/>
      </w:divBdr>
    </w:div>
    <w:div w:id="2061973525">
      <w:bodyDiv w:val="1"/>
      <w:marLeft w:val="0"/>
      <w:marRight w:val="0"/>
      <w:marTop w:val="0"/>
      <w:marBottom w:val="0"/>
      <w:divBdr>
        <w:top w:val="none" w:sz="0" w:space="0" w:color="auto"/>
        <w:left w:val="none" w:sz="0" w:space="0" w:color="auto"/>
        <w:bottom w:val="none" w:sz="0" w:space="0" w:color="auto"/>
        <w:right w:val="none" w:sz="0" w:space="0" w:color="auto"/>
      </w:divBdr>
    </w:div>
    <w:div w:id="2085252374">
      <w:bodyDiv w:val="1"/>
      <w:marLeft w:val="0"/>
      <w:marRight w:val="0"/>
      <w:marTop w:val="0"/>
      <w:marBottom w:val="0"/>
      <w:divBdr>
        <w:top w:val="none" w:sz="0" w:space="0" w:color="auto"/>
        <w:left w:val="none" w:sz="0" w:space="0" w:color="auto"/>
        <w:bottom w:val="none" w:sz="0" w:space="0" w:color="auto"/>
        <w:right w:val="none" w:sz="0" w:space="0" w:color="auto"/>
      </w:divBdr>
    </w:div>
    <w:div w:id="2123114474">
      <w:bodyDiv w:val="1"/>
      <w:marLeft w:val="0"/>
      <w:marRight w:val="0"/>
      <w:marTop w:val="0"/>
      <w:marBottom w:val="0"/>
      <w:divBdr>
        <w:top w:val="none" w:sz="0" w:space="0" w:color="auto"/>
        <w:left w:val="none" w:sz="0" w:space="0" w:color="auto"/>
        <w:bottom w:val="none" w:sz="0" w:space="0" w:color="auto"/>
        <w:right w:val="none" w:sz="0" w:space="0" w:color="auto"/>
      </w:divBdr>
    </w:div>
    <w:div w:id="212711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mailto:&#37038;&#31665;18522704823@163.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67D9A-163C-4590-9CDC-78EF6ADA1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24</Pages>
  <Words>4450</Words>
  <Characters>25365</Characters>
  <Application>Microsoft Office Word</Application>
  <DocSecurity>0</DocSecurity>
  <Lines>211</Lines>
  <Paragraphs>59</Paragraphs>
  <ScaleCrop>false</ScaleCrop>
  <Company/>
  <LinksUpToDate>false</LinksUpToDate>
  <CharactersWithSpaces>29756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e86955</dc:creator>
  <cp:keywords/>
  <dc:description/>
  <cp:lastModifiedBy>t54625</cp:lastModifiedBy>
  <cp:revision>24</cp:revision>
  <cp:lastPrinted>2025-07-14T01:59:00Z</cp:lastPrinted>
  <dcterms:created xsi:type="dcterms:W3CDTF">2025-07-31T07:32:00Z</dcterms:created>
  <dcterms:modified xsi:type="dcterms:W3CDTF">2026-05-18T08:49:00Z</dcterms:modified>
</cp:coreProperties>
</file>