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7365D"/>
          <w:sz w:val="52"/>
        </w:rPr>
        <w:t>黔智脑 Cognitive OS 架构说明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4B5563"/>
          <w:sz w:val="24"/>
        </w:rPr>
        <w:t>面向项目计划书、商业计划书、演示 PPT 和技术答辩的正式架构材料</w:t>
      </w:r>
    </w:p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2F8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黔智脑 Cognitive OS</w:t>
            </w:r>
          </w:p>
        </w:tc>
      </w:tr>
      <w:tr>
        <w:tc>
          <w:tcPr>
            <w:tcW w:type="dxa" w:w="4706"/>
            <w:shd w:fill="EAF2F8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代码范围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D:\dma\day2</w:t>
            </w:r>
          </w:p>
        </w:tc>
      </w:tr>
      <w:tr>
        <w:tc>
          <w:tcPr>
            <w:tcW w:type="dxa" w:w="4706"/>
            <w:shd w:fill="EAF2F8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文档日期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2026-06-13</w:t>
            </w:r>
          </w:p>
        </w:tc>
      </w:tr>
      <w:tr>
        <w:tc>
          <w:tcPr>
            <w:tcW w:type="dxa" w:w="4706"/>
            <w:shd w:fill="EAF2F8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文档用途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项目计划书 / 商业计划书 / 演示 PPT / 技术答辩附件</w:t>
            </w:r>
          </w:p>
        </w:tc>
      </w:tr>
      <w:tr>
        <w:tc>
          <w:tcPr>
            <w:tcW w:type="dxa" w:w="4706"/>
            <w:shd w:fill="EAF2F8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核心定位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从个人第二大脑演进到企业智能体操作系统</w:t>
            </w:r>
          </w:p>
        </w:tc>
      </w:tr>
    </w:tbl>
    <w:p>
      <w:pPr>
        <w:spacing w:before="360"/>
        <w:jc w:val="center"/>
      </w:pPr>
      <w:r>
        <w:rPr>
          <w:rFonts w:ascii="Microsoft YaHei" w:hAnsi="Microsoft YaHei" w:eastAsia="Microsoft YaHei"/>
          <w:color w:val="374151"/>
          <w:sz w:val="21"/>
        </w:rPr>
        <w:t>架构关键词：认知内核、企业 Agent、开放平台、Runtime Governance、Sandbox V2、安全默认关闭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目录生成后请在 Word 中右键选择“更新域”。</w:t>
        <w:fldChar w:fldCharType="end"/>
      </w:r>
    </w:p>
    <w:p>
      <w:r>
        <w:br w:type="page"/>
      </w:r>
    </w:p>
    <w:p>
      <w:r>
        <w:rPr>
          <w:rFonts w:ascii="Microsoft YaHei" w:hAnsi="Microsoft YaHei" w:eastAsia="Microsoft YaHei"/>
          <w:sz w:val="21"/>
        </w:rPr>
        <w:t>版本：2026-06-13</w:t>
      </w:r>
    </w:p>
    <w:p>
      <w:r>
        <w:rPr>
          <w:rFonts w:ascii="Microsoft YaHei" w:hAnsi="Microsoft YaHei" w:eastAsia="Microsoft YaHei"/>
          <w:sz w:val="21"/>
        </w:rPr>
        <w:t>范围：D:\dma\day2 当前项目架构、模块边界、关键链路、安全治理、部署演进</w:t>
      </w:r>
    </w:p>
    <w:p>
      <w:r>
        <w:rPr>
          <w:rFonts w:ascii="Microsoft YaHei" w:hAnsi="Microsoft YaHei" w:eastAsia="Microsoft YaHei"/>
          <w:sz w:val="21"/>
        </w:rPr>
        <w:t>定位：面向项目计划书、商业计划书、演示 PPT 和技术答辩的正式架构材料</w:t>
      </w:r>
    </w:p>
    <w:p>
      <w:pPr>
        <w:pStyle w:val="Heading1"/>
      </w:pPr>
      <w:r>
        <w:t>1. 架构总览</w:t>
      </w:r>
    </w:p>
    <w:p>
      <w:r>
        <w:rPr>
          <w:rFonts w:ascii="Microsoft YaHei" w:hAnsi="Microsoft YaHei" w:eastAsia="Microsoft YaHei"/>
          <w:sz w:val="21"/>
        </w:rPr>
        <w:t>黔智脑 Cognitive OS 不是单一聊天机器人，而是以“个人和组织的第二大脑”为核心目标的 AI 认知操作系统。系统底层以记忆、检索、反思和知识巩固构成认知内核，上层扩展出企业级 Agent 平台、Agent Marketplace、Open Platform、Runtime Governance 和 Sandbox V2 安全治理体系，形成从个人知识管理到企业智能体生态的完整架构。</w:t>
      </w:r>
    </w:p>
    <w:p>
      <w:r>
        <w:rPr>
          <w:rFonts w:ascii="Microsoft YaHei" w:hAnsi="Microsoft YaHei" w:eastAsia="Microsoft YaHei"/>
          <w:sz w:val="21"/>
        </w:rPr>
        <w:t>当前项目已经具备五个清晰层次：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认知内核层：负责记忆建模、上下文构建、语义检索、反思、知识巩固、多模态导入。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企业 Agent 层：负责内置 Agent、部门 Agent、工作流、业务场景和执行追踪。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开放平台层：负责开发者注册、API Key、Manifest、提交审核、发布到 Marketplace。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Runtime 与 Sandbox 治理层：负责运行时绑定、安全策略、模拟执行、禁用式执行闸门、Sandbox V2 作业、队列、工件、包隔离、网络、隔离能力、Kill Switch、监控和审计。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SaaS 与运营层：负责租户、工作区、RBAC、订阅、用量、计费、增长、审计、合规和生产后端迁移路径。</w:t>
      </w:r>
    </w:p>
    <w:p>
      <w:r>
        <w:rPr>
          <w:rFonts w:ascii="Microsoft YaHei" w:hAnsi="Microsoft YaHei" w:eastAsia="Microsoft YaHei"/>
          <w:sz w:val="21"/>
        </w:rPr>
        <w:t>核心架构结论：系统采用六边形架构思想，领域模型与外部 I/O 隔离；采用 Manifest-first 和 deny-by-default 的安全原则，将“可安装、可审核、可模拟、可治理”与“真实执行第三方代码”明确分离；本地演示模式可运行，生产化能力以配置、适配器和 readiness 方式逐步演进。</w:t>
      </w:r>
    </w:p>
    <w:p>
      <w:pPr>
        <w:pStyle w:val="Heading1"/>
      </w:pPr>
      <w:r>
        <w:t>2. 总体架构图</w:t>
      </w:r>
    </w:p>
    <w:p>
      <w:r>
        <w:rPr>
          <w:rFonts w:ascii="Microsoft YaHei" w:hAnsi="Microsoft YaHei" w:eastAsia="Microsoft YaHei"/>
          <w:b/>
          <w:color w:val="4B5563"/>
          <w:sz w:val="19"/>
        </w:rPr>
        <w:t>架构图（Mermaid 源码）</w:t>
      </w:r>
    </w:p>
    <w:p>
      <w:pPr>
        <w:shd w:fill="F3F4F6" w:val="clear"/>
        <w:spacing w:before="80" w:after="160"/>
        <w:ind w:left="227" w:right="113"/>
      </w:pPr>
      <w:r>
        <w:rPr>
          <w:rFonts w:ascii="Consolas" w:hAnsi="Consolas" w:eastAsia="Consolas"/>
          <w:color w:val="111827"/>
          <w:sz w:val="17"/>
        </w:rPr>
        <w:t>flowchart TB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U["用户 / 企业成员 / 开发者 / 管理员"] --&gt; F["Next.js 前端应用&lt;br/&gt;chat, memory, agents, marketplace, developer, admin, runtime"]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F --&gt; API["FastAPI API 层&lt;br/&gt;Auth, RateLimit, CORS, Router"]</w:t>
      </w:r>
      <w:r>
        <w:br/>
      </w:r>
      <w:r>
        <w:rPr>
          <w:rFonts w:ascii="Consolas" w:hAnsi="Consolas" w:eastAsia="Consolas"/>
          <w:color w:val="111827"/>
          <w:sz w:val="17"/>
        </w:rPr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API --&gt; COG["认知内核层&lt;br/&gt;Memory, Context, Agent, Retrieval, Reflection, Consolidation"]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API --&gt; ENT["企业 Agent 平台&lt;br/&gt;Agent Registry, Workflow Engine, Scenario Engine"]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API --&gt; SaaS["SaaS 运营层&lt;br/&gt;Tenant, Workspace, RBAC, Billing, Usage, Audit"]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API --&gt; OP["Open Platform&lt;br/&gt;Developer, API Key, Manifest, Submission, Review, Publish"]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API --&gt; RT["Runtime Governance&lt;br/&gt;Runtime Adapter, Binding, Sandbox Policy, Simulation"]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API --&gt; SBX["Sandbox V2&lt;br/&gt;Jobs, Queue, Worker, Artifact, Package, Network, Isolation, Kill, Monitoring"]</w:t>
      </w:r>
      <w:r>
        <w:br/>
      </w:r>
      <w:r>
        <w:rPr>
          <w:rFonts w:ascii="Consolas" w:hAnsi="Consolas" w:eastAsia="Consolas"/>
          <w:color w:val="111827"/>
          <w:sz w:val="17"/>
        </w:rPr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COG --&gt; ADP["Adapters 层"]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ENT --&gt; ADP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SaaS --&gt; ADP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OP --&gt; ADP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RT --&gt; ADP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SBX --&gt; ADP</w:t>
      </w:r>
      <w:r>
        <w:br/>
      </w:r>
      <w:r>
        <w:rPr>
          <w:rFonts w:ascii="Consolas" w:hAnsi="Consolas" w:eastAsia="Consolas"/>
          <w:color w:val="111827"/>
          <w:sz w:val="17"/>
        </w:rPr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ADP --&gt; SQL["SQLite 本地结构化存储"]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ADP --&gt; VEC["ChromaDB 向量库"]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ADP --&gt; FS["本地文件系统&lt;br/&gt;uploads, artifacts, quarantine"]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ADP --&gt; PROD["生产后端适配器&lt;br/&gt;PostgreSQL, Redis, S3/MinIO, Queue"]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ADP --&gt; LLM["DeepSeek/OpenAI-compatible LLM&lt;br/&gt;chat, tool calling, vision"]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ADP --&gt; EMB["本地 Embedding&lt;br/&gt;bge-small-zh-v1.5"]</w:t>
      </w:r>
    </w:p>
    <w:p>
      <w:pPr>
        <w:pStyle w:val="Heading1"/>
      </w:pPr>
      <w:r>
        <w:t>3. 架构原则</w:t>
      </w:r>
    </w:p>
    <w:p>
      <w:pPr>
        <w:pStyle w:val="Heading2"/>
      </w:pPr>
      <w:r>
        <w:t>3.1 Cognitive OS 优先</w:t>
      </w:r>
    </w:p>
    <w:p>
      <w:r>
        <w:rPr>
          <w:rFonts w:ascii="Microsoft YaHei" w:hAnsi="Microsoft YaHei" w:eastAsia="Microsoft YaHei"/>
          <w:sz w:val="21"/>
        </w:rPr>
        <w:t>项目的技术目标不是“问答窗口”，而是让 AI 持续形成用户和组织的认知模型。每个模块都围绕记忆、语义检索、知识关系、反思和行动闭环设计。</w:t>
      </w:r>
    </w:p>
    <w:p>
      <w:pPr>
        <w:pStyle w:val="Heading2"/>
      </w:pPr>
      <w:r>
        <w:t>3.2 六边形架构隔离</w:t>
      </w:r>
    </w:p>
    <w:p>
      <w:r>
        <w:rPr>
          <w:rFonts w:ascii="Microsoft YaHei" w:hAnsi="Microsoft YaHei" w:eastAsia="Microsoft YaHei"/>
          <w:sz w:val="21"/>
        </w:rPr>
        <w:t>代码组织遵循 Ports &amp; Adapters：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层级</w:t>
            </w:r>
          </w:p>
        </w:tc>
        <w:tc>
          <w:tcPr>
            <w:tcW w:type="dxa" w:w="3137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主要目录</w:t>
            </w:r>
          </w:p>
        </w:tc>
        <w:tc>
          <w:tcPr>
            <w:tcW w:type="dxa" w:w="3137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职责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领域核心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`src/core/`、`src/open_platform/`、`src/agents/`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定义业务模型、状态机、策略、服务流程，不直接绑定具体基础设施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适配器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`src/adapters/`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封装 SQLite、ChromaDB、本地文件、生产后端、缓存、队列等外部 I/O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`src/api/`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请求解析、鉴权入口、响应格式化、路由聚合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`frontend/app/`、`frontend/components/`、`frontend/services/`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业务页面、管理台、开发者台、Marketplace、Runtime Admin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入口组装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`main.py`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统一初始化配置、服务、store、worker、router 和依赖注入</w:t>
            </w:r>
          </w:p>
        </w:tc>
      </w:tr>
    </w:tbl>
    <w:p/>
    <w:p>
      <w:pPr>
        <w:pStyle w:val="Heading2"/>
      </w:pPr>
      <w:r>
        <w:t>3.3 安全默认关闭</w:t>
      </w:r>
    </w:p>
    <w:p>
      <w:r>
        <w:rPr>
          <w:rFonts w:ascii="Microsoft YaHei" w:hAnsi="Microsoft YaHei" w:eastAsia="Microsoft YaHei"/>
          <w:sz w:val="21"/>
        </w:rPr>
        <w:t>Open Platform 和 Runtime/Sandbox 设计坚持：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第三方 Agent 先以 Manifest 形式进入系统。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发布、安装、模拟和执行是不同阶段，不能混同。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Simulation Runtime 只做确定性模拟，不执行 package_url 和 entrypoint。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Runtime Execution Gate、Production Sandbox Gate、Package Download Worker、Artifact Materialization 默认关闭或 fail closed。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Sandbox V2 的容器和 MicroVM 能力通过 readiness、preflight、trusted fixture 和策略门控推进，不能被文档描述为“已经具备生产级任意代码执行”。</w:t>
      </w:r>
    </w:p>
    <w:p>
      <w:pPr>
        <w:pStyle w:val="Heading1"/>
      </w:pPr>
      <w:r>
        <w:t>4. 分层架构说明</w:t>
      </w:r>
    </w:p>
    <w:p>
      <w:pPr>
        <w:pStyle w:val="Heading2"/>
      </w:pPr>
      <w:r>
        <w:t>4.1 前端表现层</w:t>
      </w:r>
    </w:p>
    <w:p>
      <w:r>
        <w:rPr>
          <w:rFonts w:ascii="Microsoft YaHei" w:hAnsi="Microsoft YaHei" w:eastAsia="Microsoft YaHei"/>
          <w:sz w:val="21"/>
        </w:rPr>
        <w:t>前端位于 frontend/，技术栈为 Next.js 15、React 19、TypeScript、Tailwind CSS、Zustand、TanStack Query、Recharts、Vis Network 和 lucide-react。页面采用 App Router 组织，覆盖：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个人认知：/chat、/memory、/timeline、/graph、/reflection、/audio、/video、/sync。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企业 Agent：/agents、/agents/scenarios、/agents/workflows、/agents/executions。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Marketplace：/agent-marketplace、/agent-marketplace/installations。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开发者平台：/developer、/developer/register、/developer/api-keys、/developer/agents。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管理后台：/admin、/admin/agent-submissions、/admin/runtime、/admin/audit、/admin/policy、/admin/deployment。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SaaS 运营：/account、/billing、/pricing、/workspace、/analytics。</w:t>
      </w:r>
    </w:p>
    <w:p>
      <w:r>
        <w:rPr>
          <w:rFonts w:ascii="Microsoft YaHei" w:hAnsi="Microsoft YaHei" w:eastAsia="Microsoft YaHei"/>
          <w:sz w:val="21"/>
        </w:rPr>
        <w:t>前端服务层通过 frontend/services/ 封装 API 客户端，next.config.js 提供同源代理 rewrite，使部署时既可以直连 FastAPI，也可以通过 /api/* 转发。</w:t>
      </w:r>
    </w:p>
    <w:p>
      <w:pPr>
        <w:pStyle w:val="Heading2"/>
      </w:pPr>
      <w:r>
        <w:t>4.2 API 接入层</w:t>
      </w:r>
    </w:p>
    <w:p>
      <w:r>
        <w:rPr>
          <w:rFonts w:ascii="Microsoft YaHei" w:hAnsi="Microsoft YaHei" w:eastAsia="Microsoft YaHei"/>
          <w:sz w:val="21"/>
        </w:rPr>
        <w:t>后端入口为 main.py，基于 FastAPI。中间件链包含 AuthMiddleware、CORS 和 RateLimitMiddleware。API 层将系统拆分为多个 router，主要端点族包括：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端点族</w:t>
            </w:r>
          </w:p>
        </w:tc>
        <w:tc>
          <w:tcPr>
            <w:tcW w:type="dxa" w:w="4706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`/chat`、`/chat/stream`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核心对话与流式输出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`/memory`、`/memory/search`、`/reflection`、`/tools`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记忆、检索、反思、工具管理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`/dashboard`、`/timeline`、`/graph`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认知可视化和知识图谱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`/upload`、`/audio`、`/video`、`/imports`、`/sync`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多模态上传、批量导入、外部知识源同步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`/agents`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 Agent、工作流、场景执行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`/agent-marketplace`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Marketplace 浏览、安装、配置、分析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`/developers`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开发者注册、API Key、Agent Submission、Manifest 校验、模拟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`/admin/agent-submissions`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管理员审核、包校验、发布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`/admin/runtime`、`/admin/sandbox-policies`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Runtime Adapter、Binding、Sandbox Policy、治理摘要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`/api/runtime/sandbox-v2`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Sandbox V2 作业、队列、工件、包隔离、网络、隔离、Kill、监控、安全审计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`/subscription`、`/usage`、`/billing`、`/tenants`、`/api/tenant`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SaaS 订阅、用量、计费、租户和配额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`/api/admin`、`/api/audit`、`/api/compliance`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管理、审计、合规和生产后端 readiness</w:t>
            </w:r>
          </w:p>
        </w:tc>
      </w:tr>
    </w:tbl>
    <w:p/>
    <w:p>
      <w:pPr>
        <w:pStyle w:val="Heading2"/>
      </w:pPr>
      <w:r>
        <w:t>4.3 认知内核层</w:t>
      </w:r>
    </w:p>
    <w:p>
      <w:r>
        <w:rPr>
          <w:rFonts w:ascii="Microsoft YaHei" w:hAnsi="Microsoft YaHei" w:eastAsia="Microsoft YaHei"/>
          <w:sz w:val="21"/>
        </w:rPr>
        <w:t>认知内核主要在 src/core/ 和 src/tools/ 中实现。关键模块包括：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4706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职责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`agent.py`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CognitiveAgent 核心循环，负责 Tool Calling、上下文推理和反思闭环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`context.py`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Context Builder，只注入系统提示、近期对话、相关长期记忆和当前输入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`memory.py`、`types.py`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MemoryStore、VectorStore、LLMProvider 等协议和 Memory 数据模型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`retrieval.py`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语义召回、重排序、时间衰减和重要性加权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`consolidation.py`、`memory_lifecycle.py`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记忆巩固、重要性评分、生命周期管理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`image_analyzer.py`、`audio_analyzer.py`、`video_analyzer.py`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图片、音频、视频内容分析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`import_pipeline.py`、`import_worker.py`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文档导入、分块、写入、失败恢复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`remember.py`、`recall.py`、`reflect.py`、`registry.py`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可调用工具与 SAFE/DANGEROUS 权限分层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记忆系统采用 SQLite 与 ChromaDB 双写：SQLite 保存结构化字段、实体、时间线和业务状态；ChromaDB 保存语义向量；Embedding 使用本地中文模型；LLM 通过兼容 OpenAI Tool Calling 的适配器接入。</w:t>
      </w:r>
    </w:p>
    <w:p>
      <w:pPr>
        <w:pStyle w:val="Heading2"/>
      </w:pPr>
      <w:r>
        <w:t>4.4 企业 Agent 层</w:t>
      </w:r>
    </w:p>
    <w:p>
      <w:r>
        <w:rPr>
          <w:rFonts w:ascii="Microsoft YaHei" w:hAnsi="Microsoft YaHei" w:eastAsia="Microsoft YaHei"/>
          <w:sz w:val="21"/>
        </w:rPr>
        <w:t>企业 Agent 能力集中在 src/agents/。系统内置知识、会议、研究、销售、客服、培训等 Agent，并提供：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 Registry：注册、启用、禁用、配置。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Workflow Engine：多节点流程编排，支持会议转培训、研究转报告等预设工作流。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Scenario Engine：面向业务场景的封装，如 Meeting-to-Training、Department Assistant。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Execution Trace：记录每次工作流执行的步骤、输入、输出和状态。</w:t>
      </w:r>
    </w:p>
    <w:p>
      <w:r>
        <w:rPr>
          <w:rFonts w:ascii="Microsoft YaHei" w:hAnsi="Microsoft YaHei" w:eastAsia="Microsoft YaHei"/>
          <w:sz w:val="21"/>
        </w:rPr>
        <w:t>这一层把底层认知能力包装成企业业务组件，使用户不仅能“聊天”，也能调用组织级 Agent 完成跨步骤任务。</w:t>
      </w:r>
    </w:p>
    <w:p>
      <w:pPr>
        <w:pStyle w:val="Heading2"/>
      </w:pPr>
      <w:r>
        <w:t>4.5 Agent Marketplace 层</w:t>
      </w:r>
    </w:p>
    <w:p>
      <w:r>
        <w:rPr>
          <w:rFonts w:ascii="Microsoft YaHei" w:hAnsi="Microsoft YaHei" w:eastAsia="Microsoft YaHei"/>
          <w:sz w:val="21"/>
        </w:rPr>
        <w:t>Marketplace 是企业内部 Agent 分发中心，主要包括：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Built-in Marketplace Catalog：内置 Agent 目录。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TenantAgentInstallation：租户级安装、启用、禁用、配置、卸载。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Usage/Billing MVP：记录用量事件，展示安装数、热门分类、热门 Agent 等基础分析。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Plan Limit：按订阅套餐约束可安装 Agent 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Tenant/Workspace Isolation：跨租户访问返回 404 或拒绝，防止信息泄露。</w:t>
      </w:r>
    </w:p>
    <w:p>
      <w:r>
        <w:rPr>
          <w:rFonts w:ascii="Microsoft YaHei" w:hAnsi="Microsoft YaHei" w:eastAsia="Microsoft YaHei"/>
          <w:sz w:val="21"/>
        </w:rPr>
        <w:t>Marketplace 与企业 Agent 层通过 agent_id 或 Marketplace Agent 元数据关联，但职责分离：Marketplace 负责发现、安装和治理；Agent Runtime 负责实际业务执行或模拟。</w:t>
      </w:r>
    </w:p>
    <w:p>
      <w:pPr>
        <w:pStyle w:val="Heading2"/>
      </w:pPr>
      <w:r>
        <w:t>4.6 Open Platform 层</w:t>
      </w:r>
    </w:p>
    <w:p>
      <w:r>
        <w:rPr>
          <w:rFonts w:ascii="Microsoft YaHei" w:hAnsi="Microsoft YaHei" w:eastAsia="Microsoft YaHei"/>
          <w:sz w:val="21"/>
        </w:rPr>
        <w:t>Open Platform 负责把系统从“内置 Agent 平台”扩展为“可审核的开发者生态”。主要模型和流程包括：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能力</w:t>
            </w:r>
          </w:p>
        </w:tc>
        <w:tc>
          <w:tcPr>
            <w:tcW w:type="dxa" w:w="4706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Developer Account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开发者注册、资料维护、验证申请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Key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PBKDF2-HMAC-SHA256 哈希存储、key_prefix 索引、撤销、过期、scope 管控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Manifest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Manifest-first 提交，声明权限、安全配置、入口信息和运行需求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Submission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draft、submitted、in_review、approved、published 状态机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Package Validation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包元数据、checksum、签名、Manifest 和安全配置校验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Admin Review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管理员审核、拒绝、要求修改、批准、发布到 Marketplace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Simulation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开发者 Agent 可进行 deterministic dry-run，不执行第三方代码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Open Platform 的关键价值是“先治理、再运行”：开发者可以提交 Agent，但系统不会因为发布而自动下载、解压、执行或注册第三方代码。</w:t>
      </w:r>
    </w:p>
    <w:p>
      <w:pPr>
        <w:pStyle w:val="Heading2"/>
      </w:pPr>
      <w:r>
        <w:t>4.7 Runtime Governance 层</w:t>
      </w:r>
    </w:p>
    <w:p>
      <w:r>
        <w:rPr>
          <w:rFonts w:ascii="Microsoft YaHei" w:hAnsi="Microsoft YaHei" w:eastAsia="Microsoft YaHei"/>
          <w:sz w:val="21"/>
        </w:rPr>
        <w:t>Runtime Governance 是 Open Platform 和真实执行环境之间的安全控制面，主要包括：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Runtime Adapter：manifest_only、simulation、http_webhook、sandboxed_process、container、builtin_bridge 等类型，其中 MVP 仅允许 manifest_only 和 simulation。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Runtime Binding：将 Marketplace Agent 与某个 Runtime Adapter 绑定，并维护 pending、enabled、disabled、suspended 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Sandbox Policy：定义 no_execution、simulation_only、restricted、isolated 等安全等级。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Runtime Eligibility：判断某个 Agent 是否满足运行资格。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Governance Summary：为 Runtime Admin 前端聚合 Kill Switch、Incident Store、Package Download Worker Gate、Artifact Materialization Gate、Simulation Record、Red-Team Result、Production Sandbox Gate 等状态。</w:t>
      </w:r>
    </w:p>
    <w:p>
      <w:r>
        <w:rPr>
          <w:rFonts w:ascii="Microsoft YaHei" w:hAnsi="Microsoft YaHei" w:eastAsia="Microsoft YaHei"/>
          <w:sz w:val="21"/>
        </w:rPr>
        <w:t>该层的定位是 metadata-only、audit-first、deny-by-default 的治理控制面。</w:t>
      </w:r>
    </w:p>
    <w:p>
      <w:pPr>
        <w:pStyle w:val="Heading2"/>
      </w:pPr>
      <w:r>
        <w:t>4.8 Sandbox V2 层</w:t>
      </w:r>
    </w:p>
    <w:p>
      <w:r>
        <w:rPr>
          <w:rFonts w:ascii="Microsoft YaHei" w:hAnsi="Microsoft YaHei" w:eastAsia="Microsoft YaHei"/>
          <w:sz w:val="21"/>
        </w:rPr>
        <w:t>Sandbox V2 是当前项目近期重点新增的运行时安全架构。它不是简单的“执行器”，而是一套围绕作业、队列、工件、包、网络、隔离、审计、Kill Switch 和监控建立的安全合约。</w:t>
      </w:r>
    </w:p>
    <w:p>
      <w:r>
        <w:rPr>
          <w:rFonts w:ascii="Microsoft YaHei" w:hAnsi="Microsoft YaHei" w:eastAsia="Microsoft YaHei"/>
          <w:sz w:val="21"/>
        </w:rPr>
        <w:t>主要模块位于 src/open_platform/sandbox_v2/：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4706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职责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`models.py`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Sandbox V2 所有领域模型、枚举、状态和事件结构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`service.py`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核心服务编排，创建作业、执行计划、工件、包请求和审计记录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`queue.py`、`worker.py`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作业队列、worker、取消、dead letter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`artifacts.py`、`artifact_policy.py`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工件写入、读取、过期、删除和策略校验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`packages.py`、`package_policy.py`、`supply_chain.py`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包请求、隔离区、SBOM、扫描和供应链策略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`network.py`、`network_policy.py`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网络出口申请、预检、审计和 metadata service 阻断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`isolation_policy.py`、`isolation_capabilities.py`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隔离能力声明、readiness 和 trusted fixture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`container_provider.py`、`microvm_provider.py`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Rootless Container / MicroVM provider，默认关闭或 readiness 门控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`kill_switch.py`、`kill_policy.py`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Kill 请求、活动句柄、取消和执行记录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`security_audit.py`、`access_policy.py`、`tenant_isolation.py`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访问控制、安全事件、证据包、审计链和租户隔离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`metrics.py`、`health.py`、`alerts.py`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指标采集、健康检查、告警规则和 Prometheus 文本导出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Sandbox V2 的 API 位于 /api/runtime/sandbox-v2，覆盖 jobs、queue、workers、dead-letter、artifacts、packages、network、isolation、kill、security 和 monitoring 等端点。</w:t>
      </w:r>
    </w:p>
    <w:p>
      <w:pPr>
        <w:pStyle w:val="Heading1"/>
      </w:pPr>
      <w:r>
        <w:t>5. 关键业务链路</w:t>
      </w:r>
    </w:p>
    <w:p>
      <w:pPr>
        <w:pStyle w:val="Heading2"/>
      </w:pPr>
      <w:r>
        <w:t>5.1 用户对话与长期记忆链路</w:t>
      </w:r>
    </w:p>
    <w:p>
      <w:r>
        <w:rPr>
          <w:rFonts w:ascii="Microsoft YaHei" w:hAnsi="Microsoft YaHei" w:eastAsia="Microsoft YaHei"/>
          <w:b/>
          <w:color w:val="4B5563"/>
          <w:sz w:val="19"/>
        </w:rPr>
        <w:t>架构图（Mermaid 源码）</w:t>
      </w:r>
    </w:p>
    <w:p>
      <w:pPr>
        <w:shd w:fill="F3F4F6" w:val="clear"/>
        <w:spacing w:before="80" w:after="160"/>
        <w:ind w:left="227" w:right="113"/>
      </w:pPr>
      <w:r>
        <w:rPr>
          <w:rFonts w:ascii="Consolas" w:hAnsi="Consolas" w:eastAsia="Consolas"/>
          <w:color w:val="111827"/>
          <w:sz w:val="17"/>
        </w:rPr>
        <w:t>sequenceDiagram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participant User as 用户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participant UI as Next.js Chat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participant API as FastAPI /chat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participant Agent as CognitiveAgent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participant Ret as Retrieval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participant Store as SQLite + ChromaDB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participant LLM as LLM Adapter</w:t>
      </w:r>
      <w:r>
        <w:br/>
      </w:r>
      <w:r>
        <w:rPr>
          <w:rFonts w:ascii="Consolas" w:hAnsi="Consolas" w:eastAsia="Consolas"/>
          <w:color w:val="111827"/>
          <w:sz w:val="17"/>
        </w:rPr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User-&gt;&gt;UI: 输入问题或资料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UI-&gt;&gt;API: POST /chat 或 /chat/stream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API-&gt;&gt;Agent: 注入依赖后的 agent.run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Agent-&gt;&gt;Ret: 检索相关长期记忆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Ret-&gt;&gt;Store: 向量召回 + 结构化查询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Store--&gt;&gt;Ret: 候选记忆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Ret--&gt;&gt;Agent: 重排序后的上下文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Agent-&gt;&gt;LLM: Tool Calling 推理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LLM--&gt;&gt;Agent: 回复或工具调用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Agent-&gt;&gt;Store: remember / recall / reflect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Agent--&gt;&gt;API: 最终回复或 SSE 流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API--&gt;&gt;UI: 展示结果</w:t>
      </w:r>
    </w:p>
    <w:p>
      <w:r>
        <w:rPr>
          <w:rFonts w:ascii="Microsoft YaHei" w:hAnsi="Microsoft YaHei" w:eastAsia="Microsoft YaHei"/>
          <w:sz w:val="21"/>
        </w:rPr>
        <w:t>该链路避免把完整历史直接塞给模型，而是由 Context Builder 动态组装“系统提示、近期对话、相关长期记忆、当前输入”，从架构上控制 token 成本和上下文污染。</w:t>
      </w:r>
    </w:p>
    <w:p>
      <w:pPr>
        <w:pStyle w:val="Heading2"/>
      </w:pPr>
      <w:r>
        <w:t>5.2 多模态导入链路</w:t>
      </w:r>
    </w:p>
    <w:p>
      <w:r>
        <w:rPr>
          <w:rFonts w:ascii="Microsoft YaHei" w:hAnsi="Microsoft YaHei" w:eastAsia="Microsoft YaHei"/>
          <w:b/>
          <w:color w:val="4B5563"/>
          <w:sz w:val="19"/>
        </w:rPr>
        <w:t>架构图（Mermaid 源码）</w:t>
      </w:r>
    </w:p>
    <w:p>
      <w:pPr>
        <w:shd w:fill="F3F4F6" w:val="clear"/>
        <w:spacing w:before="80" w:after="160"/>
        <w:ind w:left="227" w:right="113"/>
      </w:pPr>
      <w:r>
        <w:rPr>
          <w:rFonts w:ascii="Consolas" w:hAnsi="Consolas" w:eastAsia="Consolas"/>
          <w:color w:val="111827"/>
          <w:sz w:val="17"/>
        </w:rPr>
        <w:t>flowchart LR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Upload["上传文本/图片/音频/视频/文档"] --&gt; Parser["Parser / Analyzer"]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Parser --&gt; Chunk["分块与结构化抽取"]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Chunk --&gt; Queue["MemoryWriteWorker / ImportWorker"]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Queue --&gt; Embed["本地 Embedding"]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Queue --&gt; LLM["LLM 摘要/实体/关系"]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Embed --&gt; Chroma["ChromaDB 向量库"]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LLM --&gt; SQLite["SQLite 结构化库"]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SQLite --&gt; Timeline["时间线/图谱/仪表盘"]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Chroma --&gt; Recall["语义检索"]</w:t>
      </w:r>
    </w:p>
    <w:p>
      <w:r>
        <w:rPr>
          <w:rFonts w:ascii="Microsoft YaHei" w:hAnsi="Microsoft YaHei" w:eastAsia="Microsoft YaHei"/>
          <w:sz w:val="21"/>
        </w:rPr>
        <w:t>系统支持从本地文件、Markdown、PDF、DOCX、HTML、字幕、CSV、OCR、多媒体和外部同步源导入知识，将资料转化为可检索、可追踪、可巩固的记忆。</w:t>
      </w:r>
    </w:p>
    <w:p>
      <w:pPr>
        <w:pStyle w:val="Heading2"/>
      </w:pPr>
      <w:r>
        <w:t>5.3 企业 Agent 工作流链路</w:t>
      </w:r>
    </w:p>
    <w:p>
      <w:r>
        <w:rPr>
          <w:rFonts w:ascii="Microsoft YaHei" w:hAnsi="Microsoft YaHei" w:eastAsia="Microsoft YaHei"/>
          <w:b/>
          <w:color w:val="4B5563"/>
          <w:sz w:val="19"/>
        </w:rPr>
        <w:t>架构图（Mermaid 源码）</w:t>
      </w:r>
    </w:p>
    <w:p>
      <w:pPr>
        <w:shd w:fill="F3F4F6" w:val="clear"/>
        <w:spacing w:before="80" w:after="160"/>
        <w:ind w:left="227" w:right="113"/>
      </w:pPr>
      <w:r>
        <w:rPr>
          <w:rFonts w:ascii="Consolas" w:hAnsi="Consolas" w:eastAsia="Consolas"/>
          <w:color w:val="111827"/>
          <w:sz w:val="17"/>
        </w:rPr>
        <w:t>flowchart LR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User["企业用户"] --&gt; Scenario["业务场景入口"]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Scenario --&gt; Registry["Agent Registry"]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Scenario --&gt; Workflow["Workflow Engine"]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Workflow --&gt; Step["WorkflowExecutionStep"]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Step --&gt; Agent["内置/部门 Agent"]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Agent --&gt; Memory["组织记忆与知识库"]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Agent --&gt; Usage["Usage Event"]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Step --&gt; Trace["执行追踪"]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Trace --&gt; Dashboard["Agent Dashboard"]</w:t>
      </w:r>
    </w:p>
    <w:p>
      <w:r>
        <w:rPr>
          <w:rFonts w:ascii="Microsoft YaHei" w:hAnsi="Microsoft YaHei" w:eastAsia="Microsoft YaHei"/>
          <w:sz w:val="21"/>
        </w:rPr>
        <w:t>这一链路让“记忆能力”成为企业 Agent 的共享底座，Agent 能基于组织知识完成会议总结、培训生成、研究报告、销售支持、客服答复等任务。</w:t>
      </w:r>
    </w:p>
    <w:p>
      <w:pPr>
        <w:pStyle w:val="Heading2"/>
      </w:pPr>
      <w:r>
        <w:t>5.4 开发者 Agent 发布链路</w:t>
      </w:r>
    </w:p>
    <w:p>
      <w:r>
        <w:rPr>
          <w:rFonts w:ascii="Microsoft YaHei" w:hAnsi="Microsoft YaHei" w:eastAsia="Microsoft YaHei"/>
          <w:b/>
          <w:color w:val="4B5563"/>
          <w:sz w:val="19"/>
        </w:rPr>
        <w:t>架构图（Mermaid 源码）</w:t>
      </w:r>
    </w:p>
    <w:p>
      <w:pPr>
        <w:shd w:fill="F3F4F6" w:val="clear"/>
        <w:spacing w:before="80" w:after="160"/>
        <w:ind w:left="227" w:right="113"/>
      </w:pPr>
      <w:r>
        <w:rPr>
          <w:rFonts w:ascii="Consolas" w:hAnsi="Consolas" w:eastAsia="Consolas"/>
          <w:color w:val="111827"/>
          <w:sz w:val="17"/>
        </w:rPr>
        <w:t>flowchart TB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Dev["开发者"] --&gt; Reg["Developer Register"]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Reg --&gt; Key["API Key / Scope"]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Dev --&gt; Manifest["Agent Manifest"]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Manifest --&gt; Validate["Schema + Package Validation"]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Validate --&gt; Submit["Submission: draft -&gt; submitted"]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Submit --&gt; Review["Admin Review"]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Review --&gt; Approve["Approve"]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Approve --&gt; Publish["Publish to Marketplace"]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Publish --&gt; Install["Tenant Install"]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Install --&gt; Sim["Simulation Runtime"]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Sim --&gt; Governance["Runtime Governance / Audit"]</w:t>
      </w:r>
    </w:p>
    <w:p>
      <w:r>
        <w:rPr>
          <w:rFonts w:ascii="Microsoft YaHei" w:hAnsi="Microsoft YaHei" w:eastAsia="Microsoft YaHei"/>
          <w:sz w:val="21"/>
        </w:rPr>
        <w:t>该链路强调审核和治理：提交成功不代表可执行，发布成功也不代表自动安装或自动运行。</w:t>
      </w:r>
    </w:p>
    <w:p>
      <w:pPr>
        <w:pStyle w:val="Heading2"/>
      </w:pPr>
      <w:r>
        <w:t>5.5 Sandbox V2 作业链路</w:t>
      </w:r>
    </w:p>
    <w:p>
      <w:r>
        <w:rPr>
          <w:rFonts w:ascii="Microsoft YaHei" w:hAnsi="Microsoft YaHei" w:eastAsia="Microsoft YaHei"/>
          <w:b/>
          <w:color w:val="4B5563"/>
          <w:sz w:val="19"/>
        </w:rPr>
        <w:t>架构图（Mermaid 源码）</w:t>
      </w:r>
    </w:p>
    <w:p>
      <w:pPr>
        <w:shd w:fill="F3F4F6" w:val="clear"/>
        <w:spacing w:before="80" w:after="160"/>
        <w:ind w:left="227" w:right="113"/>
      </w:pPr>
      <w:r>
        <w:rPr>
          <w:rFonts w:ascii="Consolas" w:hAnsi="Consolas" w:eastAsia="Consolas"/>
          <w:color w:val="111827"/>
          <w:sz w:val="17"/>
        </w:rPr>
        <w:t>flowchart TB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Req["Sandbox V2 Job Request"] --&gt; Policy["Policy Engine / Access Policy"]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Policy --&gt; Queue["Queue"]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Queue --&gt; Worker["Worker"]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Worker --&gt; Provider["Execution Provider Registry"]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Provider --&gt; Artifact["Artifact Store"]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Provider --&gt; Package["Package Quarantine"]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Provider --&gt; Network["Network Egress Service"]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Provider --&gt; Isolation["Isolation Provider / Container / MicroVM Readiness"]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Worker --&gt; Audit["Security Audit + Evidence Bundle"]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Worker --&gt; Metrics["Metrics / Health / Alerts"]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Audit --&gt; Kill["Kill Switch / Active Handles"]</w:t>
      </w:r>
    </w:p>
    <w:p>
      <w:r>
        <w:rPr>
          <w:rFonts w:ascii="Microsoft YaHei" w:hAnsi="Microsoft YaHei" w:eastAsia="Microsoft YaHei"/>
          <w:sz w:val="21"/>
        </w:rPr>
        <w:t>当前 Sandbox V2 的核心价值是形成可审计、可取消、可观测、可策略化的运行合约。生产级任意第三方代码执行仍需真实任务队列、强隔离运行时、网络/文件系统/密钥/资源限制和红队验证全部完成后才能宣称。</w:t>
      </w:r>
    </w:p>
    <w:p>
      <w:pPr>
        <w:pStyle w:val="Heading1"/>
      </w:pPr>
      <w:r>
        <w:t>6. 数据与存储架构</w:t>
      </w:r>
    </w:p>
    <w:p>
      <w:r>
        <w:rPr>
          <w:rFonts w:ascii="Microsoft YaHei" w:hAnsi="Microsoft YaHei" w:eastAsia="Microsoft YaHei"/>
          <w:sz w:val="21"/>
        </w:rPr>
        <w:t>当前默认本地演示模式：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3137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当前实现</w:t>
            </w:r>
          </w:p>
        </w:tc>
        <w:tc>
          <w:tcPr>
            <w:tcW w:type="dxa" w:w="3137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作用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结构化数据库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SQLite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用户、租户、记忆、订阅、审计、Marketplace、Open Platform、Sandbox V2 等业务数据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向量数据库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ChromaDB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语义记忆检索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文件存储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本地文件系统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上传、视频、Sandbox 工件、包隔离区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队列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本地/SQLite/inline worker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导入、记忆写入、Sandbox V2 作业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缓存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内存或轻量适配器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本地运行和演示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生产迁移路径已经在配置层显式预留：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DATABASE_BACKEND=sqlite/postgres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CACHE_BACKEND=memory/redis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OBJECT_STORAGE_BACKEND=local/s3/minio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QUEUE_BACKEND=inline/redis/celery/rq</w:t>
      </w:r>
    </w:p>
    <w:p>
      <w:r>
        <w:rPr>
          <w:rFonts w:ascii="Microsoft YaHei" w:hAnsi="Microsoft YaHei" w:eastAsia="Microsoft YaHei"/>
          <w:sz w:val="21"/>
        </w:rPr>
        <w:t>项目同时提供 PostgreSQL、Redis、对象存储和任务队列的 readiness 适配器与 Docker Compose 示例，但当前默认不启用生产后端。</w:t>
      </w:r>
    </w:p>
    <w:p>
      <w:pPr>
        <w:pStyle w:val="Heading1"/>
      </w:pPr>
      <w:r>
        <w:t>7. 安全架构</w:t>
      </w:r>
    </w:p>
    <w:p>
      <w:pPr>
        <w:pStyle w:val="Heading2"/>
      </w:pPr>
      <w:r>
        <w:t>7.1 身份、租户与权限</w:t>
      </w:r>
    </w:p>
    <w:p>
      <w:r>
        <w:rPr>
          <w:rFonts w:ascii="Microsoft YaHei" w:hAnsi="Microsoft YaHei" w:eastAsia="Microsoft YaHei"/>
          <w:sz w:val="21"/>
        </w:rPr>
        <w:t>系统通过 JWT、AuthMiddleware、RBAC、Tenant、Workspace 和 Subscription 共同形成 SaaS 权限模型。关键控制点包括：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认证：注册、登录、刷新、/auth/me、工作区选择。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授权：角色、权限矩阵、管理员路由、开发者路由、租户配额。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隔离：tenant_id、workspace_id 贯穿 store、service 和 API，跨租户访问按 404 或拒绝处理。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审计：用户活动、管理员操作、合规扫描、安全事件和 Sandbox 审计记录。</w:t>
      </w:r>
    </w:p>
    <w:p>
      <w:pPr>
        <w:pStyle w:val="Heading2"/>
      </w:pPr>
      <w:r>
        <w:t>7.2 开发者平台安全</w:t>
      </w:r>
    </w:p>
    <w:p>
      <w:r>
        <w:rPr>
          <w:rFonts w:ascii="Microsoft YaHei" w:hAnsi="Microsoft YaHei" w:eastAsia="Microsoft YaHei"/>
          <w:sz w:val="21"/>
        </w:rPr>
        <w:t>Open Platform 的安全设计包括：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API Key 只保存哈希，不保存明文。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Manifest 静态校验在提交和审核阶段前置。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package_url、entrypoint、runtime_type 只作为元数据进入审核链路。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Publish 是 Manifest 到 MarketplaceAgent 的数据映射，不触发代码下载或执行。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Simulation Runtime 只生成 deterministic mock 输出，避免远程代码执行。</w:t>
      </w:r>
    </w:p>
    <w:p>
      <w:pPr>
        <w:pStyle w:val="Heading2"/>
      </w:pPr>
      <w:r>
        <w:t>7.3 Runtime/Sandbox 安全边界</w:t>
      </w:r>
    </w:p>
    <w:p>
      <w:r>
        <w:rPr>
          <w:rFonts w:ascii="Microsoft YaHei" w:hAnsi="Microsoft YaHei" w:eastAsia="Microsoft YaHei"/>
          <w:sz w:val="21"/>
        </w:rPr>
        <w:t>Runtime/Sandbox 当前已经实现的是安全治理控制面、模拟运行、元数据校验、默认关闭和审计追踪能力。必须明确：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已有能力：Runtime Adapter、Runtime Binding、Sandbox Policy、Simulation Runtime、Kill Switch、Incident Store、Package Download Gate、Artifact Materialization Gate、Production Sandbox Gate、Sandbox V2 API、监控和告警。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未完成能力：生产级第三方任意代码执行沙箱、真实强隔离容器或 MicroVM 执行、生产网络隔离、文件系统隔离、密钥隔离、cgroup/seccomp/namespace 强约束、长期指标保留、外部 APM。</w:t>
      </w:r>
    </w:p>
    <w:p>
      <w:r>
        <w:rPr>
          <w:rFonts w:ascii="Microsoft YaHei" w:hAnsi="Microsoft YaHei" w:eastAsia="Microsoft YaHei"/>
          <w:sz w:val="21"/>
        </w:rPr>
        <w:t>这种边界声明不是短板，而是项目安全可信的关键：系统没有把“模拟、审核、治理”包装成“真实执行”，避免在答辩中出现过度承诺。</w:t>
      </w:r>
    </w:p>
    <w:p>
      <w:pPr>
        <w:pStyle w:val="Heading1"/>
      </w:pPr>
      <w:r>
        <w:t>8. 部署架构</w:t>
      </w:r>
    </w:p>
    <w:p>
      <w:pPr>
        <w:pStyle w:val="Heading2"/>
      </w:pPr>
      <w:r>
        <w:t>8.1 本地演示部署</w:t>
      </w:r>
    </w:p>
    <w:p>
      <w:r>
        <w:rPr>
          <w:rFonts w:ascii="Microsoft YaHei" w:hAnsi="Microsoft YaHei" w:eastAsia="Microsoft YaHei"/>
          <w:sz w:val="21"/>
        </w:rPr>
        <w:t>本地演示由两个进程组成：</w:t>
      </w:r>
    </w:p>
    <w:p>
      <w:r>
        <w:rPr>
          <w:rFonts w:ascii="Microsoft YaHei" w:hAnsi="Microsoft YaHei" w:eastAsia="Microsoft YaHei"/>
          <w:b/>
          <w:color w:val="4B5563"/>
          <w:sz w:val="19"/>
        </w:rPr>
        <w:t>代码/命令</w:t>
      </w:r>
    </w:p>
    <w:p>
      <w:pPr>
        <w:shd w:fill="F3F4F6" w:val="clear"/>
        <w:spacing w:before="80" w:after="160"/>
        <w:ind w:left="227" w:right="113"/>
      </w:pPr>
      <w:r>
        <w:rPr>
          <w:rFonts w:ascii="Consolas" w:hAnsi="Consolas" w:eastAsia="Consolas"/>
          <w:color w:val="111827"/>
          <w:sz w:val="17"/>
        </w:rPr>
        <w:t>python main.py</w:t>
      </w:r>
      <w:r>
        <w:br/>
      </w:r>
      <w:r>
        <w:rPr>
          <w:rFonts w:ascii="Consolas" w:hAnsi="Consolas" w:eastAsia="Consolas"/>
          <w:color w:val="111827"/>
          <w:sz w:val="17"/>
        </w:rPr>
        <w:t>cd frontend</w:t>
      </w:r>
      <w:r>
        <w:br/>
      </w:r>
      <w:r>
        <w:rPr>
          <w:rFonts w:ascii="Consolas" w:hAnsi="Consolas" w:eastAsia="Consolas"/>
          <w:color w:val="111827"/>
          <w:sz w:val="17"/>
        </w:rPr>
        <w:t>npm run dev</w:t>
      </w:r>
    </w:p>
    <w:p>
      <w:r>
        <w:rPr>
          <w:rFonts w:ascii="Microsoft YaHei" w:hAnsi="Microsoft YaHei" w:eastAsia="Microsoft YaHei"/>
          <w:sz w:val="21"/>
        </w:rPr>
        <w:t>默认端口：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FastAPI：http://127.0.0.1:8000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Next.js：http://127.0.0.1:3000</w:t>
      </w:r>
    </w:p>
    <w:p>
      <w:r>
        <w:rPr>
          <w:rFonts w:ascii="Microsoft YaHei" w:hAnsi="Microsoft YaHei" w:eastAsia="Microsoft YaHei"/>
          <w:sz w:val="21"/>
        </w:rPr>
        <w:t>本地模式适合演示核心功能、前端页面、Marketplace、开发者台和 Runtime Admin。</w:t>
      </w:r>
    </w:p>
    <w:p>
      <w:pPr>
        <w:pStyle w:val="Heading2"/>
      </w:pPr>
      <w:r>
        <w:t>8.2 容器与生产化演进</w:t>
      </w:r>
    </w:p>
    <w:p>
      <w:r>
        <w:rPr>
          <w:rFonts w:ascii="Microsoft YaHei" w:hAnsi="Microsoft YaHei" w:eastAsia="Microsoft YaHei"/>
          <w:sz w:val="21"/>
        </w:rPr>
        <w:t>项目已有 Docker、production compose、sandbox compose 和 Helm 相关目录。生产演进建议为：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先保持 SQLite + ChromaDB + 本地文件的演示稳定性。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 staging 中完成 PostgreSQL 迁移和 Alembic 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 Redis 用于缓存、队列和 worker 协调。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将上传、包、工件迁移到 S3 或 MinIO，并加入签名 URL 和生命周期策略。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引入 Celery/RQ/Redis queue，补齐幂等、dead-letter、worker 探针。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Runtime/Sandbox 才进入 Rootless Container 和 MicroVM 的受控接入。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最后接入 Prometheus、Grafana、OpenTelemetry 和外部告警。</w:t>
      </w:r>
    </w:p>
    <w:p>
      <w:pPr>
        <w:pStyle w:val="Heading1"/>
      </w:pPr>
      <w:r>
        <w:t>9. 可验证成果与质量状态</w:t>
      </w:r>
    </w:p>
    <w:p>
      <w:r>
        <w:rPr>
          <w:rFonts w:ascii="Microsoft YaHei" w:hAnsi="Microsoft YaHei" w:eastAsia="Microsoft YaHei"/>
          <w:sz w:val="21"/>
        </w:rPr>
        <w:t>项目已有大量测试与报告记录，覆盖核心记忆、API、企业 Agent、Marketplace、Open Platform、Runtime Governance、Sandbox V2、红队逃逸守卫和前端类型检查。</w:t>
      </w:r>
    </w:p>
    <w:p>
      <w:r>
        <w:rPr>
          <w:rFonts w:ascii="Microsoft YaHei" w:hAnsi="Microsoft YaHei" w:eastAsia="Microsoft YaHei"/>
          <w:sz w:val="21"/>
        </w:rPr>
        <w:t>根据项目现有报告材料：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Enterprise Agent、Marketplace、Open Platform 已有分阶段完成记录和专项测试。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Runtime Governance 已有 metadata-only 边界说明和前端 Runtime Admin 页面。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Sandbox V2 Step 15 报告记录：Sandbox V2 专项测试 772 passed、红队测试 159 passed、监控告警新增测试 45 passed、前端 build 编译通过。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FIX_REPORT.md 记录：近期 API 路由 smoke、生产后端 readiness、Runtime Governance summary、账户权益和记忆恢复修复均有针对性验证。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同时也记录了已知边界：全量测试曾出现少量与时间边界或顺序相关的失败，前端 lint 曾受无关历史文件影响。</w:t>
      </w:r>
    </w:p>
    <w:p>
      <w:r>
        <w:rPr>
          <w:rFonts w:ascii="Microsoft YaHei" w:hAnsi="Microsoft YaHei" w:eastAsia="Microsoft YaHei"/>
          <w:sz w:val="21"/>
        </w:rPr>
        <w:t>本次架构说明生成是文档交付，不运行全量测试，不改变项目业务代码。</w:t>
      </w:r>
    </w:p>
    <w:p>
      <w:pPr>
        <w:pStyle w:val="Heading1"/>
      </w:pPr>
      <w:r>
        <w:t>10. 当前边界与风险控制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领域</w:t>
            </w:r>
          </w:p>
        </w:tc>
        <w:tc>
          <w:tcPr>
            <w:tcW w:type="dxa" w:w="3137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当前状态</w:t>
            </w:r>
          </w:p>
        </w:tc>
        <w:tc>
          <w:tcPr>
            <w:tcW w:type="dxa" w:w="3137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风险控制说明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认知内核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可运行，具备记忆、检索、反思、多模态导入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继续控制 core 与 adapters 依赖边界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 Agent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内置 Agent、工作流、场景和执行追踪已成体系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工作流执行需持续补充真实业务样例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Marketplace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企业内部 Agent 分发闭环已具备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外部商业化、Revenue Share、真实支付仍需后续接入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 Platform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开发者、Manifest、Submission、Review、Publish 已具备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发布不等于执行，继续保持 Manifest-first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Runtime Governance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治理控制面完整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不能对外宣称生产级第三方代码执行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Sandbox V2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安全合约、作业、队列、工件、包、网络、隔离、Kill、监控逐步完整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Rootless Container/MicroVM 必须默认关闭，经过 readiness 和红队验证后逐步开放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生产后端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已有配置开关和 readiness 适配器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PostgreSQL/Redis/S3/队列未默认启用，需 staging 迁移</w:t>
            </w:r>
          </w:p>
        </w:tc>
      </w:tr>
    </w:tbl>
    <w:p/>
    <w:p>
      <w:pPr>
        <w:pStyle w:val="Heading1"/>
      </w:pPr>
      <w:r>
        <w:t>11. 架构竞争力</w:t>
      </w:r>
    </w:p>
    <w:p>
      <w:r>
        <w:rPr>
          <w:rFonts w:ascii="Microsoft YaHei" w:hAnsi="Microsoft YaHei" w:eastAsia="Microsoft YaHei"/>
          <w:sz w:val="21"/>
        </w:rPr>
        <w:t>黔智脑 Cognitive OS 的架构优势体现在四点：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从记忆出发，而不是从聊天窗口出发。系统底层记录用户和组织的长期知识，并通过检索、重排序、反思和巩固形成可演进的认知模型。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从个人到企业自然扩展。个人第二大脑能力被抽象为企业 Agent、工作流、场景和组织知识底座。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从内置能力到开放生态有审核链路。开发者平台不是简单上传插件，而是通过 Manifest、API Key、Submission、Admin Review、Package Validation 和 Marketplace 发布形成可治理生态。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从一开始把 Runtime 安全边界讲清楚。系统坚持 simulation-first、metadata-only、deny-by-default 和 fail-closed，避免在真实第三方代码执行前留下高危架构缺口。</w:t>
      </w:r>
    </w:p>
    <w:p>
      <w:pPr>
        <w:pStyle w:val="Heading1"/>
      </w:pPr>
      <w:r>
        <w:t>12. 后续演进建议</w:t>
      </w:r>
    </w:p>
    <w:p>
      <w:r>
        <w:rPr>
          <w:rFonts w:ascii="Microsoft YaHei" w:hAnsi="Microsoft YaHei" w:eastAsia="Microsoft YaHei"/>
          <w:sz w:val="21"/>
        </w:rPr>
        <w:t>短期优先级：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整理一页式架构图，用于 PPT 首页和答辩。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把现有演示路径固定为 3 条：个人记忆、企业 Agent、开放平台与 Sandbox 治理。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补齐架构文档中的“真实可演示截图”和“端点可用性截图”。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 Sandbox V2 保持谨慎表述，突出治理和安全，不提前承诺生产级执行。</w:t>
      </w:r>
    </w:p>
    <w:p>
      <w:r>
        <w:rPr>
          <w:rFonts w:ascii="Microsoft YaHei" w:hAnsi="Microsoft YaHei" w:eastAsia="Microsoft YaHei"/>
          <w:sz w:val="21"/>
        </w:rPr>
        <w:t>中期优先级：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PostgreSQL/Redis/MinIO staging 迁移。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Runtime/Sandbox 引入真实队列、只读工件物化和可重复 worker。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Rootless Container trusted fixture 继续从默认关闭到受控启用。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MicroVM 作为独立安全隔离方向推进。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引入 Prometheus/Grafana/OpenTelemetry 和外部告警。</w:t>
      </w:r>
    </w:p>
    <w:p>
      <w:r>
        <w:rPr>
          <w:rFonts w:ascii="Microsoft YaHei" w:hAnsi="Microsoft YaHei" w:eastAsia="Microsoft YaHei"/>
          <w:sz w:val="21"/>
        </w:rPr>
        <w:t>长期优先级：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形成 Cognitive OS SDK 和 Agent SDK。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引入插件/Agent 生态市场的收费、分账和组织级治理。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支持私有化部署和离线模型运行。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将记忆、知识图谱、业务 Agent 和安全运行时沉淀为平台级能力。</w:t>
      </w:r>
    </w:p>
    <w:p>
      <w:pPr>
        <w:pStyle w:val="Heading1"/>
      </w:pPr>
      <w:r>
        <w:t>13. 模块索引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方向</w:t>
            </w:r>
          </w:p>
        </w:tc>
        <w:tc>
          <w:tcPr>
            <w:tcW w:type="dxa" w:w="4706"/>
            <w:shd w:fill="D9EAF7" w:val="clea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关键路径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后端入口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`main.py`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核心记忆与 Agent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`src/core/`、`src/tools/`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外部适配器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`src/adapters/`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路由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`src/api/`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 Agent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`src/agents/`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 Platform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`src/open_platform/`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Sandbox V2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`src/open_platform/sandbox_v2/`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同步与导入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`src/sync/`、`src/parsers/`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前端页面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`frontend/app/`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前端服务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`frontend/services/`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前端类型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`frontend/types/`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`tests/`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部署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`deployment/`、`docker-compose.production.example.yml`、`docker-compose.sandbox-v2.example.yml`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既有架构文档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`docs/ARCHITECTURE.md`、`docs/DESIGN.md`、`docs/ROADMAP.md`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Runtime/Sandbox 边界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`docs/runtime-governance-boundary.md`、`docs/production-readiness.md`、`SANDBOX_AUDIT_REPORT.md`</w:t>
            </w:r>
          </w:p>
        </w:tc>
      </w:tr>
    </w:tbl>
    <w:p/>
    <w:p>
      <w:pPr>
        <w:pStyle w:val="Heading1"/>
      </w:pPr>
      <w:r>
        <w:t>14. 一句话架构说明</w:t>
      </w:r>
    </w:p>
    <w:p>
      <w:r>
        <w:rPr>
          <w:rFonts w:ascii="Microsoft YaHei" w:hAnsi="Microsoft YaHei" w:eastAsia="Microsoft YaHei"/>
          <w:sz w:val="21"/>
        </w:rPr>
        <w:t>黔智脑 Cognitive OS 以长期记忆和知识巩固为认知底座，以企业 Agent 和 Marketplace 承接业务场景，以 Open Platform 承接开发者生态，以 Runtime Governance 和 Sandbox V2 承接安全运行时治理，是一个从“个人第二大脑”演进到“企业智能体操作系统”的分层、可审计、可扩展平台。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 xml:space="preserve">第 </w:t>
    </w:r>
    <w:r>
      <w:rPr>
        <w:rFonts w:ascii="Microsoft YaHei" w:hAnsi="Microsoft YaHei" w:eastAsia="Microsoft YaHei"/>
        <w:color w:val="6B7280"/>
        <w:sz w:val="17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黔智脑 Cognitive OS 架构说明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ns2="http://schemas.openxmlformats.org/officeDocument/2006/math" xmlns:ns3="urn:schemas-microsoft-com:office:office" xmlns:ns4="urn:schemas-microsoft-com:vml" xmlns:w="http://schemas.openxmlformats.org/wordprocessingml/2006/main" xmlns:w14="http://schemas.microsoft.com/office/word/2010/wordml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黔智脑 Cognitive OS 架构说明</dc:title>
  <dc:subject>Cognitive OS architecture explanation</dc:subject>
  <dc:creator>Codex</dc:creator>
  <cp:keywords>Cognitive OS, Agent, Marketplace, Open Platform, Runtime Governance, Sandbox V2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