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jc w:val="center"/>
        <w:rPr>
          <w:rFonts w:asciiTheme="majorEastAsia" w:hAnsiTheme="majorEastAsia" w:eastAsiaTheme="majorEastAsia"/>
          <w:b/>
          <w:sz w:val="24"/>
          <w:szCs w:val="20"/>
        </w:rPr>
      </w:pPr>
      <w:bookmarkStart w:id="0" w:name="_GoBack"/>
      <w:bookmarkEnd w:id="0"/>
      <w:r>
        <w:rPr>
          <w:rFonts w:hint="eastAsia" w:asciiTheme="majorEastAsia" w:hAnsiTheme="majorEastAsia" w:eastAsiaTheme="majorEastAsia"/>
          <w:b/>
          <w:sz w:val="24"/>
          <w:szCs w:val="20"/>
        </w:rPr>
        <w:t>债权转让协议书</w:t>
      </w:r>
    </w:p>
    <w:p>
      <w:pPr>
        <w:spacing w:line="380" w:lineRule="exact"/>
        <w:jc w:val="center"/>
        <w:rPr>
          <w:rFonts w:asciiTheme="minorEastAsia" w:hAnsiTheme="minorEastAsia" w:eastAsiaTheme="minorEastAsia"/>
          <w:sz w:val="22"/>
          <w:szCs w:val="20"/>
        </w:rPr>
      </w:pPr>
      <w:r>
        <w:rPr>
          <w:rFonts w:hint="eastAsia" w:asciiTheme="minorEastAsia" w:hAnsiTheme="minorEastAsia" w:eastAsiaTheme="minorEastAsia"/>
          <w:sz w:val="22"/>
          <w:szCs w:val="20"/>
          <w:lang w:val="en-US" w:eastAsia="zh-CN"/>
        </w:rPr>
        <w:t xml:space="preserve">                                           </w:t>
      </w:r>
      <w:r>
        <w:rPr>
          <w:rFonts w:hint="eastAsia" w:asciiTheme="minorEastAsia" w:hAnsiTheme="minorEastAsia" w:eastAsiaTheme="minorEastAsia"/>
          <w:sz w:val="22"/>
          <w:szCs w:val="20"/>
        </w:rPr>
        <w:t>编号：</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债权转让人：                         (以下简称甲方)</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身份证号码：</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债权受让人：                        （以下简称乙方）</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注  册  号：</w:t>
      </w:r>
    </w:p>
    <w:p>
      <w:pPr>
        <w:spacing w:line="380" w:lineRule="exact"/>
        <w:rPr>
          <w:rFonts w:asciiTheme="minorEastAsia" w:hAnsiTheme="minorEastAsia" w:eastAsiaTheme="minorEastAsia"/>
          <w:sz w:val="22"/>
          <w:szCs w:val="20"/>
        </w:rPr>
      </w:pP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根据《中华人民共和国民法通则》、《中华人民共和国合同法》等法律、法规规定，甲乙双方遵循自愿、公开、平等、诚实信用的原则，经友好协商，甲方向乙方转让其对债务人</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 xml:space="preserve">                        </w:t>
      </w:r>
      <w:r>
        <w:rPr>
          <w:rFonts w:hint="eastAsia" w:asciiTheme="minorEastAsia" w:hAnsiTheme="minorEastAsia" w:eastAsiaTheme="minorEastAsia"/>
          <w:sz w:val="22"/>
          <w:szCs w:val="20"/>
        </w:rPr>
        <w:t>享有的债权事宜达成一致意见，签订本债权转让协议。</w:t>
      </w:r>
    </w:p>
    <w:p>
      <w:pPr>
        <w:pStyle w:val="7"/>
        <w:numPr>
          <w:ilvl w:val="0"/>
          <w:numId w:val="1"/>
        </w:numPr>
        <w:spacing w:line="380" w:lineRule="exact"/>
        <w:ind w:left="856" w:hanging="856" w:firstLineChars="0"/>
        <w:rPr>
          <w:rFonts w:asciiTheme="minorEastAsia" w:hAnsiTheme="minorEastAsia" w:eastAsiaTheme="minorEastAsia"/>
          <w:b/>
          <w:sz w:val="22"/>
          <w:szCs w:val="20"/>
        </w:rPr>
      </w:pPr>
      <w:r>
        <w:rPr>
          <w:rFonts w:hint="eastAsia" w:asciiTheme="minorEastAsia" w:hAnsiTheme="minorEastAsia" w:eastAsiaTheme="minorEastAsia"/>
          <w:b/>
          <w:sz w:val="22"/>
          <w:szCs w:val="20"/>
        </w:rPr>
        <w:t xml:space="preserve">   转让债权标的</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w:t>
      </w:r>
      <w:r>
        <w:rPr>
          <w:rFonts w:hint="eastAsia" w:asciiTheme="minorEastAsia" w:hAnsiTheme="minorEastAsia" w:eastAsiaTheme="minorEastAsia"/>
          <w:sz w:val="22"/>
          <w:szCs w:val="20"/>
          <w:lang w:val="en-US" w:eastAsia="zh-CN"/>
        </w:rPr>
        <w:t xml:space="preserve">    </w:t>
      </w:r>
      <w:r>
        <w:rPr>
          <w:rFonts w:hint="eastAsia" w:asciiTheme="minorEastAsia" w:hAnsiTheme="minorEastAsia" w:eastAsiaTheme="minorEastAsia"/>
          <w:sz w:val="22"/>
          <w:szCs w:val="20"/>
        </w:rPr>
        <w:t>甲方作为债权人（包括但不限于：出资人、投资人、理财委托人等）与债务人</w:t>
      </w:r>
      <w:r>
        <w:rPr>
          <w:rFonts w:hint="eastAsia" w:asciiTheme="minorEastAsia" w:hAnsiTheme="minorEastAsia" w:eastAsiaTheme="minorEastAsia"/>
          <w:sz w:val="22"/>
          <w:szCs w:val="20"/>
          <w:u w:val="single"/>
          <w:lang w:val="en-US" w:eastAsia="zh-CN"/>
        </w:rPr>
        <w:t xml:space="preserve"> </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 xml:space="preserve">                        </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 xml:space="preserve">   </w:t>
      </w:r>
      <w:r>
        <w:rPr>
          <w:rFonts w:hint="eastAsia" w:asciiTheme="minorEastAsia" w:hAnsiTheme="minorEastAsia" w:eastAsiaTheme="minorEastAsia"/>
          <w:sz w:val="22"/>
          <w:szCs w:val="20"/>
        </w:rPr>
        <w:t>于</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年</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月</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日签订的编号为</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的《借款合同》（或借据、借条等统称为借款合同），该合同项下的债权具体事宜详见附件一（上述《借款合同》原始文件），甲方自愿将该将合同项下的全部债权及担保权等从权利一并转让给乙方，乙方自愿受让前述全部权利。</w:t>
      </w:r>
    </w:p>
    <w:p>
      <w:pPr>
        <w:pStyle w:val="7"/>
        <w:numPr>
          <w:ilvl w:val="0"/>
          <w:numId w:val="1"/>
        </w:numPr>
        <w:spacing w:line="380" w:lineRule="exact"/>
        <w:ind w:firstLineChars="0"/>
        <w:rPr>
          <w:rFonts w:asciiTheme="minorEastAsia" w:hAnsiTheme="minorEastAsia" w:eastAsiaTheme="minorEastAsia"/>
          <w:b/>
          <w:sz w:val="22"/>
          <w:szCs w:val="20"/>
        </w:rPr>
      </w:pPr>
      <w:r>
        <w:rPr>
          <w:rFonts w:hint="eastAsia" w:asciiTheme="minorEastAsia" w:hAnsiTheme="minorEastAsia" w:eastAsiaTheme="minorEastAsia"/>
          <w:b/>
          <w:sz w:val="22"/>
          <w:szCs w:val="20"/>
        </w:rPr>
        <w:t xml:space="preserve">   转让价款及支付方式</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1.甲、乙双方共同确认所转让债权标的的价格为：</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元（大写金额：</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）。基于甲、乙双方对转让标的的风险特征已有充分的理解，双方不得以转让价格“显失公平”或“重大误解”为由，要求人民法院或仲裁机关变更或撤销本协议。</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2.转让价款支付方式为</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A、以货币资产；</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B、以其他资产置换，具体如下：</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（1）</w:t>
      </w:r>
      <w:r>
        <w:rPr>
          <w:rFonts w:hint="eastAsia" w:asciiTheme="minorEastAsia" w:hAnsiTheme="minorEastAsia" w:eastAsiaTheme="minorEastAsia"/>
          <w:sz w:val="22"/>
          <w:szCs w:val="20"/>
          <w:u w:val="single"/>
        </w:rPr>
        <w:t xml:space="preserve">                                                </w:t>
      </w:r>
    </w:p>
    <w:p>
      <w:pPr>
        <w:spacing w:line="380" w:lineRule="exact"/>
        <w:rPr>
          <w:rFonts w:asciiTheme="minorEastAsia" w:hAnsiTheme="minorEastAsia" w:eastAsiaTheme="minorEastAsia"/>
          <w:sz w:val="22"/>
          <w:szCs w:val="20"/>
          <w:u w:val="single"/>
        </w:rPr>
      </w:pPr>
      <w:r>
        <w:rPr>
          <w:rFonts w:hint="eastAsia" w:asciiTheme="minorEastAsia" w:hAnsiTheme="minorEastAsia" w:eastAsiaTheme="minorEastAsia"/>
          <w:sz w:val="22"/>
          <w:szCs w:val="20"/>
        </w:rPr>
        <w:t xml:space="preserve">      （2）</w:t>
      </w:r>
      <w:r>
        <w:rPr>
          <w:rFonts w:hint="eastAsia" w:asciiTheme="minorEastAsia" w:hAnsiTheme="minorEastAsia" w:eastAsiaTheme="minorEastAsia"/>
          <w:sz w:val="22"/>
          <w:szCs w:val="20"/>
          <w:u w:val="single"/>
        </w:rPr>
        <w:t xml:space="preserve">                                                </w:t>
      </w:r>
    </w:p>
    <w:p>
      <w:pPr>
        <w:spacing w:line="380" w:lineRule="exact"/>
        <w:rPr>
          <w:rFonts w:asciiTheme="minorEastAsia" w:hAnsiTheme="minorEastAsia" w:eastAsiaTheme="minorEastAsia"/>
          <w:b/>
          <w:sz w:val="22"/>
          <w:szCs w:val="20"/>
        </w:rPr>
      </w:pPr>
      <w:r>
        <w:rPr>
          <w:rFonts w:hint="eastAsia" w:asciiTheme="minorEastAsia" w:hAnsiTheme="minorEastAsia" w:eastAsiaTheme="minorEastAsia"/>
          <w:b/>
          <w:sz w:val="22"/>
          <w:szCs w:val="20"/>
        </w:rPr>
        <w:t>第三条    转让债权通知及相关变更事项安排</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1、本协议签订之日起</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7</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日内，甲方须签署债权转让通知书，书面通知债务人和担保人，或通过邮寄方式通知给债务人和担保人。债务人和担保人拒绝签收书面通知或者邮件的，通过在报纸上发布公告形式进行通知。</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2、本协议签订后，甲、乙双方共同向原债务人办理债权人变更登记，将债权人由甲方变更为乙方。如转让债权进入诉讼或者执行程序的，由甲、乙双方共同向（人民法院）办理原告或者执行申请人变更登记</w:t>
      </w:r>
      <w:r>
        <w:rPr>
          <w:rFonts w:hint="eastAsia" w:asciiTheme="minorEastAsia" w:hAnsiTheme="minorEastAsia" w:eastAsiaTheme="minorEastAsia"/>
          <w:b/>
          <w:sz w:val="22"/>
          <w:szCs w:val="20"/>
        </w:rPr>
        <w:t>，</w:t>
      </w:r>
      <w:r>
        <w:rPr>
          <w:rFonts w:hint="eastAsia" w:asciiTheme="minorEastAsia" w:hAnsiTheme="minorEastAsia" w:eastAsiaTheme="minorEastAsia"/>
          <w:sz w:val="22"/>
          <w:szCs w:val="20"/>
        </w:rPr>
        <w:t>将原告或者执行申请人由甲方变更为乙方。</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3、如不能完成债权人（原告、执行申请人）变更，转让债权标的对外名义上仍由甲方享有，但转让债权标的实际权利应由乙方享有。甲方行使债权及从权利所取得的全部收益应当归乙方所有，甲方不得以任何理由隐瞒或者截留收益。</w:t>
      </w:r>
    </w:p>
    <w:p>
      <w:pPr>
        <w:spacing w:line="380" w:lineRule="exact"/>
        <w:rPr>
          <w:rFonts w:asciiTheme="minorEastAsia" w:hAnsiTheme="minorEastAsia" w:eastAsiaTheme="minorEastAsia"/>
          <w:b/>
          <w:sz w:val="22"/>
          <w:szCs w:val="20"/>
        </w:rPr>
      </w:pPr>
      <w:r>
        <w:rPr>
          <w:rFonts w:hint="eastAsia" w:asciiTheme="minorEastAsia" w:hAnsiTheme="minorEastAsia" w:eastAsiaTheme="minorEastAsia"/>
          <w:b/>
          <w:sz w:val="22"/>
          <w:szCs w:val="20"/>
        </w:rPr>
        <w:t>第四条    债权及担保权利的转移</w:t>
      </w:r>
    </w:p>
    <w:p>
      <w:pPr>
        <w:spacing w:line="380" w:lineRule="exact"/>
        <w:ind w:firstLine="555"/>
        <w:rPr>
          <w:rFonts w:asciiTheme="minorEastAsia" w:hAnsiTheme="minorEastAsia" w:eastAsiaTheme="minorEastAsia"/>
          <w:sz w:val="22"/>
          <w:szCs w:val="20"/>
        </w:rPr>
      </w:pPr>
      <w:r>
        <w:rPr>
          <w:rFonts w:hint="eastAsia" w:asciiTheme="minorEastAsia" w:hAnsiTheme="minorEastAsia" w:eastAsiaTheme="minorEastAsia"/>
          <w:sz w:val="22"/>
          <w:szCs w:val="20"/>
        </w:rPr>
        <w:t>自本协议生效之日起，该协议项下的全部债权及担保权等从权利由甲方转移乙方行使。</w:t>
      </w:r>
    </w:p>
    <w:p>
      <w:pPr>
        <w:spacing w:line="380" w:lineRule="exact"/>
        <w:rPr>
          <w:rFonts w:asciiTheme="minorEastAsia" w:hAnsiTheme="minorEastAsia" w:eastAsiaTheme="minorEastAsia"/>
          <w:b/>
          <w:sz w:val="22"/>
          <w:szCs w:val="20"/>
        </w:rPr>
      </w:pPr>
      <w:r>
        <w:rPr>
          <w:rFonts w:hint="eastAsia" w:asciiTheme="minorEastAsia" w:hAnsiTheme="minorEastAsia" w:eastAsiaTheme="minorEastAsia"/>
          <w:b/>
          <w:sz w:val="22"/>
          <w:szCs w:val="20"/>
        </w:rPr>
        <w:t>第五条    陈述和保证</w:t>
      </w:r>
    </w:p>
    <w:p>
      <w:pPr>
        <w:pStyle w:val="7"/>
        <w:numPr>
          <w:ilvl w:val="0"/>
          <w:numId w:val="2"/>
        </w:numPr>
        <w:spacing w:line="380" w:lineRule="exact"/>
        <w:ind w:firstLineChars="0"/>
        <w:rPr>
          <w:rFonts w:asciiTheme="minorEastAsia" w:hAnsiTheme="minorEastAsia" w:eastAsiaTheme="minorEastAsia"/>
          <w:sz w:val="22"/>
          <w:szCs w:val="20"/>
        </w:rPr>
      </w:pPr>
      <w:r>
        <w:rPr>
          <w:rFonts w:hint="eastAsia" w:asciiTheme="minorEastAsia" w:hAnsiTheme="minorEastAsia" w:eastAsiaTheme="minorEastAsia"/>
          <w:sz w:val="22"/>
          <w:szCs w:val="20"/>
        </w:rPr>
        <w:t>甲方的陈述和保证</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w:t>
      </w:r>
      <w:r>
        <w:rPr>
          <w:rFonts w:hint="eastAsia" w:asciiTheme="minorEastAsia" w:hAnsiTheme="minorEastAsia" w:eastAsiaTheme="minorEastAsia"/>
          <w:sz w:val="22"/>
          <w:szCs w:val="20"/>
          <w:lang w:val="en-US" w:eastAsia="zh-CN"/>
        </w:rPr>
        <w:t xml:space="preserve"> </w:t>
      </w:r>
      <w:r>
        <w:rPr>
          <w:rFonts w:hint="eastAsia" w:asciiTheme="minorEastAsia" w:hAnsiTheme="minorEastAsia" w:eastAsiaTheme="minorEastAsia"/>
          <w:sz w:val="22"/>
          <w:szCs w:val="20"/>
        </w:rPr>
        <w:t>1.本协议生效前，转让债权标的从未转让给任何第三方，并对转让债权标的拥有合法、有效的处分权；本协议生效后，也不会再转让给任何第三方；</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2.本协议生效前，向乙方移交与转让标的有关的各项证明文件及资料的原件（包括但不限于借款协议、担保协议、担保物的他项权利证书等）对其真实性、完整性负责，并承担因隐瞒、虚报所引起的一切法律责任；</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3.本协议生效后的</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30</w:t>
      </w:r>
      <w:r>
        <w:rPr>
          <w:rFonts w:hint="eastAsia" w:asciiTheme="minorEastAsia" w:hAnsiTheme="minorEastAsia" w:eastAsiaTheme="minorEastAsia"/>
          <w:sz w:val="22"/>
          <w:szCs w:val="20"/>
        </w:rPr>
        <w:t>日内，应积极、认真地配合乙方办理与转让标的相关的手续（包括但不限于变更担保物的他项权利人等），迟延履行或拒不履行的，承担乙方由此受到的一切损失；</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4.因债权转让的不可撤销性，甲方需保证在贷款期间不断供、不退房。如甲方因自身原因单方面断供，乙方有权收回、处置债权转让所置换的房产。</w:t>
      </w:r>
    </w:p>
    <w:p>
      <w:pPr>
        <w:numPr>
          <w:ilvl w:val="0"/>
          <w:numId w:val="3"/>
        </w:num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乙方的陈述和保证</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1.乙方保证，其为签署和履行本协议所提供的与本协议有关的任何文件或信息，在所有方面都是真实的，不存在故意隐瞒和欺骗的情况。</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2.乙方用于置换的资产，拥有合法、有效的处分权。</w:t>
      </w:r>
    </w:p>
    <w:p>
      <w:pPr>
        <w:numPr>
          <w:ilvl w:val="0"/>
          <w:numId w:val="4"/>
        </w:numPr>
        <w:spacing w:line="380" w:lineRule="exact"/>
        <w:rPr>
          <w:rFonts w:asciiTheme="minorEastAsia" w:hAnsiTheme="minorEastAsia" w:eastAsiaTheme="minorEastAsia"/>
          <w:b/>
          <w:bCs/>
          <w:sz w:val="22"/>
          <w:szCs w:val="20"/>
        </w:rPr>
      </w:pPr>
      <w:r>
        <w:rPr>
          <w:rFonts w:hint="eastAsia" w:asciiTheme="minorEastAsia" w:hAnsiTheme="minorEastAsia" w:eastAsiaTheme="minorEastAsia"/>
          <w:b/>
          <w:bCs/>
          <w:sz w:val="22"/>
          <w:szCs w:val="20"/>
        </w:rPr>
        <w:t xml:space="preserve"> 违约责任</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b/>
          <w:bCs/>
          <w:sz w:val="22"/>
          <w:szCs w:val="20"/>
        </w:rPr>
        <w:t xml:space="preserve">  </w:t>
      </w:r>
      <w:r>
        <w:rPr>
          <w:rFonts w:hint="eastAsia" w:asciiTheme="minorEastAsia" w:hAnsiTheme="minorEastAsia" w:eastAsiaTheme="minorEastAsia"/>
          <w:sz w:val="22"/>
          <w:szCs w:val="20"/>
        </w:rPr>
        <w:t xml:space="preserve">1.甲方隐瞒事实真相，致使乙方遭受经济损失的，甲方应当向乙方进行全额赔偿。 </w:t>
      </w:r>
    </w:p>
    <w:p>
      <w:pPr>
        <w:spacing w:line="380" w:lineRule="exact"/>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2.甲方违反本协议第三条第三款约定隐瞒或者截留债权收益的，甲方除应当将所隐瞒或者截留的收益全额交付给乙方外，还应当按照所隐瞒或者截留的收益金额的双倍向乙方支付违约金。</w:t>
      </w:r>
    </w:p>
    <w:p>
      <w:pPr>
        <w:numPr>
          <w:ilvl w:val="0"/>
          <w:numId w:val="4"/>
        </w:numPr>
        <w:spacing w:line="380" w:lineRule="exact"/>
        <w:rPr>
          <w:rFonts w:asciiTheme="minorEastAsia" w:hAnsiTheme="minorEastAsia" w:eastAsiaTheme="minorEastAsia"/>
          <w:b/>
          <w:bCs/>
          <w:sz w:val="22"/>
          <w:szCs w:val="20"/>
        </w:rPr>
      </w:pPr>
      <w:r>
        <w:rPr>
          <w:rFonts w:hint="eastAsia" w:asciiTheme="minorEastAsia" w:hAnsiTheme="minorEastAsia" w:eastAsiaTheme="minorEastAsia"/>
          <w:b/>
          <w:bCs/>
          <w:sz w:val="22"/>
          <w:szCs w:val="20"/>
        </w:rPr>
        <w:t xml:space="preserve"> 争议的解决</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甲、乙双方因履行本协议或与本协议有关的所有纠纷应首先以友好协商的方式解决。如果在一方书面通知另一方该争议的存在（要求开始协商）之日起</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u w:val="single"/>
          <w:lang w:val="en-US" w:eastAsia="zh-CN"/>
        </w:rPr>
        <w:t>20</w:t>
      </w:r>
      <w:r>
        <w:rPr>
          <w:rFonts w:hint="eastAsia" w:asciiTheme="minorEastAsia" w:hAnsiTheme="minorEastAsia" w:eastAsiaTheme="minorEastAsia"/>
          <w:sz w:val="22"/>
          <w:szCs w:val="20"/>
          <w:u w:val="single"/>
        </w:rPr>
        <w:t xml:space="preserve">  </w:t>
      </w:r>
      <w:r>
        <w:rPr>
          <w:rFonts w:hint="eastAsia" w:asciiTheme="minorEastAsia" w:hAnsiTheme="minorEastAsia" w:eastAsiaTheme="minorEastAsia"/>
          <w:sz w:val="22"/>
          <w:szCs w:val="20"/>
        </w:rPr>
        <w:t>天内，双方仍无法通过协商达成一致，任何一方均可将该争议向本合同签订地所在辖区人民法院提起民事诉讼。</w:t>
      </w:r>
    </w:p>
    <w:p>
      <w:pPr>
        <w:numPr>
          <w:ilvl w:val="0"/>
          <w:numId w:val="4"/>
        </w:numPr>
        <w:spacing w:line="380" w:lineRule="exact"/>
        <w:rPr>
          <w:rFonts w:asciiTheme="minorEastAsia" w:hAnsiTheme="minorEastAsia" w:eastAsiaTheme="minorEastAsia"/>
          <w:b/>
          <w:bCs/>
          <w:sz w:val="22"/>
          <w:szCs w:val="20"/>
        </w:rPr>
      </w:pPr>
      <w:r>
        <w:rPr>
          <w:rFonts w:hint="eastAsia" w:asciiTheme="minorEastAsia" w:hAnsiTheme="minorEastAsia" w:eastAsiaTheme="minorEastAsia"/>
          <w:b/>
          <w:bCs/>
          <w:sz w:val="22"/>
          <w:szCs w:val="20"/>
        </w:rPr>
        <w:t xml:space="preserve"> 未尽事宜</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本协议未尽事宜，甲、乙双方协商一致后，另行订立补充协议，补充协议与本协议具有同等法律效力。</w:t>
      </w:r>
    </w:p>
    <w:p>
      <w:pPr>
        <w:numPr>
          <w:ilvl w:val="0"/>
          <w:numId w:val="4"/>
        </w:numPr>
        <w:spacing w:line="380" w:lineRule="exact"/>
        <w:rPr>
          <w:rFonts w:asciiTheme="minorEastAsia" w:hAnsiTheme="minorEastAsia" w:eastAsiaTheme="minorEastAsia"/>
          <w:b/>
          <w:bCs/>
          <w:sz w:val="22"/>
          <w:szCs w:val="20"/>
        </w:rPr>
      </w:pPr>
      <w:r>
        <w:rPr>
          <w:rFonts w:hint="eastAsia" w:asciiTheme="minorEastAsia" w:hAnsiTheme="minorEastAsia" w:eastAsiaTheme="minorEastAsia"/>
          <w:b/>
          <w:bCs/>
          <w:sz w:val="22"/>
          <w:szCs w:val="20"/>
        </w:rPr>
        <w:t xml:space="preserve"> 通知和送达</w:t>
      </w:r>
    </w:p>
    <w:p>
      <w:pPr>
        <w:spacing w:line="380" w:lineRule="exact"/>
        <w:ind w:firstLine="560" w:firstLineChars="200"/>
        <w:rPr>
          <w:sz w:val="22"/>
          <w:szCs w:val="22"/>
        </w:rPr>
      </w:pPr>
      <w:r>
        <w:rPr>
          <w:rFonts w:hint="eastAsia"/>
          <w:b/>
          <w:bCs/>
          <w:sz w:val="22"/>
          <w:szCs w:val="22"/>
        </w:rPr>
        <w:t xml:space="preserve">  </w:t>
      </w:r>
      <w:r>
        <w:rPr>
          <w:rFonts w:hint="eastAsia" w:asciiTheme="minorEastAsia" w:hAnsiTheme="minorEastAsia" w:eastAsiaTheme="minorEastAsia"/>
          <w:sz w:val="22"/>
          <w:szCs w:val="20"/>
        </w:rPr>
        <w:t>任何与本协议有关由各方发出的通知或其他通讯往来应当采用书面形式，按照本协议尾部约定的地址和电话通知和送达。</w:t>
      </w:r>
    </w:p>
    <w:p>
      <w:pPr>
        <w:numPr>
          <w:ilvl w:val="0"/>
          <w:numId w:val="4"/>
        </w:numPr>
        <w:spacing w:line="380" w:lineRule="exact"/>
        <w:rPr>
          <w:rFonts w:asciiTheme="minorEastAsia" w:hAnsiTheme="minorEastAsia" w:eastAsiaTheme="minorEastAsia"/>
          <w:b/>
          <w:bCs/>
          <w:sz w:val="22"/>
          <w:szCs w:val="20"/>
        </w:rPr>
      </w:pPr>
      <w:r>
        <w:rPr>
          <w:rFonts w:hint="eastAsia" w:asciiTheme="minorEastAsia" w:hAnsiTheme="minorEastAsia" w:eastAsiaTheme="minorEastAsia"/>
          <w:b/>
          <w:bCs/>
          <w:sz w:val="22"/>
          <w:szCs w:val="20"/>
        </w:rPr>
        <w:t xml:space="preserve"> 生效</w:t>
      </w:r>
    </w:p>
    <w:p>
      <w:pPr>
        <w:spacing w:line="380" w:lineRule="exact"/>
        <w:ind w:firstLine="560" w:firstLineChars="200"/>
        <w:rPr>
          <w:sz w:val="22"/>
          <w:szCs w:val="22"/>
        </w:rPr>
      </w:pPr>
      <w:r>
        <w:rPr>
          <w:rFonts w:hint="eastAsia"/>
          <w:sz w:val="22"/>
          <w:szCs w:val="22"/>
        </w:rPr>
        <w:t xml:space="preserve"> </w:t>
      </w:r>
      <w:r>
        <w:rPr>
          <w:rFonts w:hint="eastAsia" w:asciiTheme="minorEastAsia" w:hAnsiTheme="minorEastAsia" w:eastAsiaTheme="minorEastAsia"/>
          <w:sz w:val="22"/>
          <w:szCs w:val="20"/>
        </w:rPr>
        <w:t xml:space="preserve"> 本协议一式三份，甲方一份，乙方二份，具有同等法律效力。本协议自甲、乙双方签字之日起生效。</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甲方（签字）：                  </w:t>
      </w:r>
      <w:r>
        <w:rPr>
          <w:rFonts w:hint="eastAsia" w:asciiTheme="minorEastAsia" w:hAnsiTheme="minorEastAsia" w:eastAsiaTheme="minorEastAsia"/>
          <w:sz w:val="22"/>
          <w:szCs w:val="20"/>
          <w:lang w:val="en-US" w:eastAsia="zh-CN"/>
        </w:rPr>
        <w:t xml:space="preserve">  </w:t>
      </w:r>
      <w:r>
        <w:rPr>
          <w:rFonts w:hint="eastAsia" w:asciiTheme="minorEastAsia" w:hAnsiTheme="minorEastAsia" w:eastAsiaTheme="minorEastAsia"/>
          <w:sz w:val="22"/>
          <w:szCs w:val="20"/>
        </w:rPr>
        <w:t>乙方）（盖章）：</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联 系 地 址：                     联 系 地 址：</w:t>
      </w: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联 系 电 话：                     联 系 电 话：</w:t>
      </w:r>
    </w:p>
    <w:p>
      <w:pPr>
        <w:spacing w:line="380" w:lineRule="exact"/>
        <w:ind w:firstLine="560" w:firstLineChars="200"/>
        <w:rPr>
          <w:rFonts w:asciiTheme="minorEastAsia" w:hAnsiTheme="minorEastAsia" w:eastAsiaTheme="minorEastAsia"/>
          <w:sz w:val="22"/>
          <w:szCs w:val="20"/>
        </w:rPr>
      </w:pPr>
    </w:p>
    <w:p>
      <w:pPr>
        <w:spacing w:line="380" w:lineRule="exact"/>
        <w:ind w:firstLine="560" w:firstLineChars="200"/>
        <w:rPr>
          <w:rFonts w:asciiTheme="minorEastAsia" w:hAnsiTheme="minorEastAsia" w:eastAsiaTheme="minorEastAsia"/>
          <w:sz w:val="22"/>
          <w:szCs w:val="20"/>
        </w:rPr>
      </w:pPr>
      <w:r>
        <w:rPr>
          <w:rFonts w:hint="eastAsia" w:asciiTheme="minorEastAsia" w:hAnsiTheme="minorEastAsia" w:eastAsiaTheme="minorEastAsia"/>
          <w:sz w:val="22"/>
          <w:szCs w:val="20"/>
        </w:rPr>
        <w:t xml:space="preserve"> 日期：       年   月   日             签署地：</w:t>
      </w:r>
    </w:p>
    <w:p>
      <w:pPr>
        <w:spacing w:line="380" w:lineRule="exact"/>
        <w:rPr>
          <w:sz w:val="22"/>
          <w:szCs w:val="22"/>
        </w:rPr>
      </w:pPr>
    </w:p>
    <w:p>
      <w:pPr>
        <w:spacing w:line="380" w:lineRule="exact"/>
        <w:rPr>
          <w:sz w:val="20"/>
          <w:szCs w:val="20"/>
        </w:rPr>
      </w:pPr>
    </w:p>
    <w:p>
      <w:pPr>
        <w:spacing w:line="380" w:lineRule="exact"/>
        <w:rPr>
          <w:rFonts w:asciiTheme="minorEastAsia" w:hAnsiTheme="minorEastAsia" w:eastAsiaTheme="minorEastAsia"/>
          <w:sz w:val="28"/>
        </w:rPr>
      </w:pPr>
    </w:p>
    <w:sectPr>
      <w:footerReference r:id="rId3" w:type="default"/>
      <w:pgSz w:w="11906" w:h="16838"/>
      <w:pgMar w:top="1440" w:right="1800" w:bottom="1440" w:left="1800" w:header="708" w:footer="708" w:gutter="0"/>
      <w:pgNumType w:fmt="decimal"/>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4559288"/>
                          </w:sdtPr>
                          <w:sdtContent>
                            <w:p>
                              <w:pPr>
                                <w:pStyle w:val="3"/>
                                <w:jc w:val="center"/>
                              </w:pPr>
                              <w:r>
                                <w:rPr>
                                  <w:rFonts w:hint="eastAsia"/>
                                </w:rPr>
                                <w:t>第</w:t>
                              </w:r>
                              <w:r>
                                <w:fldChar w:fldCharType="begin"/>
                              </w:r>
                              <w:r>
                                <w:instrText xml:space="preserve"> PAGE   \* MERGEFORMAT </w:instrText>
                              </w:r>
                              <w:r>
                                <w:fldChar w:fldCharType="separate"/>
                              </w:r>
                              <w:r>
                                <w:rPr>
                                  <w:lang w:val="zh-CN"/>
                                </w:rPr>
                                <w:t>3</w:t>
                              </w:r>
                              <w:r>
                                <w:rPr>
                                  <w:lang w:val="zh-CN"/>
                                </w:rPr>
                                <w:fldChar w:fldCharType="end"/>
                              </w:r>
                              <w:r>
                                <w:rPr>
                                  <w:rFonts w:hint="eastAsia"/>
                                </w:rPr>
                                <w:t>页 共</w:t>
                              </w:r>
                              <w:r>
                                <w:rPr>
                                  <w:rFonts w:hint="eastAsia"/>
                                  <w:lang w:val="en-US" w:eastAsia="zh-CN"/>
                                </w:rPr>
                                <w:t>3</w:t>
                              </w:r>
                              <w:r>
                                <w:rPr>
                                  <w:rFonts w:hint="eastAsia"/>
                                </w:rPr>
                                <w:t>页</w:t>
                              </w:r>
                            </w:p>
                          </w:sdtContent>
                        </w:sdt>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v:fill on="f" focussize="0,0"/>
              <v:stroke on="f"/>
              <v:imagedata o:title=""/>
              <o:lock v:ext="edit" aspectratio="f"/>
              <v:textbox inset="0mm,0mm,0mm,0mm" style="mso-fit-shape-to-text:t;">
                <w:txbxContent>
                  <w:sdt>
                    <w:sdtPr>
                      <w:id w:val="4559288"/>
                    </w:sdtPr>
                    <w:sdtContent>
                      <w:p>
                        <w:pPr>
                          <w:pStyle w:val="3"/>
                          <w:jc w:val="center"/>
                        </w:pPr>
                        <w:r>
                          <w:rPr>
                            <w:rFonts w:hint="eastAsia"/>
                          </w:rPr>
                          <w:t>第</w:t>
                        </w:r>
                        <w:r>
                          <w:fldChar w:fldCharType="begin"/>
                        </w:r>
                        <w:r>
                          <w:instrText xml:space="preserve"> PAGE   \* MERGEFORMAT </w:instrText>
                        </w:r>
                        <w:r>
                          <w:fldChar w:fldCharType="separate"/>
                        </w:r>
                        <w:r>
                          <w:rPr>
                            <w:lang w:val="zh-CN"/>
                          </w:rPr>
                          <w:t>3</w:t>
                        </w:r>
                        <w:r>
                          <w:rPr>
                            <w:lang w:val="zh-CN"/>
                          </w:rPr>
                          <w:fldChar w:fldCharType="end"/>
                        </w:r>
                        <w:r>
                          <w:rPr>
                            <w:rFonts w:hint="eastAsia"/>
                          </w:rPr>
                          <w:t>页 共</w:t>
                        </w:r>
                        <w:r>
                          <w:rPr>
                            <w:rFonts w:hint="eastAsia"/>
                            <w:lang w:val="en-US" w:eastAsia="zh-CN"/>
                          </w:rPr>
                          <w:t>3</w:t>
                        </w:r>
                        <w:r>
                          <w:rPr>
                            <w:rFonts w:hint="eastAsia"/>
                          </w:rPr>
                          <w:t>页</w:t>
                        </w:r>
                      </w:p>
                    </w:sdtContent>
                  </w:sdt>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A19"/>
    <w:multiLevelType w:val="multilevel"/>
    <w:tmpl w:val="01B36A19"/>
    <w:lvl w:ilvl="0" w:tentative="0">
      <w:start w:val="1"/>
      <w:numFmt w:val="japaneseCounting"/>
      <w:lvlText w:val="第%1条"/>
      <w:lvlJc w:val="left"/>
      <w:pPr>
        <w:ind w:left="855" w:hanging="8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782975"/>
    <w:multiLevelType w:val="multilevel"/>
    <w:tmpl w:val="4D782975"/>
    <w:lvl w:ilvl="0" w:tentative="0">
      <w:start w:val="1"/>
      <w:numFmt w:val="japaneseCounting"/>
      <w:lvlText w:val="（%1）"/>
      <w:lvlJc w:val="left"/>
      <w:pPr>
        <w:ind w:left="1260" w:hanging="855"/>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2">
    <w:nsid w:val="5785D8F5"/>
    <w:multiLevelType w:val="singleLevel"/>
    <w:tmpl w:val="5785D8F5"/>
    <w:lvl w:ilvl="0" w:tentative="0">
      <w:start w:val="2"/>
      <w:numFmt w:val="chineseCounting"/>
      <w:suff w:val="nothing"/>
      <w:lvlText w:val="（%1）"/>
      <w:lvlJc w:val="left"/>
    </w:lvl>
  </w:abstractNum>
  <w:abstractNum w:abstractNumId="3">
    <w:nsid w:val="5785DB00"/>
    <w:multiLevelType w:val="singleLevel"/>
    <w:tmpl w:val="5785DB00"/>
    <w:lvl w:ilvl="0" w:tentative="0">
      <w:start w:val="6"/>
      <w:numFmt w:val="chineseCounting"/>
      <w:suff w:val="space"/>
      <w:lvlText w:val="第%1条"/>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3,4"/>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3FE"/>
    <w:rsid w:val="000870B1"/>
    <w:rsid w:val="00133B8E"/>
    <w:rsid w:val="00187951"/>
    <w:rsid w:val="00240D9F"/>
    <w:rsid w:val="002511D0"/>
    <w:rsid w:val="00273652"/>
    <w:rsid w:val="00323B43"/>
    <w:rsid w:val="003D37D8"/>
    <w:rsid w:val="00426133"/>
    <w:rsid w:val="004358AB"/>
    <w:rsid w:val="006C186C"/>
    <w:rsid w:val="00752AE4"/>
    <w:rsid w:val="007F2884"/>
    <w:rsid w:val="008B7726"/>
    <w:rsid w:val="008F3A59"/>
    <w:rsid w:val="0093574D"/>
    <w:rsid w:val="009D7E27"/>
    <w:rsid w:val="00A34507"/>
    <w:rsid w:val="00A925EC"/>
    <w:rsid w:val="00A97454"/>
    <w:rsid w:val="00AD4C10"/>
    <w:rsid w:val="00B60B62"/>
    <w:rsid w:val="00BE301B"/>
    <w:rsid w:val="00BF7438"/>
    <w:rsid w:val="00CB2663"/>
    <w:rsid w:val="00D31D50"/>
    <w:rsid w:val="00D7773F"/>
    <w:rsid w:val="00DF3A85"/>
    <w:rsid w:val="00E451E6"/>
    <w:rsid w:val="00EB7098"/>
    <w:rsid w:val="08B74235"/>
    <w:rsid w:val="0B584D4B"/>
    <w:rsid w:val="0EE710AE"/>
    <w:rsid w:val="16112DC1"/>
    <w:rsid w:val="272761E4"/>
    <w:rsid w:val="42BA350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pPr>
    <w:rPr>
      <w:sz w:val="18"/>
      <w:szCs w:val="18"/>
    </w:rPr>
  </w:style>
  <w:style w:type="paragraph" w:styleId="3">
    <w:name w:val="footer"/>
    <w:basedOn w:val="1"/>
    <w:link w:val="9"/>
    <w:unhideWhenUsed/>
    <w:qFormat/>
    <w:uiPriority w:val="99"/>
    <w:pPr>
      <w:tabs>
        <w:tab w:val="center" w:pos="4153"/>
        <w:tab w:val="right" w:pos="8306"/>
      </w:tabs>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qFormat/>
    <w:uiPriority w:val="99"/>
    <w:rPr>
      <w:rFonts w:ascii="Tahoma" w:hAnsi="Tahoma"/>
      <w:sz w:val="18"/>
      <w:szCs w:val="18"/>
    </w:rPr>
  </w:style>
  <w:style w:type="character" w:customStyle="1" w:styleId="10">
    <w:name w:val="批注框文本 Char"/>
    <w:basedOn w:val="5"/>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B47F71-8F03-444C-958C-B4D089C9D779}">
  <ds:schemaRefs/>
</ds:datastoreItem>
</file>

<file path=docProps/app.xml><?xml version="1.0" encoding="utf-8"?>
<Properties xmlns="http://schemas.openxmlformats.org/officeDocument/2006/extended-properties" xmlns:vt="http://schemas.openxmlformats.org/officeDocument/2006/docPropsVTypes">
  <Template>Normal</Template>
  <Pages>4</Pages>
  <Words>331</Words>
  <Characters>1887</Characters>
  <Lines>15</Lines>
  <Paragraphs>4</Paragraphs>
  <ScaleCrop>false</ScaleCrop>
  <LinksUpToDate>false</LinksUpToDate>
  <CharactersWithSpaces>2214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cp:lastPrinted>2016-09-16T10:31:00Z</cp:lastPrinted>
  <dcterms:modified xsi:type="dcterms:W3CDTF">2016-12-30T01:39:35Z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