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93-1584266842224" w:id="1"/>
      <w:bookmarkEnd w:id="1"/>
      <w:r>
        <w:rPr/>
        <w:t>解决方法请求者和方法调用者之间存在紧密的耦合关系，这不利于软件功能的扩展和维护。</w:t>
      </w:r>
    </w:p>
    <w:p>
      <w:pPr/>
      <w:bookmarkStart w:name="6820-1584266951288" w:id="2"/>
      <w:bookmarkEnd w:id="2"/>
    </w:p>
    <w:p>
      <w:pPr/>
      <w:bookmarkStart w:name="5938-1584266952280" w:id="3"/>
      <w:bookmarkEnd w:id="3"/>
      <w:r>
        <w:rPr/>
        <w:t>命令模式用于方法请求者和方法调用者之间解耦，</w:t>
      </w:r>
    </w:p>
    <w:p>
      <w:pPr/>
      <w:bookmarkStart w:name="1330-1584266984987" w:id="4"/>
      <w:bookmarkEnd w:id="4"/>
      <w:r>
        <w:rPr/>
        <w:t>定义</w:t>
      </w:r>
    </w:p>
    <w:p>
      <w:pPr>
        <w:ind w:firstLine="420"/>
      </w:pPr>
      <w:bookmarkStart w:name="3030-1584266987682" w:id="5"/>
      <w:bookmarkEnd w:id="5"/>
      <w:r>
        <w:rPr/>
        <w:t>将请求封装为一个对象，使发出请求的责任和执行请求的责任分隔开，使得发送请求的责任和执行请求的责任分隔开，这样两者之间就能通过命令进行沟通</w:t>
      </w:r>
    </w:p>
    <w:p>
      <w:pPr>
        <w:ind w:firstLine="420"/>
      </w:pPr>
      <w:bookmarkStart w:name="2171-1584267954717" w:id="6"/>
      <w:bookmarkEnd w:id="6"/>
      <w:r>
        <w:rPr/>
        <w:t>缺点：</w:t>
      </w:r>
    </w:p>
    <w:p>
      <w:pPr>
        <w:ind w:firstLine="840"/>
      </w:pPr>
      <w:bookmarkStart w:name="4094-1584267959557" w:id="7"/>
      <w:bookmarkEnd w:id="7"/>
      <w:r>
        <w:rPr/>
        <w:t>会产生许多具体命令类</w:t>
      </w:r>
    </w:p>
    <w:p>
      <w:pPr/>
      <w:bookmarkStart w:name="2184-1584267414355" w:id="8"/>
      <w:bookmarkEnd w:id="8"/>
      <w:r>
        <w:drawing>
          <wp:inline distT="0" distR="0" distB="0" distL="0">
            <wp:extent cx="5267325" cy="39504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650-1584267414355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2020-03-20T13:32:35Z</dcterms:created>
  <dc:creator>Apache POI</dc:creator>
</cp:coreProperties>
</file>