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930-1584186065460" w:id="1"/>
      <w:bookmarkEnd w:id="1"/>
      <w:r>
        <w:rPr/>
        <w:t>为多个子系统提供统一的接口，从而降低系统的耦合度，从而使子系统更容易被访问</w:t>
      </w:r>
    </w:p>
    <w:p>
      <w:pPr/>
      <w:bookmarkStart w:name="3233-1584186410110" w:id="2"/>
      <w:bookmarkEnd w:id="2"/>
      <w:r>
        <w:rPr/>
        <w:t>优点</w:t>
      </w:r>
    </w:p>
    <w:p>
      <w:pPr/>
      <w:bookmarkStart w:name="9980-1584186413951" w:id="3"/>
      <w:bookmarkEnd w:id="3"/>
      <w:r>
        <w:rPr/>
        <w:t>降低耦合度</w:t>
      </w:r>
    </w:p>
    <w:p>
      <w:pPr/>
      <w:bookmarkStart w:name="4892-1584186419813" w:id="4"/>
      <w:bookmarkEnd w:id="4"/>
      <w:r>
        <w:rPr/>
        <w:t>对子客户屏蔽子系统组件</w:t>
      </w:r>
    </w:p>
    <w:p>
      <w:pPr/>
      <w:bookmarkStart w:name="2251-1584186438830" w:id="5"/>
      <w:bookmarkEnd w:id="5"/>
      <w:r>
        <w:rPr/>
        <w:t>降低编译依赖性，</w:t>
      </w:r>
    </w:p>
    <w:p>
      <w:pPr/>
      <w:bookmarkStart w:name="8382-1584187071057" w:id="6"/>
      <w:bookmarkEnd w:id="6"/>
      <w:r>
        <w:drawing>
          <wp:inline distT="0" distR="0" distB="0" distL="0">
            <wp:extent cx="5267325" cy="287821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29-1584187071057" w:id="7"/>
      <w:bookmarkEnd w:id="7"/>
    </w:p>
    <w:p>
      <w:pPr/>
      <w:bookmarkStart w:name="4216-1584187301787" w:id="8"/>
      <w:bookmarkEnd w:id="8"/>
    </w:p>
    <w:p>
      <w:pPr/>
      <w:bookmarkStart w:name="7045-1584187302695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2020-03-20T13:33:53Z</dcterms:created>
  <dc:creator>Apache POI</dc:creator>
</cp:coreProperties>
</file>