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312-1584276109202" w:id="1"/>
      <w:bookmarkEnd w:id="1"/>
      <w:r>
        <w:rPr/>
        <w:t>一个请求可能有多个多个对象进行处理进行处理，每个对象的处理权限不同，比如公司员工请假，可以批假的人，</w:t>
      </w:r>
    </w:p>
    <w:p>
      <w:pPr/>
      <w:bookmarkStart w:name="4884-1584282374281" w:id="2"/>
      <w:bookmarkEnd w:id="2"/>
      <w:r>
        <w:rPr/>
        <w:t>定义</w:t>
      </w:r>
    </w:p>
    <w:p>
      <w:pPr/>
      <w:bookmarkStart w:name="1223-1584282519170" w:id="3"/>
      <w:bookmarkEnd w:id="3"/>
      <w:r>
        <w:rPr/>
        <w:t>为了避免请求发送者与多个请求处理耦合在一起，将所有请求的处理者通过前一个对象应用而连城一条链，当有请求发生，可将请求沿着这个链发送下去，知道有对象处理它</w:t>
      </w:r>
    </w:p>
    <w:p>
      <w:pPr/>
      <w:bookmarkStart w:name="8272-1584282776197" w:id="4"/>
      <w:bookmarkEnd w:id="4"/>
      <w:r>
        <w:drawing>
          <wp:inline distT="0" distR="0" distB="0" distL="0">
            <wp:extent cx="5267325" cy="357425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55-1584282776197" w:id="5"/>
      <w:bookmarkEnd w:id="5"/>
      <w:r>
        <w:rPr/>
        <w:t>1.抽象处理者 AbstractLogger</w:t>
      </w:r>
    </w:p>
    <w:p>
      <w:pPr/>
      <w:bookmarkStart w:name="7448-1584282897582" w:id="6"/>
      <w:bookmarkEnd w:id="6"/>
      <w:r>
        <w:rPr/>
        <w:t>2.具体处理者 ConcreteLogger</w:t>
      </w:r>
    </w:p>
    <w:p>
      <w:pPr/>
      <w:bookmarkStart w:name="3466-1584282916042" w:id="7"/>
      <w:bookmarkEnd w:id="7"/>
      <w:r>
        <w:rPr/>
        <w:t>客户类 主要作用是组装数据链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2020-03-20T13:32:23Z</dcterms:created>
  <dc:creator>Apache POI</dc:creator>
</cp:coreProperties>
</file>