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法律法规 - 宪法 - 发展趋势</w:t>
      </w:r>
    </w:p>
    <w:p/>
    <w:p>
      <w:r>
        <w:rPr>
          <w:b/>
          <w:sz w:val="22"/>
        </w:rPr>
        <w:t>概述</w:t>
      </w:r>
    </w:p>
    <w:p>
      <w:r>
        <w:t>本文档介绍法律法规领域中宪法的发展趋势相关知识。该领域正处于快速发展演进阶段。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发展趋势是宪法中的一个重要组成部分。该领域正处于快速发展演进阶段。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LAW-004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