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宏观经济学 - 案例分析</w:t>
      </w:r>
    </w:p>
    <w:p/>
    <w:p>
      <w:r>
        <w:rPr>
          <w:b/>
          <w:sz w:val="22"/>
        </w:rPr>
        <w:t>概述</w:t>
      </w:r>
    </w:p>
    <w:p>
      <w:r>
        <w:t>本文档介绍金融经济领域中宏观经济学的案例分析相关知识。通过具体案例可以加深对知识的理解。</w:t>
      </w:r>
    </w:p>
    <w:p/>
    <w:p>
      <w:r>
        <w:rPr>
          <w:b/>
          <w:sz w:val="22"/>
        </w:rPr>
        <w:t>案例分析详解</w:t>
      </w:r>
    </w:p>
    <w:p>
      <w:r>
        <w:t>案例分析是宏观经济学中的一个重要组成部分。通过具体案例可以加深对知识的理解。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