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57E18">
      <w:pPr>
        <w:jc w:val="center"/>
        <w:rPr>
          <w:rFonts w:hint="default" w:ascii="Times New Roman" w:hAnsi="Times New Roman" w:eastAsia="华文仿宋" w:cs="Times New Roman"/>
          <w:lang w:val="en-US" w:eastAsia="zh-CN"/>
        </w:rPr>
      </w:pPr>
      <w:r>
        <w:rPr>
          <w:rFonts w:hint="default" w:ascii="Times New Roman" w:hAnsi="Times New Roman" w:eastAsia="华文仿宋" w:cs="Times New Roman"/>
          <w:lang w:val="en-US" w:eastAsia="zh-CN"/>
        </w:rPr>
        <w:drawing>
          <wp:inline distT="0" distB="0" distL="114300" distR="114300">
            <wp:extent cx="1210945" cy="1598930"/>
            <wp:effectExtent l="0" t="0" r="8255" b="1270"/>
            <wp:docPr id="2" name="图片 2" descr="xiaow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xiaowa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094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1D77">
      <w:pPr>
        <w:rPr>
          <w:rFonts w:hint="default" w:ascii="Times New Roman" w:hAnsi="Times New Roman" w:eastAsia="华文仿宋" w:cs="Times New Roman"/>
          <w:lang w:val="en-US" w:eastAsia="zh-CN"/>
        </w:rPr>
      </w:pPr>
    </w:p>
    <w:p w14:paraId="2ABF05A8">
      <w:pPr>
        <w:rPr>
          <w:rFonts w:hint="default" w:ascii="Times New Roman" w:hAnsi="Times New Roman" w:eastAsia="华文仿宋" w:cs="Times New Roman"/>
        </w:rPr>
      </w:pPr>
      <w:r>
        <w:rPr>
          <w:rFonts w:hint="default" w:ascii="Times New Roman" w:hAnsi="Times New Roman" w:eastAsia="华文仿宋" w:cs="Times New Roman"/>
          <w:lang w:val="en-US" w:eastAsia="zh-CN"/>
        </w:rPr>
        <w:t>题目：</w:t>
      </w:r>
      <w:r>
        <w:rPr>
          <w:rFonts w:hint="default" w:ascii="Times New Roman" w:hAnsi="Times New Roman" w:eastAsia="华文仿宋" w:cs="Times New Roman"/>
        </w:rPr>
        <w:t>面向托卡马克装置的物理神经网络与大模型技术研究</w:t>
      </w:r>
    </w:p>
    <w:p w14:paraId="44379713">
      <w:pPr>
        <w:rPr>
          <w:rFonts w:hint="default" w:ascii="Times New Roman" w:hAnsi="Times New Roman" w:eastAsia="华文仿宋" w:cs="Times New Roman"/>
        </w:rPr>
      </w:pPr>
      <w:bookmarkStart w:id="0" w:name="_GoBack"/>
      <w:bookmarkEnd w:id="0"/>
    </w:p>
    <w:p w14:paraId="65E1E18A">
      <w:pPr>
        <w:rPr>
          <w:rFonts w:hint="default" w:ascii="Times New Roman" w:hAnsi="Times New Roman" w:eastAsia="华文仿宋" w:cs="Times New Roman"/>
        </w:rPr>
      </w:pPr>
      <w:r>
        <w:rPr>
          <w:rFonts w:hint="default" w:ascii="Times New Roman" w:hAnsi="Times New Roman" w:eastAsia="华文仿宋" w:cs="Times New Roman"/>
          <w:lang w:val="en-US" w:eastAsia="zh-CN"/>
        </w:rPr>
        <w:t>摘要：</w:t>
      </w:r>
      <w:r>
        <w:rPr>
          <w:rFonts w:hint="default" w:ascii="Times New Roman" w:hAnsi="Times New Roman" w:eastAsia="华文仿宋" w:cs="Times New Roman"/>
        </w:rPr>
        <w:t>本报告围绕 “人工智能赋能可控核聚变（AI4Fusion）” 交叉领域展开阶段性工作总结，结合全球聚变产业发展浪潮与我国 “十五五” 聚变能产业规划背景，以 EAST 东方超环等国内托卡马克装置为研究载体，团队围绕等离子体智能分析开展系列算法创新，覆盖等离子体剖面预测、湍流 Blob 识别与分析、光谱诊断解谱、边缘 ELM 事件识别、偏滤器热流仿真、装置故障信号修复、多模态融合等核心任务，先后提出 Transformer 代理模型、分层超图时序网络、嵌套 MoE 神经算子、统一物理信息神经网络 UniPINN、复数本征 PINN、知识图谱引导时序识别、光谱 MAE 预训练等多类融合物理先验的 AI 框架，相比传统数值求解、人工诊断方法实现数十倍计算加速，同时大幅提升等离子体不稳定事件识别、温度密度反演精度。报告总结现有技术落地成效，剖析 AI 与聚变物理融合现存难点，并对聚变大模型、多智能体装置控制、新型成像诊断智能分析等未来研究方向展开思考，为 AI 技术在聚变装置实时运行、工程化示范堆研发提供完整技术参考。</w:t>
      </w:r>
    </w:p>
    <w:p w14:paraId="078900DF">
      <w:pPr>
        <w:rPr>
          <w:rFonts w:hint="default" w:ascii="Times New Roman" w:hAnsi="Times New Roman" w:eastAsia="华文仿宋" w:cs="Times New Roman"/>
        </w:rPr>
      </w:pPr>
    </w:p>
    <w:p w14:paraId="1B1BBCCF">
      <w:pPr>
        <w:rPr>
          <w:rFonts w:hint="default" w:ascii="Times New Roman" w:hAnsi="Times New Roman" w:eastAsia="华文仿宋" w:cs="Times New Roman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1"/>
          <w:szCs w:val="21"/>
          <w:highlight w:val="none"/>
          <w:lang w:val="en-US" w:eastAsia="zh-CN"/>
        </w:rPr>
        <w:t xml:space="preserve">报告人简介：王逍，博士，安徽大学计算机科学与技术学院副教授。2019年获得安徽大学计算机科学与技术学院博士学位（硕博连读），由汤进教授、罗斌教授指导，荣获2019年度安徽省省级优秀毕业生。2015年至2016年，在广州中山大学数据与计算机科学学院作为访问学生，受到林倞教授的指导。2019年，访问悉尼大学工程学院UBTECH悉尼人工智能中心，受到陶大程教授的指导。2020年至2022年在鹏城实验室(深圳)从事博士后研究，与中国科学技术大学吴枫教授、北京大学田永鸿教授和王耀威教授合作。目前，在安徽大学计算机科学与技术学院担任副教授，从事教学和科研工作，主要研究兴趣包括人工智能、计算机视觉、事件驱动的视觉、机器学习和AI4Science。 在国内外高水平会议期刊发表论文 50 余篇，包括 CCF-A 类会议（CVPR、AAAI、ACM-MM），国际顶级期刊（TIP、TNNLS、TMM、TCSVT、TCYB、TGRS、PR等），谷歌学术引用达 </w:t>
      </w:r>
      <w:r>
        <w:rPr>
          <w:rFonts w:hint="eastAsia" w:ascii="Times New Roman" w:hAnsi="Times New Roman" w:eastAsia="华文仿宋" w:cs="Times New Roman"/>
          <w:sz w:val="21"/>
          <w:szCs w:val="21"/>
          <w:highlight w:val="none"/>
          <w:lang w:val="en-US" w:eastAsia="zh-CN"/>
        </w:rPr>
        <w:t>5</w:t>
      </w:r>
      <w:r>
        <w:rPr>
          <w:rFonts w:hint="default" w:ascii="Times New Roman" w:hAnsi="Times New Roman" w:eastAsia="华文仿宋" w:cs="Times New Roman"/>
          <w:sz w:val="21"/>
          <w:szCs w:val="21"/>
          <w:highlight w:val="none"/>
          <w:lang w:val="en-US" w:eastAsia="zh-CN"/>
        </w:rPr>
        <w:t>000余次。担任《IEEE Sensors Journal》(IF 4.3, JCR Q1, SCI 二区)期刊编委（Associate Editor）; 担任人工智能国际顶级会议 ICLR (International Conference on Learning Representations) 领域主席; AAAI (Association for the Advancement of Artificial Intelligence) Senior Program Committee; 担任主流期刊和会议的审稿人，包括IEEE TPAMI, IJCV, TIP, TNNLS, TMM, TCSVT, CVPR, ICCV, ECCV, AAAI, ACM-MM等。主持国家自然科学基金（青年项目）、博士后博新计划、博士后面上项目、安徽省自然科学基金（优青项目）、奇瑞星火项目、校企合作横向项目等。2022年入选安徽省合肥市D类高层次人才(市级领军人才), 2023年荣获ACM合肥分会“新星奖”, 2024年荣获安徽省计算机学会（ACF）优秀青年科学家，2025年荣获安徽大学计算机学院程晖计算机学科建设突出贡献奖。个人主页：</w:t>
      </w:r>
      <w:r>
        <w:rPr>
          <w:rFonts w:hint="default" w:ascii="Times New Roman" w:hAnsi="Times New Roman" w:eastAsia="华文仿宋" w:cs="Times New Roman"/>
          <w:sz w:val="21"/>
          <w:szCs w:val="21"/>
          <w:highlight w:val="none"/>
          <w:lang w:val="en-US" w:eastAsia="zh-CN"/>
        </w:rPr>
        <w:fldChar w:fldCharType="begin"/>
      </w:r>
      <w:r>
        <w:rPr>
          <w:rFonts w:hint="default" w:ascii="Times New Roman" w:hAnsi="Times New Roman" w:eastAsia="华文仿宋" w:cs="Times New Roman"/>
          <w:sz w:val="21"/>
          <w:szCs w:val="21"/>
          <w:highlight w:val="none"/>
          <w:lang w:val="en-US" w:eastAsia="zh-CN"/>
        </w:rPr>
        <w:instrText xml:space="preserve"> HYPERLINK "https://wangxiao5791509.github.io/" </w:instrText>
      </w:r>
      <w:r>
        <w:rPr>
          <w:rFonts w:hint="default" w:ascii="Times New Roman" w:hAnsi="Times New Roman" w:eastAsia="华文仿宋" w:cs="Times New Roman"/>
          <w:sz w:val="21"/>
          <w:szCs w:val="21"/>
          <w:highlight w:val="none"/>
          <w:lang w:val="en-US" w:eastAsia="zh-CN"/>
        </w:rPr>
        <w:fldChar w:fldCharType="separate"/>
      </w:r>
      <w:r>
        <w:rPr>
          <w:rStyle w:val="4"/>
          <w:rFonts w:hint="default" w:ascii="Times New Roman" w:hAnsi="Times New Roman" w:eastAsia="华文仿宋" w:cs="Times New Roman"/>
          <w:sz w:val="21"/>
          <w:szCs w:val="21"/>
          <w:highlight w:val="none"/>
          <w:lang w:val="en-US" w:eastAsia="zh-CN"/>
        </w:rPr>
        <w:t>https://wangxiao5791509.github.io/</w:t>
      </w:r>
      <w:r>
        <w:rPr>
          <w:rFonts w:hint="default" w:ascii="Times New Roman" w:hAnsi="Times New Roman" w:eastAsia="华文仿宋" w:cs="Times New Roman"/>
          <w:sz w:val="21"/>
          <w:szCs w:val="21"/>
          <w:highlight w:val="none"/>
          <w:lang w:val="en-US" w:eastAsia="zh-CN"/>
        </w:rPr>
        <w:fldChar w:fldCharType="end"/>
      </w:r>
      <w:r>
        <w:rPr>
          <w:rFonts w:hint="default" w:ascii="Times New Roman" w:hAnsi="Times New Roman" w:eastAsia="华文仿宋" w:cs="Times New Roman"/>
          <w:sz w:val="21"/>
          <w:szCs w:val="21"/>
          <w:highlight w:val="none"/>
          <w:lang w:val="en-US" w:eastAsia="zh-CN"/>
        </w:rPr>
        <w:t xml:space="preserve"> </w:t>
      </w:r>
    </w:p>
    <w:p w14:paraId="7F6F2F9F">
      <w:pPr>
        <w:rPr>
          <w:rFonts w:hint="default" w:ascii="Times New Roman" w:hAnsi="Times New Roman" w:eastAsia="华文仿宋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24552"/>
    <w:rsid w:val="019F1377"/>
    <w:rsid w:val="03AC38D7"/>
    <w:rsid w:val="06A44D39"/>
    <w:rsid w:val="0AD16319"/>
    <w:rsid w:val="0BC52345"/>
    <w:rsid w:val="0E547045"/>
    <w:rsid w:val="116E48C1"/>
    <w:rsid w:val="150C68CB"/>
    <w:rsid w:val="18414ADE"/>
    <w:rsid w:val="1A0C2EC9"/>
    <w:rsid w:val="1D0E0D07"/>
    <w:rsid w:val="1D464944"/>
    <w:rsid w:val="1F882FF2"/>
    <w:rsid w:val="25CD5C03"/>
    <w:rsid w:val="260D4251"/>
    <w:rsid w:val="2CED087B"/>
    <w:rsid w:val="2ED31DB0"/>
    <w:rsid w:val="3220355E"/>
    <w:rsid w:val="32981347"/>
    <w:rsid w:val="32D06D32"/>
    <w:rsid w:val="35327830"/>
    <w:rsid w:val="37983B97"/>
    <w:rsid w:val="38237904"/>
    <w:rsid w:val="40B148DB"/>
    <w:rsid w:val="44F3240C"/>
    <w:rsid w:val="46C2478C"/>
    <w:rsid w:val="48580F04"/>
    <w:rsid w:val="4933371F"/>
    <w:rsid w:val="4EAA6232"/>
    <w:rsid w:val="50B25872"/>
    <w:rsid w:val="633A597E"/>
    <w:rsid w:val="64EF09EB"/>
    <w:rsid w:val="6D88378A"/>
    <w:rsid w:val="77707769"/>
    <w:rsid w:val="79A951B4"/>
    <w:rsid w:val="79FA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1027</Words>
  <Characters>1399</Characters>
  <Lines>0</Lines>
  <Paragraphs>0</Paragraphs>
  <TotalTime>0</TotalTime>
  <ScaleCrop>false</ScaleCrop>
  <LinksUpToDate>false</LinksUpToDate>
  <CharactersWithSpaces>1471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2026-06-29T01:41:00Z</dcterms:created>
  <dc:creator>wangx</dc:creator>
  <cp:lastModifiedBy>王逍</cp:lastModifiedBy>
  <dcterms:modified xsi:type="dcterms:W3CDTF">2026-06-29T01:47:50Z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eyJoZGlkIjoiZTFkMjU1MGU5NTdhZjZlNDk1ZmRkZjQwMjY4MmNjMTYiLCJ1c2VySWQiOiI0MzkzNjgzMTEifQ==</vt:lpwstr>
  </property>
  <property fmtid="{D5CDD505-2E9C-101B-9397-08002B2CF9AE}" pid="4" name="ICV">
    <vt:lpwstr>6C321CCEAAE44F0FB718192F965A688E_12</vt:lpwstr>
  </property>
</Properties>
</file>