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73AED4">
      <w:pPr>
        <w:pStyle w:val="2"/>
      </w:pPr>
    </w:p>
    <w:p w14:paraId="73325C81">
      <w:pPr>
        <w:pStyle w:val="2"/>
      </w:pPr>
    </w:p>
    <w:p w14:paraId="3A844B46">
      <w:pPr>
        <w:pStyle w:val="2"/>
      </w:pPr>
      <w:r>
        <w:t>UI设计全流程执行图谱（AI Execute OS 体系）</w:t>
      </w:r>
    </w:p>
    <w:p w14:paraId="5A54DEFB"/>
    <w:p w14:paraId="2D9B67AC"/>
    <w:p w14:paraId="69A7DAB4"/>
    <w:p w14:paraId="09C162E9"/>
    <w:p w14:paraId="6BB42220">
      <w:pPr>
        <w:pStyle w:val="3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b/>
          <w:sz w:val="32"/>
          <w:szCs w:val="32"/>
        </w:rPr>
        <w:t>编制信息</w:t>
      </w:r>
    </w:p>
    <w:p w14:paraId="4FDA34DF">
      <w:r>
        <w:rPr>
          <w:b/>
        </w:rPr>
        <w:t>编制单位</w:t>
      </w:r>
      <w:r>
        <w:t>：数衍科技产品部</w:t>
      </w:r>
    </w:p>
    <w:p w14:paraId="3D4E6532">
      <w:r>
        <w:rPr>
          <w:b/>
        </w:rPr>
        <w:t>版本号</w:t>
      </w:r>
      <w:r>
        <w:t>：V1.0</w:t>
      </w:r>
    </w:p>
    <w:p w14:paraId="6E66F7BC">
      <w:pPr>
        <w:rPr>
          <w:rFonts w:hint="default" w:eastAsiaTheme="minorEastAsia"/>
          <w:lang w:val="en-US" w:eastAsia="zh-CN"/>
        </w:rPr>
      </w:pPr>
      <w:r>
        <w:rPr>
          <w:b/>
        </w:rPr>
        <w:t>编制日期</w:t>
      </w:r>
      <w:r>
        <w:t>：2026年</w:t>
      </w:r>
      <w:r>
        <w:rPr>
          <w:rFonts w:hint="eastAsia"/>
          <w:lang w:val="en-US" w:eastAsia="zh-CN"/>
        </w:rPr>
        <w:t>3</w:t>
      </w:r>
      <w:r>
        <w:t>月</w:t>
      </w:r>
      <w:r>
        <w:rPr>
          <w:rFonts w:hint="eastAsia"/>
          <w:lang w:val="en-US" w:eastAsia="zh-CN"/>
        </w:rPr>
        <w:t>16日</w:t>
      </w:r>
    </w:p>
    <w:p w14:paraId="2DEB7A31">
      <w:pPr>
        <w:rPr>
          <w:rFonts w:hint="eastAsia"/>
          <w:lang w:val="en-US" w:eastAsia="zh-CN"/>
        </w:rPr>
      </w:pPr>
      <w:r>
        <w:rPr>
          <w:b/>
        </w:rPr>
        <w:t>编制人</w:t>
      </w:r>
      <w:r>
        <w:t>：</w:t>
      </w:r>
      <w:r>
        <w:rPr>
          <w:rFonts w:hint="eastAsia"/>
          <w:lang w:val="en-US" w:eastAsia="zh-CN"/>
        </w:rPr>
        <w:t>王晓雪</w:t>
      </w:r>
    </w:p>
    <w:p w14:paraId="4E96501B">
      <w:pPr>
        <w:rPr>
          <w:rFonts w:hint="eastAsia"/>
          <w:lang w:val="en-US" w:eastAsia="zh-CN"/>
        </w:rPr>
      </w:pPr>
    </w:p>
    <w:p w14:paraId="50605CAC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kern w:val="0"/>
          <w:sz w:val="32"/>
          <w:szCs w:val="32"/>
          <w:lang w:val="en-US" w:eastAsia="zh-CN" w:bidi="ar"/>
        </w:rPr>
      </w:pPr>
    </w:p>
    <w:p w14:paraId="7B6980C8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kern w:val="0"/>
          <w:sz w:val="32"/>
          <w:szCs w:val="32"/>
          <w:lang w:val="en-US" w:eastAsia="zh-CN" w:bidi="ar"/>
        </w:rPr>
        <w:t>文档修改记录</w:t>
      </w:r>
    </w:p>
    <w:tbl>
      <w:tblPr>
        <w:tblStyle w:val="5"/>
        <w:tblW w:w="4886" w:type="pct"/>
        <w:tblInd w:w="1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0"/>
        <w:gridCol w:w="1174"/>
        <w:gridCol w:w="4594"/>
        <w:gridCol w:w="961"/>
      </w:tblGrid>
      <w:tr w14:paraId="12B9992D">
        <w:trPr>
          <w:tblHeader/>
        </w:trPr>
        <w:tc>
          <w:tcPr>
            <w:tcW w:w="1008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D6977F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日期</w:t>
            </w:r>
          </w:p>
        </w:tc>
        <w:tc>
          <w:tcPr>
            <w:tcW w:w="696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6DD534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修改类型</w:t>
            </w:r>
          </w:p>
        </w:tc>
        <w:tc>
          <w:tcPr>
            <w:tcW w:w="2724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FB2485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修改内容</w:t>
            </w:r>
          </w:p>
        </w:tc>
        <w:tc>
          <w:tcPr>
            <w:tcW w:w="57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80F31F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修改人</w:t>
            </w:r>
          </w:p>
        </w:tc>
      </w:tr>
      <w:tr w14:paraId="55E3ED25">
        <w:tc>
          <w:tcPr>
            <w:tcW w:w="1008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FE4D3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2026-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03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16</w:t>
            </w:r>
          </w:p>
        </w:tc>
        <w:tc>
          <w:tcPr>
            <w:tcW w:w="696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EB4499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新增</w:t>
            </w:r>
          </w:p>
        </w:tc>
        <w:tc>
          <w:tcPr>
            <w:tcW w:w="2724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D4B940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文档创建，完成全流程执行图谱与节点设计</w:t>
            </w:r>
          </w:p>
        </w:tc>
        <w:tc>
          <w:tcPr>
            <w:tcW w:w="57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F3D3A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王晓雪</w:t>
            </w:r>
          </w:p>
        </w:tc>
      </w:tr>
      <w:tr w14:paraId="3700AB35">
        <w:trPr>
          <w:trHeight w:val="90" w:hRule="atLeast"/>
        </w:trPr>
        <w:tc>
          <w:tcPr>
            <w:tcW w:w="1008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4D07BE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3D13FA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724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18F177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7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C1673D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1EB8C0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3AFF38DE">
      <w:pPr>
        <w:rPr>
          <w:rFonts w:hint="eastAsia" w:ascii="黑体" w:hAnsi="黑体" w:eastAsia="黑体" w:cs="黑体"/>
          <w:sz w:val="32"/>
          <w:szCs w:val="32"/>
        </w:rPr>
      </w:pPr>
    </w:p>
    <w:p w14:paraId="7A6C9FC0">
      <w:pPr>
        <w:rPr>
          <w:rFonts w:hint="eastAsia" w:ascii="黑体" w:hAnsi="黑体" w:eastAsia="黑体" w:cs="黑体"/>
          <w:sz w:val="32"/>
          <w:szCs w:val="32"/>
        </w:rPr>
      </w:pPr>
    </w:p>
    <w:p w14:paraId="2D6ED5E9">
      <w:pPr>
        <w:rPr>
          <w:rFonts w:hint="eastAsia" w:ascii="黑体" w:hAnsi="黑体" w:eastAsia="黑体" w:cs="黑体"/>
          <w:sz w:val="32"/>
          <w:szCs w:val="32"/>
        </w:rPr>
      </w:pPr>
    </w:p>
    <w:p w14:paraId="4FAF6959">
      <w:pPr>
        <w:rPr>
          <w:rFonts w:hint="eastAsia" w:ascii="黑体" w:hAnsi="黑体" w:eastAsia="黑体" w:cs="黑体"/>
          <w:sz w:val="32"/>
          <w:szCs w:val="32"/>
        </w:rPr>
      </w:pPr>
    </w:p>
    <w:p w14:paraId="36E0B7A1">
      <w:pPr>
        <w:rPr>
          <w:rFonts w:hint="eastAsia" w:ascii="黑体" w:hAnsi="黑体" w:eastAsia="黑体" w:cs="黑体"/>
          <w:sz w:val="32"/>
          <w:szCs w:val="32"/>
        </w:rPr>
      </w:pPr>
    </w:p>
    <w:p w14:paraId="12A44E04">
      <w:pPr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目录</w:t>
      </w:r>
    </w:p>
    <w:p w14:paraId="7FE0155F">
      <w:pPr>
        <w:rPr>
          <w:rFonts w:hint="eastAsia" w:ascii="黑体" w:hAnsi="黑体" w:eastAsia="黑体" w:cs="黑体"/>
          <w:sz w:val="32"/>
          <w:szCs w:val="32"/>
        </w:rPr>
      </w:pPr>
    </w:p>
    <w:p w14:paraId="0CFCBCAB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一、</w:t>
      </w:r>
      <w:r>
        <w:rPr>
          <w:b/>
          <w:bCs/>
        </w:rPr>
        <w:t>图谱基础信息</w:t>
      </w:r>
    </w:p>
    <w:p w14:paraId="119AE358">
      <w:pPr>
        <w:rPr>
          <w:rFonts w:hint="eastAsia" w:eastAsiaTheme="minorEastAsia"/>
          <w:lang w:val="en-US" w:eastAsia="zh-CN"/>
        </w:rPr>
      </w:pPr>
      <w:r>
        <w:t>1.1 图谱核心</w:t>
      </w:r>
      <w:r>
        <w:rPr>
          <w:rFonts w:hint="eastAsia"/>
          <w:lang w:val="en-US" w:eastAsia="zh-CN"/>
        </w:rPr>
        <w:t>信息</w:t>
      </w:r>
    </w:p>
    <w:p w14:paraId="244953A0">
      <w:r>
        <w:t>1.2 碳硅角色映射矩阵</w:t>
      </w:r>
    </w:p>
    <w:p w14:paraId="66EA9736"/>
    <w:p w14:paraId="2A92AA60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二、</w:t>
      </w:r>
      <w:r>
        <w:rPr>
          <w:b/>
          <w:bCs/>
        </w:rPr>
        <w:t>执行图谱拓扑与节点总览</w:t>
      </w:r>
    </w:p>
    <w:p w14:paraId="0EC2A14A">
      <w:pPr>
        <w:rPr>
          <w:rFonts w:hint="default" w:eastAsiaTheme="minorEastAsia"/>
          <w:lang w:val="en-US" w:eastAsia="zh-CN"/>
        </w:rPr>
      </w:pPr>
      <w:r>
        <w:t xml:space="preserve">2.1 </w:t>
      </w:r>
      <w:r>
        <w:rPr>
          <w:rFonts w:hint="eastAsia"/>
          <w:lang w:val="en-US" w:eastAsia="zh-CN"/>
        </w:rPr>
        <w:t>UI设计全流程拓扑结构</w:t>
      </w:r>
    </w:p>
    <w:p w14:paraId="1E1ADE58">
      <w:pPr>
        <w:rPr>
          <w:rFonts w:hint="default" w:eastAsiaTheme="minorEastAsia"/>
          <w:lang w:val="en-US" w:eastAsia="zh-CN"/>
        </w:rPr>
      </w:pPr>
      <w:r>
        <w:t>2.2 核心节点</w:t>
      </w:r>
      <w:r>
        <w:rPr>
          <w:rFonts w:hint="eastAsia"/>
          <w:lang w:val="en-US" w:eastAsia="zh-CN"/>
        </w:rPr>
        <w:t>详细设计表</w:t>
      </w:r>
      <w:r>
        <w:t>（十大必选元素规范）</w:t>
      </w:r>
    </w:p>
    <w:p w14:paraId="679A53B7">
      <w:r>
        <w:rPr>
          <w:rFonts w:hint="eastAsia"/>
          <w:lang w:val="en-US" w:eastAsia="zh-CN"/>
        </w:rPr>
        <w:t>2.2.1</w:t>
      </w:r>
      <w:r>
        <w:t xml:space="preserve"> N-01 设计需求意图定义</w:t>
      </w:r>
    </w:p>
    <w:p w14:paraId="40435AA6">
      <w:r>
        <w:rPr>
          <w:rFonts w:hint="eastAsia"/>
          <w:lang w:val="en-US" w:eastAsia="zh-CN"/>
        </w:rPr>
        <w:t>2.2.2</w:t>
      </w:r>
      <w:r>
        <w:t xml:space="preserve"> N-02 设计规范与约束对齐</w:t>
      </w:r>
    </w:p>
    <w:p w14:paraId="4523A56A">
      <w:r>
        <w:rPr>
          <w:rFonts w:hint="eastAsia"/>
          <w:lang w:val="en-US" w:eastAsia="zh-CN"/>
        </w:rPr>
        <w:t>2.2.3</w:t>
      </w:r>
      <w:r>
        <w:t xml:space="preserve"> N-03 低保真原型设计与逻辑校验</w:t>
      </w:r>
    </w:p>
    <w:p w14:paraId="472D3A91">
      <w:r>
        <w:rPr>
          <w:rFonts w:hint="eastAsia"/>
          <w:lang w:val="en-US" w:eastAsia="zh-CN"/>
        </w:rPr>
        <w:t>2.2.4</w:t>
      </w:r>
      <w:r>
        <w:t xml:space="preserve"> N-04 高保真视觉设计生成</w:t>
      </w:r>
    </w:p>
    <w:p w14:paraId="5FAE7883">
      <w:r>
        <w:rPr>
          <w:rFonts w:hint="eastAsia"/>
          <w:lang w:val="en-US" w:eastAsia="zh-CN"/>
        </w:rPr>
        <w:t>2.2.5</w:t>
      </w:r>
      <w:r>
        <w:t xml:space="preserve"> N-05 设计规范合规性校验</w:t>
      </w:r>
    </w:p>
    <w:p w14:paraId="4FE42E3E">
      <w:r>
        <w:rPr>
          <w:rFonts w:hint="eastAsia"/>
          <w:lang w:val="en-US" w:eastAsia="zh-CN"/>
        </w:rPr>
        <w:t>2.2.6</w:t>
      </w:r>
      <w:r>
        <w:t xml:space="preserve"> N-06 组件库与标注文件输出</w:t>
      </w:r>
    </w:p>
    <w:p w14:paraId="115B64D2">
      <w:r>
        <w:rPr>
          <w:rFonts w:hint="eastAsia"/>
          <w:lang w:val="en-US" w:eastAsia="zh-CN"/>
        </w:rPr>
        <w:t>2.2.7</w:t>
      </w:r>
      <w:r>
        <w:t xml:space="preserve"> N-07 多端适配与交互走查</w:t>
      </w:r>
    </w:p>
    <w:p w14:paraId="1A78009F">
      <w:r>
        <w:rPr>
          <w:rFonts w:hint="eastAsia"/>
          <w:lang w:val="en-US" w:eastAsia="zh-CN"/>
        </w:rPr>
        <w:t>2.2.8</w:t>
      </w:r>
      <w:r>
        <w:t xml:space="preserve"> N-08 设计评审与修改优化</w:t>
      </w:r>
    </w:p>
    <w:p w14:paraId="18064CB0">
      <w:r>
        <w:rPr>
          <w:rFonts w:hint="eastAsia"/>
          <w:lang w:val="en-US" w:eastAsia="zh-CN"/>
        </w:rPr>
        <w:t>2.2.9</w:t>
      </w:r>
      <w:r>
        <w:t xml:space="preserve"> N-09 设计交付与开发确认</w:t>
      </w:r>
    </w:p>
    <w:p w14:paraId="1D1A9A3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/>
          <w:lang w:val="en-US" w:eastAsia="zh-CN"/>
        </w:rPr>
        <w:t xml:space="preserve">2.2.10 </w:t>
      </w:r>
      <w:r>
        <w:t>N-10 设计归档与资产沉淀</w:t>
      </w:r>
      <w:bookmarkStart w:id="0" w:name="_GoBack"/>
      <w:bookmarkEnd w:id="0"/>
    </w:p>
    <w:p w14:paraId="3D4477AE">
      <w:pPr>
        <w:rPr>
          <w:rFonts w:hint="eastAsia" w:ascii="宋体" w:hAnsi="宋体" w:eastAsia="宋体" w:cs="宋体"/>
          <w:sz w:val="21"/>
          <w:szCs w:val="21"/>
        </w:rPr>
      </w:pPr>
    </w:p>
    <w:p w14:paraId="5279F53B">
      <w:pPr>
        <w:rPr>
          <w:rFonts w:hint="eastAsia" w:ascii="宋体" w:hAnsi="宋体" w:eastAsia="宋体" w:cs="宋体"/>
          <w:sz w:val="21"/>
          <w:szCs w:val="21"/>
        </w:rPr>
      </w:pPr>
    </w:p>
    <w:p w14:paraId="4D94F7D9">
      <w:pPr>
        <w:rPr>
          <w:rFonts w:hint="eastAsia" w:ascii="宋体" w:hAnsi="宋体" w:eastAsia="宋体" w:cs="宋体"/>
          <w:sz w:val="21"/>
          <w:szCs w:val="21"/>
        </w:rPr>
      </w:pPr>
    </w:p>
    <w:p w14:paraId="678D0780">
      <w:pPr>
        <w:rPr>
          <w:rFonts w:hint="eastAsia" w:ascii="宋体" w:hAnsi="宋体" w:eastAsia="宋体" w:cs="宋体"/>
          <w:sz w:val="21"/>
          <w:szCs w:val="21"/>
        </w:rPr>
      </w:pPr>
    </w:p>
    <w:p w14:paraId="62CA4EA4">
      <w:pPr>
        <w:rPr>
          <w:rFonts w:hint="eastAsia" w:ascii="宋体" w:hAnsi="宋体" w:eastAsia="宋体" w:cs="宋体"/>
          <w:sz w:val="21"/>
          <w:szCs w:val="21"/>
        </w:rPr>
      </w:pPr>
    </w:p>
    <w:p w14:paraId="63E1DEEC">
      <w:pPr>
        <w:rPr>
          <w:rFonts w:hint="eastAsia" w:ascii="宋体" w:hAnsi="宋体" w:eastAsia="宋体" w:cs="宋体"/>
          <w:sz w:val="21"/>
          <w:szCs w:val="21"/>
        </w:rPr>
      </w:pPr>
    </w:p>
    <w:p w14:paraId="058F6B67">
      <w:pPr>
        <w:rPr>
          <w:rFonts w:hint="eastAsia" w:ascii="宋体" w:hAnsi="宋体" w:eastAsia="宋体" w:cs="宋体"/>
          <w:sz w:val="21"/>
          <w:szCs w:val="21"/>
        </w:rPr>
      </w:pPr>
    </w:p>
    <w:p w14:paraId="46DD365F">
      <w:pPr>
        <w:rPr>
          <w:rFonts w:hint="eastAsia" w:ascii="宋体" w:hAnsi="宋体" w:eastAsia="宋体" w:cs="宋体"/>
          <w:sz w:val="21"/>
          <w:szCs w:val="21"/>
        </w:rPr>
      </w:pPr>
    </w:p>
    <w:p w14:paraId="053D0A93">
      <w:pPr>
        <w:rPr>
          <w:rFonts w:hint="eastAsia" w:ascii="宋体" w:hAnsi="宋体" w:eastAsia="宋体" w:cs="宋体"/>
          <w:sz w:val="21"/>
          <w:szCs w:val="21"/>
        </w:rPr>
      </w:pPr>
    </w:p>
    <w:p w14:paraId="2CED938B">
      <w:pPr>
        <w:rPr>
          <w:rFonts w:hint="eastAsia" w:ascii="宋体" w:hAnsi="宋体" w:eastAsia="宋体" w:cs="宋体"/>
          <w:sz w:val="21"/>
          <w:szCs w:val="21"/>
        </w:rPr>
      </w:pPr>
    </w:p>
    <w:p w14:paraId="36DE6462">
      <w:pPr>
        <w:rPr>
          <w:rFonts w:hint="eastAsia" w:ascii="宋体" w:hAnsi="宋体" w:eastAsia="宋体" w:cs="宋体"/>
          <w:sz w:val="21"/>
          <w:szCs w:val="21"/>
        </w:rPr>
      </w:pPr>
    </w:p>
    <w:p w14:paraId="56B47878">
      <w:pPr>
        <w:rPr>
          <w:rFonts w:hint="eastAsia" w:ascii="宋体" w:hAnsi="宋体" w:eastAsia="宋体" w:cs="宋体"/>
          <w:sz w:val="21"/>
          <w:szCs w:val="21"/>
        </w:rPr>
      </w:pPr>
    </w:p>
    <w:p w14:paraId="0E32D8E6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kern w:val="0"/>
          <w:sz w:val="32"/>
          <w:szCs w:val="32"/>
          <w:lang w:val="en-US" w:eastAsia="zh-CN" w:bidi="ar"/>
        </w:rPr>
      </w:pPr>
    </w:p>
    <w:p w14:paraId="2B72B9C3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kern w:val="0"/>
          <w:sz w:val="32"/>
          <w:szCs w:val="32"/>
          <w:lang w:val="en-US" w:eastAsia="zh-CN" w:bidi="ar"/>
        </w:rPr>
      </w:pPr>
    </w:p>
    <w:p w14:paraId="323C6B6B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kern w:val="0"/>
          <w:sz w:val="32"/>
          <w:szCs w:val="32"/>
          <w:lang w:val="en-US" w:eastAsia="zh-CN" w:bidi="ar"/>
        </w:rPr>
      </w:pPr>
    </w:p>
    <w:p w14:paraId="564FBF9C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kern w:val="0"/>
          <w:sz w:val="32"/>
          <w:szCs w:val="32"/>
          <w:lang w:val="en-US" w:eastAsia="zh-CN" w:bidi="ar"/>
        </w:rPr>
      </w:pPr>
    </w:p>
    <w:p w14:paraId="7CD421D8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kern w:val="0"/>
          <w:sz w:val="32"/>
          <w:szCs w:val="32"/>
          <w:lang w:val="en-US" w:eastAsia="zh-CN" w:bidi="ar"/>
        </w:rPr>
      </w:pPr>
    </w:p>
    <w:p w14:paraId="7279ABE7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kern w:val="0"/>
          <w:sz w:val="32"/>
          <w:szCs w:val="32"/>
          <w:lang w:val="en-US" w:eastAsia="zh-CN" w:bidi="ar"/>
        </w:rPr>
        <w:t>一、图谱基础信息与角色映射</w:t>
      </w:r>
    </w:p>
    <w:p w14:paraId="24EAA3DD">
      <w:pPr>
        <w:rPr>
          <w:rFonts w:hint="eastAsia" w:eastAsiaTheme="minorEastAsia"/>
          <w:b/>
          <w:bCs/>
          <w:lang w:val="en-US" w:eastAsia="zh-CN"/>
        </w:rPr>
      </w:pPr>
      <w:r>
        <w:rPr>
          <w:b/>
          <w:bCs/>
        </w:rPr>
        <w:t>1.1 图谱核心</w:t>
      </w:r>
      <w:r>
        <w:rPr>
          <w:rFonts w:hint="eastAsia"/>
          <w:b/>
          <w:bCs/>
          <w:lang w:val="en-US" w:eastAsia="zh-CN"/>
        </w:rPr>
        <w:t>信息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7"/>
        <w:gridCol w:w="6909"/>
      </w:tblGrid>
      <w:tr w14:paraId="6707078C">
        <w:trPr>
          <w:tblHeader/>
        </w:trPr>
        <w:tc>
          <w:tcPr>
            <w:tcW w:w="995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C0F4E1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项目</w:t>
            </w:r>
          </w:p>
        </w:tc>
        <w:tc>
          <w:tcPr>
            <w:tcW w:w="4004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B128A3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详情</w:t>
            </w:r>
          </w:p>
        </w:tc>
      </w:tr>
      <w:tr w14:paraId="45E8BB81">
        <w:tc>
          <w:tcPr>
            <w:tcW w:w="995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8E769A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图谱名称</w:t>
            </w:r>
          </w:p>
        </w:tc>
        <w:tc>
          <w:tcPr>
            <w:tcW w:w="4004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8E9ECD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UI 设计全流程执行图谱（V1.0）</w:t>
            </w:r>
          </w:p>
        </w:tc>
      </w:tr>
      <w:tr w14:paraId="2662EE0A">
        <w:tc>
          <w:tcPr>
            <w:tcW w:w="995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DFCB22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核心锚点对象</w:t>
            </w:r>
          </w:p>
        </w:tc>
        <w:tc>
          <w:tcPr>
            <w:tcW w:w="4004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399D07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产品功能 UI 设计全案</w:t>
            </w:r>
          </w:p>
        </w:tc>
      </w:tr>
      <w:tr w14:paraId="2FD83461">
        <w:tc>
          <w:tcPr>
            <w:tcW w:w="995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5F1F8F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业务目标</w:t>
            </w:r>
          </w:p>
        </w:tc>
        <w:tc>
          <w:tcPr>
            <w:tcW w:w="4004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D1F220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基于产品需求完成合规、可落地的 UI 设计交付，全程留存不可篡改的完整证据链，实现人机协同高效执行与全流程可审计追溯</w:t>
            </w:r>
          </w:p>
        </w:tc>
      </w:tr>
      <w:tr w14:paraId="0D489E1C">
        <w:tc>
          <w:tcPr>
            <w:tcW w:w="995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1A24E5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核心原则</w:t>
            </w:r>
          </w:p>
        </w:tc>
        <w:tc>
          <w:tcPr>
            <w:tcW w:w="4004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83E3CC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证据优先、边界清晰、风险分层、人机协同内建</w:t>
            </w:r>
          </w:p>
        </w:tc>
      </w:tr>
    </w:tbl>
    <w:p w14:paraId="47A810CA">
      <w:pPr>
        <w:rPr>
          <w:rFonts w:hint="eastAsia" w:ascii="宋体" w:hAnsi="宋体" w:eastAsia="宋体" w:cs="宋体"/>
          <w:sz w:val="21"/>
          <w:szCs w:val="21"/>
        </w:rPr>
      </w:pPr>
    </w:p>
    <w:p w14:paraId="1F671572">
      <w:pPr>
        <w:rPr>
          <w:rFonts w:hint="eastAsia" w:ascii="宋体" w:hAnsi="宋体" w:eastAsia="宋体" w:cs="宋体"/>
          <w:sz w:val="21"/>
          <w:szCs w:val="21"/>
        </w:rPr>
      </w:pPr>
    </w:p>
    <w:p w14:paraId="0BC3B688">
      <w:pPr>
        <w:rPr>
          <w:b/>
          <w:bCs/>
        </w:rPr>
      </w:pPr>
      <w:r>
        <w:rPr>
          <w:b/>
          <w:bCs/>
        </w:rPr>
        <w:t>1.2 碳硅角色映射矩阵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6"/>
        <w:gridCol w:w="1311"/>
        <w:gridCol w:w="1654"/>
        <w:gridCol w:w="2105"/>
        <w:gridCol w:w="2550"/>
      </w:tblGrid>
      <w:tr w14:paraId="06A92746">
        <w:trPr>
          <w:tblHeader/>
        </w:trPr>
        <w:tc>
          <w:tcPr>
            <w:tcW w:w="583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E5D36A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角色类型</w:t>
            </w:r>
          </w:p>
        </w:tc>
        <w:tc>
          <w:tcPr>
            <w:tcW w:w="76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CEF27B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角色名称</w:t>
            </w:r>
          </w:p>
        </w:tc>
        <w:tc>
          <w:tcPr>
            <w:tcW w:w="95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07C1BE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职责定位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83395D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核心协作输入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8EE868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核心协作输出</w:t>
            </w:r>
          </w:p>
        </w:tc>
      </w:tr>
      <w:tr w14:paraId="3EE68FEB">
        <w:tc>
          <w:tcPr>
            <w:tcW w:w="583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F402B2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碳基</w:t>
            </w:r>
          </w:p>
        </w:tc>
        <w:tc>
          <w:tcPr>
            <w:tcW w:w="76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9F6BC0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UI 设计师</w:t>
            </w:r>
          </w:p>
        </w:tc>
        <w:tc>
          <w:tcPr>
            <w:tcW w:w="95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A28F4D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审美把控、创意决策、设计验收、关键节点审批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ACB106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设计规范、需求文档、AI 设计稿、创意约束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F7CC48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设计定稿确认、修改意见、审批记录、创意方向定义</w:t>
            </w:r>
          </w:p>
        </w:tc>
      </w:tr>
      <w:tr w14:paraId="24C663DA">
        <w:tc>
          <w:tcPr>
            <w:tcW w:w="583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8C4C06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碳基</w:t>
            </w:r>
          </w:p>
        </w:tc>
        <w:tc>
          <w:tcPr>
            <w:tcW w:w="76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9BF60F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产品经理</w:t>
            </w:r>
          </w:p>
        </w:tc>
        <w:tc>
          <w:tcPr>
            <w:tcW w:w="95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08ECA9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需求对齐、业务逻辑验收、设计效果确认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100A90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产品 PRD、业务流程图、用户场景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E57C50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需求确认函、业务逻辑校验意见、设计验收结果</w:t>
            </w:r>
          </w:p>
        </w:tc>
      </w:tr>
      <w:tr w14:paraId="11C0BE90">
        <w:tc>
          <w:tcPr>
            <w:tcW w:w="583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669504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碳基</w:t>
            </w:r>
          </w:p>
        </w:tc>
        <w:tc>
          <w:tcPr>
            <w:tcW w:w="76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94C51D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前端开发</w:t>
            </w:r>
          </w:p>
        </w:tc>
        <w:tc>
          <w:tcPr>
            <w:tcW w:w="95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8000D6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落地可行性校验、交付物适配性验收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455E97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设计稿、标注文件、组件规范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8E4C93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开发可行性意见、切图 / 标注验收结果</w:t>
            </w:r>
          </w:p>
        </w:tc>
      </w:tr>
      <w:tr w14:paraId="21C5D7F6">
        <w:tc>
          <w:tcPr>
            <w:tcW w:w="583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875A6A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硅基</w:t>
            </w:r>
          </w:p>
        </w:tc>
        <w:tc>
          <w:tcPr>
            <w:tcW w:w="76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E54787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AI 原型设计助手</w:t>
            </w:r>
          </w:p>
        </w:tc>
        <w:tc>
          <w:tcPr>
            <w:tcW w:w="95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BD4B32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低保真原型生成、交互逻辑补全、用户流程校验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DB0B98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需求文档、业务流程图、原型模板库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E1B233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低保真原型稿、交互逻辑说明、AI 推理过程记录</w:t>
            </w:r>
          </w:p>
        </w:tc>
      </w:tr>
      <w:tr w14:paraId="1E56A610">
        <w:tc>
          <w:tcPr>
            <w:tcW w:w="583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A8DB1C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硅基</w:t>
            </w:r>
          </w:p>
        </w:tc>
        <w:tc>
          <w:tcPr>
            <w:tcW w:w="76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3CBB02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AI 视觉设计助手</w:t>
            </w:r>
          </w:p>
        </w:tc>
        <w:tc>
          <w:tcPr>
            <w:tcW w:w="95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CDD060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高保真设计生成、多端适配设计、组件批量输出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32C376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设计规范、低保真原型、品牌视觉体系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391D4D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高保真设计稿、设计源文件、适配变体方案、AI 推理过程记录</w:t>
            </w:r>
          </w:p>
        </w:tc>
      </w:tr>
      <w:tr w14:paraId="5A20A2D2">
        <w:tc>
          <w:tcPr>
            <w:tcW w:w="583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DD0480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硅基</w:t>
            </w:r>
          </w:p>
        </w:tc>
        <w:tc>
          <w:tcPr>
            <w:tcW w:w="76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73F713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AI 设计规范校验助手</w:t>
            </w:r>
          </w:p>
        </w:tc>
        <w:tc>
          <w:tcPr>
            <w:tcW w:w="95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7FFEE2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合规性校验、设计一致性检查、标注文件自动生成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44E168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企业设计规范、设计稿、组件库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2B96FC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合规校验报告、风险点清单、自动标注、切图资源</w:t>
            </w:r>
          </w:p>
        </w:tc>
      </w:tr>
    </w:tbl>
    <w:p w14:paraId="01B00340">
      <w:pPr>
        <w:rPr>
          <w:rFonts w:hint="eastAsia" w:ascii="宋体" w:hAnsi="宋体" w:eastAsia="宋体" w:cs="宋体"/>
          <w:sz w:val="21"/>
          <w:szCs w:val="21"/>
        </w:rPr>
      </w:pPr>
    </w:p>
    <w:p w14:paraId="5B2149D9">
      <w:pPr>
        <w:rPr>
          <w:rFonts w:hint="eastAsia" w:ascii="宋体" w:hAnsi="宋体" w:eastAsia="宋体" w:cs="宋体"/>
          <w:sz w:val="21"/>
          <w:szCs w:val="21"/>
        </w:rPr>
      </w:pPr>
    </w:p>
    <w:p w14:paraId="6B3735D9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kern w:val="0"/>
          <w:sz w:val="32"/>
          <w:szCs w:val="32"/>
          <w:lang w:val="en-US" w:eastAsia="zh-CN" w:bidi="ar"/>
        </w:rPr>
      </w:pPr>
    </w:p>
    <w:p w14:paraId="7B68982A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kern w:val="0"/>
          <w:sz w:val="32"/>
          <w:szCs w:val="32"/>
          <w:lang w:val="en-US" w:eastAsia="zh-CN" w:bidi="ar"/>
        </w:rPr>
        <w:t>二、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执行图谱拓扑与节点总览</w:t>
      </w:r>
    </w:p>
    <w:p w14:paraId="3855AF23">
      <w:pPr>
        <w:rPr>
          <w:rFonts w:hint="default" w:eastAsiaTheme="minorEastAsia"/>
          <w:b/>
          <w:bCs/>
          <w:lang w:val="en-US" w:eastAsia="zh-CN"/>
        </w:rPr>
      </w:pPr>
      <w:r>
        <w:rPr>
          <w:b/>
          <w:bCs/>
        </w:rPr>
        <w:t xml:space="preserve">2.1 </w:t>
      </w:r>
      <w:r>
        <w:rPr>
          <w:rFonts w:hint="eastAsia"/>
          <w:b/>
          <w:bCs/>
          <w:lang w:val="en-US" w:eastAsia="zh-CN"/>
        </w:rPr>
        <w:t>UI设计全流程拓扑结构</w:t>
      </w:r>
    </w:p>
    <w:p w14:paraId="6CB8C3C0">
      <w:pPr>
        <w:keepNext w:val="0"/>
        <w:keepLines w:val="0"/>
        <w:widowControl/>
        <w:suppressLineNumbers w:val="0"/>
        <w:jc w:val="left"/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t xml:space="preserve">[N-01 设计需求意图定义 </w:t>
      </w:r>
    </w:p>
    <w:p w14:paraId="16B0D00B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t xml:space="preserve">↓） </w:t>
      </w:r>
    </w:p>
    <w:p w14:paraId="0327E304">
      <w:pPr>
        <w:keepNext w:val="0"/>
        <w:keepLines w:val="0"/>
        <w:widowControl/>
        <w:suppressLineNumbers w:val="0"/>
        <w:jc w:val="left"/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t>[N-02 设计规范与约束对齐</w:t>
      </w:r>
    </w:p>
    <w:p w14:paraId="4EC7FB40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t xml:space="preserve">↓ </w:t>
      </w:r>
    </w:p>
    <w:p w14:paraId="553C25A6">
      <w:pPr>
        <w:keepNext w:val="0"/>
        <w:keepLines w:val="0"/>
        <w:widowControl/>
        <w:suppressLineNumbers w:val="0"/>
        <w:jc w:val="left"/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t>[N-03 低保真原型设计与逻辑校验</w:t>
      </w:r>
    </w:p>
    <w:p w14:paraId="43955878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t xml:space="preserve">↓ </w:t>
      </w:r>
    </w:p>
    <w:p w14:paraId="7977DACE">
      <w:pPr>
        <w:keepNext w:val="0"/>
        <w:keepLines w:val="0"/>
        <w:widowControl/>
        <w:suppressLineNumbers w:val="0"/>
        <w:jc w:val="left"/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t>[N-04 高保真视觉设计生成</w:t>
      </w:r>
    </w:p>
    <w:p w14:paraId="16C34733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t xml:space="preserve">↓ </w:t>
      </w:r>
    </w:p>
    <w:p w14:paraId="601727DE">
      <w:pPr>
        <w:keepNext w:val="0"/>
        <w:keepLines w:val="0"/>
        <w:widowControl/>
        <w:suppressLineNumbers w:val="0"/>
        <w:jc w:val="left"/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t>[N-05 设计规范合规性校验</w:t>
      </w:r>
    </w:p>
    <w:p w14:paraId="4606F8A3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t>↓</w:t>
      </w:r>
    </w:p>
    <w:p w14:paraId="6C9D52FF">
      <w:pPr>
        <w:keepNext w:val="0"/>
        <w:keepLines w:val="0"/>
        <w:widowControl/>
        <w:suppressLineNumbers w:val="0"/>
        <w:jc w:val="left"/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t>[N-06 组件库与标注文件输出</w:t>
      </w:r>
    </w:p>
    <w:p w14:paraId="52203681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t xml:space="preserve">↓ </w:t>
      </w:r>
    </w:p>
    <w:p w14:paraId="72A58FBC">
      <w:pPr>
        <w:keepNext w:val="0"/>
        <w:keepLines w:val="0"/>
        <w:widowControl/>
        <w:suppressLineNumbers w:val="0"/>
        <w:jc w:val="left"/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t>[N-07 多端适配与交互走查</w:t>
      </w:r>
    </w:p>
    <w:p w14:paraId="468CA03A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t xml:space="preserve">↓ </w:t>
      </w:r>
    </w:p>
    <w:p w14:paraId="0460D91B">
      <w:pPr>
        <w:keepNext w:val="0"/>
        <w:keepLines w:val="0"/>
        <w:widowControl/>
        <w:suppressLineNumbers w:val="0"/>
        <w:jc w:val="left"/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t>[N-08 设计评审与修改优化</w:t>
      </w:r>
    </w:p>
    <w:p w14:paraId="17E83B18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t xml:space="preserve">↓） </w:t>
      </w:r>
    </w:p>
    <w:p w14:paraId="520247A2">
      <w:pPr>
        <w:keepNext w:val="0"/>
        <w:keepLines w:val="0"/>
        <w:widowControl/>
        <w:suppressLineNumbers w:val="0"/>
        <w:jc w:val="left"/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t>[N-09 设计交付与开发确认</w:t>
      </w:r>
    </w:p>
    <w:p w14:paraId="2E52F48D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t xml:space="preserve">↓ </w:t>
      </w:r>
    </w:p>
    <w:p w14:paraId="3574FAC2">
      <w:pPr>
        <w:keepNext w:val="0"/>
        <w:keepLines w:val="0"/>
        <w:widowControl/>
        <w:suppressLineNumbers w:val="0"/>
        <w:jc w:val="left"/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t>[N-10 设计归档与资产沉淀</w:t>
      </w:r>
    </w:p>
    <w:p w14:paraId="1ABEE665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Songti SC" w:hAnsi="Songti SC" w:eastAsia="Songti SC" w:cs="Songti SC"/>
          <w:sz w:val="21"/>
          <w:szCs w:val="21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t xml:space="preserve">↓ </w:t>
      </w:r>
    </w:p>
    <w:p w14:paraId="31633779">
      <w:pPr>
        <w:rPr>
          <w:rFonts w:hint="eastAsia" w:ascii="宋体" w:hAnsi="宋体" w:eastAsia="宋体" w:cs="宋体"/>
          <w:sz w:val="21"/>
          <w:szCs w:val="21"/>
        </w:rPr>
      </w:pPr>
    </w:p>
    <w:p w14:paraId="51659615">
      <w:pPr>
        <w:rPr>
          <w:rFonts w:hint="eastAsia" w:ascii="宋体" w:hAnsi="宋体" w:eastAsia="宋体" w:cs="宋体"/>
          <w:sz w:val="21"/>
          <w:szCs w:val="21"/>
        </w:rPr>
      </w:pPr>
    </w:p>
    <w:p w14:paraId="07B08160">
      <w:pPr>
        <w:rPr>
          <w:rFonts w:hint="eastAsia" w:ascii="宋体" w:hAnsi="宋体" w:eastAsia="宋体" w:cs="宋体"/>
          <w:sz w:val="21"/>
          <w:szCs w:val="21"/>
        </w:rPr>
      </w:pPr>
    </w:p>
    <w:p w14:paraId="2DB4A8CE">
      <w:pPr>
        <w:rPr>
          <w:rFonts w:hint="eastAsia" w:ascii="宋体" w:hAnsi="宋体" w:eastAsia="宋体" w:cs="宋体"/>
          <w:sz w:val="21"/>
          <w:szCs w:val="21"/>
        </w:rPr>
      </w:pPr>
    </w:p>
    <w:p w14:paraId="6E5231D4">
      <w:pPr>
        <w:rPr>
          <w:rFonts w:hint="eastAsia"/>
          <w:b/>
          <w:bCs/>
          <w:lang w:val="en-US" w:eastAsia="zh-CN"/>
        </w:rPr>
      </w:pPr>
      <w:r>
        <w:rPr>
          <w:b/>
          <w:bCs/>
        </w:rPr>
        <w:t>2.2 核心节点</w:t>
      </w:r>
      <w:r>
        <w:rPr>
          <w:rFonts w:hint="eastAsia"/>
          <w:b/>
          <w:bCs/>
          <w:lang w:val="en-US" w:eastAsia="zh-CN"/>
        </w:rPr>
        <w:t>详细设计表</w:t>
      </w:r>
    </w:p>
    <w:p w14:paraId="1C1596B8">
      <w:pPr>
        <w:rPr>
          <w:rFonts w:hint="eastAsia"/>
          <w:b/>
          <w:bCs/>
          <w:lang w:val="en-US" w:eastAsia="zh-CN"/>
        </w:rPr>
      </w:pPr>
    </w:p>
    <w:p w14:paraId="570DC8ED">
      <w:pPr>
        <w:rPr>
          <w:rFonts w:hint="eastAsia"/>
          <w:b/>
          <w:bCs/>
          <w:lang w:val="en-US" w:eastAsia="zh-CN"/>
        </w:rPr>
      </w:pPr>
    </w:p>
    <w:p w14:paraId="4F2331C1">
      <w:pPr>
        <w:rPr>
          <w:rFonts w:hint="default"/>
          <w:b/>
          <w:bCs/>
          <w:lang w:val="en-US" w:eastAsia="zh-CN"/>
        </w:rPr>
      </w:pPr>
    </w:p>
    <w:p w14:paraId="456E287D">
      <w:pPr>
        <w:rPr>
          <w:rFonts w:hint="eastAsia" w:ascii="宋体" w:hAnsi="宋体" w:eastAsia="宋体" w:cs="宋体"/>
          <w:sz w:val="21"/>
          <w:szCs w:val="21"/>
        </w:rPr>
      </w:pPr>
    </w:p>
    <w:p w14:paraId="355109ED">
      <w:r>
        <w:rPr>
          <w:rFonts w:hint="eastAsia"/>
          <w:lang w:val="en-US" w:eastAsia="zh-CN"/>
        </w:rPr>
        <w:t>2.2.1</w:t>
      </w:r>
      <w:r>
        <w:t xml:space="preserve"> N-01 设计需求意图定义</w:t>
      </w:r>
    </w:p>
    <w:p w14:paraId="3BAFC751">
      <w:pPr>
        <w:rPr>
          <w:rFonts w:hint="eastAsia" w:ascii="宋体" w:hAnsi="宋体" w:eastAsia="宋体" w:cs="宋体"/>
          <w:sz w:val="21"/>
          <w:szCs w:val="21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5"/>
        <w:gridCol w:w="6281"/>
      </w:tblGrid>
      <w:tr w14:paraId="2ECD6BDF">
        <w:trPr>
          <w:tblHeader/>
        </w:trPr>
        <w:tc>
          <w:tcPr>
            <w:tcW w:w="135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018FCA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十大必选元素</w:t>
            </w:r>
          </w:p>
        </w:tc>
        <w:tc>
          <w:tcPr>
            <w:tcW w:w="364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691E27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内容详情</w:t>
            </w:r>
          </w:p>
        </w:tc>
      </w:tr>
      <w:tr w14:paraId="25BBD339">
        <w:tc>
          <w:tcPr>
            <w:tcW w:w="135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35DF57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NodeID 节点标识</w:t>
            </w:r>
          </w:p>
        </w:tc>
        <w:tc>
          <w:tcPr>
            <w:tcW w:w="364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BFDB08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UI.REQ_DEFINE.V1</w:t>
            </w:r>
          </w:p>
        </w:tc>
      </w:tr>
      <w:tr w14:paraId="187197CB">
        <w:tc>
          <w:tcPr>
            <w:tcW w:w="135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895280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Goal 目标</w:t>
            </w:r>
          </w:p>
        </w:tc>
        <w:tc>
          <w:tcPr>
            <w:tcW w:w="364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2281B3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明确 UI 设计的业务目标、用户场景、需求边界与验收标准，形成结构化的设计需求输入，作为全流程设计的意图基准</w:t>
            </w:r>
          </w:p>
        </w:tc>
      </w:tr>
      <w:tr w14:paraId="064E055B">
        <w:tc>
          <w:tcPr>
            <w:tcW w:w="135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C941FA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Inputs 输入</w:t>
            </w:r>
          </w:p>
        </w:tc>
        <w:tc>
          <w:tcPr>
            <w:tcW w:w="364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3E6450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产品 PRD 文档（上游业务输出，Markdown 格式）2. 业务流程图与用户操作路径（碳基 - 产品经理输入）3. 竞品参考材料与用户反馈（碳基输入）4. 项目排期与约束条件（碳基 - 项目负责人输入）</w:t>
            </w:r>
          </w:p>
        </w:tc>
      </w:tr>
      <w:tr w14:paraId="21D99D4E">
        <w:tc>
          <w:tcPr>
            <w:tcW w:w="135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39145B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Outputs 输出</w:t>
            </w:r>
          </w:p>
        </w:tc>
        <w:tc>
          <w:tcPr>
            <w:tcW w:w="364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43343F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《UI 设计需求说明书》v1.0（结构化文档）2. 设计需求核心要素清单3. 需求确认签字记录</w:t>
            </w:r>
          </w:p>
        </w:tc>
      </w:tr>
      <w:tr w14:paraId="14DD2D5C">
        <w:tc>
          <w:tcPr>
            <w:tcW w:w="135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D7A8A8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Executor 执行器</w:t>
            </w:r>
          </w:p>
        </w:tc>
        <w:tc>
          <w:tcPr>
            <w:tcW w:w="364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D944AB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主执行：产品经理（碳基）协同：UI 设计师（碳基）审核：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产品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（碳基）</w:t>
            </w:r>
          </w:p>
        </w:tc>
      </w:tr>
      <w:tr w14:paraId="70032CBA">
        <w:tc>
          <w:tcPr>
            <w:tcW w:w="135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88D80B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Acceptance 成功条件</w:t>
            </w:r>
          </w:p>
        </w:tc>
        <w:tc>
          <w:tcPr>
            <w:tcW w:w="364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D2CBBA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需求说明书覆盖 PRD 所有功能点与用户场景2. 明确设计约束、验收标准与交付物要求3. 产品经理与 UI 设计师双签字确认，负责人审批通过</w:t>
            </w:r>
          </w:p>
        </w:tc>
      </w:tr>
      <w:tr w14:paraId="0AB3471A">
        <w:tc>
          <w:tcPr>
            <w:tcW w:w="135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073407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Evidence 证据要求</w:t>
            </w:r>
          </w:p>
        </w:tc>
        <w:tc>
          <w:tcPr>
            <w:tcW w:w="364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28157A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 类：产品 PRD、业务流程图、竞品参考材料（意图证据，全流程溯源基准）P 类：需求沟通会议纪要、需求拆解过程记录R 类：《UI 设计需求说明书》终稿、需求核心要素清单V 类：需求确认审批记录、签字文件</w:t>
            </w:r>
          </w:p>
        </w:tc>
      </w:tr>
      <w:tr w14:paraId="7819610B">
        <w:tc>
          <w:tcPr>
            <w:tcW w:w="135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F4172C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Writeback 回写</w:t>
            </w:r>
          </w:p>
        </w:tc>
        <w:tc>
          <w:tcPr>
            <w:tcW w:w="364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6B7ADA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文档库：创建 UI 设计需求文档记录（幂等键：projectId+reqVersion）2. 项目管理系统：更新设计任务状态为「需求已确认」3. 证据库：归档需求全量证据包</w:t>
            </w:r>
          </w:p>
        </w:tc>
      </w:tr>
      <w:tr w14:paraId="65AD1B1A">
        <w:tc>
          <w:tcPr>
            <w:tcW w:w="135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7208B9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SLA 与超时</w:t>
            </w:r>
          </w:p>
        </w:tc>
        <w:tc>
          <w:tcPr>
            <w:tcW w:w="364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E5B639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标准时长：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 个工作日超时策略：超过 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 个工作日自动升级至设计负责人与产品负责人处理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（变量，评审需求后做出）</w:t>
            </w:r>
          </w:p>
        </w:tc>
      </w:tr>
      <w:tr w14:paraId="3E58E448">
        <w:tc>
          <w:tcPr>
            <w:tcW w:w="135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E70390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Gate 门禁</w:t>
            </w:r>
          </w:p>
        </w:tc>
        <w:tc>
          <w:tcPr>
            <w:tcW w:w="364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DEB6C1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风险等级：R2审批要求：需求说明书需产品经理审批通过，才能进入下一节点</w:t>
            </w:r>
          </w:p>
        </w:tc>
      </w:tr>
      <w:tr w14:paraId="717AF16C">
        <w:tc>
          <w:tcPr>
            <w:tcW w:w="135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A92D0B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证据提取模式</w:t>
            </w:r>
          </w:p>
        </w:tc>
        <w:tc>
          <w:tcPr>
            <w:tcW w:w="364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0D4A18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主动上报模式（碳基操作完成后自动上报，关键节点必采）</w:t>
            </w:r>
          </w:p>
        </w:tc>
      </w:tr>
    </w:tbl>
    <w:p w14:paraId="4ED7CAFE">
      <w:pPr>
        <w:rPr>
          <w:rFonts w:hint="eastAsia" w:ascii="宋体" w:hAnsi="宋体" w:eastAsia="宋体" w:cs="宋体"/>
          <w:sz w:val="21"/>
          <w:szCs w:val="21"/>
        </w:rPr>
      </w:pPr>
    </w:p>
    <w:p w14:paraId="569CB048">
      <w:pPr>
        <w:rPr>
          <w:rFonts w:hint="eastAsia" w:ascii="宋体" w:hAnsi="宋体" w:eastAsia="宋体" w:cs="宋体"/>
          <w:sz w:val="21"/>
          <w:szCs w:val="21"/>
        </w:rPr>
      </w:pPr>
    </w:p>
    <w:p w14:paraId="1FFA42A7">
      <w:r>
        <w:rPr>
          <w:rFonts w:hint="eastAsia"/>
          <w:lang w:val="en-US" w:eastAsia="zh-CN"/>
        </w:rPr>
        <w:t>2.2.2</w:t>
      </w:r>
      <w:r>
        <w:t xml:space="preserve"> N-01 </w:t>
      </w: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t>设计规范与约束对齐</w:t>
      </w:r>
    </w:p>
    <w:p w14:paraId="7C5CA85B">
      <w:pPr>
        <w:rPr>
          <w:rFonts w:hint="eastAsia" w:ascii="宋体" w:hAnsi="宋体" w:eastAsia="宋体" w:cs="宋体"/>
          <w:sz w:val="21"/>
          <w:szCs w:val="21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3"/>
        <w:gridCol w:w="6723"/>
      </w:tblGrid>
      <w:tr w14:paraId="440FF500">
        <w:trPr>
          <w:tblHeader/>
        </w:trPr>
        <w:tc>
          <w:tcPr>
            <w:tcW w:w="1103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CCE83F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十大必选元素</w:t>
            </w:r>
          </w:p>
        </w:tc>
        <w:tc>
          <w:tcPr>
            <w:tcW w:w="3896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29B39B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内容详情</w:t>
            </w:r>
          </w:p>
        </w:tc>
      </w:tr>
      <w:tr w14:paraId="42ED414F">
        <w:tc>
          <w:tcPr>
            <w:tcW w:w="1103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DE9FE4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NodeID 节点标识</w:t>
            </w:r>
          </w:p>
        </w:tc>
        <w:tc>
          <w:tcPr>
            <w:tcW w:w="3896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7B5637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UI.SPEC_ALIGN.V1</w:t>
            </w:r>
          </w:p>
        </w:tc>
      </w:tr>
      <w:tr w14:paraId="51824F2B">
        <w:tc>
          <w:tcPr>
            <w:tcW w:w="1103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E8AEC4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Goal 目标</w:t>
            </w:r>
          </w:p>
        </w:tc>
        <w:tc>
          <w:tcPr>
            <w:tcW w:w="3896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77D7D7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对齐企业级设计规范、品牌视觉体系、技术落地约束，形成本次设计的统一基准规则，确保设计一致性与可落地性</w:t>
            </w:r>
          </w:p>
        </w:tc>
      </w:tr>
      <w:tr w14:paraId="09914FEB">
        <w:tc>
          <w:tcPr>
            <w:tcW w:w="1103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7DF1B7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Inputs 输入</w:t>
            </w:r>
          </w:p>
        </w:tc>
        <w:tc>
          <w:tcPr>
            <w:tcW w:w="3896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BF8301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《UI 设计需求说明书》v1.0（来自 N-01）2. 企业设计系统规范文档（品牌色、字体、组件库、栅格系统）3. 前端技术栈与开发约束（碳基 - 前端负责人输入）4. 多端适配要求（设备分辨率、兼容性规则）</w:t>
            </w:r>
          </w:p>
        </w:tc>
      </w:tr>
      <w:tr w14:paraId="279D4822">
        <w:tc>
          <w:tcPr>
            <w:tcW w:w="1103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7691CF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Outputs 输出</w:t>
            </w:r>
          </w:p>
        </w:tc>
        <w:tc>
          <w:tcPr>
            <w:tcW w:w="3896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113A0A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《本次 UI 设计规范基准手册》2. 设计约束清单3. 设计 token 与设计变量定义表</w:t>
            </w:r>
          </w:p>
        </w:tc>
      </w:tr>
      <w:tr w14:paraId="4D7D22FF">
        <w:tc>
          <w:tcPr>
            <w:tcW w:w="1103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2EB1A7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Executor 执行器</w:t>
            </w:r>
          </w:p>
        </w:tc>
        <w:tc>
          <w:tcPr>
            <w:tcW w:w="3896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A81C7F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主执行：UI 设计师（碳基）协同：AI 设计规范校验助手（硅基）审核：前端开发负责人（碳基）</w:t>
            </w:r>
          </w:p>
        </w:tc>
      </w:tr>
      <w:tr w14:paraId="03A61FB7">
        <w:tc>
          <w:tcPr>
            <w:tcW w:w="1103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5B79CF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Acceptance 成功条件</w:t>
            </w:r>
          </w:p>
        </w:tc>
        <w:tc>
          <w:tcPr>
            <w:tcW w:w="3896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2A2D2A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规范基准完全对齐企业设计系统，无冲突项2. 技术约束与适配要求全部纳入规范清单3. 前端负责人确认规范可落地执行</w:t>
            </w:r>
          </w:p>
        </w:tc>
      </w:tr>
      <w:tr w14:paraId="11B4B3CD">
        <w:tc>
          <w:tcPr>
            <w:tcW w:w="1103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39A17A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Evidence 证据要求</w:t>
            </w:r>
          </w:p>
        </w:tc>
        <w:tc>
          <w:tcPr>
            <w:tcW w:w="3896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3D1938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 类：企业设计规范、技术约束文档、适配要求P 类：规范对齐校验过程、AI 合规预扫描记录R 类：设计规范基准手册、设计 token 定义表V 类：前端负责人落地性确认记录</w:t>
            </w:r>
          </w:p>
        </w:tc>
      </w:tr>
      <w:tr w14:paraId="5C75DC14">
        <w:tc>
          <w:tcPr>
            <w:tcW w:w="1103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117893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Writeback 回写</w:t>
            </w:r>
          </w:p>
        </w:tc>
        <w:tc>
          <w:tcPr>
            <w:tcW w:w="3896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6A0E58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设计系统：创建本次项目规范分支记录（幂等键：projectId+specVersion）2. 项目管理系统：更新任务状态为「规范已对齐」3. 证据库：归档规范基准证据包</w:t>
            </w:r>
          </w:p>
        </w:tc>
      </w:tr>
      <w:tr w14:paraId="178A49E0">
        <w:tc>
          <w:tcPr>
            <w:tcW w:w="1103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0B7049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SLA 与超时</w:t>
            </w:r>
          </w:p>
        </w:tc>
        <w:tc>
          <w:tcPr>
            <w:tcW w:w="3896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18CD40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标准时长：1 个工作日超时策略：超过 1 个工作日自动升级至 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前端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 负责人处理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（变量，评审需求后做出）</w:t>
            </w:r>
          </w:p>
        </w:tc>
      </w:tr>
      <w:tr w14:paraId="2353A133">
        <w:tc>
          <w:tcPr>
            <w:tcW w:w="1103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C6A1AE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Gate 门禁</w:t>
            </w:r>
          </w:p>
        </w:tc>
        <w:tc>
          <w:tcPr>
            <w:tcW w:w="3896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730166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风险等级：R1审批要求：自动进入下一节点，完成后由 UI 设计师抽检确认</w:t>
            </w:r>
          </w:p>
        </w:tc>
      </w:tr>
      <w:tr w14:paraId="059B7106">
        <w:tc>
          <w:tcPr>
            <w:tcW w:w="1103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FE9D6B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证据提取模式</w:t>
            </w:r>
          </w:p>
        </w:tc>
        <w:tc>
          <w:tcPr>
            <w:tcW w:w="3896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149118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被动拦截模式（硅基校验过程自动抓取）+ 主动上报模式（碳基确认记录上报）</w:t>
            </w:r>
          </w:p>
        </w:tc>
      </w:tr>
    </w:tbl>
    <w:p w14:paraId="7097DFA9">
      <w:pPr>
        <w:rPr>
          <w:rFonts w:hint="eastAsia" w:ascii="宋体" w:hAnsi="宋体" w:eastAsia="宋体" w:cs="宋体"/>
          <w:sz w:val="21"/>
          <w:szCs w:val="21"/>
        </w:rPr>
      </w:pPr>
    </w:p>
    <w:p w14:paraId="23BA63D8">
      <w:pPr>
        <w:rPr>
          <w:rFonts w:hint="eastAsia" w:ascii="宋体" w:hAnsi="宋体" w:eastAsia="宋体" w:cs="宋体"/>
          <w:sz w:val="21"/>
          <w:szCs w:val="21"/>
        </w:rPr>
      </w:pPr>
    </w:p>
    <w:p w14:paraId="10934D33">
      <w:pPr>
        <w:rPr>
          <w:rFonts w:hint="eastAsia" w:ascii="宋体" w:hAnsi="宋体" w:eastAsia="宋体" w:cs="宋体"/>
          <w:sz w:val="21"/>
          <w:szCs w:val="21"/>
        </w:rPr>
      </w:pPr>
    </w:p>
    <w:p w14:paraId="17793B15">
      <w:r>
        <w:rPr>
          <w:rFonts w:hint="eastAsia"/>
          <w:lang w:val="en-US" w:eastAsia="zh-CN"/>
        </w:rPr>
        <w:t>2.2.3</w:t>
      </w:r>
      <w:r>
        <w:t xml:space="preserve"> N-03 低保真原型设计与逻辑校验</w:t>
      </w:r>
    </w:p>
    <w:p w14:paraId="3F2251CE">
      <w:pPr>
        <w:rPr>
          <w:rFonts w:hint="eastAsia" w:ascii="宋体" w:hAnsi="宋体" w:eastAsia="宋体" w:cs="宋体"/>
          <w:sz w:val="21"/>
          <w:szCs w:val="21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4"/>
        <w:gridCol w:w="6892"/>
      </w:tblGrid>
      <w:tr w14:paraId="1E702827">
        <w:trPr>
          <w:tblHeader/>
        </w:trPr>
        <w:tc>
          <w:tcPr>
            <w:tcW w:w="1005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7F052D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十大必选元素</w:t>
            </w:r>
          </w:p>
        </w:tc>
        <w:tc>
          <w:tcPr>
            <w:tcW w:w="3994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E5ED04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内容详情</w:t>
            </w:r>
          </w:p>
        </w:tc>
      </w:tr>
      <w:tr w14:paraId="6E1BA9E0">
        <w:tc>
          <w:tcPr>
            <w:tcW w:w="1005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9D8C81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NodeID 节点标识</w:t>
            </w:r>
          </w:p>
        </w:tc>
        <w:tc>
          <w:tcPr>
            <w:tcW w:w="3994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3DBCE1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UI.LOFI_PROTO.V1</w:t>
            </w:r>
          </w:p>
        </w:tc>
      </w:tr>
      <w:tr w14:paraId="1F99B9A8">
        <w:tc>
          <w:tcPr>
            <w:tcW w:w="1005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F4D5A9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Goal 目标</w:t>
            </w:r>
          </w:p>
        </w:tc>
        <w:tc>
          <w:tcPr>
            <w:tcW w:w="3994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7313E9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基于设计需求完成低保真原型设计，验证页面布局、用户路径与业务逻辑的合理性，形成高保真设计的前置基础</w:t>
            </w:r>
          </w:p>
        </w:tc>
      </w:tr>
      <w:tr w14:paraId="04E15C43">
        <w:tc>
          <w:tcPr>
            <w:tcW w:w="1005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9E916F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Inputs 输入</w:t>
            </w:r>
          </w:p>
        </w:tc>
        <w:tc>
          <w:tcPr>
            <w:tcW w:w="3994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73E251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《UI 设计需求说明书》v1.0（来自 N-01）2. 《设计规范基准手册》（来自 N-02）3. 业务流程图与用户操作路径4. 原型设计模板库（系统预置）</w:t>
            </w:r>
          </w:p>
        </w:tc>
      </w:tr>
      <w:tr w14:paraId="4377DE6D">
        <w:tc>
          <w:tcPr>
            <w:tcW w:w="1005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0FD175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Outputs 输出</w:t>
            </w:r>
          </w:p>
        </w:tc>
        <w:tc>
          <w:tcPr>
            <w:tcW w:w="3994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67C8C9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低保真原型稿（Figma/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sketch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 源文件 + 预览链接）2. 页面交互逻辑说明文档3. AI 原型生成推理过程记录4. 产品经理逻辑校验确认记录</w:t>
            </w:r>
          </w:p>
        </w:tc>
      </w:tr>
      <w:tr w14:paraId="36128148">
        <w:tc>
          <w:tcPr>
            <w:tcW w:w="1005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94FE8B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Executor 执行器</w:t>
            </w:r>
          </w:p>
        </w:tc>
        <w:tc>
          <w:tcPr>
            <w:tcW w:w="3994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3A9118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主执行：AI 原型设计助手（硅基）校验：产品经理（碳基）审核：UI 设计师（碳基）</w:t>
            </w:r>
          </w:p>
        </w:tc>
      </w:tr>
      <w:tr w14:paraId="2FDA490D">
        <w:tc>
          <w:tcPr>
            <w:tcW w:w="1005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A3574B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Acceptance 成功条件</w:t>
            </w:r>
          </w:p>
        </w:tc>
        <w:tc>
          <w:tcPr>
            <w:tcW w:w="3994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10EBEF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原型稿 100% 覆盖需求说明书的功能模块与用户场景2. 业务流程无逻辑断点，用户操作路径闭环3. 产品经理确认逻辑无误，UI 设计师审批通过</w:t>
            </w:r>
          </w:p>
        </w:tc>
      </w:tr>
      <w:tr w14:paraId="5DED51FA">
        <w:tc>
          <w:tcPr>
            <w:tcW w:w="1005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B6795B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Evidence 证据要求</w:t>
            </w:r>
          </w:p>
        </w:tc>
        <w:tc>
          <w:tcPr>
            <w:tcW w:w="3994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22BF7E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 类：设计需求说明书、业务流程图、设计规范基准P 类：AI 原型生成推理过程、原型迭代修改记录、逻辑校验沟通记录R 类：低保真原型终稿、交互逻辑说明文档V 类：产品经理逻辑确认记录、UI 设计师审批记录</w:t>
            </w:r>
          </w:p>
        </w:tc>
      </w:tr>
      <w:tr w14:paraId="31832136">
        <w:tc>
          <w:tcPr>
            <w:tcW w:w="1005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F4D8CF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Writeback 回写</w:t>
            </w:r>
          </w:p>
        </w:tc>
        <w:tc>
          <w:tcPr>
            <w:tcW w:w="3994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C7123B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设计协作平台：创建原型项目记录（幂等键：projectId+lofiVersion）2. 项目管理系统：更新任务状态为「低保真已完成」3. 证据库：归档原型设计全量证据包</w:t>
            </w:r>
          </w:p>
        </w:tc>
      </w:tr>
      <w:tr w14:paraId="5473FD62">
        <w:tc>
          <w:tcPr>
            <w:tcW w:w="1005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256BBB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SLA 与超时</w:t>
            </w:r>
          </w:p>
        </w:tc>
        <w:tc>
          <w:tcPr>
            <w:tcW w:w="3994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7A3759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标准时长：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个工作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日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超时策略：超过 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2个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工作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日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自动升级至 UI 设计师处理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（变量，评审需求后做出）</w:t>
            </w:r>
          </w:p>
        </w:tc>
      </w:tr>
      <w:tr w14:paraId="3C069A5B">
        <w:tc>
          <w:tcPr>
            <w:tcW w:w="1005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1B948F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Gate 门禁</w:t>
            </w:r>
          </w:p>
        </w:tc>
        <w:tc>
          <w:tcPr>
            <w:tcW w:w="3994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E16F05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风险等级：R2审批要求：AI 生成原型后需产品经理与 UI 设计师双审批通过，才能进入下一节点</w:t>
            </w:r>
          </w:p>
        </w:tc>
      </w:tr>
      <w:tr w14:paraId="56DCE360">
        <w:tc>
          <w:tcPr>
            <w:tcW w:w="1005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64776A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证据提取模式</w:t>
            </w:r>
          </w:p>
        </w:tc>
        <w:tc>
          <w:tcPr>
            <w:tcW w:w="3994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00B79E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被动拦截模式（硅基生成过程全量自动抓取）+ 主动上报模式（碳基审批记录上报）</w:t>
            </w:r>
          </w:p>
        </w:tc>
      </w:tr>
    </w:tbl>
    <w:p w14:paraId="67B48B0D">
      <w:pPr>
        <w:rPr>
          <w:rFonts w:hint="eastAsia" w:ascii="宋体" w:hAnsi="宋体" w:eastAsia="宋体" w:cs="宋体"/>
          <w:sz w:val="21"/>
          <w:szCs w:val="21"/>
        </w:rPr>
      </w:pPr>
    </w:p>
    <w:p w14:paraId="754B9185">
      <w:pPr>
        <w:keepNext w:val="0"/>
        <w:keepLines w:val="0"/>
        <w:widowControl/>
        <w:suppressLineNumbers w:val="0"/>
        <w:jc w:val="left"/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t>[N-04 高保真视觉设计生成</w:t>
      </w:r>
    </w:p>
    <w:p w14:paraId="32DDB805">
      <w:pPr>
        <w:rPr>
          <w:rFonts w:hint="eastAsia" w:ascii="宋体" w:hAnsi="宋体" w:eastAsia="宋体" w:cs="宋体"/>
          <w:sz w:val="21"/>
          <w:szCs w:val="21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2"/>
        <w:gridCol w:w="6554"/>
      </w:tblGrid>
      <w:tr w14:paraId="74D8C3FA">
        <w:trPr>
          <w:tblHeader/>
        </w:trPr>
        <w:tc>
          <w:tcPr>
            <w:tcW w:w="120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DC1423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十大必选元素</w:t>
            </w:r>
          </w:p>
        </w:tc>
        <w:tc>
          <w:tcPr>
            <w:tcW w:w="3798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097346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内容详情</w:t>
            </w:r>
          </w:p>
        </w:tc>
      </w:tr>
      <w:tr w14:paraId="134DD6E2">
        <w:tc>
          <w:tcPr>
            <w:tcW w:w="120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ED8460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NodeID 节点标识</w:t>
            </w:r>
          </w:p>
        </w:tc>
        <w:tc>
          <w:tcPr>
            <w:tcW w:w="3798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868150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UI.HIFI_DESIGN.V1</w:t>
            </w:r>
          </w:p>
        </w:tc>
      </w:tr>
      <w:tr w14:paraId="5F5910DF">
        <w:tc>
          <w:tcPr>
            <w:tcW w:w="120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C52FF5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Goal 目标</w:t>
            </w:r>
          </w:p>
        </w:tc>
        <w:tc>
          <w:tcPr>
            <w:tcW w:w="3798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78E3E6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基于低保真原型与设计规范，完成全页面高保真视觉设计，还原品牌视觉特征，明确页面视觉层级、元素样式与交互效果</w:t>
            </w:r>
          </w:p>
        </w:tc>
      </w:tr>
      <w:tr w14:paraId="52ECFE9C">
        <w:tc>
          <w:tcPr>
            <w:tcW w:w="120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4737E7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Inputs 输入</w:t>
            </w:r>
          </w:p>
        </w:tc>
        <w:tc>
          <w:tcPr>
            <w:tcW w:w="3798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7BFD60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低保真原型终稿（来自 N-03）2. 《设计规范基准手册》与设计 token 表（来自 N-02）3. 品牌视觉资产（Logo、图标、插画素材）4. 结构化设计 Prompt（碳基 - UI 设计师输入）</w:t>
            </w:r>
          </w:p>
        </w:tc>
      </w:tr>
      <w:tr w14:paraId="4BF69653">
        <w:tc>
          <w:tcPr>
            <w:tcW w:w="120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C03A18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Outputs 输出</w:t>
            </w:r>
          </w:p>
        </w:tc>
        <w:tc>
          <w:tcPr>
            <w:tcW w:w="3798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AE7BB9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全页面高保真设计稿（Figma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/sketch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 源文件 + 预览链接）2. 设计变体方案（可选）3. AI 视觉设计推理过程记录（布局逻辑、组件选择、色彩应用依据）4. 页面视觉层级说明</w:t>
            </w:r>
          </w:p>
        </w:tc>
      </w:tr>
      <w:tr w14:paraId="6180AF1C">
        <w:tc>
          <w:tcPr>
            <w:tcW w:w="120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AA8644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Executor 执行器</w:t>
            </w:r>
          </w:p>
        </w:tc>
        <w:tc>
          <w:tcPr>
            <w:tcW w:w="3798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F90050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主执行：AI 视觉设计助手（硅基）优化：UI 设计师（碳基）审核：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产品经理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（碳基）</w:t>
            </w:r>
          </w:p>
        </w:tc>
      </w:tr>
      <w:tr w14:paraId="7D259F53">
        <w:tc>
          <w:tcPr>
            <w:tcW w:w="120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454788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Acceptance 成功条件</w:t>
            </w:r>
          </w:p>
        </w:tc>
        <w:tc>
          <w:tcPr>
            <w:tcW w:w="3798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F08513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设计稿 100% 覆盖低保真原型的所有页面与模块2. 完全符合企业设计规范与设计 token 要求，无违规项3. 视觉层级清晰，交互效果定义明确，UI 设计师优化完成并审批通过</w:t>
            </w:r>
          </w:p>
        </w:tc>
      </w:tr>
      <w:tr w14:paraId="3B678F1E">
        <w:tc>
          <w:tcPr>
            <w:tcW w:w="120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072020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Evidence 证据要求</w:t>
            </w:r>
          </w:p>
        </w:tc>
        <w:tc>
          <w:tcPr>
            <w:tcW w:w="3798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5B1A2E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 类：低保真原型、设计规范基准、品牌视觉资产、设计 PromptP 类：AI 设计推理过程记录、设计师优化修改记录、版本迭代历史R 类：高保真设计稿终稿、视觉层级说明文档V 类：UI 设计师优化确认记录、设计负责人初审记录</w:t>
            </w:r>
          </w:p>
        </w:tc>
      </w:tr>
      <w:tr w14:paraId="62956B0A">
        <w:tc>
          <w:tcPr>
            <w:tcW w:w="120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7092BA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Writeback 回写</w:t>
            </w:r>
          </w:p>
        </w:tc>
        <w:tc>
          <w:tcPr>
            <w:tcW w:w="3798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233F66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设计协作平台：更新设计项目源文件记录（幂等键：projectId+hifiVersion）2. 项目管理系统：更新任务状态为「高保真设计已完成」3. 证据库：归档高保真设计全量证据包</w:t>
            </w:r>
          </w:p>
        </w:tc>
      </w:tr>
      <w:tr w14:paraId="31380DD1">
        <w:tc>
          <w:tcPr>
            <w:tcW w:w="120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5BD546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SLA 与超时</w:t>
            </w:r>
          </w:p>
        </w:tc>
        <w:tc>
          <w:tcPr>
            <w:tcW w:w="3798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E2C3A3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标准时长：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个工作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日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超时策略：超过 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个工作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日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自动升级至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产品经理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处理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（变量，评审需求后做出）</w:t>
            </w:r>
          </w:p>
        </w:tc>
      </w:tr>
      <w:tr w14:paraId="28E56168">
        <w:tc>
          <w:tcPr>
            <w:tcW w:w="120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B2758E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Gate 门禁</w:t>
            </w:r>
          </w:p>
        </w:tc>
        <w:tc>
          <w:tcPr>
            <w:tcW w:w="3798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6D111C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风险等级：R2审批要求：AI 生成设计稿后需 UI 设计师审批通过，才能进入下一节点</w:t>
            </w:r>
          </w:p>
        </w:tc>
      </w:tr>
      <w:tr w14:paraId="052094D1">
        <w:tc>
          <w:tcPr>
            <w:tcW w:w="1201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1A85EF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证据提取模式</w:t>
            </w:r>
          </w:p>
        </w:tc>
        <w:tc>
          <w:tcPr>
            <w:tcW w:w="3798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19F187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被动拦截模式（硅基生成过程全量自动抓取）+ 主动上报模式（碳基修改与审批记录上报）</w:t>
            </w:r>
          </w:p>
        </w:tc>
      </w:tr>
    </w:tbl>
    <w:p w14:paraId="0E7168E1">
      <w:pPr>
        <w:rPr>
          <w:rFonts w:hint="eastAsia" w:ascii="宋体" w:hAnsi="宋体" w:eastAsia="宋体" w:cs="宋体"/>
          <w:sz w:val="21"/>
          <w:szCs w:val="21"/>
        </w:rPr>
      </w:pPr>
    </w:p>
    <w:p w14:paraId="6481B902">
      <w:pPr>
        <w:keepNext w:val="0"/>
        <w:keepLines w:val="0"/>
        <w:widowControl/>
        <w:suppressLineNumbers w:val="0"/>
        <w:jc w:val="left"/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t>[N-05 设计规范合规性校验</w:t>
      </w:r>
    </w:p>
    <w:p w14:paraId="7FEC1DCC">
      <w:pPr>
        <w:keepNext w:val="0"/>
        <w:keepLines w:val="0"/>
        <w:widowControl/>
        <w:suppressLineNumbers w:val="0"/>
        <w:jc w:val="left"/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7"/>
        <w:gridCol w:w="6849"/>
      </w:tblGrid>
      <w:tr w14:paraId="1E0AB64A">
        <w:trPr>
          <w:tblHeader/>
        </w:trPr>
        <w:tc>
          <w:tcPr>
            <w:tcW w:w="103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978B8A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十大必选元素</w:t>
            </w:r>
          </w:p>
        </w:tc>
        <w:tc>
          <w:tcPr>
            <w:tcW w:w="396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30C0D6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内容详情</w:t>
            </w:r>
          </w:p>
        </w:tc>
      </w:tr>
      <w:tr w14:paraId="01FD6984">
        <w:tc>
          <w:tcPr>
            <w:tcW w:w="103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8AC1B5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NodeID 节点标识</w:t>
            </w:r>
          </w:p>
        </w:tc>
        <w:tc>
          <w:tcPr>
            <w:tcW w:w="396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A7C100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UI.SPEC_CHECK.V1</w:t>
            </w:r>
          </w:p>
        </w:tc>
      </w:tr>
      <w:tr w14:paraId="4A6F0E2C">
        <w:tc>
          <w:tcPr>
            <w:tcW w:w="103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DE1F0C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Goal 目标</w:t>
            </w:r>
          </w:p>
        </w:tc>
        <w:tc>
          <w:tcPr>
            <w:tcW w:w="396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A55BCB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对高保真设计稿进行全量合规性校验，识别设计规范偏离项、一致性问题与落地风险，确保设计稿符合企业设计体系与开发约束</w:t>
            </w:r>
          </w:p>
        </w:tc>
      </w:tr>
      <w:tr w14:paraId="35446142">
        <w:tc>
          <w:tcPr>
            <w:tcW w:w="103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0D3053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Inputs 输入</w:t>
            </w:r>
          </w:p>
        </w:tc>
        <w:tc>
          <w:tcPr>
            <w:tcW w:w="396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92540A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高保真设计稿终稿（来自 N-04）2. 企业设计系统规范与设计 token 表（来自 N-02）3. 前端开发约束清单4. 合规校验规则库（系统预置）</w:t>
            </w:r>
          </w:p>
        </w:tc>
      </w:tr>
      <w:tr w14:paraId="688C8049">
        <w:tc>
          <w:tcPr>
            <w:tcW w:w="103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435F25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Outputs 输出</w:t>
            </w:r>
          </w:p>
        </w:tc>
        <w:tc>
          <w:tcPr>
            <w:tcW w:w="396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291CC7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《设计规范合规性校验报告》2. 风险点清单与修正建议3. 设计规范一致性校验结果4. 修正后的设计稿版本</w:t>
            </w:r>
          </w:p>
        </w:tc>
      </w:tr>
      <w:tr w14:paraId="670C0D33">
        <w:tc>
          <w:tcPr>
            <w:tcW w:w="103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A1A92E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Executor 执行器</w:t>
            </w:r>
          </w:p>
        </w:tc>
        <w:tc>
          <w:tcPr>
            <w:tcW w:w="396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0B950F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主执行：AI 设计规范校验助手（硅基）修正：UI 设计师（碳基）审核：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部门负责人（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碳基）</w:t>
            </w:r>
          </w:p>
        </w:tc>
      </w:tr>
      <w:tr w14:paraId="6993EE79">
        <w:tc>
          <w:tcPr>
            <w:tcW w:w="103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0E970E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Acceptance 成功条件</w:t>
            </w:r>
          </w:p>
        </w:tc>
        <w:tc>
          <w:tcPr>
            <w:tcW w:w="396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FA8142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完成全页面全元素合规校验，无遗漏项2. 高风险规范偏离项 100% 修正完成3. 设计系统负责人确认校验通过，无重大合规问题</w:t>
            </w:r>
          </w:p>
        </w:tc>
      </w:tr>
      <w:tr w14:paraId="0592333E">
        <w:tc>
          <w:tcPr>
            <w:tcW w:w="103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F82CF8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Evidence 证据要求</w:t>
            </w:r>
          </w:p>
        </w:tc>
        <w:tc>
          <w:tcPr>
            <w:tcW w:w="396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A210B6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 类：高保真设计稿、设计规范文档、校验规则库P 类：AI 校验全流程扫描记录、风险点修正过程记录R 类：合规校验报告、风险点清单、修正后设计稿V 类：设计系统负责人校验确认记录</w:t>
            </w:r>
          </w:p>
        </w:tc>
      </w:tr>
      <w:tr w14:paraId="23F5E6B7">
        <w:tc>
          <w:tcPr>
            <w:tcW w:w="103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512F5D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Writeback 回写</w:t>
            </w:r>
          </w:p>
        </w:tc>
        <w:tc>
          <w:tcPr>
            <w:tcW w:w="396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63E9EC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设计协作平台：更新设计稿修正版本记录（幂等键：projectId+checkVersion）2. 设计系统：同步规范偏离问题至优化迭代库3. 项目管理系统：更新任务状态为「合规校验已完成」4. 证据库：归档合规校验全量证据包</w:t>
            </w:r>
          </w:p>
        </w:tc>
      </w:tr>
      <w:tr w14:paraId="5B0F70BD">
        <w:tc>
          <w:tcPr>
            <w:tcW w:w="103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8C8C45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SLA 与超时</w:t>
            </w:r>
          </w:p>
        </w:tc>
        <w:tc>
          <w:tcPr>
            <w:tcW w:w="396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BC9163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标准时长：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 个工作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日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超时策略：超过 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 个工作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日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自动升级至 UI 设计师处理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（变量，评审需求后做出）</w:t>
            </w:r>
          </w:p>
        </w:tc>
      </w:tr>
      <w:tr w14:paraId="1EF25D94">
        <w:tc>
          <w:tcPr>
            <w:tcW w:w="103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EEA36F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Gate 门禁</w:t>
            </w:r>
          </w:p>
        </w:tc>
        <w:tc>
          <w:tcPr>
            <w:tcW w:w="396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F29783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风险等级：R1审批要求：自动进入下一节点，校验结果由设计系统负责人抽检确认</w:t>
            </w:r>
          </w:p>
        </w:tc>
      </w:tr>
      <w:tr w14:paraId="1A118737">
        <w:tc>
          <w:tcPr>
            <w:tcW w:w="103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1138BB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证据提取模式</w:t>
            </w:r>
          </w:p>
        </w:tc>
        <w:tc>
          <w:tcPr>
            <w:tcW w:w="396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661578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被动拦截模式（硅基校验过程全量自动抓取）+ 主动上报模式（碳基修正与确认记录上报）</w:t>
            </w:r>
          </w:p>
        </w:tc>
      </w:tr>
    </w:tbl>
    <w:p w14:paraId="029A9CF6">
      <w:pPr>
        <w:rPr>
          <w:rFonts w:hint="eastAsia" w:ascii="宋体" w:hAnsi="宋体" w:eastAsia="宋体" w:cs="宋体"/>
          <w:sz w:val="21"/>
          <w:szCs w:val="21"/>
        </w:rPr>
      </w:pPr>
    </w:p>
    <w:p w14:paraId="7DD78DB0">
      <w:pPr>
        <w:rPr>
          <w:rFonts w:hint="eastAsia" w:ascii="宋体" w:hAnsi="宋体" w:eastAsia="宋体" w:cs="宋体"/>
          <w:sz w:val="21"/>
          <w:szCs w:val="21"/>
        </w:rPr>
      </w:pPr>
    </w:p>
    <w:p w14:paraId="635FBFB9">
      <w:pPr>
        <w:rPr>
          <w:rFonts w:hint="eastAsia" w:ascii="宋体" w:hAnsi="宋体" w:eastAsia="宋体" w:cs="宋体"/>
          <w:sz w:val="21"/>
          <w:szCs w:val="21"/>
        </w:rPr>
      </w:pPr>
    </w:p>
    <w:p w14:paraId="48A082F2">
      <w:pPr>
        <w:keepNext w:val="0"/>
        <w:keepLines w:val="0"/>
        <w:widowControl/>
        <w:suppressLineNumbers w:val="0"/>
        <w:jc w:val="left"/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t>[N-06 组件库与标注文件输出</w:t>
      </w:r>
    </w:p>
    <w:p w14:paraId="49735837">
      <w:pPr>
        <w:rPr>
          <w:rFonts w:hint="eastAsia" w:ascii="宋体" w:hAnsi="宋体" w:eastAsia="宋体" w:cs="宋体"/>
          <w:sz w:val="21"/>
          <w:szCs w:val="21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7"/>
        <w:gridCol w:w="7109"/>
      </w:tblGrid>
      <w:tr w14:paraId="6124D153">
        <w:trPr>
          <w:tblHeader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7D57CA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十大必选元素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066689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内容详情</w:t>
            </w:r>
          </w:p>
        </w:tc>
      </w:tr>
      <w:tr w14:paraId="791C7857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3DBD3A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NodeID 节点标识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3A2D6F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UI.ASSET_OUTPUT.V1</w:t>
            </w:r>
          </w:p>
        </w:tc>
      </w:tr>
      <w:tr w14:paraId="5D1CA16E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636688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Goal 目标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1EE28D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基于终稿设计稿，输出标准化的开发交付物，包括切图资源、标注文件、可复用组件库，确保前端开发可直接落地使用</w:t>
            </w:r>
          </w:p>
        </w:tc>
      </w:tr>
      <w:tr w14:paraId="5455B949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39F851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Inputs 输入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73730B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合规校验通过的高保真设计稿（来自 N-05）2. 前端开发技术栈与切图要求3. 企业组件库规范</w:t>
            </w:r>
          </w:p>
        </w:tc>
      </w:tr>
      <w:tr w14:paraId="5B99F88A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E583B6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Outputs 输出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39A1F8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自动标注文件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（摹客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标注链接 + JSON 格式标注数据）2. 切图资源包（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摹客切图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链接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，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多倍率、适配格式，按页面分类）3. 项目 UI 组件库（可复用组件源文件 + 组件说明文档）4. 设计交付物清单</w:t>
            </w:r>
          </w:p>
        </w:tc>
      </w:tr>
      <w:tr w14:paraId="446974A2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F36FA3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Executor 执行器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24FF67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主执行：AI 设计规范校验助手（硅基）核对：UI 设计师（碳基）验收：前端开发负责人（碳基）</w:t>
            </w:r>
          </w:p>
        </w:tc>
      </w:tr>
      <w:tr w14:paraId="19B73FB0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3CD8B1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Acceptance 成功条件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4D5922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标注文件覆盖所有页面元素，尺寸、色值、间距信息完整准确2. 切图资源符合开发格式与倍率要求，命名规范统一3. 组件库可复用性达标，前端开发负责人验收通过</w:t>
            </w:r>
          </w:p>
        </w:tc>
      </w:tr>
      <w:tr w14:paraId="5DA6A704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9ECF75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Evidence 证据要求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FA18A2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 类：终稿设计稿、开发切图要求、组件库规范P 类：AI 标注与切图生成过程记录、组件库构建过程R 类：标注文件、切图资源包、项目组件库、交付物清单V 类：UI 设计师核对记录、前端开发负责人验收记录</w:t>
            </w:r>
          </w:p>
        </w:tc>
      </w:tr>
      <w:tr w14:paraId="0A414E3C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201100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Writeback 回写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748011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设计协作平台：同步标注文件与切图资源至项目空间（幂等键：projectId+assetVersion）2. 企业组件库：同步新增可复用组件至公共组件库3. 项目管理系统：更新任务状态为「交付物已输出」4. 证据库：归档交付物全量证据包</w:t>
            </w:r>
          </w:p>
        </w:tc>
      </w:tr>
      <w:tr w14:paraId="62F252FA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84EA46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SLA 与超时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0A46BC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标准时长：3 个工作小时超时策略：超过 3 个工作小时自动升级至 UI 设计师处理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（变量，评审需求后做出）</w:t>
            </w:r>
          </w:p>
        </w:tc>
      </w:tr>
      <w:tr w14:paraId="3D46DE3A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1F2BC0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Gate 门禁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799979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风险等级：R2审批要求：交付物需前端开发负责人验收通过，才能进入下一节点</w:t>
            </w:r>
          </w:p>
        </w:tc>
      </w:tr>
      <w:tr w14:paraId="2EDC98C6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47BE20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证据提取模式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AAE4F4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被动拦截模式（硅基生成过程全量自动抓取）+ 主动上报模式（碳基核对与验收记录上报）</w:t>
            </w:r>
          </w:p>
        </w:tc>
      </w:tr>
    </w:tbl>
    <w:p w14:paraId="673AF06D">
      <w:pPr>
        <w:keepNext w:val="0"/>
        <w:keepLines w:val="0"/>
        <w:widowControl/>
        <w:suppressLineNumbers w:val="0"/>
        <w:jc w:val="left"/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t>[N-07 多端适配与交互走查</w:t>
      </w:r>
    </w:p>
    <w:p w14:paraId="68BE7316">
      <w:pPr>
        <w:rPr>
          <w:rFonts w:hint="eastAsia" w:ascii="宋体" w:hAnsi="宋体" w:eastAsia="宋体" w:cs="宋体"/>
          <w:sz w:val="21"/>
          <w:szCs w:val="21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4"/>
        <w:gridCol w:w="6682"/>
      </w:tblGrid>
      <w:tr w14:paraId="3E599178">
        <w:trPr>
          <w:tblHeader/>
        </w:trPr>
        <w:tc>
          <w:tcPr>
            <w:tcW w:w="1127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F71498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十大必选元素</w:t>
            </w:r>
          </w:p>
        </w:tc>
        <w:tc>
          <w:tcPr>
            <w:tcW w:w="3872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30364E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内容详情</w:t>
            </w:r>
          </w:p>
        </w:tc>
      </w:tr>
      <w:tr w14:paraId="094D2BA1">
        <w:tc>
          <w:tcPr>
            <w:tcW w:w="1127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34EB98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NodeID 节点标识</w:t>
            </w:r>
          </w:p>
        </w:tc>
        <w:tc>
          <w:tcPr>
            <w:tcW w:w="3872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3ED319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UI.ADAPT_WALKTHROUGH.V1</w:t>
            </w:r>
          </w:p>
        </w:tc>
      </w:tr>
      <w:tr w14:paraId="568570D5">
        <w:tc>
          <w:tcPr>
            <w:tcW w:w="1127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C73A18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Goal 目标</w:t>
            </w:r>
          </w:p>
        </w:tc>
        <w:tc>
          <w:tcPr>
            <w:tcW w:w="3872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2665AA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完成多端适配设计，验证全页面交互流程的完整性与合理性，排查交互断点、适配异常与体验问题，确保设计在目标设备上的可用性</w:t>
            </w:r>
          </w:p>
        </w:tc>
      </w:tr>
      <w:tr w14:paraId="7ABE71AF">
        <w:tc>
          <w:tcPr>
            <w:tcW w:w="1127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7A6684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Inputs 输入</w:t>
            </w:r>
          </w:p>
        </w:tc>
        <w:tc>
          <w:tcPr>
            <w:tcW w:w="3872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1691F0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高保真设计稿终稿（来自 N-05）2. 多端适配要求与目标设备分辨率清单（来自 N-02）3. 交互逻辑说明文档（来自 N-03）4. 用户体验设计规范</w:t>
            </w:r>
          </w:p>
        </w:tc>
      </w:tr>
      <w:tr w14:paraId="1EE2104D">
        <w:tc>
          <w:tcPr>
            <w:tcW w:w="1127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FAAE54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Outputs 输出</w:t>
            </w:r>
          </w:p>
        </w:tc>
        <w:tc>
          <w:tcPr>
            <w:tcW w:w="3872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DDA981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多端适配设计稿（桌面端 / 平板端 / 移动端）2. 交互走查报告3. 体验问题清单与优化方案4. 优化后最终设计稿版本</w:t>
            </w:r>
          </w:p>
        </w:tc>
      </w:tr>
      <w:tr w14:paraId="68E8D583">
        <w:tc>
          <w:tcPr>
            <w:tcW w:w="1127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AC2DED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Executor 执行器</w:t>
            </w:r>
          </w:p>
        </w:tc>
        <w:tc>
          <w:tcPr>
            <w:tcW w:w="3872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602F5D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主执行：UI 设计师（碳基）+ AI 视觉设计助手（硅基）协同：产品经理（碳基）审核：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产品经理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（碳基）</w:t>
            </w:r>
          </w:p>
        </w:tc>
      </w:tr>
      <w:tr w14:paraId="4137AD64">
        <w:tc>
          <w:tcPr>
            <w:tcW w:w="1127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E38B4B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Acceptance 成功条件</w:t>
            </w:r>
          </w:p>
        </w:tc>
        <w:tc>
          <w:tcPr>
            <w:tcW w:w="3872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68D75B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完成所有目标设备的适配设计，响应式规则清晰可落地2. 全流程交互走查无断点，用户操作路径闭环3. 体验问题优化完成，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产品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负责人审批通过</w:t>
            </w:r>
          </w:p>
        </w:tc>
      </w:tr>
      <w:tr w14:paraId="33624B18">
        <w:tc>
          <w:tcPr>
            <w:tcW w:w="1127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18D77C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Evidence 证据要求</w:t>
            </w:r>
          </w:p>
        </w:tc>
        <w:tc>
          <w:tcPr>
            <w:tcW w:w="3872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9E1DA6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 类：终稿设计稿、适配要求、交互逻辑文档、体验设计规范P 类：适配设计过程记录、交互走查全流程记录、问题优化修改记录R 类：多端适配设计稿、交互走查报告、优化后设计稿终稿V 类：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产品经理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审批记录、产品经理体验确认记录</w:t>
            </w:r>
          </w:p>
        </w:tc>
      </w:tr>
      <w:tr w14:paraId="639F2792">
        <w:tc>
          <w:tcPr>
            <w:tcW w:w="1127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7F17B7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Writeback 回写</w:t>
            </w:r>
          </w:p>
        </w:tc>
        <w:tc>
          <w:tcPr>
            <w:tcW w:w="3872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8F952E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设计协作平台：更新多端适配设计稿版本记录（幂等键：projectId+adaptVersion）2. 项目管理系统：更新任务状态为「适配与走查已完成」3. 证据库：归档适配与走查全量证据包</w:t>
            </w:r>
          </w:p>
        </w:tc>
      </w:tr>
      <w:tr w14:paraId="23AA73BC">
        <w:tc>
          <w:tcPr>
            <w:tcW w:w="1127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6DC1E4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SLA 与超时</w:t>
            </w:r>
          </w:p>
        </w:tc>
        <w:tc>
          <w:tcPr>
            <w:tcW w:w="3872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0A8B8C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标准时长：1 个工作日超时策略：超过 1 个工作日自动升级至 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产品经理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处理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（变量，评审需求后做出）</w:t>
            </w:r>
          </w:p>
        </w:tc>
      </w:tr>
      <w:tr w14:paraId="626233F4">
        <w:tc>
          <w:tcPr>
            <w:tcW w:w="1127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CEA205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Gate 门禁</w:t>
            </w:r>
          </w:p>
        </w:tc>
        <w:tc>
          <w:tcPr>
            <w:tcW w:w="3872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EB6C31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风险等级：R2审批要求：走查与优化结果需 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产品经理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审批通过，才能进入下一节点</w:t>
            </w:r>
          </w:p>
        </w:tc>
      </w:tr>
      <w:tr w14:paraId="3C6899AA">
        <w:tc>
          <w:tcPr>
            <w:tcW w:w="1127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41EB68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证据提取模式</w:t>
            </w:r>
          </w:p>
        </w:tc>
        <w:tc>
          <w:tcPr>
            <w:tcW w:w="3872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4BBCAF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主动上报模式（碳基走查与优化记录上报）+ 被动拦截模式（硅基适配设计过程自动抓取）</w:t>
            </w:r>
          </w:p>
        </w:tc>
      </w:tr>
    </w:tbl>
    <w:p w14:paraId="39E80553">
      <w:pPr>
        <w:rPr>
          <w:rFonts w:hint="eastAsia" w:ascii="宋体" w:hAnsi="宋体" w:eastAsia="宋体" w:cs="宋体"/>
          <w:sz w:val="21"/>
          <w:szCs w:val="21"/>
        </w:rPr>
      </w:pPr>
    </w:p>
    <w:p w14:paraId="10F2A609">
      <w:pPr>
        <w:rPr>
          <w:rFonts w:hint="eastAsia" w:ascii="宋体" w:hAnsi="宋体" w:eastAsia="宋体" w:cs="宋体"/>
          <w:sz w:val="21"/>
          <w:szCs w:val="21"/>
        </w:rPr>
      </w:pPr>
    </w:p>
    <w:p w14:paraId="04FCEAA4">
      <w:pPr>
        <w:keepNext w:val="0"/>
        <w:keepLines w:val="0"/>
        <w:widowControl/>
        <w:suppressLineNumbers w:val="0"/>
        <w:jc w:val="left"/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t>[N-08 设计评审与修改优化</w:t>
      </w:r>
    </w:p>
    <w:p w14:paraId="2EAC7CA2">
      <w:pPr>
        <w:rPr>
          <w:rFonts w:hint="eastAsia" w:ascii="宋体" w:hAnsi="宋体" w:eastAsia="宋体" w:cs="宋体"/>
          <w:sz w:val="21"/>
          <w:szCs w:val="21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9"/>
        <w:gridCol w:w="6807"/>
      </w:tblGrid>
      <w:tr w14:paraId="3327321D">
        <w:trPr>
          <w:tblHeader/>
        </w:trPr>
        <w:tc>
          <w:tcPr>
            <w:tcW w:w="1054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C9AB01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十大必选元素</w:t>
            </w:r>
          </w:p>
        </w:tc>
        <w:tc>
          <w:tcPr>
            <w:tcW w:w="3945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446F48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内容详情</w:t>
            </w:r>
          </w:p>
        </w:tc>
      </w:tr>
      <w:tr w14:paraId="52FEB535">
        <w:tc>
          <w:tcPr>
            <w:tcW w:w="1054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E59819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NodeID 节点标识</w:t>
            </w:r>
          </w:p>
        </w:tc>
        <w:tc>
          <w:tcPr>
            <w:tcW w:w="3945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244902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UI.REVIEW_OPTIMIZE.V1</w:t>
            </w:r>
          </w:p>
        </w:tc>
      </w:tr>
      <w:tr w14:paraId="3EBD3FA5">
        <w:tc>
          <w:tcPr>
            <w:tcW w:w="1054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6FD0CB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Goal 目标</w:t>
            </w:r>
          </w:p>
        </w:tc>
        <w:tc>
          <w:tcPr>
            <w:tcW w:w="3945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2BBD48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组织跨角色设计评审，收集评审意见并完成最终优化，形成设计终稿，确认设计满足业务、体验、开发全维度要求</w:t>
            </w:r>
          </w:p>
        </w:tc>
      </w:tr>
      <w:tr w14:paraId="429164FF">
        <w:tc>
          <w:tcPr>
            <w:tcW w:w="1054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5393A1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Inputs 输入</w:t>
            </w:r>
          </w:p>
        </w:tc>
        <w:tc>
          <w:tcPr>
            <w:tcW w:w="3945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65640D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多端适配设计稿终稿（来自 N-07）2. 标注文件、切图资源包、组件库（来自 N-06）3. 交互走查报告与合规校验报告4. 设计评审参会方意见</w:t>
            </w:r>
          </w:p>
        </w:tc>
      </w:tr>
      <w:tr w14:paraId="5CFBFDA3">
        <w:tc>
          <w:tcPr>
            <w:tcW w:w="1054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2C1399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Outputs 输出</w:t>
            </w:r>
          </w:p>
        </w:tc>
        <w:tc>
          <w:tcPr>
            <w:tcW w:w="3945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CBACF2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设计评审会议纪要与意见清单2. 意见修改落地说明文档3. UI 设计全案终稿（源文件 + 预览链接）4. 评审通过确认签字记录</w:t>
            </w:r>
          </w:p>
        </w:tc>
      </w:tr>
      <w:tr w14:paraId="20FC6F3C">
        <w:tc>
          <w:tcPr>
            <w:tcW w:w="1054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184CFC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Executor 执行器</w:t>
            </w:r>
          </w:p>
        </w:tc>
        <w:tc>
          <w:tcPr>
            <w:tcW w:w="3945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F0AA2A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主执行：UI 设计师（碳基）参会评审：产品经理、前端负责人、业务方（碳基）终审：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产品经理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（碳基）</w:t>
            </w:r>
          </w:p>
        </w:tc>
      </w:tr>
      <w:tr w14:paraId="573A7F63">
        <w:tc>
          <w:tcPr>
            <w:tcW w:w="1054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3C1FE6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Acceptance 成功条件</w:t>
            </w:r>
          </w:p>
        </w:tc>
        <w:tc>
          <w:tcPr>
            <w:tcW w:w="3945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5AF460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完成跨角色正式评审，所有意见闭环处理2. 设计修改完成，无遗留高优先级问题3. 所有评审方签字确认，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产品经理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终审通过</w:t>
            </w:r>
          </w:p>
        </w:tc>
      </w:tr>
      <w:tr w14:paraId="22CBD8AB">
        <w:tc>
          <w:tcPr>
            <w:tcW w:w="1054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F5D106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Evidence 证据要求</w:t>
            </w:r>
          </w:p>
        </w:tc>
        <w:tc>
          <w:tcPr>
            <w:tcW w:w="3945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19AF2B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 类：设计全案所有交付物、前期校验与走查报告P 类：评审会议纪要、意见沟通记录、设计修改迭代过程R 类：UI 设计全案终稿、意见修改落地说明文档V 类：评审方确认记录、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产品经理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终审签字文件</w:t>
            </w:r>
          </w:p>
        </w:tc>
      </w:tr>
      <w:tr w14:paraId="6477E099">
        <w:tc>
          <w:tcPr>
            <w:tcW w:w="1054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0CF68E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Writeback 回写</w:t>
            </w:r>
          </w:p>
        </w:tc>
        <w:tc>
          <w:tcPr>
            <w:tcW w:w="3945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330DE4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设计协作平台：锁定设计全案终稿版本（幂等键：projectId+finalVersion）2. 项目管理系统：更新任务状态为「设计评审已通过」3. 证据库：归档评审与终稿全量证据包</w:t>
            </w:r>
          </w:p>
        </w:tc>
      </w:tr>
      <w:tr w14:paraId="559CCA3E">
        <w:tc>
          <w:tcPr>
            <w:tcW w:w="1054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BE53AC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SLA 与超时</w:t>
            </w:r>
          </w:p>
        </w:tc>
        <w:tc>
          <w:tcPr>
            <w:tcW w:w="3945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70D480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标准时长：2 个工作日超时策略：超过 2 个工作日自动升级至设计总监处理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（变量，评审需求后做出）</w:t>
            </w:r>
          </w:p>
        </w:tc>
      </w:tr>
      <w:tr w14:paraId="79324680">
        <w:tc>
          <w:tcPr>
            <w:tcW w:w="1054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DE08B9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Gate 门禁</w:t>
            </w:r>
          </w:p>
        </w:tc>
        <w:tc>
          <w:tcPr>
            <w:tcW w:w="3945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9E0BDE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风险等级：R3审批要求：设计终稿需设计负责人、产品经理、前端负责人三方联合审批通过，才能进入下一节点</w:t>
            </w:r>
          </w:p>
        </w:tc>
      </w:tr>
      <w:tr w14:paraId="66CABB2A">
        <w:tc>
          <w:tcPr>
            <w:tcW w:w="1054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CD613F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证据提取模式</w:t>
            </w:r>
          </w:p>
        </w:tc>
        <w:tc>
          <w:tcPr>
            <w:tcW w:w="3945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40F775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主动上报模式（碳基评审记录、修改记录、审批记录全量上报）</w:t>
            </w:r>
          </w:p>
        </w:tc>
      </w:tr>
    </w:tbl>
    <w:p w14:paraId="2975447A">
      <w:pPr>
        <w:rPr>
          <w:rFonts w:hint="eastAsia" w:ascii="宋体" w:hAnsi="宋体" w:eastAsia="宋体" w:cs="宋体"/>
          <w:sz w:val="21"/>
          <w:szCs w:val="21"/>
        </w:rPr>
      </w:pPr>
    </w:p>
    <w:p w14:paraId="14D4C506">
      <w:pPr>
        <w:rPr>
          <w:rFonts w:hint="eastAsia" w:ascii="宋体" w:hAnsi="宋体" w:eastAsia="宋体" w:cs="宋体"/>
          <w:sz w:val="21"/>
          <w:szCs w:val="21"/>
        </w:rPr>
      </w:pPr>
    </w:p>
    <w:p w14:paraId="5EF7EDDF">
      <w:pPr>
        <w:rPr>
          <w:rFonts w:hint="eastAsia" w:ascii="宋体" w:hAnsi="宋体" w:eastAsia="宋体" w:cs="宋体"/>
          <w:sz w:val="21"/>
          <w:szCs w:val="21"/>
        </w:rPr>
      </w:pPr>
    </w:p>
    <w:p w14:paraId="274047CF">
      <w:pPr>
        <w:rPr>
          <w:rFonts w:hint="eastAsia" w:ascii="宋体" w:hAnsi="宋体" w:eastAsia="宋体" w:cs="宋体"/>
          <w:sz w:val="21"/>
          <w:szCs w:val="21"/>
        </w:rPr>
      </w:pPr>
    </w:p>
    <w:p w14:paraId="7259F882">
      <w:r>
        <w:rPr>
          <w:rFonts w:hint="eastAsia"/>
          <w:lang w:val="en-US" w:eastAsia="zh-CN"/>
        </w:rPr>
        <w:t>2.2.9</w:t>
      </w:r>
      <w:r>
        <w:t xml:space="preserve"> N-09 设计交付与开发确认</w:t>
      </w:r>
    </w:p>
    <w:p w14:paraId="005A2E32">
      <w:pPr>
        <w:rPr>
          <w:rFonts w:hint="eastAsia" w:ascii="宋体" w:hAnsi="宋体" w:eastAsia="宋体" w:cs="宋体"/>
          <w:sz w:val="21"/>
          <w:szCs w:val="21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7"/>
        <w:gridCol w:w="6809"/>
      </w:tblGrid>
      <w:tr w14:paraId="364547ED">
        <w:trPr>
          <w:tblHeader/>
        </w:trPr>
        <w:tc>
          <w:tcPr>
            <w:tcW w:w="1053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B0246F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十大必选元素</w:t>
            </w:r>
          </w:p>
        </w:tc>
        <w:tc>
          <w:tcPr>
            <w:tcW w:w="3946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2712E1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内容详情</w:t>
            </w:r>
          </w:p>
        </w:tc>
      </w:tr>
      <w:tr w14:paraId="557FD749">
        <w:tc>
          <w:tcPr>
            <w:tcW w:w="1053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9C9041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NodeID 节点标识</w:t>
            </w:r>
          </w:p>
        </w:tc>
        <w:tc>
          <w:tcPr>
            <w:tcW w:w="3946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14AC58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UI.DELIVERY_CONFIRM.V1</w:t>
            </w:r>
          </w:p>
        </w:tc>
      </w:tr>
      <w:tr w14:paraId="69895141">
        <w:tc>
          <w:tcPr>
            <w:tcW w:w="1053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5642A5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Goal 目标</w:t>
            </w:r>
          </w:p>
        </w:tc>
        <w:tc>
          <w:tcPr>
            <w:tcW w:w="3946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BB611C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完成 UI 设计全案正式交付，与前端开发团队完成交付物交接与答疑，确认开发团队已完整接收所有交付资源，无交付遗漏与信息差</w:t>
            </w:r>
          </w:p>
        </w:tc>
      </w:tr>
      <w:tr w14:paraId="634951C6">
        <w:tc>
          <w:tcPr>
            <w:tcW w:w="1053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6BCD4F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Inputs 输入</w:t>
            </w:r>
          </w:p>
        </w:tc>
        <w:tc>
          <w:tcPr>
            <w:tcW w:w="3946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B36AA7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UI 设计全案终稿（来自 N-08）2. 标注文件、切图资源包、项目组件库（来自 N-06）3. 多端适配设计稿与设计规范说明4. 开发交付清单</w:t>
            </w:r>
          </w:p>
        </w:tc>
      </w:tr>
      <w:tr w14:paraId="46E5943F">
        <w:tc>
          <w:tcPr>
            <w:tcW w:w="1053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454A6D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Outputs 输出</w:t>
            </w:r>
          </w:p>
        </w:tc>
        <w:tc>
          <w:tcPr>
            <w:tcW w:w="3946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A84634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正式设计交付包（全量交付物压缩包）2. 交付物交接清单3. 开发答疑记录文档4. 开发团队交付验收确认记录</w:t>
            </w:r>
          </w:p>
        </w:tc>
      </w:tr>
      <w:tr w14:paraId="67F7EE17">
        <w:tc>
          <w:tcPr>
            <w:tcW w:w="1053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B9A619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Executor 执行器</w:t>
            </w:r>
          </w:p>
        </w:tc>
        <w:tc>
          <w:tcPr>
            <w:tcW w:w="3946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F31DF3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主执行：UI 设计师（碳基）接收方：前端开发团队（碳基）监交：项目负责人（碳基）</w:t>
            </w:r>
          </w:p>
        </w:tc>
      </w:tr>
      <w:tr w14:paraId="236171C9">
        <w:tc>
          <w:tcPr>
            <w:tcW w:w="1053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EF35E8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Acceptance 成功条件</w:t>
            </w:r>
          </w:p>
        </w:tc>
        <w:tc>
          <w:tcPr>
            <w:tcW w:w="3946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4396BD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全量交付物无遗漏、无损坏，符合交付清单要求2. 开发团队完成交付物接收，所有疑问已闭环答疑3. 前端负责人签署交付验收确认文件，无异议</w:t>
            </w:r>
          </w:p>
        </w:tc>
      </w:tr>
      <w:tr w14:paraId="45AA3EAC">
        <w:tc>
          <w:tcPr>
            <w:tcW w:w="1053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3AE042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Evidence 证据要求</w:t>
            </w:r>
          </w:p>
        </w:tc>
        <w:tc>
          <w:tcPr>
            <w:tcW w:w="3946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C12A0A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 类：UI 设计全案终稿、所有交付物文件、交付清单P 类：交付物打包过程记录、开发答疑沟通记录R 类：正式设计交付包、交付物交接清单V 类：前端团队交付验收确认记录、项目负责人监交记录</w:t>
            </w:r>
          </w:p>
        </w:tc>
      </w:tr>
      <w:tr w14:paraId="403B2239">
        <w:tc>
          <w:tcPr>
            <w:tcW w:w="1053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FD9199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Writeback 回写</w:t>
            </w:r>
          </w:p>
        </w:tc>
        <w:tc>
          <w:tcPr>
            <w:tcW w:w="3946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E75427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企业资产库：归档正式设计交付包（幂等键：projectId+deliveryVersion）2. 项目管理系统：更新设计任务状态为「已交付」3. 证据库：归档交付全量证据包</w:t>
            </w:r>
          </w:p>
        </w:tc>
      </w:tr>
      <w:tr w14:paraId="2700AEA5">
        <w:tc>
          <w:tcPr>
            <w:tcW w:w="1053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67B9DF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SLA 与超时</w:t>
            </w:r>
          </w:p>
        </w:tc>
        <w:tc>
          <w:tcPr>
            <w:tcW w:w="3946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E0FCE6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标准时长：1 个工作日超时策略：超过 1 个工作日自动升级至项目负责人处理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（变量，评审需求后做出）</w:t>
            </w:r>
          </w:p>
        </w:tc>
      </w:tr>
      <w:tr w14:paraId="0DF0F405">
        <w:tc>
          <w:tcPr>
            <w:tcW w:w="1053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C0352C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Gate 门禁</w:t>
            </w:r>
          </w:p>
        </w:tc>
        <w:tc>
          <w:tcPr>
            <w:tcW w:w="3946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C763AA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风险等级：R2审批要求：交付验收需前端负责人与项目负责人双确认，才能进入下一节点</w:t>
            </w:r>
          </w:p>
        </w:tc>
      </w:tr>
      <w:tr w14:paraId="216AABA8">
        <w:tc>
          <w:tcPr>
            <w:tcW w:w="1053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5E785C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证据提取模式</w:t>
            </w:r>
          </w:p>
        </w:tc>
        <w:tc>
          <w:tcPr>
            <w:tcW w:w="3946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E5976A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主动上报模式（碳基交付记录、验收记录全量上报）</w:t>
            </w:r>
          </w:p>
        </w:tc>
      </w:tr>
    </w:tbl>
    <w:p w14:paraId="5B0A3861">
      <w:pPr>
        <w:rPr>
          <w:rFonts w:hint="eastAsia" w:ascii="宋体" w:hAnsi="宋体" w:eastAsia="宋体" w:cs="宋体"/>
          <w:sz w:val="21"/>
          <w:szCs w:val="21"/>
        </w:rPr>
      </w:pPr>
    </w:p>
    <w:p w14:paraId="59B1DAE5">
      <w:pPr>
        <w:rPr>
          <w:rFonts w:hint="eastAsia" w:ascii="宋体" w:hAnsi="宋体" w:eastAsia="宋体" w:cs="宋体"/>
          <w:sz w:val="21"/>
          <w:szCs w:val="21"/>
        </w:rPr>
      </w:pPr>
    </w:p>
    <w:p w14:paraId="49F1E191">
      <w:pPr>
        <w:rPr>
          <w:rFonts w:hint="eastAsia" w:ascii="宋体" w:hAnsi="宋体" w:eastAsia="宋体" w:cs="宋体"/>
          <w:sz w:val="21"/>
          <w:szCs w:val="21"/>
        </w:rPr>
      </w:pPr>
    </w:p>
    <w:p w14:paraId="3FD9DE44">
      <w:pPr>
        <w:keepNext w:val="0"/>
        <w:keepLines w:val="0"/>
        <w:widowControl/>
        <w:suppressLineNumbers w:val="0"/>
        <w:jc w:val="left"/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t>[N-10 设计归档与资产沉淀</w:t>
      </w:r>
    </w:p>
    <w:p w14:paraId="71F89190">
      <w:pPr>
        <w:rPr>
          <w:rFonts w:hint="eastAsia" w:ascii="宋体" w:hAnsi="宋体" w:eastAsia="宋体" w:cs="宋体"/>
          <w:sz w:val="21"/>
          <w:szCs w:val="21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7"/>
        <w:gridCol w:w="6849"/>
      </w:tblGrid>
      <w:tr w14:paraId="775F46CE">
        <w:trPr>
          <w:tblHeader/>
        </w:trPr>
        <w:tc>
          <w:tcPr>
            <w:tcW w:w="103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2D9454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十大必选元素</w:t>
            </w:r>
          </w:p>
        </w:tc>
        <w:tc>
          <w:tcPr>
            <w:tcW w:w="396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EC16E7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内容详情</w:t>
            </w:r>
          </w:p>
        </w:tc>
      </w:tr>
      <w:tr w14:paraId="5C54B086">
        <w:tc>
          <w:tcPr>
            <w:tcW w:w="103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B526E4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NodeID 节点标识</w:t>
            </w:r>
          </w:p>
        </w:tc>
        <w:tc>
          <w:tcPr>
            <w:tcW w:w="396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1412E7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UI.ARCHIVE_ASSET.V1</w:t>
            </w:r>
          </w:p>
        </w:tc>
      </w:tr>
      <w:tr w14:paraId="67B08A18">
        <w:tc>
          <w:tcPr>
            <w:tcW w:w="103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E48C8D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Goal 目标</w:t>
            </w:r>
          </w:p>
        </w:tc>
        <w:tc>
          <w:tcPr>
            <w:tcW w:w="396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EA4846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完成设计全流程所有文件与证据的归档，沉淀可复用的设计资产至企业设计系统，完成全流程闭环</w:t>
            </w:r>
          </w:p>
        </w:tc>
      </w:tr>
      <w:tr w14:paraId="5FECEFFE">
        <w:tc>
          <w:tcPr>
            <w:tcW w:w="103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513932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Inputs 输入</w:t>
            </w:r>
          </w:p>
        </w:tc>
        <w:tc>
          <w:tcPr>
            <w:tcW w:w="396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A8AE4A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设计全案终稿与正式交付包（来自 N-09）2. 全流程所有节点的证据包3. 项目可复用组件、设计规范优化建议4. 项目设计复盘总结</w:t>
            </w:r>
          </w:p>
        </w:tc>
      </w:tr>
      <w:tr w14:paraId="06234F3E">
        <w:tc>
          <w:tcPr>
            <w:tcW w:w="103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D73A17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Outputs 输出</w:t>
            </w:r>
          </w:p>
        </w:tc>
        <w:tc>
          <w:tcPr>
            <w:tcW w:w="396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237895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项目设计全量归档包2. 可复用设计资产沉淀清单3. 项目设计复盘总结文档4. 全流程证据链归档文件</w:t>
            </w:r>
          </w:p>
        </w:tc>
      </w:tr>
      <w:tr w14:paraId="79AD0D1C">
        <w:tc>
          <w:tcPr>
            <w:tcW w:w="103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AFB3F1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Executor 执行器</w:t>
            </w:r>
          </w:p>
        </w:tc>
        <w:tc>
          <w:tcPr>
            <w:tcW w:w="396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131A7F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主执行：UI 设计师（碳基）协同：AI 设计资产助手（硅基）审核：设计系统负责人（碳基）</w:t>
            </w:r>
          </w:p>
        </w:tc>
      </w:tr>
      <w:tr w14:paraId="4C99556F">
        <w:tc>
          <w:tcPr>
            <w:tcW w:w="103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3244E8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Acceptance 成功条件</w:t>
            </w:r>
          </w:p>
        </w:tc>
        <w:tc>
          <w:tcPr>
            <w:tcW w:w="396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B3044B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归档包覆盖项目全流程所有文件，无遗漏2. 可复用资产已同步至企业设计系统，沉淀完成3. 全流程证据链完整可追溯，设计系统负责人审核通过</w:t>
            </w:r>
          </w:p>
        </w:tc>
      </w:tr>
      <w:tr w14:paraId="0C9BA316">
        <w:tc>
          <w:tcPr>
            <w:tcW w:w="103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5A0808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Evidence 证据要求</w:t>
            </w:r>
          </w:p>
        </w:tc>
        <w:tc>
          <w:tcPr>
            <w:tcW w:w="396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D5EE8E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 类：项目全量设计文件、交付物、全节点证据包P 类：资产分类沉淀过程、归档整理记录R 类：项目全量归档包、资产沉淀清单、复盘总结文档V 类：设计系统负责人归档审核记录</w:t>
            </w:r>
          </w:p>
        </w:tc>
      </w:tr>
      <w:tr w14:paraId="4DE18A58">
        <w:tc>
          <w:tcPr>
            <w:tcW w:w="103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4D1D60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Writeback 回写</w:t>
            </w:r>
          </w:p>
        </w:tc>
        <w:tc>
          <w:tcPr>
            <w:tcW w:w="396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018CA4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 企业设计资产库：永久归档项目全量文件包（幂等键：projectId+archiveVersion）2. 企业设计系统：同步新增可复用资产至公共资产库3. 项目管理系统：更新设计任务状态为「已归档」，闭环任务4. 证据库：永久归档全流程完整证据链，生成证据链追溯图谱</w:t>
            </w:r>
          </w:p>
        </w:tc>
      </w:tr>
      <w:tr w14:paraId="58B782B3">
        <w:tc>
          <w:tcPr>
            <w:tcW w:w="103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D8A10E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SLA 与超时</w:t>
            </w:r>
          </w:p>
        </w:tc>
        <w:tc>
          <w:tcPr>
            <w:tcW w:w="396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D2E50D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标准时长：1 个工作日超时策略：超过 1 个工作日自动升级至设计负责人处理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（变量，评审需求后做出）</w:t>
            </w:r>
          </w:p>
        </w:tc>
      </w:tr>
      <w:tr w14:paraId="4139964A">
        <w:tc>
          <w:tcPr>
            <w:tcW w:w="103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415930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Gate 门禁</w:t>
            </w:r>
          </w:p>
        </w:tc>
        <w:tc>
          <w:tcPr>
            <w:tcW w:w="396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915C9A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风险等级：R1审批要求：归档完成后自动闭环流程，由设计系统负责人定期抽检</w:t>
            </w:r>
          </w:p>
        </w:tc>
      </w:tr>
      <w:tr w14:paraId="03CDE8ED">
        <w:tc>
          <w:tcPr>
            <w:tcW w:w="1030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63D030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证据提取模式</w:t>
            </w:r>
          </w:p>
        </w:tc>
        <w:tc>
          <w:tcPr>
            <w:tcW w:w="3969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8C8EC9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主动上报模式（碳基归档记录上报）+ 被动拦截模式（硅基资产沉淀过程自动抓取）</w:t>
            </w:r>
          </w:p>
        </w:tc>
      </w:tr>
    </w:tbl>
    <w:p w14:paraId="31D693D9">
      <w:pPr>
        <w:rPr>
          <w:rFonts w:hint="eastAsia" w:ascii="宋体" w:hAnsi="宋体" w:eastAsia="宋体" w:cs="宋体"/>
          <w:sz w:val="21"/>
          <w:szCs w:val="21"/>
        </w:rPr>
      </w:pPr>
    </w:p>
    <w:p w14:paraId="1485BE02">
      <w:pPr>
        <w:rPr>
          <w:rFonts w:hint="eastAsia" w:ascii="宋体" w:hAnsi="宋体" w:eastAsia="宋体" w:cs="宋体"/>
          <w:sz w:val="21"/>
          <w:szCs w:val="21"/>
        </w:rPr>
      </w:pPr>
    </w:p>
    <w:p w14:paraId="4DA5276D">
      <w:pPr>
        <w:rPr>
          <w:rFonts w:hint="eastAsia" w:ascii="宋体" w:hAnsi="宋体" w:eastAsia="宋体" w:cs="宋体"/>
          <w:sz w:val="21"/>
          <w:szCs w:val="21"/>
        </w:rPr>
      </w:pPr>
    </w:p>
    <w:p w14:paraId="1EF94F7A">
      <w:pPr>
        <w:rPr>
          <w:rFonts w:hint="eastAsia" w:ascii="宋体" w:hAnsi="宋体" w:eastAsia="宋体" w:cs="宋体"/>
          <w:sz w:val="21"/>
          <w:szCs w:val="21"/>
        </w:rPr>
      </w:pPr>
    </w:p>
    <w:p w14:paraId="26444AC8">
      <w:pPr>
        <w:rPr>
          <w:rFonts w:hint="eastAsia" w:ascii="宋体" w:hAnsi="宋体" w:eastAsia="宋体" w:cs="宋体"/>
          <w:sz w:val="21"/>
          <w:szCs w:val="21"/>
        </w:rPr>
      </w:pPr>
    </w:p>
    <w:p w14:paraId="752C23B4">
      <w:pPr>
        <w:rPr>
          <w:rFonts w:hint="eastAsia" w:ascii="宋体" w:hAnsi="宋体" w:eastAsia="宋体" w:cs="宋体"/>
          <w:sz w:val="21"/>
          <w:szCs w:val="21"/>
        </w:rPr>
      </w:pPr>
    </w:p>
    <w:p w14:paraId="51B56CAB">
      <w:pPr>
        <w:rPr>
          <w:rFonts w:hint="eastAsia" w:ascii="宋体" w:hAnsi="宋体" w:eastAsia="宋体" w:cs="宋体"/>
          <w:sz w:val="21"/>
          <w:szCs w:val="21"/>
        </w:rPr>
      </w:pPr>
    </w:p>
    <w:p w14:paraId="76F04C0A">
      <w:pPr>
        <w:rPr>
          <w:rFonts w:hint="eastAsia" w:ascii="宋体" w:hAnsi="宋体" w:eastAsia="宋体" w:cs="宋体"/>
          <w:sz w:val="21"/>
          <w:szCs w:val="21"/>
        </w:rPr>
      </w:pPr>
    </w:p>
    <w:p w14:paraId="690C5073">
      <w:pPr>
        <w:rPr>
          <w:rFonts w:hint="eastAsia" w:ascii="宋体" w:hAnsi="宋体" w:eastAsia="宋体" w:cs="宋体"/>
          <w:sz w:val="21"/>
          <w:szCs w:val="21"/>
        </w:rPr>
      </w:pPr>
    </w:p>
    <w:p w14:paraId="7F558C52">
      <w:pPr>
        <w:rPr>
          <w:rFonts w:hint="eastAsia" w:ascii="宋体" w:hAnsi="宋体" w:eastAsia="宋体" w:cs="宋体"/>
          <w:sz w:val="21"/>
          <w:szCs w:val="21"/>
        </w:rPr>
      </w:pPr>
    </w:p>
    <w:p w14:paraId="61CA8BD7">
      <w:pPr>
        <w:rPr>
          <w:rFonts w:hint="eastAsia" w:ascii="宋体" w:hAnsi="宋体" w:eastAsia="宋体" w:cs="宋体"/>
          <w:sz w:val="21"/>
          <w:szCs w:val="21"/>
        </w:rPr>
      </w:pPr>
    </w:p>
    <w:p w14:paraId="0C9901C3">
      <w:pPr>
        <w:rPr>
          <w:rFonts w:hint="eastAsia" w:ascii="宋体" w:hAnsi="宋体" w:eastAsia="宋体" w:cs="宋体"/>
          <w:sz w:val="21"/>
          <w:szCs w:val="21"/>
        </w:rPr>
      </w:pPr>
    </w:p>
    <w:p w14:paraId="313A20B4">
      <w:pPr>
        <w:rPr>
          <w:rFonts w:hint="eastAsia" w:ascii="宋体" w:hAnsi="宋体" w:eastAsia="宋体" w:cs="宋体"/>
          <w:sz w:val="21"/>
          <w:szCs w:val="21"/>
        </w:rPr>
      </w:pPr>
    </w:p>
    <w:p w14:paraId="1B2DF619">
      <w:pPr>
        <w:rPr>
          <w:rFonts w:hint="eastAsia" w:ascii="宋体" w:hAnsi="宋体" w:eastAsia="宋体" w:cs="宋体"/>
          <w:sz w:val="21"/>
          <w:szCs w:val="21"/>
        </w:rPr>
      </w:pPr>
    </w:p>
    <w:p w14:paraId="4C1E503F">
      <w:pPr>
        <w:rPr>
          <w:rFonts w:hint="eastAsia" w:ascii="宋体" w:hAnsi="宋体" w:eastAsia="宋体" w:cs="宋体"/>
          <w:sz w:val="21"/>
          <w:szCs w:val="21"/>
        </w:rPr>
      </w:pPr>
    </w:p>
    <w:p w14:paraId="23E0C68E">
      <w:pPr>
        <w:rPr>
          <w:rFonts w:hint="eastAsia" w:ascii="宋体" w:hAnsi="宋体" w:eastAsia="宋体" w:cs="宋体"/>
          <w:sz w:val="21"/>
          <w:szCs w:val="21"/>
        </w:rPr>
      </w:pPr>
    </w:p>
    <w:p w14:paraId="3DFF660B">
      <w:pPr>
        <w:rPr>
          <w:rFonts w:hint="eastAsia" w:ascii="宋体" w:hAnsi="宋体" w:eastAsia="宋体" w:cs="宋体"/>
          <w:sz w:val="21"/>
          <w:szCs w:val="21"/>
        </w:rPr>
      </w:pPr>
    </w:p>
    <w:p w14:paraId="389DCAEA">
      <w:pPr>
        <w:rPr>
          <w:rFonts w:hint="eastAsia" w:ascii="宋体" w:hAnsi="宋体" w:eastAsia="宋体" w:cs="宋体"/>
          <w:sz w:val="21"/>
          <w:szCs w:val="21"/>
        </w:rPr>
      </w:pPr>
    </w:p>
    <w:p w14:paraId="58CEB19D">
      <w:pPr>
        <w:rPr>
          <w:rFonts w:hint="eastAsia" w:ascii="宋体" w:hAnsi="宋体" w:eastAsia="宋体" w:cs="宋体"/>
          <w:sz w:val="21"/>
          <w:szCs w:val="21"/>
        </w:rPr>
      </w:pPr>
    </w:p>
    <w:p w14:paraId="025A92D3">
      <w:pPr>
        <w:rPr>
          <w:rFonts w:hint="eastAsia" w:ascii="宋体" w:hAnsi="宋体" w:eastAsia="宋体" w:cs="宋体"/>
          <w:sz w:val="21"/>
          <w:szCs w:val="21"/>
        </w:rPr>
      </w:pPr>
    </w:p>
    <w:p w14:paraId="66B88631">
      <w:pPr>
        <w:rPr>
          <w:rFonts w:hint="eastAsia" w:ascii="宋体" w:hAnsi="宋体" w:eastAsia="宋体" w:cs="宋体"/>
          <w:sz w:val="21"/>
          <w:szCs w:val="21"/>
        </w:rPr>
      </w:pPr>
    </w:p>
    <w:p w14:paraId="19D1DB19">
      <w:pPr>
        <w:rPr>
          <w:rFonts w:hint="eastAsia" w:ascii="宋体" w:hAnsi="宋体" w:eastAsia="宋体" w:cs="宋体"/>
          <w:sz w:val="21"/>
          <w:szCs w:val="21"/>
        </w:rPr>
      </w:pPr>
    </w:p>
    <w:p w14:paraId="5966A14D">
      <w:pPr>
        <w:rPr>
          <w:rFonts w:hint="eastAsia" w:ascii="宋体" w:hAnsi="宋体" w:eastAsia="宋体" w:cs="宋体"/>
          <w:sz w:val="21"/>
          <w:szCs w:val="21"/>
        </w:rPr>
      </w:pPr>
    </w:p>
    <w:p w14:paraId="10BCB77B">
      <w:pPr>
        <w:rPr>
          <w:rFonts w:hint="eastAsia" w:ascii="宋体" w:hAnsi="宋体" w:eastAsia="宋体" w:cs="宋体"/>
          <w:sz w:val="21"/>
          <w:szCs w:val="21"/>
        </w:rPr>
      </w:pPr>
    </w:p>
    <w:p w14:paraId="1876664A">
      <w:pPr>
        <w:rPr>
          <w:rFonts w:hint="eastAsia" w:ascii="宋体" w:hAnsi="宋体" w:eastAsia="宋体" w:cs="宋体"/>
          <w:sz w:val="21"/>
          <w:szCs w:val="21"/>
        </w:rPr>
      </w:pPr>
    </w:p>
    <w:p w14:paraId="3A43663B">
      <w:pPr>
        <w:rPr>
          <w:rFonts w:hint="eastAsia" w:ascii="宋体" w:hAnsi="宋体" w:eastAsia="宋体" w:cs="宋体"/>
          <w:sz w:val="21"/>
          <w:szCs w:val="21"/>
        </w:rPr>
      </w:pPr>
    </w:p>
    <w:p w14:paraId="101E6088">
      <w:pPr>
        <w:rPr>
          <w:rFonts w:hint="eastAsia" w:ascii="宋体" w:hAnsi="宋体" w:eastAsia="宋体" w:cs="宋体"/>
          <w:sz w:val="21"/>
          <w:szCs w:val="21"/>
        </w:rPr>
      </w:pPr>
    </w:p>
    <w:p w14:paraId="6EF14C0A">
      <w:pPr>
        <w:rPr>
          <w:rFonts w:hint="eastAsia" w:ascii="宋体" w:hAnsi="宋体" w:eastAsia="宋体" w:cs="宋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DFD76C"/>
    <w:rsid w:val="9FFF27C7"/>
    <w:rsid w:val="BEFBEF7F"/>
    <w:rsid w:val="EDEFC067"/>
    <w:rsid w:val="F5E7ED1C"/>
    <w:rsid w:val="FF4B78F6"/>
    <w:rsid w:val="FF7DC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2026-03-17T01:44:00Z</dcterms:created>
  <dc:creator>Cinderella</dc:creator>
  <cp:lastModifiedBy>Cinderella</cp:lastModifiedBy>
  <dcterms:modified xsi:type="dcterms:W3CDTF">2026-03-16T14:25:38Z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30093AED51AC995062A2B769ABE27FB6_43</vt:lpwstr>
  </property>
</Properties>
</file>