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480" w:lineRule="auto"/>
        <w:ind w:left="0" w:right="0" w:firstLine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简述管道操作、重定向标准输出操作的基本用法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答案：命令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1 | 命令2 | 命令.. ..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 xml:space="preserve">        命令 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&gt; 文件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命令 &gt;&gt; 文件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480" w:lineRule="auto"/>
        <w:ind w:leftChars="0" w:right="0" w:rightChars="0"/>
        <w:jc w:val="left"/>
        <w:textAlignment w:val="auto"/>
        <w:outlineLvl w:val="2"/>
        <w:rPr>
          <w:rFonts w:hint="eastAsia" w:ascii="黑体" w:hAnsi="黑体" w:eastAsia="黑体" w:cs="黑体"/>
          <w:b/>
          <w:bCs w:val="0"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  <w:t>2..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Shell环境中常用的预定义变量及各自的作用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$?：程序退出后的状态值，0表示正常，其他值异常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3.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-ge、-eq、-ne、-lt、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的作用</w:t>
      </w:r>
    </w:p>
    <w:tbl>
      <w:tblPr>
        <w:tblW w:w="9207" w:type="dxa"/>
        <w:jc w:val="center"/>
        <w:tblInd w:w="126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4"/>
        <w:gridCol w:w="784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-eq</w:t>
            </w:r>
          </w:p>
        </w:tc>
        <w:tc>
          <w:tcPr>
            <w:tcW w:w="78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判断相等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-ne</w:t>
            </w:r>
          </w:p>
        </w:tc>
        <w:tc>
          <w:tcPr>
            <w:tcW w:w="78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判断是否不相等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-gt</w:t>
            </w:r>
          </w:p>
        </w:tc>
        <w:tc>
          <w:tcPr>
            <w:tcW w:w="78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判断左边是否大于右边的值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-lt</w:t>
            </w:r>
          </w:p>
        </w:tc>
        <w:tc>
          <w:tcPr>
            <w:tcW w:w="78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判断左边是否小于右边的值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-ge</w:t>
            </w:r>
          </w:p>
        </w:tc>
        <w:tc>
          <w:tcPr>
            <w:tcW w:w="78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判断左边是否大于或等于右边的值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-le</w:t>
            </w:r>
          </w:p>
        </w:tc>
        <w:tc>
          <w:tcPr>
            <w:tcW w:w="78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判断左边是否小于右边的值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Chars="0" w:right="0" w:rightChars="0"/>
        <w:outlineLvl w:val="2"/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  <w:lang w:val="en-US" w:eastAsia="zh-CN"/>
        </w:rPr>
        <w:t>4.</w:t>
      </w: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变量类型</w:t>
      </w: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  <w:lang w:val="en-US" w:eastAsia="zh-CN"/>
        </w:rPr>
        <w:t>有哪些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 局部变量  环境变量  shell变量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Style w:val="6"/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Chars="0" w:right="0" w:rightChars="0"/>
        <w:jc w:val="left"/>
        <w:outlineLvl w:val="2"/>
        <w:rPr>
          <w:rFonts w:hint="default" w:ascii="黑体" w:hAnsi="黑体" w:eastAsia="黑体" w:cs="黑体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5.单引号、双引号在shell里的作用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单引号里的任何字符都会原样输出  双引号里可以有变量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6执行shell脚本的方式(dc.sh)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Chmod +x dc.sh    .dc.sh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default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Source dc.sh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7.selinxu 的三种模式及作用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disabled：彻底禁用，内核在启动时不加载SELinux安全体系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enforcing：强制启用，内核加载SELinux安全体系，并强制执行保护策略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permissive：宽松模式，内核加载SELinux安全体系，只记录不执行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8.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  <w:t>别名定义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局配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全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置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用户自定义配置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局配全置：/etc/bashrc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用户自定义配置：~/.bashrc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  <w:t>9.Firewalls的工作模式及作用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public：仅允许访问本机的sshd等少数几个服务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trusted：允许任何访问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block：阻塞任何来访请求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drop：丢弃任何来访的数据包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>10.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firewall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-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cmd--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permanent--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zone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=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trusted--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add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-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forward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-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port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=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port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=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5423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: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proto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=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>t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cp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: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toport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=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80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 xml:space="preserve"> 是什么意思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在允许任何访问的情况下将端口5423转发到80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>11.查看当前数据库有哪些数据库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>12.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 xml:space="preserve">mysql 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-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 xml:space="preserve">uroot 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-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 xml:space="preserve">patenorth Contacts 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&lt;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 xml:space="preserve"> users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sql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 xml:space="preserve"> 的是什么意思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将user.sql的数据导入到账号为root，密码为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shd w:val="clear" w:fill="EEEEEE"/>
        </w:rPr>
        <w:t>atenorth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shd w:val="clear" w:fill="EEEEEE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shd w:val="clear" w:fill="EEEEEE"/>
        </w:rPr>
        <w:t>Contacts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shd w:val="clear" w:fill="EEEEEE"/>
          <w:lang w:val="en-US" w:eastAsia="zh-CN"/>
        </w:rPr>
        <w:t>数据库下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  <w:t>13.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为Contacts库授权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允许用户Raikon从本机访问，具有查询权限，密码为atenorth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30"/>
          <w:szCs w:val="30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auto"/>
          <w:spacing w:val="0"/>
          <w:sz w:val="30"/>
          <w:szCs w:val="30"/>
          <w:shd w:val="clear" w:fill="EEEEEE"/>
          <w:lang w:val="en-US" w:eastAsia="zh-CN"/>
        </w:rPr>
        <w:t>G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  <w:lang w:val="en-US" w:eastAsia="zh-CN"/>
        </w:rPr>
        <w:t>rant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 xml:space="preserve"> select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  <w:lang w:val="en-US" w:eastAsia="zh-CN"/>
        </w:rPr>
        <w:t xml:space="preserve">on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>Contacts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30"/>
          <w:szCs w:val="30"/>
          <w:shd w:val="clear" w:fill="EEEEEE"/>
        </w:rPr>
        <w:t>.*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  <w:lang w:val="en-US" w:eastAsia="zh-CN"/>
        </w:rPr>
        <w:t>to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 xml:space="preserve"> Raikon@localhost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  <w:lang w:val="en-US" w:eastAsia="zh-CN"/>
        </w:rPr>
        <w:t>identified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  <w:lang w:val="en-US" w:eastAsia="zh-CN"/>
        </w:rPr>
        <w:t xml:space="preserve">by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 xml:space="preserve"> 'atenorth'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30"/>
          <w:szCs w:val="3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14.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列出user表中的Password字段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的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root用户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30"/>
          <w:szCs w:val="30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  <w:lang w:val="en-US" w:eastAsia="zh-CN"/>
        </w:rPr>
        <w:t>select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 xml:space="preserve"> Password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  <w:lang w:val="en-US" w:eastAsia="zh-CN"/>
        </w:rPr>
        <w:t>from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 xml:space="preserve"> mysql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30"/>
          <w:szCs w:val="30"/>
          <w:shd w:val="clear" w:fill="EEEEEE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 xml:space="preserve">user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  <w:lang w:val="en-US" w:eastAsia="zh-CN"/>
        </w:rPr>
        <w:t>where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 xml:space="preserve"> User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30"/>
          <w:szCs w:val="30"/>
          <w:shd w:val="clear" w:fill="EEEEEE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>'root'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30"/>
          <w:szCs w:val="3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  <w:t>15.N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  <w:t>fs的配置文件是什么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fill="EEEEE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80"/>
          <w:spacing w:val="0"/>
          <w:sz w:val="30"/>
          <w:szCs w:val="30"/>
          <w:shd w:val="clear" w:fill="EEEEEE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fill="EEEEEE"/>
        </w:rPr>
        <w:t>etc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80"/>
          <w:spacing w:val="0"/>
          <w:sz w:val="30"/>
          <w:szCs w:val="30"/>
          <w:shd w:val="clear" w:fill="EEEEEE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fill="EEEEEE"/>
        </w:rPr>
        <w:t>exports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  <w:t>16.HTTP的传输协议及传输端口是多少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firstLine="301" w:firstLineChars="100"/>
        <w:textAlignment w:val="auto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auto"/>
          <w:spacing w:val="0"/>
          <w:sz w:val="30"/>
          <w:szCs w:val="30"/>
          <w:bdr w:val="none" w:color="auto" w:sz="0" w:space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auto"/>
          <w:spacing w:val="0"/>
          <w:sz w:val="30"/>
          <w:szCs w:val="30"/>
          <w:bdr w:val="none" w:color="auto" w:sz="0" w:space="0"/>
          <w:lang w:val="en-US" w:eastAsia="zh-CN"/>
        </w:rPr>
        <w:t>TCP 80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17.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W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e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b网站服务端配置文件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有哪些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Theme="minorEastAsia" w:hAnsiTheme="minorEastAsia" w:eastAsiaTheme="minorEastAsia" w:cstheme="minorEastAsia"/>
          <w:color w:val="auto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/etc/httpd/conf/httpd.conf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/etc/httpd/conf.d/*.conf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18.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http网站文档的默认根目录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 xml:space="preserve"> 及首页文件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</w:rPr>
        <w:t>/var/www/html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lang w:val="en-US" w:eastAsia="zh-CN"/>
        </w:rPr>
        <w:t xml:space="preserve">  index.html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19.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网址的基本组成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>http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30"/>
          <w:szCs w:val="30"/>
          <w:shd w:val="clear" w:fill="EEEEEE"/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0"/>
          <w:szCs w:val="30"/>
          <w:shd w:val="clear" w:fill="EEEEEE"/>
        </w:rPr>
        <w:t>//服务器地址[:端口号]/目录/文件名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20.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为新站点创建独立的配置文件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 xml:space="preserve"> 网址为：www.plmm.com 文件地址为/var/www/plmm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&lt;VirtualHost *:80&gt;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 xml:space="preserve">ervername 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instrText xml:space="preserve"> HYPERLINK "http://www.plmm.com" </w:instrTex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www.plmm.com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ecumentroot /var/www/plmm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&lt;/VirtualHost&gt;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21.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新建聚合连接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team0 添加成员为eth1 eth2，配置IP 192.168.4.100 并激活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fill="EEEEEE"/>
        </w:rPr>
        <w:t>n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mcli con add con-name team0 type team ifname team0 config '{ "runner":{ "name":"activebackup" } }'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nmcli con modify team0 ipv4.method manual ipv4.addresses '172.16.3.20/24' connection.autoconnect yes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nmcli con add con-name team0-p1 type team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-slave ifname eth1 master team0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nmcli con add con-name team0-p2 type team-slave ifname eth2 master team0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nmcli connection up team0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nmcli connection up team0-p1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nmcli connection up team0-p2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803C8"/>
    <w:multiLevelType w:val="singleLevel"/>
    <w:tmpl w:val="98A803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70282"/>
    <w:rsid w:val="4061364A"/>
    <w:rsid w:val="4E43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2019-09-09T11:27:00Z</dcterms:created>
  <dc:creator>zhy</dc:creator>
  <cp:lastModifiedBy>七小帆</cp:lastModifiedBy>
  <dcterms:modified xsi:type="dcterms:W3CDTF">2019-09-18T02:48:33Z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