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微软雅黑" w:hAnsi="微软雅黑" w:eastAsia="微软雅黑" w:cs="微软雅黑"/>
          <w:b/>
          <w:color w:val="1E1E1E"/>
          <w:sz w:val="44"/>
        </w:rPr>
        <w:t>工作汇报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/>
                <w:sz w:val="20"/>
              </w:rPr>
              <w:t>汇报人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Xinle Wang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b/>
                <w:sz w:val="20"/>
              </w:rPr>
              <w:t>汇报日期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2026-05-11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 w:cs="微软雅黑"/>
          <w:b/>
          <w:color w:val="1F497D"/>
          <w:sz w:val="32"/>
        </w:rPr>
        <w:t>一、工作概述</w:t>
      </w:r>
    </w:p>
    <w:p>
      <w:pPr>
        <w:spacing w:line="312" w:lineRule="auto" w:after="40"/>
      </w:pPr>
      <w:r>
        <w:rPr>
          <w:rFonts w:ascii="微软雅黑" w:hAnsi="微软雅黑" w:eastAsia="微软雅黑" w:cs="微软雅黑"/>
          <w:b w:val="0"/>
          <w:sz w:val="21"/>
        </w:rPr>
        <w:t>本期工作围绕两条主线推进：第一条是对已上线的企业级分布式 RPA 平台（RPA Coze）进行持续完善，重点在 AIOps 自愈闭环、故障知识库召回、以及多节点治理与 OTA 升级；第二条是继续推进智能相机项目（IntelligenceCamera，目标 CVPR 2026 投稿）的数据管线与模型实验，近期集中在 Qwen3-VL-4B LoRA SFT v1 评测、FireRed-Edit 教师编辑样本生成，以及三阶段蒸馏/精修训练框架的工程化整理。</w:t>
      </w:r>
    </w:p>
    <w:p>
      <w:pPr>
        <w:spacing w:before="120" w:after="80"/>
      </w:pPr>
      <w:r>
        <w:rPr>
          <w:rFonts w:ascii="微软雅黑" w:hAnsi="微软雅黑" w:eastAsia="微软雅黑" w:cs="微软雅黑"/>
          <w:b/>
          <w:color w:val="1F497D"/>
          <w:sz w:val="32"/>
        </w:rPr>
        <w:t>二、RPA Coze 平台完善工作</w:t>
      </w:r>
    </w:p>
    <w:p>
      <w:pPr>
        <w:spacing w:before="120"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2.1 项目定位</w:t>
      </w:r>
    </w:p>
    <w:p>
      <w:pPr>
        <w:spacing w:line="312" w:lineRule="auto" w:after="40"/>
      </w:pPr>
      <w:r>
        <w:rPr>
          <w:rFonts w:ascii="微软雅黑" w:hAnsi="微软雅黑" w:eastAsia="微软雅黑" w:cs="微软雅黑"/>
          <w:b w:val="0"/>
          <w:sz w:val="21"/>
        </w:rPr>
        <w:t>RPA Coze 是一套由对话 AI（Coze Bot + Function Calling）驱动的企业级分布式 RPA 平台，Master-Worker 架构承载 N 台 Worker × 40+ 业务流程，覆盖财务关账、经销商对账、汇率下载、跨公司报告、银行对账、费用与凭证批量入账等场景。线上链路：Coze Bot → Coze 代理 → Master REST → Worker WebSocket → 浪潮 GS (pywinauto) / 抖音链客 (Playwright) / OCR 兜底，结果通过分块上传回传 Master 并以 Markdown 多链接回推至 Coze 会话。项目主页：https://daisyle.cn/projects/rpa-coze-ai-rpa</w:t>
      </w:r>
    </w:p>
    <w:p>
      <w:pPr>
        <w:spacing w:before="120"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2.2 平台七类核心能力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 xml:space="preserve">对话式任务触发 — </w:t>
      </w:r>
      <w:r>
        <w:rPr>
          <w:rFonts w:ascii="微软雅黑" w:hAnsi="微软雅黑" w:eastAsia="微软雅黑" w:cs="微软雅黑"/>
          <w:sz w:val="21"/>
        </w:rPr>
        <w:t>Coze AI Bot 做统一入口，自然语言映射到 40+ RPA 任务；HTTP Tools + Function Calling 调 Master REST API；Prompt JSON Schema + 后端 task_mapping.json 双层校验拦截 LLM 幻觉。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 xml:space="preserve">分布式任务调度 — </w:t>
      </w:r>
      <w:r>
        <w:rPr>
          <w:rFonts w:ascii="微软雅黑" w:hAnsi="微软雅黑" w:eastAsia="微软雅黑" w:cs="微软雅黑"/>
          <w:sz w:val="21"/>
        </w:rPr>
        <w:t>单 Master 同时维护 N 路 WebSocket 双向 + M 路 SSE 单向连接；SQLAlchemy 2.0 async + asyncpg (PostgreSQL) + Redis 分布式锁，可 fallback 到 SQLite + 内存缓存；按心跳活跃度 + 历史任务数加权分配。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 xml:space="preserve">企业 ERP + Web 自动化 — </w:t>
      </w:r>
      <w:r>
        <w:rPr>
          <w:rFonts w:ascii="微软雅黑" w:hAnsi="微软雅黑" w:eastAsia="微软雅黑" w:cs="微软雅黑"/>
          <w:sz w:val="21"/>
        </w:rPr>
        <w:t>pywinauto UIA backend 深度控制浪潮 GS (.NET WinForms MDI)；Playwright 处理抖音链客等浏览器场景；pytesseract + Pillow OCR 兜底；PyInstaller 打包 exe + PyQt5 沙盘监控悬浮窗。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 xml:space="preserve">文件全链路回流 — </w:t>
      </w:r>
      <w:r>
        <w:rPr>
          <w:rFonts w:ascii="微软雅黑" w:hAnsi="微软雅黑" w:eastAsia="微软雅黑" w:cs="微软雅黑"/>
          <w:sz w:val="21"/>
        </w:rPr>
        <w:t>Worker → Master 分块上传（SHA-256 校验 + 临时文件原子 rename），/files/{id}/download 对外直出；Nginx client_max_body_size=200M 支持大文件。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 xml:space="preserve">全栈监控与可观测性 — </w:t>
      </w:r>
      <w:r>
        <w:rPr>
          <w:rFonts w:ascii="微软雅黑" w:hAnsi="微软雅黑" w:eastAsia="微软雅黑" w:cs="微软雅黑"/>
          <w:sz w:val="21"/>
        </w:rPr>
        <w:t>dashboard.html 五 Tab 监控面板（HTTPBasic 鉴权）；Worker 健康检查守护线程（60s 心跳熔断 + 任务自动重派）；资源心跳 + 事件告警（severity 分级）+ 三源日志聚合；零外部依赖。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 xml:space="preserve">AI 运维助手 + 自愈测试闭环 — </w:t>
      </w:r>
      <w:r>
        <w:rPr>
          <w:rFonts w:ascii="微软雅黑" w:hAnsi="微软雅黑" w:eastAsia="微软雅黑" w:cs="微软雅黑"/>
          <w:sz w:val="21"/>
        </w:rPr>
        <w:t>独立子系统 rpa-aiops/（基于 SuperBizAgent 扩展，端口 :9900）：RAG 问答 (Milvus + qwen-embedding-v4) + LangGraph 1.1 Plan-Execute-Replan StateGraph + MCP 协议三工具 + 双层故障知识库召回 + APScheduler 定时自动测试。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 xml:space="preserve">Worker OTA 热更新与多节点治理 — </w:t>
      </w:r>
      <w:r>
        <w:rPr>
          <w:rFonts w:ascii="微软雅黑" w:hAnsi="微软雅黑" w:eastAsia="微软雅黑" w:cs="微软雅黑"/>
          <w:sz w:val="21"/>
        </w:rPr>
        <w:t>Master 侧 update_manager.py + /updates 管理台；Worker 侧 watchdog.py 看门狗 + restart 自重启；主仓 → 副本仓 → 阿里云生产节点 → 客户内网四地同步；部署 30min → 3min。</w:t>
      </w:r>
    </w:p>
    <w:p>
      <w:pPr>
        <w:spacing w:before="120"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2.3 本期完善重点</w:t>
      </w:r>
    </w:p>
    <w:p>
      <w:pPr>
        <w:spacing w:line="312" w:lineRule="auto" w:after="40"/>
      </w:pPr>
      <w:r>
        <w:rPr>
          <w:rFonts w:ascii="微软雅黑" w:hAnsi="微软雅黑" w:eastAsia="微软雅黑" w:cs="微软雅黑"/>
          <w:b w:val="0"/>
          <w:sz w:val="21"/>
        </w:rPr>
        <w:t>围绕 AIOps 自愈闭环与平台稳定性，本期主要完善工作包括：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AIOps 双层故障知识库召回：</w:t>
      </w:r>
      <w:r>
        <w:rPr>
          <w:rFonts w:ascii="微软雅黑" w:hAnsi="微软雅黑" w:eastAsia="微软雅黑" w:cs="微软雅黑"/>
          <w:sz w:val="21"/>
        </w:rPr>
        <w:t>这是本项目对 SuperBizAgent 的核心扩展。第一层在 Planner 起步阶段以「用户任务描述」为 query 召回潜在风险案例（top_k=2），写入 state.fault_kb_hints，让 LLM 制定计划时主动避坑；第二层在 Replanner 失败评估阶段以「past_steps 末尾失败信号」为 query 召回历史修复经验，写入 state.fault_kb_recalled，形成「执行→失败→召回→修复→沉淀」自学习闭环。任一召回异常均安全降级为空列表，不阻断主流程。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MCP 工具层扩展 + 新增 RPA 自动测试 Server：</w:t>
      </w:r>
      <w:r>
        <w:rPr>
          <w:rFonts w:ascii="微软雅黑" w:hAnsi="微软雅黑" w:eastAsia="微软雅黑" w:cs="微软雅黑"/>
          <w:sz w:val="21"/>
        </w:rPr>
        <w:t>基于 fastmcp 3.2 + langchain-mcp-adapters 0.2 + mcp 1.27 构建 MultiServerMCPClient，新增 rpa server（:8005）作为 streamable-http transport，可反向驱动 RPA Master 跑 E2E 验证修复效果；配合原有 cls server（日志 :8003）、monitor server（监控 :8004），全局 retry_interceptor 拦截失败自动重试。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LangGraph 状态机护栏：</w:t>
      </w:r>
      <w:r>
        <w:rPr>
          <w:rFonts w:ascii="微软雅黑" w:hAnsi="微软雅黑" w:eastAsia="微软雅黑" w:cs="微软雅黑"/>
          <w:sz w:val="21"/>
        </w:rPr>
        <w:t>落地三条关键约束防止无限循环：past_steps ≥ 8 强制 respond；past_steps ≥ 5 禁 replan 只能 respond；replan 新步骤数 ≤ 当前剩余步骤数；plan 失败/异常安全降级到默认 3 步计划。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Phase 3-c 定时自动测试：</w:t>
      </w:r>
      <w:r>
        <w:rPr>
          <w:rFonts w:ascii="微软雅黑" w:hAnsi="微软雅黑" w:eastAsia="微软雅黑" w:cs="微软雅黑"/>
          <w:sz w:val="21"/>
        </w:rPr>
        <w:t>APScheduler 3.11 cron（默认 0 3 * * * Asia/Shanghai）拉 test_cases/safe_subset.yaml，AIOps Agent 串行跑巡检验证 + 修复回归 + 全链路冒烟（通过 mcp_rpa 触发 RPA Master 跑真任务），配合 LangSmith 做 LLM 全链路追踪。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对话式触发链路稳定性：</w:t>
      </w:r>
      <w:r>
        <w:rPr>
          <w:rFonts w:ascii="微软雅黑" w:hAnsi="微软雅黑" w:eastAsia="微软雅黑" w:cs="微软雅黑"/>
          <w:sz w:val="21"/>
        </w:rPr>
        <w:t>Coze 代理优化 SSE 流式转发、multipart 上传、conversation_id 自动提取保存；task_mapping.json 增补校验字段拦截 LLM 幻觉参数。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多节点治理脚本化：</w:t>
      </w:r>
      <w:r>
        <w:rPr>
          <w:rFonts w:ascii="微软雅黑" w:hAnsi="微软雅黑" w:eastAsia="微软雅黑" w:cs="微软雅黑"/>
          <w:sz w:val="21"/>
        </w:rPr>
        <w:t>主仓（Gitee monorepo）→ 副本仓 → 阿里云生产节点 → 客户内网节点的 SCP + Git 同步流程脚本化，部署时长由 30 分钟降至 3 分钟。</w:t>
      </w:r>
    </w:p>
    <w:p>
      <w:pPr>
        <w:spacing w:before="120"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2.4 业务价值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月末关账：财务 ERP 手工操作由小时级降至分钟级；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7×24 无人值守：员工下班/离职不影响任务继续运行；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对话降门槛：非技术人员在聊天框一句话触发，无需懂 ERP 菜单；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故障自愈：AIOps 自动诊断 + 沉淀知识库，减少运维人工介入；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规模：覆盖 N 台 Worker、M 类业务流程、K 家公司；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可靠性：任务成功率 &gt; 99.X%，端到端 P99 延迟可控。</w:t>
      </w:r>
    </w:p>
    <w:p>
      <w:pPr>
        <w:spacing w:before="120" w:after="80"/>
      </w:pPr>
      <w:r>
        <w:rPr>
          <w:rFonts w:ascii="微软雅黑" w:hAnsi="微软雅黑" w:eastAsia="微软雅黑" w:cs="微软雅黑"/>
          <w:b/>
          <w:color w:val="1F497D"/>
          <w:sz w:val="32"/>
        </w:rPr>
        <w:t>三、IntelligenceCamera 智能相机实验工作</w:t>
      </w:r>
    </w:p>
    <w:p>
      <w:pPr>
        <w:spacing w:before="120"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3.1 项目定位</w:t>
      </w:r>
    </w:p>
    <w:p>
      <w:pPr>
        <w:spacing w:line="312" w:lineRule="auto" w:after="40"/>
      </w:pPr>
      <w:r>
        <w:rPr>
          <w:rFonts w:ascii="微软雅黑" w:hAnsi="微软雅黑" w:eastAsia="微软雅黑" w:cs="微软雅黑"/>
          <w:b w:val="0"/>
          <w:sz w:val="21"/>
        </w:rPr>
        <w:t>IntelligenceCamera 面向移动端智能相机场景，目标是把 Venus 7B VLM 的自然语言美学理解能力蒸馏到约 1.93M 参数的轻量模型（FP16 约 4MB，推理延迟 &lt; 80ms），端到端从图像 / 自然语言指令预测 6 个核心 Lightroom 参数（EV / WB / Contrast / Shadows / Highlights / Saturation），并通过 RefinementNet 做像素级精修。目标投稿：CVPR 2026。</w:t>
      </w:r>
    </w:p>
    <w:p>
      <w:pPr>
        <w:spacing w:before="120"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3.2 已有核心实验结果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061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核心思路</w:t>
            </w:r>
          </w:p>
        </w:tc>
        <w:tc>
          <w:tcPr>
            <w:tcW w:type="dxa" w:w="2608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关键指标</w:t>
            </w:r>
          </w:p>
        </w:tc>
        <w:tc>
          <w:tcPr>
            <w:tcW w:type="dxa" w:w="1587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定位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Baseline (FiveK 8param)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5 专家共识加权 8 参数回归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PSNR 32.05 / SSIM 0.9269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参考基线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Distill v4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FiveK Stage A 语义对齐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PSNR 33.11 / SSIM 0.9326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语义桥接验证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Distill v5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Stage B Expert C 单专家精准监督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PSNR 34.11 / SSIM 0.9449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★ 技术最优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Distill v6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Venus NL + 8→6 参数精简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PSNR 32.05 / SSIM 0.9289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NL 蒸馏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Distill v7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退化增强 + 对比学习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PSNR 25.97 / Venus 美学 5.38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★ 美学最优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RefineNet V3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8.93M, 3 级编解码器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val_MUSIQ 4.20 (best@ep111)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突破 V2 4.15 天花板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v14 (当前主力)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三阶段蒸馏 + AesExpert 高质量混训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进行中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端到端训练框架</w:t>
            </w:r>
          </w:p>
        </w:tc>
      </w:tr>
    </w:tbl>
    <w:p>
      <w:pPr>
        <w:spacing w:before="120"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3.3 近期重点 A：Qwen3-VL-4B LoRA SFT v1</w:t>
      </w:r>
    </w:p>
    <w:p>
      <w:pPr>
        <w:spacing w:line="312" w:lineRule="auto" w:after="40"/>
      </w:pPr>
      <w:r>
        <w:rPr>
          <w:rFonts w:ascii="微软雅黑" w:hAnsi="微软雅黑" w:eastAsia="微软雅黑" w:cs="微软雅黑"/>
          <w:b w:val="0"/>
          <w:sz w:val="21"/>
        </w:rPr>
        <w:t>基于 LLaMA-Factory 在 RTX 5090 上完成端侧 VLM LoRA 微调，用于从「原图 + 编辑指令」直接预测 Lightroom 参数 JSON。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5953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取值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Base model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Qwen3-VL-4B-Instruct (8.3 GB)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LoRA rank / alpha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16 / 32, target = all linear, freeze vision tower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Template / cutoff_len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qwen3_vl_nothink / 12288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Batch × accum / lr / epochs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1 × 8 / 2e-4 / 3.0 (cosine, warmup 5%)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数据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ArtEdit_LoRA_train 682 / val 75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训练开销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258 steps / 9 min 35 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train_loss / eval_loss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0.5077 / 0.5559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产物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adapter_model.safetensors (127 MB) 等</w:t>
            </w:r>
          </w:p>
        </w:tc>
      </w:tr>
    </w:tbl>
    <w:p>
      <w:pPr>
        <w:spacing w:line="312" w:lineRule="auto" w:after="40"/>
      </w:pPr>
      <w:r>
        <w:rPr>
          <w:rFonts w:ascii="微软雅黑" w:hAnsi="微软雅黑" w:eastAsia="微软雅黑" w:cs="微软雅黑"/>
          <w:b/>
          <w:sz w:val="21"/>
        </w:rPr>
        <w:t>评测结果（75 val samples）：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key</w:t>
            </w:r>
          </w:p>
        </w:tc>
        <w:tc>
          <w:tcPr>
            <w:tcW w:type="dxa" w:w="1361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n_paired</w:t>
            </w:r>
          </w:p>
        </w:tc>
        <w:tc>
          <w:tcPr>
            <w:tcW w:type="dxa" w:w="1361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MAE</w:t>
            </w:r>
          </w:p>
        </w:tc>
        <w:tc>
          <w:tcPr>
            <w:tcW w:type="dxa" w:w="4365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评价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exposure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60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0.13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极准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dehaze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46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0.93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极准（但 std=0.00 存在 mode collapse）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clarity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20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2.55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不错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vibrance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62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3.79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不错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contrast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75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5.76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可接受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saturation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33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6.82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可接受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blacks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52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8.02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一般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shadows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67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12.70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一般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temp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5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812.80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❌ Kelvin 与 offset 量纲混用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whites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110.00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❌ paired sample 过少</w:t>
            </w:r>
          </w:p>
        </w:tc>
      </w:tr>
    </w:tbl>
    <w:p>
      <w:pPr>
        <w:spacing w:line="312" w:lineRule="auto" w:after="40"/>
      </w:pPr>
      <w:r>
        <w:rPr>
          <w:rFonts w:ascii="微软雅黑" w:hAnsi="微软雅黑" w:eastAsia="微软雅黑" w:cs="微软雅黑"/>
          <w:b w:val="0"/>
          <w:sz w:val="21"/>
        </w:rPr>
        <w:t>亮点：格式合规率 75/75 = 100%（CN 35/35、EN 40/40 全部正确输出 &lt;think&gt; + &lt;tool_call&gt; 结构）。</w:t>
      </w:r>
    </w:p>
    <w:p>
      <w:pPr>
        <w:spacing w:line="312" w:lineRule="auto" w:after="40"/>
      </w:pPr>
      <w:r>
        <w:rPr>
          <w:rFonts w:ascii="微软雅黑" w:hAnsi="微软雅黑" w:eastAsia="微软雅黑" w:cs="微软雅黑"/>
          <w:b/>
          <w:sz w:val="21"/>
        </w:rPr>
        <w:t>发现的关键问题：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稀有 key 的 mode collapse：dehaze / tint / texture / whites 预测 std=0.00，模型把它们学成了固定值 10。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temp 量纲混乱：训练数据里有的样本用 Kelvin（例如 4000），有的用 offset（例如 5），模型学得混乱，需要在数据生成阶段统一。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highlights / whites / texture 在训练样本中覆盖不足，预测几乎不出现。</w:t>
      </w:r>
    </w:p>
    <w:p>
      <w:pPr>
        <w:spacing w:line="312" w:lineRule="auto" w:after="40"/>
      </w:pPr>
      <w:r>
        <w:rPr>
          <w:rFonts w:ascii="微软雅黑" w:hAnsi="微软雅黑" w:eastAsia="微软雅黑" w:cs="微软雅黑"/>
          <w:b/>
          <w:sz w:val="21"/>
        </w:rPr>
        <w:t>v2 改进方向：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数据清洗：temp 统一为 offset (-100~+100) 或 Kelvin，二选一；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数据增强：对 highlights / whites / texture 加权采样；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训练：lora_alpha 32 → 64，多跑 1-2 epoch 观察 eval_loss 是否继续下降；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Loss 设计：对 mode-collapse 的 key 加 KL 正则鼓励输出多样性。</w:t>
      </w:r>
    </w:p>
    <w:p>
      <w:pPr>
        <w:spacing w:before="120"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3.4 近期重点 B：FireRed-Edit 教师编辑数据管线</w:t>
      </w:r>
    </w:p>
    <w:p>
      <w:pPr>
        <w:spacing w:line="312" w:lineRule="auto" w:after="40"/>
      </w:pPr>
      <w:r>
        <w:rPr>
          <w:rFonts w:ascii="微软雅黑" w:hAnsi="微软雅黑" w:eastAsia="微软雅黑" w:cs="微软雅黑"/>
          <w:b w:val="0"/>
          <w:sz w:val="21"/>
        </w:rPr>
        <w:t>为 LoRA v2 补充高质量「原图 — 专业编辑」对，搭建了基于 FireRed-Image-Edit-1.0 的教师推理候选筛选与生成管线。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tools/data/data_prep/select_teacher_edit_candidates.py：从 data/aug_ip2p_full.json 按 score_delta 降序取 top N 作为候选，排除 compare_5 已用的 5 个 idx（71/448/808/110/194），输出 caption JSON 和去 _orig 后缀的原图复制。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已产出的 caption / run_meta 数据：teacher_edits_top20.json、teacher_edits_firered_top20.json、_instr.json、_instr_retry.json、_styleC.json、_toneonly.json，以及针对 0110/0600 的小规模 pilot / retry 扩展。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已产出的图像数据：outputs/teacher_edits/firered_top20/（20 组原图 + 编辑图 + run_meta.json + viewer.html），覆盖 idx 0078 / 0090 / 0141 / 0312 / 0347 / 0412 / 0427 / 0469 / 0472 / 0497 / 0520 / 0554 / 0558 / 0588 / 0600 / 0685 / 0745 / 0754 / 0818 / 0819 共 20 个样本。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配套生成 viewer.html（左右对照原图/编辑图 + caption 元信息）便于人工筛选与标注。</w:t>
      </w:r>
    </w:p>
    <w:p>
      <w:pPr>
        <w:spacing w:before="120"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3.5 工程化整理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training/ 重构：legacy/ 归档早期脚本，main/ 汇总当前主力脚本 （train_neural_isp / train_stage_c / train_v10_e2e / train_v11_refine / train_v12_refine_hd / train_v8_stage_b），semantic_distill / text_condition / fivek_8param 三个可导入子包。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tools/data/ 重构为 6 个功能子目录（analysis / data_prep / editor_models 等）。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scripts/ 拆分为 autodl/（远程训练与下载）、local/（本地同步与 resume）、legacy_training/（历史脚本归档）。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建立 TRAINING_LOG.md：LoRA SFT 从 install → 四次训练失败到最终成功的完整时间线、错误与修复记录，沉淀为后续调试参考。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建立 .windsurf/ 三份上下文文档：project_overview.md（架构/组件/版本线）、autodl_resources.md（远端文件结构与命令）、local_resources.md（本地数据集清单），在 IDE 上下文丢失时可快速恢复认知。</w:t>
      </w:r>
    </w:p>
    <w:p>
      <w:pPr>
        <w:spacing w:before="120" w:after="80"/>
      </w:pPr>
      <w:r>
        <w:rPr>
          <w:rFonts w:ascii="微软雅黑" w:hAnsi="微软雅黑" w:eastAsia="微软雅黑" w:cs="微软雅黑"/>
          <w:b/>
          <w:color w:val="1F497D"/>
          <w:sz w:val="32"/>
        </w:rPr>
        <w:t>四、下一步计划</w:t>
      </w:r>
    </w:p>
    <w:p>
      <w:pPr>
        <w:spacing w:before="120"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4.1 RPA Coze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持续维护客户内网节点的同步与 OTA 升级；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按业务方需求扩展新的 RPA 任务与故障知识库案例；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AIOps 巡检 cron 结果接入告警（企微 / 钉钉）。</w:t>
      </w:r>
    </w:p>
    <w:p>
      <w:pPr>
        <w:spacing w:before="120"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4.2 IntelligenceCamera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LoRA v2：temp 量纲统一 + 稀有 key 加权采样 + KL 正则 + lora_alpha 64；目标消除 mode collapse 并降低 temp MAE；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v14 AesExpert 高质量数据混训 ParamModel（计划中）；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FireRed 教师编辑样本扩量至 top 100 并进入 LoRA v2 训练集；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SOTA 方法对比（HDRNet / 3D LUT / CSRNet）；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移动端部署（ONNX / CoreML）；</w:t>
      </w:r>
    </w:p>
    <w:p>
      <w:pPr>
        <w:spacing w:after="0" w:line="312" w:lineRule="auto"/>
        <w:ind w:left="340" w:hanging="227"/>
      </w:pPr>
      <w:r>
        <w:rPr>
          <w:rFonts w:ascii="微软雅黑" w:hAnsi="微软雅黑" w:eastAsia="微软雅黑" w:cs="微软雅黑"/>
          <w:sz w:val="21"/>
        </w:rPr>
        <w:t xml:space="preserve">• </w:t>
      </w:r>
      <w:r>
        <w:rPr>
          <w:rFonts w:ascii="微软雅黑" w:hAnsi="微软雅黑" w:eastAsia="微软雅黑" w:cs="微软雅黑"/>
          <w:sz w:val="21"/>
        </w:rPr>
        <w:t>论文撰写（CVPR 2026 投稿）。</w:t>
      </w:r>
    </w:p>
    <w:p>
      <w:pPr>
        <w:spacing w:before="120" w:after="80"/>
      </w:pPr>
      <w:r>
        <w:rPr>
          <w:rFonts w:ascii="微软雅黑" w:hAnsi="微软雅黑" w:eastAsia="微软雅黑" w:cs="微软雅黑"/>
          <w:b/>
          <w:color w:val="1F497D"/>
          <w:sz w:val="32"/>
        </w:rPr>
        <w:t>五、附录：关键产物清单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402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3685"/>
            <w:vAlign w:val="center"/>
            <w:shd w:fill="1F497D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LoRA v1 权重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/root/autodl-tmp/checkpoints/intelligence_camera/lora_v1/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adapter_model.safetensors 127 MB + training_loss.png + trainer_log.jsonl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LoRA v1 报告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docs/lora_v1/EVAL_REPORT.md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75 val samples 完整评测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训练时间线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TRAINING_LOG.md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LoRA SFT install → 训练 → eval 全记录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教师编辑 caption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data/teacher_edits_firered_top20_*.json 等 8 份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top20 原图 + 4 种指令风格 + 扩展 pilot/retry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教师编辑图像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outputs/teacher_edits/firered_top20/（20 图 + viewer.html）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FireRed-Image-Edit 推理产物，含 run_meta.json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项目概览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.windsurf/project_overview.md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三阶段架构 + 组件 + 版本线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