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58AEA">
      <w:pPr>
        <w:pStyle w:val="6"/>
        <w:bidi w:val="0"/>
        <w:spacing w:line="240" w:lineRule="auto"/>
        <w:rPr>
          <w:rFonts w:hint="eastAsia"/>
          <w:b w:val="0"/>
          <w:bCs w:val="0"/>
          <w:color w:val="auto"/>
        </w:rPr>
      </w:pPr>
      <w:r>
        <w:rPr>
          <w:rFonts w:hint="eastAsia"/>
          <w:b w:val="0"/>
          <w:bCs w:val="0"/>
          <w:color w:val="auto"/>
        </w:rPr>
        <w:t>按需预订自选投放积分体系建设方案</w:t>
      </w:r>
    </w:p>
    <w:p w14:paraId="1337A4AF">
      <w:pPr>
        <w:pStyle w:val="2"/>
        <w:bidi w:val="0"/>
        <w:rPr>
          <w:rFonts w:hint="eastAsia"/>
          <w:color w:val="auto"/>
        </w:rPr>
      </w:pPr>
      <w:bookmarkStart w:id="0" w:name="heading_0"/>
      <w:r>
        <w:rPr>
          <w:rFonts w:hint="eastAsia"/>
          <w:color w:val="auto"/>
        </w:rPr>
        <w:t>一、方案总则</w:t>
      </w:r>
      <w:bookmarkEnd w:id="0"/>
    </w:p>
    <w:p w14:paraId="53A9E687">
      <w:pPr>
        <w:pStyle w:val="3"/>
        <w:bidi w:val="0"/>
        <w:rPr>
          <w:rFonts w:hint="eastAsia"/>
          <w:color w:val="auto"/>
          <w:lang w:val="en-US" w:eastAsia="zh-CN"/>
        </w:rPr>
      </w:pPr>
      <w:bookmarkStart w:id="1" w:name="heading_1"/>
      <w:r>
        <w:rPr>
          <w:rFonts w:hint="eastAsia"/>
          <w:color w:val="auto"/>
          <w:lang w:val="en-US" w:eastAsia="zh-CN"/>
        </w:rPr>
        <w:t>（一）方案背景</w:t>
      </w:r>
      <w:bookmarkEnd w:id="1"/>
    </w:p>
    <w:p w14:paraId="57AA94E8">
      <w:pPr>
        <w:keepNext w:val="0"/>
        <w:keepLines w:val="0"/>
        <w:pageBreakBefore w:val="0"/>
        <w:kinsoku w:val="0"/>
        <w:wordWrap/>
        <w:overflowPunct/>
        <w:topLinePunct w:val="0"/>
        <w:autoSpaceDE w:val="0"/>
        <w:bidi w:val="0"/>
        <w:adjustRightInd w:val="0"/>
        <w:snapToGrid w:val="0"/>
        <w:textAlignment w:val="baseline"/>
        <w:rPr>
          <w:rFonts w:hint="eastAsia"/>
          <w:color w:val="auto"/>
          <w:lang w:val="en-US" w:eastAsia="zh-CN"/>
        </w:rPr>
      </w:pPr>
      <w:r>
        <w:rPr>
          <w:rFonts w:hint="eastAsia"/>
          <w:color w:val="auto"/>
          <w:lang w:val="en-US" w:eastAsia="zh-CN"/>
        </w:rPr>
        <w:t>本方案为配套《按需预订自选投放工作实施细则》落地的专项积分体系建设方案，充分</w:t>
      </w:r>
      <w:bookmarkStart w:id="26" w:name="_GoBack"/>
      <w:bookmarkEnd w:id="26"/>
      <w:r>
        <w:rPr>
          <w:rFonts w:hint="eastAsia"/>
          <w:color w:val="auto"/>
          <w:lang w:val="en-US" w:eastAsia="zh-CN"/>
        </w:rPr>
        <w:t>深化“按订单组织货源、按需求组织生产”体制机制改革，以数据驱动的动态积分体系为核心抓手，匹配按需预订自选投放全流程管理，实现货源投放精准化、市场需求真实化、客户权益保障化。</w:t>
      </w:r>
    </w:p>
    <w:p w14:paraId="4BD8909B">
      <w:pPr>
        <w:pStyle w:val="3"/>
        <w:bidi w:val="0"/>
        <w:rPr>
          <w:color w:val="auto"/>
        </w:rPr>
      </w:pPr>
      <w:bookmarkStart w:id="2" w:name="heading_2"/>
      <w:r>
        <w:rPr>
          <w:color w:val="auto"/>
        </w:rPr>
        <w:t>（二）核心目标</w:t>
      </w:r>
      <w:bookmarkEnd w:id="2"/>
    </w:p>
    <w:p w14:paraId="675E11A0">
      <w:pPr>
        <w:bidi w:val="0"/>
        <w:rPr>
          <w:color w:val="auto"/>
        </w:rPr>
      </w:pPr>
      <w:r>
        <w:rPr>
          <w:rFonts w:hint="eastAsia"/>
          <w:color w:val="auto"/>
          <w:lang w:val="en-US" w:eastAsia="zh-CN"/>
        </w:rPr>
        <w:t>1.</w:t>
      </w:r>
      <w:r>
        <w:rPr>
          <w:color w:val="auto"/>
        </w:rPr>
        <w:t>建立以卷烟盈利水平为核心、多维度因子为辅助的动态积分规则，最终积分结果锚定业务实际需求，实现高溢价顺销品规高预订积分、低销售积分；平价品规预订积分小幅高于销售积分；倒挂品规低预订积分、高销售积分的核心业务逻辑。</w:t>
      </w:r>
    </w:p>
    <w:p w14:paraId="37FDBDC3">
      <w:pPr>
        <w:bidi w:val="0"/>
        <w:rPr>
          <w:color w:val="auto"/>
        </w:rPr>
      </w:pPr>
      <w:r>
        <w:rPr>
          <w:color w:val="auto"/>
        </w:rPr>
        <w:t>2.实现积分体系与预订投放全流程深度适配，积分作为预订定量生成、货源投放的核心依据，形成“订倒挂品规赚积分、用积分订溢价品规”的业务闭环，平衡市场供需与库存结构。</w:t>
      </w:r>
    </w:p>
    <w:p w14:paraId="24AEB914">
      <w:pPr>
        <w:bidi w:val="0"/>
        <w:rPr>
          <w:color w:val="auto"/>
        </w:rPr>
      </w:pPr>
      <w:r>
        <w:rPr>
          <w:color w:val="auto"/>
        </w:rPr>
        <w:t>3.构建灵活可调的因子权重体系，核心因子强主导、辅助因子可收可放，既保障方案的精细化与全面性，又可通过权重调整快速适配市场变化与业务策略调整。</w:t>
      </w:r>
    </w:p>
    <w:p w14:paraId="5B132F26">
      <w:pPr>
        <w:bidi w:val="0"/>
        <w:rPr>
          <w:color w:val="auto"/>
        </w:rPr>
      </w:pPr>
      <w:r>
        <w:rPr>
          <w:color w:val="auto"/>
        </w:rPr>
        <w:t>4.全流程适配《按需预订自选投放工作实施细则》的管理要求，确保积分规则与预订、投放、扣减、返还、有效期等制度要求完全一致。</w:t>
      </w:r>
    </w:p>
    <w:p w14:paraId="3A901D64">
      <w:pPr>
        <w:pStyle w:val="3"/>
        <w:bidi w:val="0"/>
        <w:rPr>
          <w:color w:val="auto"/>
        </w:rPr>
      </w:pPr>
      <w:bookmarkStart w:id="3" w:name="heading_3"/>
      <w:r>
        <w:rPr>
          <w:color w:val="auto"/>
        </w:rPr>
        <w:t>（三）适用范围</w:t>
      </w:r>
      <w:bookmarkEnd w:id="3"/>
    </w:p>
    <w:p w14:paraId="39B4427C">
      <w:pPr>
        <w:bidi w:val="0"/>
        <w:rPr>
          <w:color w:val="auto"/>
        </w:rPr>
      </w:pPr>
      <w:r>
        <w:rPr>
          <w:color w:val="auto"/>
        </w:rPr>
        <w:t>本方案适用于天津烟草全市所有参与按需预订自选投放的零售客户、全部在销预订卷烟品规，涵盖预订积分核定、销售积分累加、积分扣减返还、积分管理全流程。</w:t>
      </w:r>
    </w:p>
    <w:p w14:paraId="59667C88">
      <w:pPr>
        <w:pStyle w:val="2"/>
        <w:bidi w:val="0"/>
        <w:rPr>
          <w:color w:val="auto"/>
        </w:rPr>
      </w:pPr>
      <w:bookmarkStart w:id="4" w:name="heading_4"/>
      <w:r>
        <w:rPr>
          <w:color w:val="auto"/>
        </w:rPr>
        <w:t>二、核心逻辑与积分构成</w:t>
      </w:r>
      <w:bookmarkEnd w:id="4"/>
    </w:p>
    <w:p w14:paraId="67621C48">
      <w:pPr>
        <w:pStyle w:val="3"/>
        <w:bidi w:val="0"/>
        <w:rPr>
          <w:color w:val="auto"/>
        </w:rPr>
      </w:pPr>
      <w:bookmarkStart w:id="5" w:name="heading_5"/>
      <w:r>
        <w:rPr>
          <w:color w:val="auto"/>
        </w:rPr>
        <w:t>（一）核心逻辑框架</w:t>
      </w:r>
      <w:bookmarkEnd w:id="5"/>
    </w:p>
    <w:p w14:paraId="69496914">
      <w:pPr>
        <w:bidi w:val="0"/>
        <w:rPr>
          <w:color w:val="auto"/>
        </w:rPr>
      </w:pPr>
      <w:r>
        <w:rPr>
          <w:color w:val="auto"/>
        </w:rPr>
        <w:t>全流程适配：积分体系完全嵌入按需预订自选投放全流程，预订环节以积分核定客户最大可预订量，定量生成环节扣减预订积分，访销周期结束后对有效订购累加销售积分，积分是预订投放的核心准入与定量核定依据。</w:t>
      </w:r>
    </w:p>
    <w:p w14:paraId="5C1DC4FE">
      <w:pPr>
        <w:numPr>
          <w:ilvl w:val="0"/>
          <w:numId w:val="0"/>
        </w:numPr>
        <w:bidi w:val="0"/>
        <w:ind w:left="0" w:leftChars="0" w:firstLine="640" w:firstLineChars="200"/>
        <w:rPr>
          <w:color w:val="auto"/>
        </w:rPr>
      </w:pPr>
      <w:r>
        <w:rPr>
          <w:color w:val="auto"/>
        </w:rPr>
        <w:t>核心驱动原则：以卷烟盈利健康度（市场价与批发价的</w:t>
      </w:r>
      <w:r>
        <w:rPr>
          <w:rFonts w:hint="eastAsia"/>
          <w:color w:val="auto"/>
          <w:lang w:val="en-US" w:eastAsia="zh-CN"/>
        </w:rPr>
        <w:t>相对</w:t>
      </w:r>
      <w:r>
        <w:rPr>
          <w:color w:val="auto"/>
        </w:rPr>
        <w:t>水平）为绝对核心驱动因子，决定积分基准值与核心调节方向；预订活跃度、库存健康、品牌战略等为辅助调节因子，通过可配置权重实现影响力的灵活调整。</w:t>
      </w:r>
    </w:p>
    <w:p w14:paraId="357EDB65">
      <w:pPr>
        <w:pStyle w:val="3"/>
        <w:bidi w:val="0"/>
        <w:rPr>
          <w:rFonts w:hint="eastAsia"/>
          <w:color w:val="auto"/>
          <w:lang w:val="en-US" w:eastAsia="zh-CN"/>
        </w:rPr>
      </w:pPr>
      <w:bookmarkStart w:id="6" w:name="heading_6"/>
      <w:r>
        <w:rPr>
          <w:color w:val="auto"/>
        </w:rPr>
        <w:t>（二）积分</w:t>
      </w:r>
      <w:bookmarkEnd w:id="6"/>
      <w:r>
        <w:rPr>
          <w:rFonts w:hint="eastAsia"/>
          <w:color w:val="auto"/>
          <w:lang w:val="en-US" w:eastAsia="zh-CN"/>
        </w:rPr>
        <w:t>设定</w:t>
      </w:r>
    </w:p>
    <w:p w14:paraId="6D1DC09A">
      <w:pPr>
        <w:rPr>
          <w:rFonts w:hint="default"/>
          <w:lang w:val="en-US" w:eastAsia="zh-CN"/>
        </w:rPr>
      </w:pPr>
      <w:r>
        <w:rPr>
          <w:rFonts w:hint="eastAsia"/>
          <w:color w:val="auto"/>
          <w:lang w:val="en-US" w:eastAsia="zh-CN"/>
        </w:rPr>
        <w:t>积分按照获取来源、使用场景等区别，分为初始积分、预订积分、销售积分等。</w:t>
      </w:r>
    </w:p>
    <w:p w14:paraId="617E97D5">
      <w:pPr>
        <w:numPr>
          <w:ilvl w:val="0"/>
          <w:numId w:val="0"/>
        </w:numPr>
        <w:bidi w:val="0"/>
        <w:ind w:left="0" w:leftChars="0" w:firstLine="640" w:firstLineChars="200"/>
        <w:rPr>
          <w:color w:val="auto"/>
        </w:rPr>
      </w:pPr>
      <w:r>
        <w:rPr>
          <w:rFonts w:ascii="仿宋_GB2312" w:eastAsia="仿宋_GB2312" w:hAnsiTheme="minorHAnsi" w:cstheme="minorBidi"/>
          <w:color w:val="auto"/>
          <w:kern w:val="2"/>
          <w:sz w:val="32"/>
          <w:szCs w:val="32"/>
          <w:lang w:val="en-US" w:eastAsia="zh-CN" w:bidi="ar-SA"/>
        </w:rPr>
        <w:t>1.</w:t>
      </w:r>
      <w:r>
        <w:rPr>
          <w:color w:val="auto"/>
        </w:rPr>
        <w:t>初始积分：由天津烟草营销中心按照公平公正原则，统一为全市所有零售客户赋予的预订基础积分，是客户参与预订投放的基础门槛；新入网零售客户自动获得初始积分，营销中心可根据积分消耗情况，定期开展初始积分补足或加赠。</w:t>
      </w:r>
    </w:p>
    <w:p w14:paraId="77424B41">
      <w:pPr>
        <w:bidi w:val="0"/>
        <w:rPr>
          <w:color w:val="auto"/>
        </w:rPr>
      </w:pPr>
      <w:r>
        <w:rPr>
          <w:color w:val="auto"/>
          <w:lang w:val="en-US" w:eastAsia="zh-CN"/>
        </w:rPr>
        <w:t>2.</w:t>
      </w:r>
      <w:r>
        <w:rPr>
          <w:color w:val="auto"/>
        </w:rPr>
        <w:t>预订积分：以条为单位，单条卷烟对应固定的预订积分值，是系统生成客户预订定量、核定最大可预订量的核心依据；预订行为不扣减积分，仅在预订定量生成时，由系统按照生成的定量自动扣减对应积分。</w:t>
      </w:r>
    </w:p>
    <w:p w14:paraId="4D860969">
      <w:pPr>
        <w:numPr>
          <w:ilvl w:val="0"/>
          <w:numId w:val="0"/>
        </w:numPr>
        <w:bidi w:val="0"/>
        <w:ind w:left="0" w:leftChars="0" w:firstLine="640" w:firstLineChars="200"/>
        <w:rPr>
          <w:color w:val="auto"/>
        </w:rPr>
      </w:pPr>
      <w:r>
        <w:rPr>
          <w:rFonts w:ascii="仿宋_GB2312" w:eastAsia="仿宋_GB2312" w:hAnsiTheme="minorHAnsi" w:cstheme="minorBidi"/>
          <w:color w:val="auto"/>
          <w:kern w:val="2"/>
          <w:sz w:val="32"/>
          <w:szCs w:val="32"/>
          <w:lang w:val="en-US" w:eastAsia="zh-CN" w:bidi="ar-SA"/>
        </w:rPr>
        <w:t>3.</w:t>
      </w:r>
      <w:r>
        <w:rPr>
          <w:color w:val="auto"/>
        </w:rPr>
        <w:t>销售积分：以条为单位，单条卷烟对应固定的销售积分值，是对客户完成有效预订订购的激励；每访销周期结束，系统自动对零售客户实现订购的有效预订，按对应标准累加销售积分，积分可用于后续访销周期的预订投放，有效期为1年，到期自动作废。</w:t>
      </w:r>
    </w:p>
    <w:p w14:paraId="147EBE7C">
      <w:pPr>
        <w:numPr>
          <w:ilvl w:val="0"/>
          <w:numId w:val="0"/>
        </w:numPr>
        <w:bidi w:val="0"/>
        <w:ind w:left="0" w:leftChars="0" w:firstLine="640" w:firstLineChars="200"/>
        <w:rPr>
          <w:rFonts w:hint="eastAsia"/>
          <w:color w:val="auto"/>
          <w:lang w:val="en-US" w:eastAsia="zh-CN"/>
        </w:rPr>
      </w:pPr>
      <w:r>
        <w:rPr>
          <w:rFonts w:hint="eastAsia"/>
          <w:color w:val="auto"/>
          <w:lang w:val="en-US" w:eastAsia="zh-CN"/>
        </w:rPr>
        <w:t>本方案项下所有计入零售客户账户的积分，统一设定12 个月有效期，有效期自积分实际计入客户账户当月起计算。积分实行月度滚动清零管理，每月按需预订结束后，系统自动完成逾期积分清零操作，对客户账户中上一年度当月计入、截至当前仍未使用的全部逾期积分进行统一扣减并作废处理。客户使用积分参与按需预订投放时，系统严格遵循“先进先出”原则执行积分扣减，优先扣减账户内计入时间更早的积分，保障积分管理全流程规则统一、执行规范。</w:t>
      </w:r>
    </w:p>
    <w:p w14:paraId="41BFDD76">
      <w:pPr>
        <w:pStyle w:val="2"/>
        <w:bidi w:val="0"/>
        <w:rPr>
          <w:color w:val="auto"/>
        </w:rPr>
      </w:pPr>
      <w:bookmarkStart w:id="7" w:name="heading_7"/>
      <w:r>
        <w:rPr>
          <w:color w:val="auto"/>
        </w:rPr>
        <w:t>三、动态调节因子体系设计</w:t>
      </w:r>
      <w:bookmarkEnd w:id="7"/>
    </w:p>
    <w:p w14:paraId="3FDD26D9">
      <w:pPr>
        <w:bidi w:val="0"/>
        <w:rPr>
          <w:color w:val="auto"/>
        </w:rPr>
      </w:pPr>
      <w:r>
        <w:rPr>
          <w:color w:val="auto"/>
        </w:rPr>
        <w:t>本方案所有</w:t>
      </w:r>
      <w:r>
        <w:rPr>
          <w:rFonts w:hint="eastAsia"/>
          <w:color w:val="auto"/>
          <w:lang w:val="en-US" w:eastAsia="zh-CN"/>
        </w:rPr>
        <w:t>动态</w:t>
      </w:r>
      <w:r>
        <w:rPr>
          <w:color w:val="auto"/>
        </w:rPr>
        <w:t>调节因子均先通过标准化处理，映射至[0.5, 2.0]固定区间，确保无论原始数值极端与否，均可稳定参与计算，无固定阈值限制；同时每个因子均设置影响力权重指数</w:t>
      </w:r>
      <m:oMath>
        <m:sSub>
          <m:sSubPr>
            <m:ctrlPr>
              <w:rPr>
                <w:rFonts w:hint="default" w:ascii="Cambria Math" w:hAnsi="Cambria Math" w:cstheme="minorBidi"/>
                <w:i/>
                <w:iCs w:val="0"/>
                <w:color w:val="auto"/>
                <w:kern w:val="2"/>
                <w:sz w:val="32"/>
                <w:szCs w:val="32"/>
                <w:highlight w:val="none"/>
                <w:lang w:val="en-US" w:eastAsia="zh-CN" w:bidi="ar-SA"/>
              </w:rPr>
            </m:ctrlPr>
          </m:sSubPr>
          <m:e>
            <m:r>
              <m:rPr/>
              <w:rPr>
                <w:rFonts w:hint="default" w:ascii="Cambria Math" w:hAnsi="Cambria Math" w:cstheme="minorBidi"/>
                <w:color w:val="auto"/>
                <w:kern w:val="2"/>
                <w:sz w:val="32"/>
                <w:szCs w:val="32"/>
                <w:highlight w:val="none"/>
                <w:lang w:val="en-US" w:eastAsia="zh-CN" w:bidi="ar-SA"/>
              </w:rPr>
              <m:t>k</m:t>
            </m:r>
            <m:ctrlPr>
              <w:rPr>
                <w:rFonts w:hint="default" w:ascii="Cambria Math" w:hAnsi="Cambria Math" w:cstheme="minorBidi"/>
                <w:i/>
                <w:iCs w:val="0"/>
                <w:color w:val="auto"/>
                <w:kern w:val="2"/>
                <w:sz w:val="32"/>
                <w:szCs w:val="32"/>
                <w:highlight w:val="none"/>
                <w:lang w:val="en-US" w:eastAsia="zh-CN" w:bidi="ar-SA"/>
              </w:rPr>
            </m:ctrlPr>
          </m:e>
          <m:sub>
            <m:r>
              <m:rPr/>
              <w:rPr>
                <w:rFonts w:hint="default" w:ascii="Cambria Math" w:hAnsi="Cambria Math" w:cstheme="minorBidi"/>
                <w:color w:val="auto"/>
                <w:kern w:val="2"/>
                <w:sz w:val="32"/>
                <w:szCs w:val="32"/>
                <w:highlight w:val="none"/>
                <w:lang w:val="en-US" w:eastAsia="zh-CN" w:bidi="ar-SA"/>
              </w:rPr>
              <m:t>∗∗</m:t>
            </m:r>
            <m:ctrlPr>
              <w:rPr>
                <w:rFonts w:hint="default" w:ascii="Cambria Math" w:hAnsi="Cambria Math" w:cstheme="minorBidi"/>
                <w:i/>
                <w:iCs w:val="0"/>
                <w:color w:val="auto"/>
                <w:kern w:val="2"/>
                <w:sz w:val="32"/>
                <w:szCs w:val="32"/>
                <w:highlight w:val="none"/>
                <w:lang w:val="en-US" w:eastAsia="zh-CN" w:bidi="ar-SA"/>
              </w:rPr>
            </m:ctrlPr>
          </m:sub>
        </m:sSub>
        <m:r>
          <m:rPr/>
          <w:rPr>
            <w:rFonts w:ascii="Cambria Math" w:hAnsi="Cambria Math"/>
            <w:color w:val="auto"/>
          </w:rPr>
          <m:t>∈[0,5]</m:t>
        </m:r>
      </m:oMath>
      <w:r>
        <w:rPr>
          <w:color w:val="auto"/>
        </w:rPr>
        <w:t>，</w:t>
      </w:r>
      <w:r>
        <w:rPr>
          <w:rFonts w:hint="eastAsia"/>
          <w:color w:val="auto"/>
          <w:lang w:val="en-US" w:eastAsia="zh-CN"/>
        </w:rPr>
        <w:t>以指数的形式作用于因子的影响力水平，</w:t>
      </w:r>
      <m:oMath>
        <m:r>
          <m:rPr/>
          <w:rPr>
            <w:rFonts w:hint="default" w:ascii="Cambria Math" w:hAnsi="Cambria Math" w:cstheme="minorBidi"/>
            <w:color w:val="auto"/>
            <w:kern w:val="2"/>
            <w:sz w:val="32"/>
            <w:szCs w:val="32"/>
            <w:highlight w:val="none"/>
            <w:lang w:val="en-US" w:eastAsia="zh-CN" w:bidi="ar-SA"/>
          </w:rPr>
          <m:t>k</m:t>
        </m:r>
      </m:oMath>
      <w:r>
        <w:rPr>
          <w:color w:val="auto"/>
        </w:rPr>
        <w:t>=0时因子值恒为1，完全不影响计算结果，k越大因子影响力越强，实现“可放可收、可主可辅”的灵活配置。</w:t>
      </w:r>
    </w:p>
    <w:p w14:paraId="2982A17C">
      <w:pPr>
        <w:pStyle w:val="3"/>
        <w:bidi w:val="0"/>
        <w:rPr>
          <w:color w:val="auto"/>
        </w:rPr>
      </w:pPr>
      <w:bookmarkStart w:id="8" w:name="heading_8"/>
      <w:r>
        <w:rPr>
          <w:color w:val="auto"/>
        </w:rPr>
        <w:t>（一）核心主导因子：盈利健康度因子（F_profit）</w:t>
      </w:r>
      <w:bookmarkEnd w:id="8"/>
    </w:p>
    <w:p w14:paraId="59DE5354">
      <w:pPr>
        <w:bidi w:val="0"/>
        <w:rPr>
          <w:color w:val="auto"/>
        </w:rPr>
      </w:pPr>
      <w:r>
        <w:rPr>
          <w:color w:val="auto"/>
        </w:rPr>
        <w:t>本因子为积分体系的绝对核心，采用正态分布（高斯分布）模型设计，基于辖区整体盈利水平标准化处理，匹配“盈利越高预订积分越高、销售积分越低，亏损越高则反向调节”的</w:t>
      </w:r>
      <w:r>
        <w:rPr>
          <w:rFonts w:hint="eastAsia"/>
          <w:color w:val="auto"/>
          <w:lang w:val="en-US" w:eastAsia="zh-CN"/>
        </w:rPr>
        <w:t>业务</w:t>
      </w:r>
      <w:r>
        <w:rPr>
          <w:color w:val="auto"/>
        </w:rPr>
        <w:t>需求。</w:t>
      </w:r>
    </w:p>
    <w:p w14:paraId="3E4DF746">
      <w:pPr>
        <w:numPr>
          <w:ilvl w:val="0"/>
          <w:numId w:val="0"/>
        </w:numPr>
        <w:bidi w:val="0"/>
        <w:ind w:left="0" w:leftChars="0" w:firstLine="643" w:firstLineChars="200"/>
        <w:rPr>
          <w:rFonts w:hint="eastAsia" w:eastAsia="仿宋_GB2312"/>
          <w:b/>
          <w:bCs/>
          <w:color w:val="auto"/>
          <w:lang w:eastAsia="zh-CN"/>
        </w:rPr>
      </w:pPr>
      <w:r>
        <w:rPr>
          <w:rFonts w:ascii="仿宋_GB2312" w:eastAsia="仿宋_GB2312" w:hAnsiTheme="minorHAnsi" w:cstheme="minorBidi"/>
          <w:b/>
          <w:bCs/>
          <w:color w:val="auto"/>
          <w:kern w:val="2"/>
          <w:sz w:val="32"/>
          <w:szCs w:val="32"/>
          <w:lang w:val="en-US" w:eastAsia="zh-CN" w:bidi="ar-SA"/>
        </w:rPr>
        <w:t>1.</w:t>
      </w:r>
      <w:r>
        <w:rPr>
          <w:b/>
          <w:bCs/>
          <w:color w:val="auto"/>
        </w:rPr>
        <w:t>基础指标定义</w:t>
      </w:r>
    </w:p>
    <w:p w14:paraId="067B37A0">
      <w:pPr>
        <w:numPr>
          <w:ilvl w:val="0"/>
          <w:numId w:val="0"/>
        </w:numPr>
        <w:bidi w:val="0"/>
        <w:ind w:left="0" w:leftChars="0" w:firstLine="640" w:firstLineChars="200"/>
        <w:rPr>
          <w:rFonts w:hint="default" w:eastAsia="仿宋_GB2312"/>
          <w:color w:val="auto"/>
          <w:lang w:val="en-US" w:eastAsia="zh-CN"/>
        </w:rPr>
      </w:pPr>
      <w:r>
        <w:rPr>
          <w:rFonts w:hint="eastAsia"/>
          <w:color w:val="auto"/>
          <w:lang w:val="en-US" w:eastAsia="zh-CN"/>
        </w:rPr>
        <w:t>品规单条盈利</w:t>
      </w:r>
      <w:r>
        <w:rPr>
          <w:color w:val="auto"/>
        </w:rPr>
        <w:t xml:space="preserve">：M = </w:t>
      </w:r>
      <w:r>
        <w:rPr>
          <w:rFonts w:hint="eastAsia"/>
          <w:color w:val="auto"/>
          <w:lang w:val="en-US" w:eastAsia="zh-CN"/>
        </w:rPr>
        <w:t>该品规市场价（元/条） - 该品规批发价（元/条）</w:t>
      </w:r>
    </w:p>
    <w:p w14:paraId="5E1B364B">
      <w:pPr>
        <w:bidi w:val="0"/>
        <w:jc w:val="both"/>
        <w:rPr>
          <w:rFonts w:hint="eastAsia" w:eastAsia="仿宋_GB2312"/>
          <w:lang w:eastAsia="zh-CN"/>
        </w:rPr>
      </w:pPr>
      <w:r>
        <w:rPr>
          <w:rFonts w:hint="eastAsia"/>
          <w:color w:val="auto"/>
          <w:lang w:val="en-US" w:eastAsia="zh-CN"/>
        </w:rPr>
        <w:t>在销品规单条盈利</w:t>
      </w:r>
      <w:r>
        <w:rPr>
          <w:color w:val="auto"/>
        </w:rPr>
        <w:t>均值：μ = 辖区内所有在销品规</w:t>
      </w:r>
      <w:r>
        <w:rPr>
          <w:rFonts w:hint="eastAsia"/>
          <w:color w:val="auto"/>
          <w:lang w:val="en-US" w:eastAsia="zh-CN"/>
        </w:rPr>
        <w:t>M</w:t>
      </w:r>
      <w:r>
        <w:rPr>
          <w:color w:val="auto"/>
        </w:rPr>
        <w:t>的算术平</w:t>
      </w:r>
      <w:r>
        <w:t>均值</w:t>
      </w:r>
    </w:p>
    <w:p w14:paraId="7E29F1F4">
      <w:pPr>
        <w:bidi w:val="0"/>
        <w:rPr>
          <w:rFonts w:hint="eastAsia" w:eastAsia="仿宋_GB2312"/>
          <w:lang w:eastAsia="zh-CN"/>
        </w:rPr>
      </w:pPr>
      <w:r>
        <w:t>辖区</w:t>
      </w:r>
      <w:r>
        <w:rPr>
          <w:rFonts w:hint="eastAsia"/>
          <w:lang w:val="en-US" w:eastAsia="zh-CN"/>
        </w:rPr>
        <w:t>在销</w:t>
      </w:r>
      <w:r>
        <w:t>品规盈利标准差：σ = 辖区内所有在销品规M的标准差</w:t>
      </w:r>
    </w:p>
    <w:p w14:paraId="659BBECA">
      <w:pPr>
        <w:bidi w:val="0"/>
        <w:rPr>
          <w:rFonts w:hint="eastAsia" w:eastAsia="仿宋_GB2312"/>
          <w:b/>
          <w:bCs/>
          <w:lang w:eastAsia="zh-CN"/>
        </w:rPr>
      </w:pPr>
      <w:r>
        <w:rPr>
          <w:rFonts w:hint="eastAsia"/>
          <w:b/>
          <w:bCs/>
          <w:lang w:val="en-US" w:eastAsia="zh-CN"/>
        </w:rPr>
        <w:t>2.</w:t>
      </w:r>
      <w:r>
        <w:rPr>
          <w:b/>
          <w:bCs/>
        </w:rPr>
        <w:t>正态分布标准化计算</w:t>
      </w:r>
    </w:p>
    <w:p w14:paraId="5568956E">
      <w:pPr>
        <w:bidi w:val="0"/>
        <w:rPr>
          <w:rFonts w:hint="eastAsia" w:eastAsia="仿宋_GB2312"/>
          <w:lang w:eastAsia="zh-CN"/>
        </w:rPr>
      </w:pPr>
      <w:r>
        <w:t>标准分计算：</w:t>
      </w:r>
      <m:oMath>
        <m:r>
          <m:rPr>
            <m:sty m:val="p"/>
          </m:rPr>
          <w:rPr>
            <w:rFonts w:ascii="Cambria Math" w:hAnsi="Cambria Math"/>
          </w:rPr>
          <m:t>Z=</m:t>
        </m:r>
        <m:f>
          <m:fPr/>
          <m:num>
            <m:r>
              <m:rPr>
                <m:sty m:val="p"/>
              </m:rPr>
              <w:rPr>
                <w:rFonts w:ascii="Cambria Math" w:hAnsi="Cambria Math"/>
              </w:rPr>
              <m:t>M−μ</m:t>
            </m:r>
          </m:num>
          <m:den>
            <m:r>
              <m:rPr>
                <m:sty m:val="p"/>
              </m:rPr>
              <w:rPr>
                <w:rFonts w:ascii="Cambria Math" w:hAnsi="Cambria Math"/>
              </w:rPr>
              <m:t>σ</m:t>
            </m:r>
          </m:den>
        </m:f>
      </m:oMath>
      <w:r>
        <w:t>，将单条卷烟盈利水平转化为相对于辖区整体的标准分，消除量纲影响</w:t>
      </w:r>
      <w:r>
        <w:rPr>
          <w:rFonts w:hint="eastAsia"/>
          <w:lang w:eastAsia="zh-CN"/>
        </w:rPr>
        <w:t>。</w:t>
      </w:r>
    </w:p>
    <w:p w14:paraId="2FBEFBC0">
      <w:pPr>
        <w:bidi w:val="0"/>
        <w:rPr>
          <w:color w:val="auto"/>
        </w:rPr>
      </w:pPr>
      <w:r>
        <w:t>分位值计算：通过标准正态分布累积分布函数（CDF）计</w:t>
      </w:r>
      <w:r>
        <w:rPr>
          <w:color w:val="auto"/>
        </w:rPr>
        <w:t>算分位值</w:t>
      </w:r>
      <m:oMath>
        <m:r>
          <m:rPr/>
          <w:rPr>
            <w:rFonts w:ascii="Cambria Math" w:hAnsi="Cambria Math"/>
          </w:rPr>
          <m:t>P=Φ</m:t>
        </m:r>
        <m:d>
          <m:dPr>
            <m:sepChr m:val=","/>
          </m:dPr>
          <m:e>
            <m:r>
              <m:rPr/>
              <w:rPr>
                <w:rFonts w:ascii="Cambria Math" w:hAnsi="Cambria Math"/>
              </w:rPr>
              <m:t>Z</m:t>
            </m:r>
          </m:e>
        </m:d>
        <m:r>
          <m:rPr/>
          <w:rPr>
            <w:rFonts w:ascii="Cambria Math" w:hAnsi="Cambria Math"/>
          </w:rPr>
          <m:t>=</m:t>
        </m:r>
        <m:nary>
          <m:naryPr>
            <m:grow m:val="1"/>
            <m:limLoc m:val="subSup"/>
          </m:naryPr>
          <m:sub>
            <m:r>
              <m:rPr/>
              <w:rPr>
                <w:rFonts w:ascii="Cambria Math" w:hAnsi="Cambria Math"/>
              </w:rPr>
              <m:t>−∞</m:t>
            </m:r>
          </m:sub>
          <m:sup>
            <m:r>
              <m:rPr/>
              <w:rPr>
                <w:rFonts w:ascii="Cambria Math" w:hAnsi="Cambria Math"/>
              </w:rPr>
              <m:t>Z</m:t>
            </m:r>
          </m:sup>
          <m:e>
            <m:f>
              <m:fPr/>
              <m:num>
                <m:r>
                  <m:rPr/>
                  <w:rPr>
                    <w:rFonts w:ascii="Cambria Math" w:hAnsi="Cambria Math"/>
                  </w:rPr>
                  <m:t>1</m:t>
                </m:r>
              </m:num>
              <m:den>
                <m:rad>
                  <m:radPr>
                    <m:degHide m:val="1"/>
                  </m:radPr>
                  <m:deg/>
                  <m:e>
                    <m:r>
                      <m:rPr/>
                      <w:rPr>
                        <w:rFonts w:ascii="Cambria Math" w:hAnsi="Cambria Math"/>
                      </w:rPr>
                      <m:t>2π</m:t>
                    </m:r>
                  </m:e>
                </m:rad>
              </m:den>
            </m:f>
            <m:sSup>
              <m:sSupPr/>
              <m:e>
                <m:r>
                  <m:rPr/>
                  <w:rPr>
                    <w:rFonts w:ascii="Cambria Math" w:hAnsi="Cambria Math"/>
                  </w:rPr>
                  <m:t>e</m:t>
                </m:r>
              </m:e>
              <m:sup>
                <m:r>
                  <m:rPr/>
                  <w:rPr>
                    <w:rFonts w:ascii="Cambria Math" w:hAnsi="Cambria Math"/>
                  </w:rPr>
                  <m:t>−</m:t>
                </m:r>
                <m:f>
                  <m:fPr/>
                  <m:num>
                    <m:sSup>
                      <m:sSupPr/>
                      <m:e>
                        <m:r>
                          <m:rPr/>
                          <w:rPr>
                            <w:rFonts w:ascii="Cambria Math" w:hAnsi="Cambria Math"/>
                          </w:rPr>
                          <m:t>x</m:t>
                        </m:r>
                      </m:e>
                      <m:sup>
                        <m:r>
                          <m:rPr/>
                          <w:rPr>
                            <w:rFonts w:ascii="Cambria Math" w:hAnsi="Cambria Math"/>
                          </w:rPr>
                          <m:t>2</m:t>
                        </m:r>
                      </m:sup>
                    </m:sSup>
                  </m:num>
                  <m:den>
                    <m:r>
                      <m:rPr/>
                      <w:rPr>
                        <w:rFonts w:ascii="Cambria Math" w:hAnsi="Cambria Math"/>
                      </w:rPr>
                      <m:t>2</m:t>
                    </m:r>
                  </m:den>
                </m:f>
              </m:sup>
            </m:sSup>
            <m:r>
              <m:rPr/>
              <w:rPr>
                <w:rFonts w:ascii="Cambria Math" w:hAnsi="Cambria Math"/>
              </w:rPr>
              <m:t>dx</m:t>
            </m:r>
          </m:e>
        </m:nary>
      </m:oMath>
    </w:p>
    <w:p w14:paraId="0D637B1D">
      <w:pPr>
        <w:bidi w:val="0"/>
        <w:rPr>
          <w:rFonts w:hint="default" w:eastAsia="仿宋_GB2312"/>
          <w:b w:val="0"/>
          <w:bCs w:val="0"/>
          <w:color w:val="auto"/>
          <w:lang w:val="en-US" w:eastAsia="zh-CN"/>
        </w:rPr>
      </w:pPr>
      <w:r>
        <w:rPr>
          <w:color w:val="auto"/>
        </w:rPr>
        <w:t>输出值固定为(0,1)区间，</w:t>
      </w:r>
      <w:r>
        <w:rPr>
          <w:rFonts w:hint="eastAsia"/>
          <w:color w:val="auto"/>
          <w:lang w:val="en-US" w:eastAsia="zh-CN"/>
        </w:rPr>
        <w:t>衡量</w:t>
      </w:r>
      <w:r>
        <w:rPr>
          <w:color w:val="auto"/>
        </w:rPr>
        <w:t>该</w:t>
      </w:r>
      <w:r>
        <w:rPr>
          <w:b w:val="0"/>
          <w:bCs w:val="0"/>
          <w:color w:val="auto"/>
        </w:rPr>
        <w:t>品规盈利水平在全</w:t>
      </w:r>
      <w:r>
        <w:rPr>
          <w:rFonts w:hint="eastAsia"/>
          <w:b w:val="0"/>
          <w:bCs w:val="0"/>
          <w:color w:val="auto"/>
          <w:lang w:val="en-US" w:eastAsia="zh-CN"/>
        </w:rPr>
        <w:t>部在销品规</w:t>
      </w:r>
      <w:r>
        <w:rPr>
          <w:b w:val="0"/>
          <w:bCs w:val="0"/>
          <w:color w:val="auto"/>
        </w:rPr>
        <w:t>的排名分位</w:t>
      </w:r>
      <w:r>
        <w:rPr>
          <w:rFonts w:hint="eastAsia"/>
          <w:b w:val="0"/>
          <w:bCs w:val="0"/>
          <w:color w:val="auto"/>
          <w:lang w:eastAsia="zh-CN"/>
        </w:rPr>
        <w:t>。</w:t>
      </w:r>
      <w:r>
        <w:rPr>
          <w:rFonts w:hint="eastAsia"/>
          <w:b w:val="0"/>
          <w:bCs w:val="0"/>
          <w:color w:val="auto"/>
          <w:lang w:val="en-US" w:eastAsia="zh-CN"/>
        </w:rPr>
        <w:t>如</w:t>
      </w:r>
      <m:oMath>
        <m:r>
          <m:rPr/>
          <w:rPr>
            <w:rFonts w:ascii="Cambria Math" w:hAnsi="Cambria Math"/>
          </w:rPr>
          <m:t>P</m:t>
        </m:r>
        <m:r>
          <m:rPr/>
          <w:rPr>
            <w:rFonts w:hint="eastAsia" w:ascii="Cambria Math" w:hAnsi="Cambria Math"/>
            <w:lang w:val="en-US" w:eastAsia="zh-CN"/>
          </w:rPr>
          <m:t>=</m:t>
        </m:r>
        <m:r>
          <m:rPr/>
          <w:rPr>
            <w:rFonts w:hint="default" w:ascii="Cambria Math" w:hAnsi="Cambria Math"/>
            <w:lang w:val="en-US" w:eastAsia="zh-CN"/>
          </w:rPr>
          <m:t>0</m:t>
        </m:r>
        <m:r>
          <m:rPr/>
          <w:rPr>
            <w:rFonts w:hint="eastAsia" w:ascii="Cambria Math" w:hAnsi="Cambria Math"/>
            <w:lang w:val="en-US" w:eastAsia="zh-CN"/>
          </w:rPr>
          <m:t>.</m:t>
        </m:r>
        <m:r>
          <m:rPr/>
          <w:rPr>
            <w:rFonts w:hint="default" w:ascii="Cambria Math" w:hAnsi="Cambria Math"/>
            <w:lang w:val="en-US" w:eastAsia="zh-CN"/>
          </w:rPr>
          <m:t>9</m:t>
        </m:r>
      </m:oMath>
      <w:r>
        <w:rPr>
          <w:rFonts w:hint="eastAsia"/>
          <w:b w:val="0"/>
          <w:bCs w:val="0"/>
          <w:color w:val="auto"/>
          <w:lang w:val="en-US" w:eastAsia="zh-CN"/>
        </w:rPr>
        <w:t>，可基本等价于表明该品规的盈利水平超过了全辖区90%的品规。</w:t>
      </w:r>
    </w:p>
    <w:p w14:paraId="33FFDA6F">
      <w:pPr>
        <w:numPr>
          <w:ilvl w:val="0"/>
          <w:numId w:val="0"/>
        </w:numPr>
        <w:bidi w:val="0"/>
        <w:ind w:left="0" w:leftChars="0" w:firstLine="643" w:firstLineChars="200"/>
        <w:rPr>
          <w:b/>
          <w:bCs/>
          <w:color w:val="auto"/>
        </w:rPr>
      </w:pPr>
      <w:r>
        <w:rPr>
          <w:rFonts w:ascii="仿宋_GB2312" w:eastAsia="仿宋_GB2312" w:hAnsiTheme="minorHAnsi" w:cstheme="minorBidi"/>
          <w:b/>
          <w:bCs/>
          <w:color w:val="auto"/>
          <w:kern w:val="2"/>
          <w:sz w:val="32"/>
          <w:szCs w:val="32"/>
          <w:lang w:val="en-US" w:eastAsia="zh-CN" w:bidi="ar-SA"/>
        </w:rPr>
        <w:t>3.</w:t>
      </w:r>
      <w:r>
        <w:rPr>
          <w:b/>
          <w:bCs/>
          <w:color w:val="auto"/>
        </w:rPr>
        <w:t>归一化映射与双向调节</w:t>
      </w:r>
    </w:p>
    <w:p w14:paraId="7EDBA3C9">
      <w:pPr>
        <w:numPr>
          <w:ilvl w:val="0"/>
          <w:numId w:val="0"/>
        </w:numPr>
        <w:bidi w:val="0"/>
        <w:ind w:left="0" w:leftChars="0" w:firstLine="640" w:firstLineChars="200"/>
        <w:rPr>
          <w:color w:val="auto"/>
        </w:rPr>
      </w:pPr>
      <w:r>
        <w:rPr>
          <w:color w:val="auto"/>
        </w:rPr>
        <w:t>预订积分</w:t>
      </w:r>
      <w:r>
        <w:t>用因子：</w:t>
      </w:r>
      <m:oMath>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profi</m:t>
            </m:r>
            <m:r>
              <m:rPr/>
              <w:rPr>
                <w:rFonts w:hint="default" w:ascii="Cambria Math" w:hAnsi="Cambria Math"/>
                <w:lang w:val="en-US" w:eastAsia="zh-CN"/>
              </w:rPr>
              <m:t>tb</m:t>
            </m:r>
            <m:r>
              <m:rPr/>
              <w:rPr>
                <w:rFonts w:hint="default" w:ascii="Cambria Math" w:hAnsi="Cambria Math"/>
              </w:rPr>
              <m:t>ook</m:t>
            </m:r>
            <m:ctrlPr>
              <w:rPr>
                <w:rFonts w:ascii="Cambria Math" w:hAnsi="Cambria Math"/>
                <w:i/>
                <w:iCs/>
              </w:rPr>
            </m:ctrlPr>
          </m:sub>
        </m:sSub>
        <m:r>
          <m:rPr/>
          <w:rPr>
            <w:rFonts w:hint="default" w:ascii="Cambria Math" w:hAnsi="Cambria Math"/>
          </w:rPr>
          <m:t>=0.5+1.5×P</m:t>
        </m:r>
      </m:oMath>
      <w:r>
        <w:t>，盈利水平越高，P越接近1</w:t>
      </w:r>
      <w:r>
        <w:rPr>
          <w:color w:val="auto"/>
        </w:rPr>
        <w:t>，因子值越接近2.0，大幅放大预订积分；盈利水平越低，P越接近0，因子值越接近0.5，大幅降低预订积分。</w:t>
      </w:r>
    </w:p>
    <w:p w14:paraId="3EBE2DBA">
      <w:pPr>
        <w:numPr>
          <w:ilvl w:val="0"/>
          <w:numId w:val="0"/>
        </w:numPr>
        <w:bidi w:val="0"/>
        <w:ind w:left="0" w:leftChars="0" w:firstLine="640" w:firstLineChars="200"/>
        <w:rPr>
          <w:color w:val="auto"/>
        </w:rPr>
      </w:pPr>
      <w:r>
        <w:rPr>
          <w:color w:val="auto"/>
        </w:rPr>
        <w:t>销售积分用因子：</w:t>
      </w:r>
      <m:oMath>
        <m:sSub>
          <m:sSubPr>
            <m:ctrlPr>
              <w:rPr>
                <w:rFonts w:ascii="Cambria Math" w:hAnsi="Cambria Math"/>
                <w:i/>
                <w:iCs/>
                <w:color w:val="auto"/>
              </w:rPr>
            </m:ctrlPr>
          </m:sSubPr>
          <m:e>
            <m:r>
              <m:rPr/>
              <w:rPr>
                <w:rFonts w:hint="default" w:ascii="Cambria Math" w:hAnsi="Cambria Math"/>
                <w:color w:val="auto"/>
              </w:rPr>
              <m:t>F</m:t>
            </m:r>
            <m:ctrlPr>
              <w:rPr>
                <w:rFonts w:ascii="Cambria Math" w:hAnsi="Cambria Math"/>
                <w:i/>
                <w:iCs/>
                <w:color w:val="auto"/>
              </w:rPr>
            </m:ctrlPr>
          </m:e>
          <m:sub>
            <m:r>
              <m:rPr/>
              <w:rPr>
                <w:rFonts w:hint="default" w:ascii="Cambria Math" w:hAnsi="Cambria Math"/>
                <w:color w:val="auto"/>
              </w:rPr>
              <m:t>profi</m:t>
            </m:r>
            <m:r>
              <m:rPr/>
              <w:rPr>
                <w:rFonts w:hint="default" w:ascii="Cambria Math" w:hAnsi="Cambria Math"/>
                <w:color w:val="auto"/>
                <w:lang w:val="en-US" w:eastAsia="zh-CN"/>
              </w:rPr>
              <m:t>ts</m:t>
            </m:r>
            <m:r>
              <m:rPr/>
              <w:rPr>
                <w:rFonts w:hint="default" w:ascii="Cambria Math" w:hAnsi="Cambria Math"/>
                <w:color w:val="auto"/>
              </w:rPr>
              <m:t>ale</m:t>
            </m:r>
            <m:ctrlPr>
              <w:rPr>
                <w:rFonts w:ascii="Cambria Math" w:hAnsi="Cambria Math"/>
                <w:i/>
                <w:iCs/>
                <w:color w:val="auto"/>
              </w:rPr>
            </m:ctrlPr>
          </m:sub>
        </m:sSub>
        <m:r>
          <m:rPr/>
          <w:rPr>
            <w:rFonts w:ascii="Cambria Math" w:hAnsi="Cambria Math"/>
            <w:color w:val="auto"/>
          </w:rPr>
          <m:t>=0.5+1.5×</m:t>
        </m:r>
        <m:d>
          <m:dPr>
            <m:sepChr m:val=","/>
            <m:ctrlPr>
              <w:rPr>
                <w:rFonts w:ascii="Cambria Math" w:hAnsi="Cambria Math"/>
                <w:i/>
                <w:iCs/>
                <w:color w:val="auto"/>
              </w:rPr>
            </m:ctrlPr>
          </m:dPr>
          <m:e>
            <m:r>
              <m:rPr/>
              <w:rPr>
                <w:rFonts w:hint="default" w:ascii="Cambria Math" w:hAnsi="Cambria Math"/>
                <w:color w:val="auto"/>
              </w:rPr>
              <m:t>1−P</m:t>
            </m:r>
            <m:ctrlPr>
              <w:rPr>
                <w:rFonts w:ascii="Cambria Math" w:hAnsi="Cambria Math"/>
                <w:i/>
                <w:iCs/>
                <w:color w:val="auto"/>
              </w:rPr>
            </m:ctrlPr>
          </m:e>
        </m:d>
      </m:oMath>
      <w:r>
        <w:rPr>
          <w:color w:val="auto"/>
        </w:rPr>
        <w:t>，与预订积分完全反向，盈利水平越高，因子值越接近0.5，大幅压低销售积分；盈利水平越低，因子值越接近2.0，大幅提高销售积分。</w:t>
      </w:r>
    </w:p>
    <w:p w14:paraId="5285660A">
      <w:pPr>
        <w:numPr>
          <w:ilvl w:val="0"/>
          <w:numId w:val="0"/>
        </w:numPr>
        <w:bidi w:val="0"/>
        <w:ind w:left="0" w:leftChars="0" w:firstLine="643" w:firstLineChars="200"/>
        <w:rPr>
          <w:b/>
          <w:bCs/>
          <w:color w:val="auto"/>
        </w:rPr>
      </w:pPr>
      <w:r>
        <w:rPr>
          <w:rFonts w:ascii="仿宋_GB2312" w:eastAsia="仿宋_GB2312" w:hAnsiTheme="minorHAnsi" w:cstheme="minorBidi"/>
          <w:b/>
          <w:bCs/>
          <w:color w:val="auto"/>
          <w:kern w:val="2"/>
          <w:sz w:val="32"/>
          <w:szCs w:val="32"/>
          <w:lang w:val="en-US" w:eastAsia="zh-CN" w:bidi="ar-SA"/>
        </w:rPr>
        <w:t>4.</w:t>
      </w:r>
      <w:r>
        <w:rPr>
          <w:b/>
          <w:bCs/>
          <w:color w:val="auto"/>
        </w:rPr>
        <w:t>影响力权重设置</w:t>
      </w:r>
    </w:p>
    <w:p w14:paraId="2455F486">
      <w:pPr>
        <w:numPr>
          <w:ilvl w:val="0"/>
          <w:numId w:val="0"/>
        </w:numPr>
        <w:bidi w:val="0"/>
        <w:ind w:left="0" w:leftChars="0" w:firstLine="640" w:firstLineChars="200"/>
        <w:rPr>
          <w:color w:val="auto"/>
        </w:rPr>
      </w:pPr>
      <w:r>
        <w:rPr>
          <w:color w:val="auto"/>
        </w:rPr>
        <w:t>预订积分权重指数</w:t>
      </w:r>
      <m:oMath>
        <m:sSub>
          <m:sSubPr>
            <m:ctrlPr>
              <w:rPr>
                <w:rFonts w:ascii="Cambria Math" w:hAnsi="Cambria Math"/>
                <w:i/>
                <w:iCs/>
                <w:color w:val="auto"/>
              </w:rPr>
            </m:ctrlPr>
          </m:sSubPr>
          <m:e>
            <m:r>
              <m:rPr/>
              <w:rPr>
                <w:rFonts w:ascii="Cambria Math" w:hAnsi="Cambria Math"/>
                <w:color w:val="auto"/>
              </w:rPr>
              <m:t>k</m:t>
            </m:r>
            <m:ctrlPr>
              <w:rPr>
                <w:rFonts w:ascii="Cambria Math" w:hAnsi="Cambria Math"/>
                <w:i/>
                <w:iCs/>
                <w:color w:val="auto"/>
              </w:rPr>
            </m:ctrlPr>
          </m:e>
          <m:sub>
            <m:r>
              <m:rPr/>
              <w:rPr>
                <w:rFonts w:hint="default" w:ascii="Cambria Math" w:hAnsi="Cambria Math"/>
                <w:color w:val="auto"/>
                <w:lang w:val="en-US" w:eastAsia="zh-CN"/>
              </w:rPr>
              <m:t>p</m:t>
            </m:r>
            <m:r>
              <m:rPr/>
              <w:rPr>
                <w:rFonts w:ascii="Cambria Math" w:hAnsi="Cambria Math"/>
                <w:color w:val="auto"/>
              </w:rPr>
              <m:t>rofitboo</m:t>
            </m:r>
            <m:r>
              <m:rPr/>
              <w:rPr>
                <w:rFonts w:hint="default" w:ascii="Cambria Math" w:hAnsi="Cambria Math"/>
                <w:color w:val="auto"/>
                <w:lang w:val="en-US" w:eastAsia="zh-CN"/>
              </w:rPr>
              <m:t>k</m:t>
            </m:r>
            <m:ctrlPr>
              <w:rPr>
                <w:rFonts w:ascii="Cambria Math" w:hAnsi="Cambria Math"/>
                <w:i/>
                <w:iCs/>
                <w:color w:val="auto"/>
              </w:rPr>
            </m:ctrlPr>
          </m:sub>
        </m:sSub>
      </m:oMath>
      <w:r>
        <w:rPr>
          <w:color w:val="auto"/>
        </w:rPr>
        <w:t>默认值为3（强主导，核心影响结果），销售积分权重指数</w:t>
      </w:r>
      <m:oMath>
        <m:sSub>
          <m:sSubPr>
            <m:ctrlPr>
              <w:rPr>
                <w:rFonts w:ascii="Cambria Math" w:hAnsi="Cambria Math"/>
                <w:i/>
                <w:iCs/>
                <w:color w:val="auto"/>
              </w:rPr>
            </m:ctrlPr>
          </m:sSubPr>
          <m:e>
            <m:r>
              <m:rPr/>
              <w:rPr>
                <w:rFonts w:ascii="Cambria Math" w:hAnsi="Cambria Math"/>
                <w:color w:val="auto"/>
              </w:rPr>
              <m:t>k</m:t>
            </m:r>
            <m:ctrlPr>
              <w:rPr>
                <w:rFonts w:ascii="Cambria Math" w:hAnsi="Cambria Math"/>
                <w:i/>
                <w:iCs/>
                <w:color w:val="auto"/>
              </w:rPr>
            </m:ctrlPr>
          </m:e>
          <m:sub>
            <m:r>
              <m:rPr/>
              <w:rPr>
                <w:rFonts w:hint="default" w:ascii="Cambria Math" w:hAnsi="Cambria Math"/>
                <w:color w:val="auto"/>
                <w:lang w:val="en-US" w:eastAsia="zh-CN"/>
              </w:rPr>
              <m:t>p</m:t>
            </m:r>
            <m:r>
              <m:rPr/>
              <w:rPr>
                <w:rFonts w:ascii="Cambria Math" w:hAnsi="Cambria Math"/>
                <w:color w:val="auto"/>
              </w:rPr>
              <m:t>rofitsal</m:t>
            </m:r>
            <m:r>
              <m:rPr/>
              <w:rPr>
                <w:rFonts w:hint="default" w:ascii="Cambria Math" w:hAnsi="Cambria Math"/>
                <w:color w:val="auto"/>
                <w:lang w:val="en-US" w:eastAsia="zh-CN"/>
              </w:rPr>
              <m:t>e</m:t>
            </m:r>
            <m:ctrlPr>
              <w:rPr>
                <w:rFonts w:ascii="Cambria Math" w:hAnsi="Cambria Math"/>
                <w:i/>
                <w:iCs/>
                <w:color w:val="auto"/>
              </w:rPr>
            </m:ctrlPr>
          </m:sub>
        </m:sSub>
      </m:oMath>
      <w:r>
        <w:rPr>
          <w:color w:val="auto"/>
        </w:rPr>
        <w:t>默认值为3（强主导），可根据业务需求灵活调整。</w:t>
      </w:r>
    </w:p>
    <w:p w14:paraId="1AF5CA67">
      <w:pPr>
        <w:numPr>
          <w:ilvl w:val="0"/>
          <w:numId w:val="0"/>
        </w:numPr>
        <w:bidi w:val="0"/>
        <w:ind w:left="0" w:leftChars="0" w:firstLine="640" w:firstLineChars="200"/>
        <w:rPr>
          <w:rFonts w:hint="eastAsia" w:eastAsia="仿宋_GB2312"/>
          <w:b w:val="0"/>
          <w:bCs w:val="0"/>
          <w:lang w:val="en-US" w:eastAsia="zh-CN"/>
        </w:rPr>
      </w:pPr>
      <w:r>
        <w:rPr>
          <w:b w:val="0"/>
          <w:bCs w:val="0"/>
          <w:color w:val="auto"/>
        </w:rPr>
        <w:t>最终参与计算</w:t>
      </w:r>
      <w:r>
        <w:rPr>
          <w:b w:val="0"/>
          <w:bCs w:val="0"/>
        </w:rPr>
        <w:t>因子值</w:t>
      </w:r>
      <w:r>
        <w:rPr>
          <w:rFonts w:hint="eastAsia"/>
          <w:b w:val="0"/>
          <w:bCs w:val="0"/>
          <w:lang w:val="en-US" w:eastAsia="zh-CN"/>
        </w:rPr>
        <w:t>案例：</w:t>
      </w:r>
    </w:p>
    <w:p w14:paraId="31F8222B">
      <w:pPr>
        <w:bidi w:val="0"/>
      </w:pPr>
      <m:oMathPara>
        <m:oMath>
          <m:sSub>
            <m:sSubPr>
              <m:ctrlPr>
                <w:rPr>
                  <w:rFonts w:ascii="Cambria Math" w:hAnsi="Cambria Math"/>
                  <w:i/>
                  <w:iCs/>
                </w:rPr>
              </m:ctrlPr>
            </m:sSubPr>
            <m:e>
              <m:r>
                <m:rPr/>
                <w:rPr>
                  <w:rFonts w:ascii="Cambria Math" w:hAnsi="Cambria Math"/>
                </w:rPr>
                <m:t>F</m:t>
              </m:r>
              <m:ctrlPr>
                <w:rPr>
                  <w:rFonts w:ascii="Cambria Math" w:hAnsi="Cambria Math"/>
                  <w:i/>
                  <w:iCs/>
                </w:rPr>
              </m:ctrlPr>
            </m:e>
            <m:sub>
              <m:r>
                <m:rPr/>
                <w:rPr>
                  <w:rFonts w:ascii="Cambria Math" w:hAnsi="Cambria Math"/>
                </w:rPr>
                <m:t>profi</m:t>
              </m:r>
              <m:r>
                <m:rPr/>
                <w:rPr>
                  <w:rFonts w:hint="default" w:ascii="Cambria Math" w:hAnsi="Cambria Math"/>
                  <w:lang w:val="en-US" w:eastAsia="zh-CN"/>
                </w:rPr>
                <m:t>tb</m:t>
              </m:r>
              <m:r>
                <m:rPr/>
                <w:rPr>
                  <w:rFonts w:ascii="Cambria Math" w:hAnsi="Cambria Math"/>
                </w:rPr>
                <m:t>oo</m:t>
              </m:r>
              <m:r>
                <m:rPr/>
                <w:rPr>
                  <w:rFonts w:hint="default" w:ascii="Cambria Math" w:hAnsi="Cambria Math"/>
                  <w:lang w:val="en-US" w:eastAsia="zh-CN"/>
                </w:rPr>
                <m:t>kf</m:t>
              </m:r>
              <m:r>
                <m:rPr/>
                <w:rPr>
                  <w:rFonts w:ascii="Cambria Math" w:hAnsi="Cambria Math"/>
                </w:rPr>
                <m:t>inal</m:t>
              </m:r>
              <m:ctrlPr>
                <w:rPr>
                  <w:rFonts w:ascii="Cambria Math" w:hAnsi="Cambria Math"/>
                  <w:i/>
                  <w:iCs/>
                </w:rPr>
              </m:ctrlPr>
            </m:sub>
          </m:sSub>
          <m:r>
            <m:rPr/>
            <w:rPr>
              <w:rFonts w:ascii="Cambria Math" w:hAnsi="Cambria Math"/>
            </w:rPr>
            <m:t>=</m:t>
          </m:r>
          <m:sSubSup>
            <m:sSubSupPr>
              <m:ctrlPr>
                <w:rPr>
                  <w:rFonts w:ascii="Cambria Math" w:hAnsi="Cambria Math"/>
                  <w:i/>
                  <w:iCs/>
                </w:rPr>
              </m:ctrlPr>
            </m:sSubSupPr>
            <m:e>
              <m:r>
                <m:rPr/>
                <w:rPr>
                  <w:rFonts w:ascii="Cambria Math" w:hAnsi="Cambria Math"/>
                </w:rPr>
                <m:t>F</m:t>
              </m:r>
              <m:ctrlPr>
                <w:rPr>
                  <w:rFonts w:ascii="Cambria Math" w:hAnsi="Cambria Math"/>
                  <w:i/>
                  <w:iCs/>
                </w:rPr>
              </m:ctrlPr>
            </m:e>
            <m:sub>
              <m:r>
                <m:rPr/>
                <w:rPr>
                  <w:rFonts w:ascii="Cambria Math" w:hAnsi="Cambria Math"/>
                </w:rPr>
                <m:t>profi</m:t>
              </m:r>
              <m:r>
                <m:rPr/>
                <w:rPr>
                  <w:rFonts w:hint="default" w:ascii="Cambria Math" w:hAnsi="Cambria Math"/>
                  <w:lang w:val="en-US" w:eastAsia="zh-CN"/>
                </w:rPr>
                <m:t>tb</m:t>
              </m:r>
              <m:r>
                <m:rPr/>
                <w:rPr>
                  <w:rFonts w:ascii="Cambria Math" w:hAnsi="Cambria Math"/>
                </w:rPr>
                <m:t>ook</m:t>
              </m:r>
              <m:ctrlPr>
                <w:rPr>
                  <w:rFonts w:ascii="Cambria Math" w:hAnsi="Cambria Math"/>
                  <w:i/>
                  <w:iCs/>
                </w:rPr>
              </m:ctrlPr>
            </m:sub>
            <m:sup>
              <m:sSub>
                <m:sSubPr>
                  <m:ctrlPr>
                    <w:rPr>
                      <w:rFonts w:ascii="Cambria Math" w:hAnsi="Cambria Math"/>
                      <w:i/>
                      <w:iCs/>
                    </w:rPr>
                  </m:ctrlPr>
                </m:sSubPr>
                <m:e>
                  <m:r>
                    <m:rPr/>
                    <w:rPr>
                      <w:rFonts w:hint="default" w:ascii="Cambria Math" w:hAnsi="Cambria Math"/>
                    </w:rPr>
                    <m:t>k</m:t>
                  </m:r>
                  <m:ctrlPr>
                    <w:rPr>
                      <w:rFonts w:ascii="Cambria Math" w:hAnsi="Cambria Math"/>
                      <w:i/>
                      <w:iCs/>
                    </w:rPr>
                  </m:ctrlPr>
                </m:e>
                <m:sub>
                  <m:r>
                    <m:rPr/>
                    <w:rPr>
                      <w:rFonts w:hint="default" w:ascii="Cambria Math" w:hAnsi="Cambria Math"/>
                      <w:lang w:val="en-US" w:eastAsia="zh-CN"/>
                    </w:rPr>
                    <m:t>p</m:t>
                  </m:r>
                  <m:r>
                    <m:rPr/>
                    <w:rPr>
                      <w:rFonts w:hint="default" w:ascii="Cambria Math" w:hAnsi="Cambria Math"/>
                    </w:rPr>
                    <m:t>rofitboo</m:t>
                  </m:r>
                  <m:r>
                    <m:rPr/>
                    <w:rPr>
                      <w:rFonts w:hint="default" w:ascii="Cambria Math" w:hAnsi="Cambria Math"/>
                      <w:lang w:val="en-US" w:eastAsia="zh-CN"/>
                    </w:rPr>
                    <m:t>k</m:t>
                  </m:r>
                  <m:ctrlPr>
                    <w:rPr>
                      <w:rFonts w:ascii="Cambria Math" w:hAnsi="Cambria Math"/>
                      <w:i/>
                      <w:iCs/>
                    </w:rPr>
                  </m:ctrlPr>
                </m:sub>
              </m:sSub>
              <m:ctrlPr>
                <w:rPr>
                  <w:rFonts w:ascii="Cambria Math" w:hAnsi="Cambria Math"/>
                  <w:i/>
                  <w:iCs/>
                </w:rPr>
              </m:ctrlPr>
            </m:sup>
          </m:sSubSup>
        </m:oMath>
      </m:oMathPara>
    </w:p>
    <w:p w14:paraId="6EFE203B">
      <w:pPr>
        <w:bidi w:val="0"/>
      </w:pPr>
      <m:oMathPara>
        <m:oMath>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profi</m:t>
              </m:r>
              <m:r>
                <m:rPr/>
                <w:rPr>
                  <w:rFonts w:hint="default" w:ascii="Cambria Math" w:hAnsi="Cambria Math"/>
                  <w:lang w:val="en-US" w:eastAsia="zh-CN"/>
                </w:rPr>
                <m:t>ts</m:t>
              </m:r>
              <m:r>
                <m:rPr/>
                <w:rPr>
                  <w:rFonts w:hint="default" w:ascii="Cambria Math" w:hAnsi="Cambria Math"/>
                </w:rPr>
                <m:t>al</m:t>
              </m:r>
              <m:r>
                <m:rPr/>
                <w:rPr>
                  <w:rFonts w:hint="default" w:ascii="Cambria Math" w:hAnsi="Cambria Math"/>
                  <w:lang w:val="en-US" w:eastAsia="zh-CN"/>
                </w:rPr>
                <m:t>ef</m:t>
              </m:r>
              <m:r>
                <m:rPr/>
                <w:rPr>
                  <w:rFonts w:hint="default" w:ascii="Cambria Math" w:hAnsi="Cambria Math"/>
                </w:rPr>
                <m:t>inal</m:t>
              </m:r>
              <m:ctrlPr>
                <w:rPr>
                  <w:rFonts w:ascii="Cambria Math" w:hAnsi="Cambria Math"/>
                  <w:i/>
                  <w:iCs/>
                </w:rPr>
              </m:ctrlPr>
            </m:sub>
          </m:sSub>
          <m:r>
            <m:rPr/>
            <w:rPr>
              <w:rFonts w:ascii="Cambria Math" w:hAnsi="Cambria Math"/>
            </w:rPr>
            <m:t>=</m:t>
          </m:r>
          <m:sSubSup>
            <m:sSubSupPr>
              <m:ctrlPr>
                <w:rPr>
                  <w:rFonts w:ascii="Cambria Math" w:hAnsi="Cambria Math"/>
                  <w:i/>
                  <w:iCs/>
                </w:rPr>
              </m:ctrlPr>
            </m:sSubSupPr>
            <m:e>
              <m:r>
                <m:rPr/>
                <w:rPr>
                  <w:rFonts w:hint="default" w:ascii="Cambria Math" w:hAnsi="Cambria Math"/>
                </w:rPr>
                <m:t>F</m:t>
              </m:r>
              <m:ctrlPr>
                <w:rPr>
                  <w:rFonts w:ascii="Cambria Math" w:hAnsi="Cambria Math"/>
                  <w:i/>
                  <w:iCs/>
                </w:rPr>
              </m:ctrlPr>
            </m:e>
            <m:sub>
              <m:r>
                <m:rPr/>
                <w:rPr>
                  <w:rFonts w:hint="default" w:ascii="Cambria Math" w:hAnsi="Cambria Math"/>
                </w:rPr>
                <m:t>profi</m:t>
              </m:r>
              <m:r>
                <m:rPr/>
                <w:rPr>
                  <w:rFonts w:hint="default" w:ascii="Cambria Math" w:hAnsi="Cambria Math"/>
                  <w:lang w:val="en-US" w:eastAsia="zh-CN"/>
                </w:rPr>
                <m:t>ts</m:t>
              </m:r>
              <m:r>
                <m:rPr/>
                <w:rPr>
                  <w:rFonts w:hint="default" w:ascii="Cambria Math" w:hAnsi="Cambria Math"/>
                </w:rPr>
                <m:t>ale</m:t>
              </m:r>
              <m:ctrlPr>
                <w:rPr>
                  <w:rFonts w:ascii="Cambria Math" w:hAnsi="Cambria Math"/>
                  <w:i/>
                  <w:iCs/>
                </w:rPr>
              </m:ctrlPr>
            </m:sub>
            <m:sup>
              <m:sSub>
                <m:sSubPr>
                  <m:ctrlPr>
                    <w:rPr>
                      <w:rFonts w:ascii="Cambria Math" w:hAnsi="Cambria Math"/>
                      <w:i/>
                      <w:iCs/>
                    </w:rPr>
                  </m:ctrlPr>
                </m:sSubPr>
                <m:e>
                  <m:r>
                    <m:rPr/>
                    <w:rPr>
                      <w:rFonts w:hint="default" w:ascii="Cambria Math" w:hAnsi="Cambria Math"/>
                    </w:rPr>
                    <m:t>k</m:t>
                  </m:r>
                  <m:ctrlPr>
                    <w:rPr>
                      <w:rFonts w:ascii="Cambria Math" w:hAnsi="Cambria Math"/>
                      <w:i/>
                      <w:iCs/>
                    </w:rPr>
                  </m:ctrlPr>
                </m:e>
                <m:sub>
                  <m:r>
                    <m:rPr/>
                    <w:rPr>
                      <w:rFonts w:hint="default" w:ascii="Cambria Math" w:hAnsi="Cambria Math"/>
                      <w:lang w:val="en-US" w:eastAsia="zh-CN"/>
                    </w:rPr>
                    <m:t>p</m:t>
                  </m:r>
                  <m:r>
                    <m:rPr/>
                    <w:rPr>
                      <w:rFonts w:hint="default" w:ascii="Cambria Math" w:hAnsi="Cambria Math"/>
                    </w:rPr>
                    <m:t>rofitsal</m:t>
                  </m:r>
                  <m:r>
                    <m:rPr/>
                    <w:rPr>
                      <w:rFonts w:hint="default" w:ascii="Cambria Math" w:hAnsi="Cambria Math"/>
                      <w:lang w:val="en-US" w:eastAsia="zh-CN"/>
                    </w:rPr>
                    <m:t>e</m:t>
                  </m:r>
                  <m:ctrlPr>
                    <w:rPr>
                      <w:rFonts w:ascii="Cambria Math" w:hAnsi="Cambria Math"/>
                      <w:i/>
                      <w:iCs/>
                    </w:rPr>
                  </m:ctrlPr>
                </m:sub>
              </m:sSub>
              <m:ctrlPr>
                <w:rPr>
                  <w:rFonts w:ascii="Cambria Math" w:hAnsi="Cambria Math"/>
                  <w:i/>
                  <w:iCs/>
                </w:rPr>
              </m:ctrlPr>
            </m:sup>
          </m:sSubSup>
        </m:oMath>
      </m:oMathPara>
    </w:p>
    <w:p w14:paraId="39611F4A">
      <w:pPr>
        <w:pStyle w:val="3"/>
        <w:bidi w:val="0"/>
      </w:pPr>
      <w:bookmarkStart w:id="9" w:name="heading_9"/>
      <w:r>
        <w:t>（二）辅助调节因子1：预订活跃度因子（F_active）</w:t>
      </w:r>
      <w:bookmarkEnd w:id="9"/>
    </w:p>
    <w:p w14:paraId="16081D2C">
      <w:pPr>
        <w:bidi w:val="0"/>
        <w:rPr>
          <w:rFonts w:hint="default"/>
          <w:lang w:val="en-US" w:eastAsia="zh-CN"/>
        </w:rPr>
      </w:pPr>
      <w:r>
        <w:t>本因子用于调节品规预订热度，实现“预订过热则提高预订积分、降低销售积分，预订遇冷则反向调节”的业务逻辑，遏制非理性抢订，激励冷门品规预订。</w:t>
      </w:r>
    </w:p>
    <w:p w14:paraId="580AE262">
      <w:pPr>
        <w:bidi w:val="0"/>
        <w:rPr>
          <w:b/>
          <w:bCs/>
        </w:rPr>
      </w:pPr>
      <w:r>
        <w:rPr>
          <w:rFonts w:hint="eastAsia"/>
          <w:b/>
          <w:bCs/>
          <w:lang w:val="en-US" w:eastAsia="zh-CN"/>
        </w:rPr>
        <w:t>1.</w:t>
      </w:r>
      <w:r>
        <w:rPr>
          <w:b/>
          <w:bCs/>
        </w:rPr>
        <w:t>基础指标定义</w:t>
      </w:r>
    </w:p>
    <w:p w14:paraId="62C5007A">
      <w:pPr>
        <w:bidi w:val="0"/>
        <w:rPr>
          <w:rFonts w:hint="eastAsia" w:eastAsia="仿宋_GB2312"/>
          <w:b w:val="0"/>
          <w:bCs w:val="0"/>
          <w:lang w:eastAsia="zh-CN"/>
        </w:rPr>
      </w:pPr>
      <w:r>
        <w:rPr>
          <w:rFonts w:hint="eastAsia"/>
          <w:b w:val="0"/>
          <w:bCs w:val="0"/>
        </w:rPr>
        <w:t>本因子所有指标统计口径统一为前4个访销周期，</w:t>
      </w:r>
      <w:r>
        <w:rPr>
          <w:rFonts w:hint="eastAsia"/>
          <w:b w:val="0"/>
          <w:bCs w:val="0"/>
          <w:lang w:val="en-US" w:eastAsia="zh-CN"/>
        </w:rPr>
        <w:t>指标</w:t>
      </w:r>
      <w:r>
        <w:rPr>
          <w:rFonts w:hint="eastAsia"/>
          <w:b w:val="0"/>
          <w:bCs w:val="0"/>
        </w:rPr>
        <w:t>具体定义如下</w:t>
      </w:r>
      <w:r>
        <w:rPr>
          <w:rFonts w:hint="eastAsia"/>
          <w:b w:val="0"/>
          <w:bCs w:val="0"/>
          <w:lang w:eastAsia="zh-CN"/>
        </w:rPr>
        <w:t>：</w:t>
      </w:r>
    </w:p>
    <w:p w14:paraId="5D3D7AD4">
      <w:pPr>
        <w:bidi w:val="0"/>
      </w:pPr>
      <w:r>
        <w:t>品规</w:t>
      </w:r>
      <w:r>
        <w:rPr>
          <w:rFonts w:hint="eastAsia"/>
          <w:lang w:val="en-US" w:eastAsia="zh-CN"/>
        </w:rPr>
        <w:t>近期</w:t>
      </w:r>
      <w:r>
        <w:t>预订率：</w:t>
      </w:r>
    </w:p>
    <w:p w14:paraId="464DB3CC">
      <w:pPr>
        <w:bidi w:val="0"/>
        <w:rPr>
          <w:rFonts w:hint="default" w:hAnsi="Cambria Math" w:cs="Cambria Math"/>
          <w:i w:val="0"/>
        </w:rPr>
      </w:pPr>
      <m:oMathPara>
        <m:oMath>
          <m:r>
            <m:rPr>
              <m:sty m:val="p"/>
            </m:rPr>
            <w:rPr>
              <w:rFonts w:ascii="Cambria Math" w:hAnsi="Cambria Math"/>
              <w:sz w:val="24"/>
            </w:rPr>
            <m:t>R=</m:t>
          </m:r>
          <m:f>
            <m:fPr>
              <m:ctrlPr>
                <w:rPr>
                  <w:sz w:val="24"/>
                  <w:szCs w:val="24"/>
                </w:rPr>
              </m:ctrlPr>
            </m:fPr>
            <m:num>
              <m:r>
                <m:rPr>
                  <m:sty m:val="p"/>
                </m:rPr>
                <w:rPr>
                  <w:rFonts w:hint="eastAsia"/>
                  <w:sz w:val="24"/>
                  <w:szCs w:val="24"/>
                  <w:lang w:val="en-US" w:eastAsia="zh-CN"/>
                </w:rPr>
                <m:t>前</m:t>
              </m:r>
              <m:r>
                <m:rPr>
                  <m:sty m:val="p"/>
                </m:rPr>
                <w:rPr>
                  <w:rFonts w:hint="default"/>
                  <w:sz w:val="24"/>
                  <w:szCs w:val="24"/>
                  <w:lang w:val="en-US" w:eastAsia="zh-CN"/>
                </w:rPr>
                <m:t>4</m:t>
              </m:r>
              <m:r>
                <m:rPr>
                  <m:sty m:val="p"/>
                </m:rPr>
                <w:rPr>
                  <w:rFonts w:hint="eastAsia"/>
                  <w:sz w:val="24"/>
                  <w:szCs w:val="24"/>
                  <w:lang w:val="en-US" w:eastAsia="zh-CN"/>
                </w:rPr>
                <m:t>个访销周期有效预订</m:t>
              </m:r>
              <m:r>
                <m:rPr>
                  <m:sty m:val="p"/>
                </m:rPr>
                <w:rPr>
                  <w:rFonts w:hint="eastAsia" w:ascii="Cambria Math" w:hAnsi="Cambria Math"/>
                  <w:sz w:val="24"/>
                  <w:szCs w:val="24"/>
                  <w:lang w:val="en-US" w:eastAsia="zh-CN"/>
                </w:rPr>
                <m:t>该品规的</m:t>
              </m:r>
              <m:r>
                <m:rPr>
                  <m:sty m:val="p"/>
                </m:rPr>
                <w:rPr>
                  <w:rFonts w:ascii="Cambria Math" w:hAnsi="Cambria Math"/>
                  <w:sz w:val="24"/>
                  <w:szCs w:val="24"/>
                </w:rPr>
                <m:t>客户数</m:t>
              </m:r>
              <m:ctrlPr>
                <w:rPr>
                  <w:sz w:val="24"/>
                  <w:szCs w:val="24"/>
                </w:rPr>
              </m:ctrlPr>
            </m:num>
            <m:den>
              <m:r>
                <m:rPr>
                  <m:sty m:val="p"/>
                </m:rPr>
                <w:rPr>
                  <w:rFonts w:hint="eastAsia"/>
                  <w:sz w:val="24"/>
                  <w:szCs w:val="24"/>
                  <w:lang w:val="en-US" w:eastAsia="zh-CN"/>
                </w:rPr>
                <m:t>前</m:t>
              </m:r>
              <m:r>
                <m:rPr>
                  <m:sty m:val="p"/>
                </m:rPr>
                <w:rPr>
                  <w:rFonts w:hint="default"/>
                  <w:sz w:val="24"/>
                  <w:szCs w:val="24"/>
                  <w:lang w:val="en-US" w:eastAsia="zh-CN"/>
                </w:rPr>
                <m:t>4</m:t>
              </m:r>
              <m:r>
                <m:rPr>
                  <m:sty m:val="p"/>
                </m:rPr>
                <w:rPr>
                  <w:rFonts w:hint="eastAsia"/>
                  <w:sz w:val="24"/>
                  <w:szCs w:val="24"/>
                  <w:lang w:val="en-US" w:eastAsia="zh-CN"/>
                </w:rPr>
                <m:t>个</m:t>
              </m:r>
              <m:r>
                <m:rPr>
                  <m:sty m:val="p"/>
                </m:rPr>
                <w:rPr>
                  <w:rFonts w:hint="eastAsia" w:ascii="Cambria Math" w:hAnsi="Cambria Math"/>
                  <w:sz w:val="24"/>
                  <w:szCs w:val="24"/>
                  <w:lang w:val="en-US" w:eastAsia="zh-CN"/>
                </w:rPr>
                <m:t>访销周期有足够预订积分且有该品规预订资格</m:t>
              </m:r>
              <m:r>
                <m:rPr>
                  <m:sty m:val="p"/>
                </m:rPr>
                <w:rPr>
                  <w:rFonts w:ascii="Cambria Math" w:hAnsi="Cambria Math"/>
                  <w:sz w:val="24"/>
                  <w:szCs w:val="24"/>
                </w:rPr>
                <m:t>的总客户数</m:t>
              </m:r>
              <m:ctrlPr>
                <w:rPr>
                  <w:sz w:val="24"/>
                  <w:szCs w:val="24"/>
                </w:rPr>
              </m:ctrlPr>
            </m:den>
          </m:f>
          <m:r>
            <m:rPr>
              <m:sty m:val="p"/>
            </m:rPr>
            <w:rPr>
              <w:rFonts w:hint="default" w:ascii="Cambria Math" w:hAnsi="Cambria Math" w:cs="Cambria Math"/>
              <w:sz w:val="24"/>
            </w:rPr>
            <m:t>∈</m:t>
          </m:r>
          <m:d>
            <m:dPr>
              <m:begChr m:val="["/>
              <m:endChr m:val="]"/>
              <m:ctrlPr>
                <w:rPr>
                  <w:rFonts w:hint="default" w:ascii="Cambria Math" w:hAnsi="Cambria Math" w:cs="Cambria Math"/>
                  <w:sz w:val="24"/>
                </w:rPr>
              </m:ctrlPr>
            </m:dPr>
            <m:e>
              <m:r>
                <m:rPr>
                  <m:sty m:val="p"/>
                </m:rPr>
                <w:rPr>
                  <w:rFonts w:hint="default" w:ascii="Cambria Math" w:hAnsi="Cambria Math" w:cs="Cambria Math"/>
                  <w:sz w:val="24"/>
                  <w:lang w:val="en-US" w:eastAsia="zh-CN"/>
                </w:rPr>
                <m:t>0,1</m:t>
              </m:r>
              <m:ctrlPr>
                <w:rPr>
                  <w:rFonts w:hint="default" w:ascii="Cambria Math" w:hAnsi="Cambria Math" w:cs="Cambria Math"/>
                  <w:sz w:val="24"/>
                </w:rPr>
              </m:ctrlPr>
            </m:e>
          </m:d>
        </m:oMath>
      </m:oMathPara>
    </w:p>
    <w:p w14:paraId="30F871B0">
      <w:pPr>
        <w:bidi w:val="0"/>
        <w:rPr>
          <w:i w:val="0"/>
        </w:rPr>
      </w:pPr>
      <w:r>
        <w:rPr>
          <w:rFonts w:hint="eastAsia" w:hAnsi="Cambria Math" w:cs="Cambria Math"/>
          <w:i w:val="0"/>
          <w:lang w:eastAsia="zh-CN"/>
        </w:rPr>
        <w:t>全品规预订率均值：</w:t>
      </w:r>
      <m:oMath>
        <m:sSub>
          <m:sSubPr/>
          <m:e>
            <m:r>
              <m:rPr/>
              <w:rPr>
                <w:rFonts w:ascii="Cambria Math" w:hAnsi="Cambria Math"/>
              </w:rPr>
              <m:t>μ</m:t>
            </m:r>
          </m:e>
          <m:sub>
            <m:r>
              <m:rPr/>
              <w:rPr>
                <w:rFonts w:ascii="Cambria Math" w:hAnsi="Cambria Math"/>
              </w:rPr>
              <m:t>R</m:t>
            </m:r>
          </m:sub>
        </m:sSub>
        <m:r>
          <m:rPr/>
          <w:rPr>
            <w:rFonts w:ascii="Cambria Math" w:hAnsi="Cambria Math"/>
          </w:rPr>
          <m:t>=</m:t>
        </m:r>
        <m:f>
          <m:fPr/>
          <m:num>
            <m:r>
              <m:rPr/>
              <w:rPr>
                <w:rFonts w:ascii="Cambria Math" w:hAnsi="Cambria Math"/>
              </w:rPr>
              <m:t>1</m:t>
            </m:r>
          </m:num>
          <m:den>
            <m:r>
              <m:rPr/>
              <w:rPr>
                <w:rFonts w:ascii="Cambria Math" w:hAnsi="Cambria Math"/>
              </w:rPr>
              <m:t>N</m:t>
            </m:r>
          </m:den>
        </m:f>
        <m:nary>
          <m:naryPr>
            <m:chr m:val="∑"/>
            <m:grow m:val="1"/>
            <m:limLoc m:val="subSup"/>
          </m:naryPr>
          <m:sub>
            <m:r>
              <m:rPr/>
              <w:rPr>
                <w:rFonts w:ascii="Cambria Math" w:hAnsi="Cambria Math"/>
              </w:rPr>
              <m:t>i=1</m:t>
            </m:r>
          </m:sub>
          <m:sup>
            <m:r>
              <m:rPr/>
              <w:rPr>
                <w:rFonts w:ascii="Cambria Math" w:hAnsi="Cambria Math"/>
              </w:rPr>
              <m:t>N</m:t>
            </m:r>
          </m:sup>
          <m:e>
            <m:sSub>
              <m:sSubPr/>
              <m:e>
                <m:r>
                  <m:rPr/>
                  <w:rPr>
                    <w:rFonts w:ascii="Cambria Math" w:hAnsi="Cambria Math"/>
                  </w:rPr>
                  <m:t>R</m:t>
                </m:r>
              </m:e>
              <m:sub>
                <m:r>
                  <m:rPr/>
                  <w:rPr>
                    <w:rFonts w:ascii="Cambria Math" w:hAnsi="Cambria Math"/>
                  </w:rPr>
                  <m:t>i</m:t>
                </m:r>
              </m:sub>
            </m:sSub>
          </m:e>
        </m:nary>
      </m:oMath>
    </w:p>
    <w:p w14:paraId="374C46E6">
      <w:pPr>
        <w:bidi w:val="0"/>
        <w:rPr>
          <w:rFonts w:hint="eastAsia"/>
          <w:i w:val="0"/>
          <w:lang w:eastAsia="zh-CN"/>
        </w:rPr>
      </w:pPr>
      <w:r>
        <w:rPr>
          <w:rFonts w:hint="eastAsia"/>
          <w:i w:val="0"/>
          <w:lang w:eastAsia="zh-CN"/>
        </w:rPr>
        <w:t>其中，N为</w:t>
      </w:r>
      <w:r>
        <w:rPr>
          <w:rFonts w:hint="eastAsia"/>
          <w:i w:val="0"/>
          <w:lang w:val="en-US" w:eastAsia="zh-CN"/>
        </w:rPr>
        <w:t>当前</w:t>
      </w:r>
      <w:r>
        <w:rPr>
          <w:rFonts w:hint="eastAsia"/>
          <w:i w:val="0"/>
          <w:lang w:eastAsia="zh-CN"/>
        </w:rPr>
        <w:t>纳入按需预订自选投放的卷烟品规总数，</w:t>
      </w:r>
      <m:oMath>
        <m:sSub>
          <m:sSubPr/>
          <m:e>
            <m:r>
              <m:rPr/>
              <w:rPr>
                <w:rFonts w:ascii="Cambria Math" w:hAnsi="Cambria Math"/>
              </w:rPr>
              <m:t>R</m:t>
            </m:r>
          </m:e>
          <m:sub>
            <m:r>
              <m:rPr/>
              <w:rPr>
                <w:rFonts w:ascii="Cambria Math" w:hAnsi="Cambria Math"/>
              </w:rPr>
              <m:t>i</m:t>
            </m:r>
          </m:sub>
        </m:sSub>
      </m:oMath>
      <w:r>
        <w:rPr>
          <w:rFonts w:hint="eastAsia"/>
          <w:i w:val="0"/>
          <w:lang w:eastAsia="zh-CN"/>
        </w:rPr>
        <w:t>为第i个品规的单期预订率，反映全辖区所有预订品规的平均预订热度水平。</w:t>
      </w:r>
    </w:p>
    <w:p w14:paraId="1ADC3BB9">
      <w:pPr>
        <w:bidi w:val="0"/>
        <w:rPr>
          <w:i w:val="0"/>
        </w:rPr>
      </w:pPr>
      <w:r>
        <w:rPr>
          <w:rFonts w:hint="eastAsia" w:hAnsi="Cambria Math"/>
          <w:i w:val="0"/>
        </w:rPr>
        <w:t>品规相对预订热度系数：</w:t>
      </w:r>
      <m:oMath>
        <m:r>
          <m:rPr/>
          <w:rPr>
            <w:rFonts w:ascii="Cambria Math" w:hAnsi="Cambria Math"/>
          </w:rPr>
          <m:t>X=</m:t>
        </m:r>
        <m:f>
          <m:fPr/>
          <m:num>
            <m:r>
              <m:rPr/>
              <w:rPr>
                <w:rFonts w:ascii="Cambria Math" w:hAnsi="Cambria Math"/>
              </w:rPr>
              <m:t>R</m:t>
            </m:r>
          </m:num>
          <m:den>
            <m:sSub>
              <m:sSubPr/>
              <m:e>
                <m:r>
                  <m:rPr/>
                  <w:rPr>
                    <w:rFonts w:ascii="Cambria Math" w:hAnsi="Cambria Math"/>
                  </w:rPr>
                  <m:t>μ</m:t>
                </m:r>
              </m:e>
              <m:sub>
                <m:r>
                  <m:rPr/>
                  <w:rPr>
                    <w:rFonts w:ascii="Cambria Math" w:hAnsi="Cambria Math"/>
                  </w:rPr>
                  <m:t>R</m:t>
                </m:r>
              </m:sub>
            </m:sSub>
          </m:den>
        </m:f>
      </m:oMath>
    </w:p>
    <w:p w14:paraId="33B22869">
      <w:pPr>
        <w:bidi w:val="0"/>
        <w:rPr>
          <w:rFonts w:hint="eastAsia"/>
          <w:i w:val="0"/>
          <w:lang w:eastAsia="zh-CN"/>
        </w:rPr>
      </w:pPr>
      <w:r>
        <w:rPr>
          <w:rFonts w:hint="eastAsia"/>
          <w:i w:val="0"/>
          <w:lang w:eastAsia="zh-CN"/>
        </w:rPr>
        <w:t>该系数为因子调节的核心判断指标，反映单品规预订热度相对于</w:t>
      </w:r>
      <w:r>
        <w:rPr>
          <w:rFonts w:hint="eastAsia"/>
          <w:i w:val="0"/>
          <w:lang w:val="en-US" w:eastAsia="zh-CN"/>
        </w:rPr>
        <w:t>可预订品规</w:t>
      </w:r>
      <w:r>
        <w:rPr>
          <w:rFonts w:hint="eastAsia"/>
          <w:i w:val="0"/>
          <w:lang w:eastAsia="zh-CN"/>
        </w:rPr>
        <w:t>平均水平的偏离程度。</w:t>
      </w:r>
    </w:p>
    <w:p w14:paraId="5C1114FA">
      <w:pPr>
        <w:bidi w:val="0"/>
        <w:rPr>
          <w:b/>
          <w:bCs/>
        </w:rPr>
      </w:pPr>
      <w:r>
        <w:rPr>
          <w:rFonts w:hint="eastAsia"/>
          <w:b/>
          <w:bCs/>
          <w:lang w:val="en-US" w:eastAsia="zh-CN"/>
        </w:rPr>
        <w:t>2.</w:t>
      </w:r>
      <w:r>
        <w:rPr>
          <w:b/>
          <w:bCs/>
        </w:rPr>
        <w:t>标准化计算</w:t>
      </w:r>
    </w:p>
    <w:p w14:paraId="19196138">
      <w:pPr>
        <w:bidi w:val="0"/>
      </w:pPr>
      <w:r>
        <w:t>采用Sigmoid函数做无阈值归一化，</w:t>
      </w:r>
      <w:r>
        <w:rPr>
          <w:rFonts w:hint="eastAsia"/>
        </w:rPr>
        <w:t>将相对预订热度系数</w:t>
      </w:r>
      <w:r>
        <w:t>映射至[0.5, 2.0]区间，适配所有极端数值：</w:t>
      </w:r>
    </w:p>
    <w:p w14:paraId="73C695B2">
      <w:pPr>
        <w:bidi w:val="0"/>
      </w:pPr>
      <m:oMathPara>
        <m:oMath>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activ</m:t>
              </m:r>
              <m:r>
                <m:rPr/>
                <w:rPr>
                  <w:rFonts w:hint="default" w:ascii="Cambria Math" w:hAnsi="Cambria Math"/>
                  <w:lang w:val="en-US" w:eastAsia="zh-CN"/>
                </w:rPr>
                <m:t>er</m:t>
              </m:r>
              <m:r>
                <m:rPr/>
                <w:rPr>
                  <w:rFonts w:hint="default" w:ascii="Cambria Math" w:hAnsi="Cambria Math"/>
                </w:rPr>
                <m:t>aw</m:t>
              </m:r>
              <m:ctrlPr>
                <w:rPr>
                  <w:rFonts w:ascii="Cambria Math" w:hAnsi="Cambria Math"/>
                  <w:i/>
                  <w:iCs/>
                </w:rPr>
              </m:ctrlPr>
            </m:sub>
          </m:sSub>
          <m:r>
            <m:rPr/>
            <w:rPr>
              <w:rFonts w:ascii="Cambria Math" w:hAnsi="Cambria Math"/>
            </w:rPr>
            <m:t>=0.5+</m:t>
          </m:r>
          <m:f>
            <m:fPr/>
            <m:num>
              <m:r>
                <m:rPr/>
                <w:rPr>
                  <w:rFonts w:ascii="Cambria Math" w:hAnsi="Cambria Math"/>
                </w:rPr>
                <m:t>1.5</m:t>
              </m:r>
            </m:num>
            <m:den>
              <m:r>
                <m:rPr/>
                <w:rPr>
                  <w:rFonts w:ascii="Cambria Math" w:hAnsi="Cambria Math"/>
                </w:rPr>
                <m:t>1+</m:t>
              </m:r>
              <m:sSup>
                <m:sSupPr/>
                <m:e>
                  <m:r>
                    <m:rPr/>
                    <w:rPr>
                      <w:rFonts w:ascii="Cambria Math" w:hAnsi="Cambria Math"/>
                    </w:rPr>
                    <m:t>e</m:t>
                  </m:r>
                </m:e>
                <m:sup>
                  <m:r>
                    <m:rPr/>
                    <w:rPr>
                      <w:rFonts w:ascii="Cambria Math" w:hAnsi="Cambria Math"/>
                    </w:rPr>
                    <m:t>−</m:t>
                  </m:r>
                  <m:d>
                    <m:dPr>
                      <m:sepChr m:val=","/>
                    </m:dPr>
                    <m:e>
                      <m:r>
                        <m:rPr/>
                        <w:rPr>
                          <w:rFonts w:ascii="Cambria Math" w:hAnsi="Cambria Math"/>
                        </w:rPr>
                        <m:t>X−1</m:t>
                      </m:r>
                    </m:e>
                  </m:d>
                </m:sup>
              </m:sSup>
            </m:den>
          </m:f>
        </m:oMath>
      </m:oMathPara>
    </w:p>
    <w:p w14:paraId="7BCE50A5">
      <w:pPr>
        <w:bidi w:val="0"/>
      </w:pPr>
      <w:r>
        <w:t>预订过热时因子值趋近2.0，预订</w:t>
      </w:r>
      <w:r>
        <w:rPr>
          <w:rFonts w:hint="eastAsia"/>
          <w:lang w:val="en-US" w:eastAsia="zh-CN"/>
        </w:rPr>
        <w:t>趋势偏冷</w:t>
      </w:r>
      <w:r>
        <w:t>时</w:t>
      </w:r>
      <w:r>
        <w:rPr>
          <w:rFonts w:hint="eastAsia"/>
          <w:lang w:val="en-US" w:eastAsia="zh-CN"/>
        </w:rPr>
        <w:t>因子趋近0.5</w:t>
      </w:r>
      <w:r>
        <w:t>。</w:t>
      </w:r>
    </w:p>
    <w:p w14:paraId="19A8CEB0">
      <w:pPr>
        <w:bidi w:val="0"/>
        <w:rPr>
          <w:rFonts w:hint="default" w:eastAsia="仿宋_GB2312"/>
          <w:lang w:val="en-US" w:eastAsia="zh-CN"/>
        </w:rPr>
      </w:pPr>
      <w:r>
        <w:rPr>
          <w:rFonts w:hint="eastAsia"/>
          <w:lang w:val="en-US" w:eastAsia="zh-CN"/>
        </w:rPr>
        <w:t>若品规3个月内无历史预订数据</w:t>
      </w:r>
      <w:r>
        <w:rPr>
          <w:rFonts w:hint="eastAsia"/>
          <w:i w:val="0"/>
          <w:lang w:val="en-US" w:eastAsia="zh-CN"/>
        </w:rPr>
        <w:t>,因子取中性值1。</w:t>
      </w:r>
    </w:p>
    <w:p w14:paraId="416AF2E8">
      <w:pPr>
        <w:bidi w:val="0"/>
        <w:rPr>
          <w:b/>
          <w:bCs/>
        </w:rPr>
      </w:pPr>
      <w:r>
        <w:rPr>
          <w:rFonts w:hint="eastAsia"/>
          <w:b/>
          <w:bCs/>
          <w:lang w:val="en-US" w:eastAsia="zh-CN"/>
        </w:rPr>
        <w:t>3.</w:t>
      </w:r>
      <w:r>
        <w:rPr>
          <w:b/>
          <w:bCs/>
        </w:rPr>
        <w:t>双向调节逻辑</w:t>
      </w:r>
    </w:p>
    <w:p w14:paraId="181E5457">
      <w:pPr>
        <w:bidi w:val="0"/>
      </w:pPr>
      <w:r>
        <w:t>预订积分用因子：</w:t>
      </w:r>
      <m:oMath>
        <m:sSub>
          <m:sSubPr/>
          <m:e>
            <m:r>
              <m:rPr>
                <m:sty m:val="p"/>
              </m:rPr>
              <w:rPr>
                <w:rFonts w:ascii="Cambria Math" w:hAnsi="Cambria Math"/>
              </w:rPr>
              <m:t>F</m:t>
            </m:r>
          </m:e>
          <m:sub>
            <m:r>
              <m:rPr>
                <m:sty m:val="p"/>
              </m:rPr>
              <w:rPr>
                <w:rFonts w:ascii="Cambria Math" w:hAnsi="Cambria Math"/>
              </w:rPr>
              <m:t>activ</m:t>
            </m:r>
            <m:r>
              <m:rPr/>
              <w:rPr>
                <w:rFonts w:hint="default" w:ascii="Cambria Math" w:hAnsi="Cambria Math"/>
                <w:lang w:val="en-US" w:eastAsia="zh-CN"/>
              </w:rPr>
              <m:t>eb</m:t>
            </m:r>
            <m:r>
              <m:rPr>
                <m:sty m:val="p"/>
              </m:rPr>
              <w:rPr>
                <w:rFonts w:ascii="Cambria Math" w:hAnsi="Cambria Math"/>
              </w:rPr>
              <m:t>ook</m:t>
            </m:r>
          </m:sub>
        </m:sSub>
        <m:r>
          <m:rPr>
            <m:sty m:val="p"/>
          </m:rPr>
          <w:rPr>
            <w:rFonts w:ascii="Cambria Math" w:hAnsi="Cambria Math"/>
          </w:rPr>
          <m:t>=</m:t>
        </m:r>
        <m:sSub>
          <m:sSubPr/>
          <m:e>
            <m:r>
              <m:rPr>
                <m:sty m:val="p"/>
              </m:rPr>
              <w:rPr>
                <w:rFonts w:ascii="Cambria Math" w:hAnsi="Cambria Math"/>
              </w:rPr>
              <m:t>F</m:t>
            </m:r>
          </m:e>
          <m:sub>
            <m:r>
              <m:rPr>
                <m:sty m:val="p"/>
              </m:rPr>
              <w:rPr>
                <w:rFonts w:ascii="Cambria Math" w:hAnsi="Cambria Math"/>
              </w:rPr>
              <m:t>activ</m:t>
            </m:r>
            <m:r>
              <m:rPr/>
              <w:rPr>
                <w:rFonts w:hint="default" w:ascii="Cambria Math" w:hAnsi="Cambria Math"/>
                <w:lang w:val="en-US" w:eastAsia="zh-CN"/>
              </w:rPr>
              <m:t>er</m:t>
            </m:r>
            <m:r>
              <m:rPr>
                <m:sty m:val="p"/>
              </m:rPr>
              <w:rPr>
                <w:rFonts w:ascii="Cambria Math" w:hAnsi="Cambria Math"/>
              </w:rPr>
              <m:t>aw</m:t>
            </m:r>
          </m:sub>
        </m:sSub>
      </m:oMath>
      <w:r>
        <w:t>（预订越热，因子值越大，预订积分越高，遏制过热）</w:t>
      </w:r>
    </w:p>
    <w:p w14:paraId="0C2B613D">
      <w:pPr>
        <w:bidi w:val="0"/>
      </w:pPr>
      <w:r>
        <w:t>销售积分用因子：</w:t>
      </w:r>
      <m:oMath>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activ</m:t>
            </m:r>
            <m:r>
              <m:rPr/>
              <w:rPr>
                <w:rFonts w:hint="default" w:ascii="Cambria Math" w:hAnsi="Cambria Math"/>
                <w:lang w:val="en-US" w:eastAsia="zh-CN"/>
              </w:rPr>
              <m:t>es</m:t>
            </m:r>
            <m:r>
              <m:rPr/>
              <w:rPr>
                <w:rFonts w:hint="default" w:ascii="Cambria Math" w:hAnsi="Cambria Math"/>
              </w:rPr>
              <m:t>ale</m:t>
            </m:r>
            <m:ctrlPr>
              <w:rPr>
                <w:rFonts w:ascii="Cambria Math" w:hAnsi="Cambria Math"/>
                <w:i/>
                <w:iCs/>
              </w:rPr>
            </m:ctrlPr>
          </m:sub>
        </m:sSub>
        <m:r>
          <m:rPr/>
          <w:rPr>
            <w:rFonts w:ascii="Cambria Math" w:hAnsi="Cambria Math"/>
          </w:rPr>
          <m:t>=</m:t>
        </m:r>
        <m:f>
          <m:fPr>
            <m:ctrlPr>
              <w:rPr>
                <w:rFonts w:ascii="Cambria Math" w:hAnsi="Cambria Math"/>
                <w:i/>
              </w:rPr>
            </m:ctrlPr>
          </m:fPr>
          <m:num>
            <m:r>
              <m:rPr/>
              <w:rPr>
                <w:rFonts w:hint="default" w:ascii="Cambria Math" w:hAnsi="Cambria Math"/>
                <w:lang w:val="en-US" w:eastAsia="zh-CN"/>
              </w:rPr>
              <m:t>1</m:t>
            </m:r>
            <m:ctrlPr>
              <w:rPr>
                <w:rFonts w:ascii="Cambria Math" w:hAnsi="Cambria Math"/>
                <w:i/>
              </w:rPr>
            </m:ctrlPr>
          </m:num>
          <m:den>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activ</m:t>
                </m:r>
                <m:r>
                  <m:rPr/>
                  <w:rPr>
                    <w:rFonts w:hint="default" w:ascii="Cambria Math" w:hAnsi="Cambria Math"/>
                    <w:lang w:val="en-US" w:eastAsia="zh-CN"/>
                  </w:rPr>
                  <m:t>er</m:t>
                </m:r>
                <m:r>
                  <m:rPr/>
                  <w:rPr>
                    <w:rFonts w:hint="default" w:ascii="Cambria Math" w:hAnsi="Cambria Math"/>
                  </w:rPr>
                  <m:t>aw</m:t>
                </m:r>
                <m:ctrlPr>
                  <w:rPr>
                    <w:rFonts w:ascii="Cambria Math" w:hAnsi="Cambria Math"/>
                    <w:i/>
                    <w:iCs/>
                  </w:rPr>
                </m:ctrlPr>
              </m:sub>
            </m:sSub>
            <m:ctrlPr>
              <w:rPr>
                <w:rFonts w:ascii="Cambria Math" w:hAnsi="Cambria Math"/>
                <w:i/>
              </w:rPr>
            </m:ctrlPr>
          </m:den>
        </m:f>
      </m:oMath>
      <w:r>
        <w:t>（与预订反向，预订越热，因子值越小，销售积分越低）</w:t>
      </w:r>
    </w:p>
    <w:p w14:paraId="017BB461">
      <w:pPr>
        <w:bidi w:val="0"/>
        <w:rPr>
          <w:b/>
          <w:bCs/>
        </w:rPr>
      </w:pPr>
      <w:r>
        <w:rPr>
          <w:rFonts w:hint="eastAsia"/>
          <w:b/>
          <w:bCs/>
          <w:lang w:val="en-US" w:eastAsia="zh-CN"/>
        </w:rPr>
        <w:t>4.</w:t>
      </w:r>
      <w:r>
        <w:rPr>
          <w:b/>
          <w:bCs/>
        </w:rPr>
        <w:t>影响力权重设置</w:t>
      </w:r>
    </w:p>
    <w:p w14:paraId="736750D9">
      <w:pPr>
        <w:bidi w:val="0"/>
      </w:pPr>
      <w:r>
        <w:t>权重指数</w:t>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a</m:t>
            </m:r>
            <m:r>
              <m:rPr/>
              <w:rPr>
                <w:rFonts w:ascii="Cambria Math" w:hAnsi="Cambria Math"/>
              </w:rPr>
              <m:t>ctiveboo</m:t>
            </m:r>
            <m:r>
              <m:rPr/>
              <w:rPr>
                <w:rFonts w:hint="default" w:ascii="Cambria Math" w:hAnsi="Cambria Math"/>
                <w:lang w:val="en-US" w:eastAsia="zh-CN"/>
              </w:rPr>
              <m:t>k</m:t>
            </m:r>
            <m:ctrlPr>
              <w:rPr>
                <w:rFonts w:ascii="Cambria Math" w:hAnsi="Cambria Math"/>
                <w:i/>
                <w:iCs/>
              </w:rPr>
            </m:ctrlPr>
          </m:sub>
        </m:sSub>
      </m:oMath>
      <w:r>
        <w:t>、</w:t>
      </w:r>
      <m:oMath>
        <m:sSub>
          <m:sSubPr>
            <m:ctrlPr>
              <w:rPr>
                <w:rFonts w:ascii="Cambria Math" w:hAnsi="Cambria Math"/>
                <w:i/>
                <w:iCs/>
              </w:rPr>
            </m:ctrlPr>
          </m:sSubPr>
          <m:e>
            <m:r>
              <m:rPr/>
              <w:rPr>
                <w:rFonts w:ascii="Cambria Math" w:hAnsi="Cambria Math"/>
              </w:rPr>
              <m:t>k</m:t>
            </m:r>
            <m:ctrlPr>
              <w:rPr>
                <w:rFonts w:ascii="Cambria Math" w:hAnsi="Cambria Math"/>
                <w:i/>
                <w:iCs/>
              </w:rPr>
            </m:ctrlPr>
          </m:e>
          <m:sub>
            <m:r>
              <m:rPr/>
              <w:rPr>
                <w:rFonts w:hint="default" w:ascii="Cambria Math" w:hAnsi="Cambria Math"/>
                <w:lang w:val="en-US" w:eastAsia="zh-CN"/>
              </w:rPr>
              <m:t>a</m:t>
            </m:r>
            <m:r>
              <m:rPr/>
              <w:rPr>
                <w:rFonts w:ascii="Cambria Math" w:hAnsi="Cambria Math"/>
              </w:rPr>
              <m:t>ctivesal</m:t>
            </m:r>
            <m:r>
              <m:rPr/>
              <w:rPr>
                <w:rFonts w:hint="default" w:ascii="Cambria Math" w:hAnsi="Cambria Math"/>
                <w:lang w:val="en-US" w:eastAsia="zh-CN"/>
              </w:rPr>
              <m:t>e</m:t>
            </m:r>
            <m:ctrlPr>
              <w:rPr>
                <w:rFonts w:ascii="Cambria Math" w:hAnsi="Cambria Math"/>
                <w:i/>
                <w:iCs/>
              </w:rPr>
            </m:ctrlPr>
          </m:sub>
        </m:sSub>
      </m:oMath>
      <w:r>
        <w:t>默认值为0.5。</w:t>
      </w:r>
    </w:p>
    <w:p w14:paraId="7902D6B3">
      <w:pPr>
        <w:pStyle w:val="3"/>
        <w:bidi w:val="0"/>
        <w:rPr>
          <w:color w:val="auto"/>
          <w:highlight w:val="none"/>
        </w:rPr>
      </w:pPr>
      <w:bookmarkStart w:id="10" w:name="heading_10"/>
      <w:r>
        <w:rPr>
          <w:color w:val="auto"/>
          <w:highlight w:val="none"/>
        </w:rPr>
        <w:t>（三）辅助调节因子2：库存健康因子（F_stock）</w:t>
      </w:r>
      <w:bookmarkEnd w:id="10"/>
    </w:p>
    <w:p w14:paraId="756E0A30">
      <w:pPr>
        <w:bidi w:val="0"/>
      </w:pPr>
      <w:r>
        <w:t>本因子基于</w:t>
      </w:r>
      <w:r>
        <w:rPr>
          <w:rFonts w:hint="eastAsia"/>
          <w:lang w:val="en-US" w:eastAsia="zh-CN"/>
        </w:rPr>
        <w:t>零售户月度社会存销比</w:t>
      </w:r>
      <w:r>
        <w:t>做归一化处理。</w:t>
      </w:r>
    </w:p>
    <w:p w14:paraId="212C2A21">
      <w:pPr>
        <w:bidi w:val="0"/>
        <w:rPr>
          <w:b/>
          <w:bCs/>
        </w:rPr>
      </w:pPr>
      <w:r>
        <w:rPr>
          <w:rFonts w:hint="eastAsia"/>
          <w:b/>
          <w:bCs/>
          <w:lang w:val="en-US" w:eastAsia="zh-CN"/>
        </w:rPr>
        <w:t>1.</w:t>
      </w:r>
      <w:r>
        <w:rPr>
          <w:b/>
          <w:bCs/>
        </w:rPr>
        <w:t>基础指标定义</w:t>
      </w:r>
    </w:p>
    <w:p w14:paraId="49D490DC">
      <w:pPr>
        <w:bidi w:val="0"/>
      </w:pPr>
      <w:r>
        <w:rPr>
          <w:rFonts w:hint="eastAsia"/>
          <w:lang w:val="en-US" w:eastAsia="zh-CN"/>
        </w:rPr>
        <w:t>月度社会存销比</w:t>
      </w:r>
      <w:r>
        <w:t>：</w:t>
      </w:r>
      <m:oMath>
        <m:r>
          <m:rPr>
            <m:sty m:val="p"/>
          </m:rPr>
          <w:rPr>
            <w:rFonts w:ascii="Cambria Math" w:hAnsi="Cambria Math"/>
          </w:rPr>
          <m:t>T=</m:t>
        </m:r>
        <m:f>
          <m:fPr/>
          <m:num>
            <m:r>
              <m:rPr>
                <m:sty m:val="p"/>
              </m:rPr>
              <w:rPr>
                <w:rFonts w:hint="eastAsia" w:ascii="Cambria Math" w:hAnsi="Cambria Math"/>
                <w:lang w:val="en-US" w:eastAsia="zh-CN"/>
              </w:rPr>
              <m:t>当前可采集客户终端社会库存条数</m:t>
            </m:r>
          </m:num>
          <m:den>
            <m:r>
              <m:rPr>
                <m:sty m:val="p"/>
              </m:rPr>
              <w:rPr>
                <w:rFonts w:hint="eastAsia"/>
                <w:lang w:val="en-US" w:eastAsia="zh-CN"/>
              </w:rPr>
              <m:t>m</m:t>
            </m:r>
            <m:r>
              <m:rPr>
                <m:sty m:val="p"/>
              </m:rPr>
              <w:rPr>
                <w:rFonts w:hint="default"/>
                <w:lang w:val="en-US" w:eastAsia="zh-CN"/>
              </w:rPr>
              <m:t>ax(</m:t>
            </m:r>
            <m:r>
              <m:rPr>
                <m:sty m:val="p"/>
              </m:rPr>
              <w:rPr>
                <w:rFonts w:hint="eastAsia" w:ascii="Cambria Math" w:hAnsi="Cambria Math"/>
                <w:lang w:val="en-US" w:eastAsia="zh-CN"/>
              </w:rPr>
              <m:t>当前可采集客户月度该品规销售条数</m:t>
            </m:r>
            <m:r>
              <m:rPr>
                <m:sty m:val="p"/>
              </m:rPr>
              <w:rPr>
                <w:rFonts w:hint="default" w:ascii="Cambria Math" w:hAnsi="Cambria Math"/>
                <w:lang w:val="en-US" w:eastAsia="zh-CN"/>
              </w:rPr>
              <m:t>,1</m:t>
            </m:r>
            <m:r>
              <m:rPr>
                <m:sty m:val="p"/>
              </m:rPr>
              <w:rPr>
                <w:rFonts w:hint="default"/>
                <w:lang w:val="en-US" w:eastAsia="zh-CN"/>
              </w:rPr>
              <m:t>)</m:t>
            </m:r>
          </m:den>
        </m:f>
      </m:oMath>
      <w:r>
        <w:t>，无固定阈值限制。</w:t>
      </w:r>
    </w:p>
    <w:p w14:paraId="4DBA39C0">
      <w:pPr>
        <w:bidi w:val="0"/>
        <w:rPr>
          <w:b/>
          <w:bCs/>
        </w:rPr>
      </w:pPr>
      <w:r>
        <w:rPr>
          <w:rFonts w:hint="eastAsia"/>
          <w:b/>
          <w:bCs/>
          <w:lang w:val="en-US" w:eastAsia="zh-CN"/>
        </w:rPr>
        <w:t>2.</w:t>
      </w:r>
      <w:r>
        <w:rPr>
          <w:b/>
          <w:bCs/>
        </w:rPr>
        <w:t>标准化计算</w:t>
      </w:r>
    </w:p>
    <w:p w14:paraId="4057A06D">
      <w:pPr>
        <w:bidi w:val="0"/>
      </w:pPr>
      <w:r>
        <w:t>采用Sigmoid函数做无阈值归一化，映射至[0.5, 2.0]区间：</w:t>
      </w:r>
    </w:p>
    <w:p w14:paraId="171814A5">
      <w:pPr>
        <w:spacing w:before="120" w:after="120" w:line="240" w:lineRule="auto"/>
        <w:ind w:left="0"/>
        <w:jc w:val="left"/>
        <w:rPr>
          <w:color w:val="auto"/>
        </w:rPr>
      </w:pPr>
      <m:oMathPara>
        <m:oMath>
          <m:sSub>
            <m:sSubPr>
              <m:ctrlPr>
                <w:rPr>
                  <w:rFonts w:ascii="Cambria Math" w:hAnsi="Cambria Math"/>
                  <w:i/>
                  <w:iCs/>
                  <w:color w:val="auto"/>
                </w:rPr>
              </m:ctrlPr>
            </m:sSubPr>
            <m:e>
              <m:r>
                <m:rPr/>
                <w:rPr>
                  <w:rFonts w:hint="default" w:ascii="Cambria Math" w:hAnsi="Cambria Math"/>
                  <w:color w:val="auto"/>
                </w:rPr>
                <m:t>F</m:t>
              </m:r>
              <m:ctrlPr>
                <w:rPr>
                  <w:rFonts w:ascii="Cambria Math" w:hAnsi="Cambria Math"/>
                  <w:i/>
                  <w:iCs/>
                  <w:color w:val="auto"/>
                </w:rPr>
              </m:ctrlPr>
            </m:e>
            <m:sub>
              <m:r>
                <m:rPr/>
                <w:rPr>
                  <w:rFonts w:hint="default" w:ascii="Cambria Math" w:hAnsi="Cambria Math"/>
                  <w:color w:val="auto"/>
                </w:rPr>
                <m:t>stoc</m:t>
              </m:r>
              <m:r>
                <m:rPr/>
                <w:rPr>
                  <w:rFonts w:hint="default" w:ascii="Cambria Math" w:hAnsi="Cambria Math"/>
                  <w:color w:val="auto"/>
                  <w:lang w:val="en-US" w:eastAsia="zh-CN"/>
                </w:rPr>
                <m:t>kr</m:t>
              </m:r>
              <m:r>
                <m:rPr/>
                <w:rPr>
                  <w:rFonts w:hint="default" w:ascii="Cambria Math" w:hAnsi="Cambria Math"/>
                  <w:color w:val="auto"/>
                </w:rPr>
                <m:t>aw</m:t>
              </m:r>
              <m:ctrlPr>
                <w:rPr>
                  <w:rFonts w:ascii="Cambria Math" w:hAnsi="Cambria Math"/>
                  <w:i/>
                  <w:iCs/>
                  <w:color w:val="auto"/>
                </w:rPr>
              </m:ctrlPr>
            </m:sub>
          </m:sSub>
          <m:r>
            <m:rPr/>
            <w:rPr>
              <w:rFonts w:ascii="Cambria Math" w:hAnsi="Cambria Math"/>
              <w:color w:val="auto"/>
            </w:rPr>
            <m:t>=0.5+</m:t>
          </m:r>
          <m:f>
            <m:fPr>
              <m:ctrlPr>
                <w:rPr>
                  <w:rFonts w:ascii="Cambria Math" w:hAnsi="Cambria Math"/>
                  <w:i/>
                  <w:iCs/>
                  <w:color w:val="auto"/>
                </w:rPr>
              </m:ctrlPr>
            </m:fPr>
            <m:num>
              <m:r>
                <m:rPr/>
                <w:rPr>
                  <w:rFonts w:ascii="Cambria Math" w:hAnsi="Cambria Math"/>
                  <w:color w:val="auto"/>
                </w:rPr>
                <m:t>1.5</m:t>
              </m:r>
              <m:ctrlPr>
                <w:rPr>
                  <w:rFonts w:ascii="Cambria Math" w:hAnsi="Cambria Math"/>
                  <w:i/>
                  <w:iCs/>
                  <w:color w:val="auto"/>
                </w:rPr>
              </m:ctrlPr>
            </m:num>
            <m:den>
              <m:sSup>
                <m:sSupPr>
                  <m:ctrlPr>
                    <w:rPr>
                      <w:rFonts w:ascii="Cambria Math" w:hAnsi="Cambria Math"/>
                      <w:i/>
                      <w:iCs/>
                      <w:color w:val="auto"/>
                    </w:rPr>
                  </m:ctrlPr>
                </m:sSupPr>
                <m:e>
                  <m:r>
                    <m:rPr/>
                    <w:rPr>
                      <w:rFonts w:hint="default" w:ascii="Cambria Math" w:hAnsi="Cambria Math"/>
                      <w:color w:val="auto"/>
                      <w:lang w:val="en-US" w:eastAsia="zh-CN"/>
                    </w:rPr>
                    <m:t>1</m:t>
                  </m:r>
                  <m:r>
                    <m:rPr/>
                    <w:rPr>
                      <w:rFonts w:hint="eastAsia" w:ascii="Cambria Math" w:hAnsi="Cambria Math"/>
                      <w:color w:val="auto"/>
                      <w:lang w:val="en-US" w:eastAsia="zh-CN"/>
                    </w:rPr>
                    <m:t>+</m:t>
                  </m:r>
                  <m:r>
                    <m:rPr/>
                    <w:rPr>
                      <w:rFonts w:hint="default" w:ascii="Cambria Math" w:hAnsi="Cambria Math"/>
                      <w:color w:val="auto"/>
                    </w:rPr>
                    <m:t>e</m:t>
                  </m:r>
                  <m:ctrlPr>
                    <w:rPr>
                      <w:rFonts w:ascii="Cambria Math" w:hAnsi="Cambria Math"/>
                      <w:i/>
                      <w:iCs/>
                      <w:color w:val="auto"/>
                    </w:rPr>
                  </m:ctrlPr>
                </m:e>
                <m:sup>
                  <m:r>
                    <m:rPr/>
                    <w:rPr>
                      <w:rFonts w:hint="default" w:ascii="Cambria Math" w:hAnsi="Cambria Math"/>
                      <w:color w:val="auto"/>
                      <w:lang w:val="en-US" w:eastAsia="zh-CN"/>
                    </w:rPr>
                    <m:t>−(T−1)</m:t>
                  </m:r>
                  <m:ctrlPr>
                    <w:rPr>
                      <w:rFonts w:ascii="Cambria Math" w:hAnsi="Cambria Math"/>
                      <w:i/>
                      <w:iCs/>
                      <w:color w:val="auto"/>
                    </w:rPr>
                  </m:ctrlPr>
                </m:sup>
              </m:sSup>
              <m:ctrlPr>
                <w:rPr>
                  <w:rFonts w:ascii="Cambria Math" w:hAnsi="Cambria Math"/>
                  <w:i/>
                  <w:iCs/>
                  <w:color w:val="auto"/>
                </w:rPr>
              </m:ctrlPr>
            </m:den>
          </m:f>
        </m:oMath>
      </m:oMathPara>
    </w:p>
    <w:p w14:paraId="05FFADA2">
      <w:pPr>
        <w:bidi w:val="0"/>
      </w:pPr>
      <w:r>
        <w:rPr>
          <w:rFonts w:hint="eastAsia"/>
          <w:lang w:val="en-US" w:eastAsia="zh-CN"/>
        </w:rPr>
        <w:t>社会</w:t>
      </w:r>
      <w:r>
        <w:t>库存严重积压时趋近</w:t>
      </w:r>
      <w:r>
        <w:rPr>
          <w:rFonts w:hint="eastAsia"/>
          <w:lang w:val="en-US" w:eastAsia="zh-CN"/>
        </w:rPr>
        <w:t>2</w:t>
      </w:r>
      <w:r>
        <w:t>，</w:t>
      </w:r>
      <w:r>
        <w:rPr>
          <w:rFonts w:hint="eastAsia"/>
          <w:lang w:val="en-US" w:eastAsia="zh-CN"/>
        </w:rPr>
        <w:t>社会</w:t>
      </w:r>
      <w:r>
        <w:t>库存极度紧缺时趋近0.5。</w:t>
      </w:r>
    </w:p>
    <w:p w14:paraId="039FDD74">
      <w:pPr>
        <w:bidi w:val="0"/>
        <w:rPr>
          <w:b/>
          <w:bCs/>
        </w:rPr>
      </w:pPr>
      <w:r>
        <w:rPr>
          <w:rFonts w:hint="eastAsia"/>
          <w:b/>
          <w:bCs/>
          <w:lang w:val="en-US" w:eastAsia="zh-CN"/>
        </w:rPr>
        <w:t>3.</w:t>
      </w:r>
      <w:r>
        <w:rPr>
          <w:b/>
          <w:bCs/>
        </w:rPr>
        <w:t>双向调节逻辑</w:t>
      </w:r>
    </w:p>
    <w:p w14:paraId="12E4194A">
      <w:pPr>
        <w:bidi w:val="0"/>
      </w:pPr>
      <w:r>
        <w:t>预订积分用因子：</w:t>
      </w:r>
      <m:oMath>
        <m:sSub>
          <m:sSubPr/>
          <m:e>
            <m:r>
              <m:rPr>
                <m:sty m:val="p"/>
              </m:rPr>
              <w:rPr>
                <w:rFonts w:ascii="Cambria Math" w:hAnsi="Cambria Math"/>
              </w:rPr>
              <m:t>F</m:t>
            </m:r>
          </m:e>
          <m:sub>
            <m:r>
              <m:rPr>
                <m:sty m:val="p"/>
              </m:rPr>
              <w:rPr>
                <w:rFonts w:ascii="Cambria Math" w:hAnsi="Cambria Math"/>
              </w:rPr>
              <m:t>sto</m:t>
            </m:r>
            <m:r>
              <m:rPr/>
              <w:rPr>
                <w:rFonts w:hint="default" w:ascii="Cambria Math" w:hAnsi="Cambria Math"/>
                <w:lang w:val="en-US" w:eastAsia="zh-CN"/>
              </w:rPr>
              <m:t>ckb</m:t>
            </m:r>
            <m:r>
              <m:rPr>
                <m:sty m:val="p"/>
              </m:rPr>
              <w:rPr>
                <w:rFonts w:ascii="Cambria Math" w:hAnsi="Cambria Math"/>
              </w:rPr>
              <m:t>ook</m:t>
            </m:r>
          </m:sub>
        </m:sSub>
        <m:r>
          <m:rPr>
            <m:sty m:val="p"/>
          </m:rPr>
          <w:rPr>
            <w:rFonts w:ascii="Cambria Math" w:hAnsi="Cambria Math"/>
          </w:rPr>
          <m:t>=</m:t>
        </m:r>
        <m:f>
          <m:fPr>
            <m:ctrlPr>
              <w:rPr>
                <w:rFonts w:ascii="Cambria Math" w:hAnsi="Cambria Math"/>
                <w:b w:val="0"/>
                <w:i w:val="0"/>
              </w:rPr>
            </m:ctrlPr>
          </m:fPr>
          <m:num>
            <m:r>
              <m:rPr>
                <m:sty m:val="p"/>
              </m:rPr>
              <w:rPr>
                <w:rFonts w:hint="default" w:ascii="Cambria Math" w:hAnsi="Cambria Math"/>
                <w:lang w:val="en-US" w:eastAsia="zh-CN"/>
              </w:rPr>
              <m:t>1</m:t>
            </m:r>
            <m:ctrlPr>
              <w:rPr>
                <w:rFonts w:ascii="Cambria Math" w:hAnsi="Cambria Math"/>
                <w:b w:val="0"/>
                <w:i w:val="0"/>
              </w:rPr>
            </m:ctrlPr>
          </m:num>
          <m:den>
            <m:sSub>
              <m:sSubPr/>
              <m:e>
                <m:r>
                  <m:rPr>
                    <m:sty m:val="p"/>
                  </m:rPr>
                  <w:rPr>
                    <w:rFonts w:ascii="Cambria Math" w:hAnsi="Cambria Math"/>
                  </w:rPr>
                  <m:t>F</m:t>
                </m:r>
              </m:e>
              <m:sub>
                <m:r>
                  <m:rPr>
                    <m:sty m:val="p"/>
                  </m:rPr>
                  <w:rPr>
                    <w:rFonts w:ascii="Cambria Math" w:hAnsi="Cambria Math"/>
                  </w:rPr>
                  <m:t>stoc</m:t>
                </m:r>
                <m:r>
                  <m:rPr/>
                  <w:rPr>
                    <w:rFonts w:hint="default" w:ascii="Cambria Math" w:hAnsi="Cambria Math"/>
                    <w:lang w:val="en-US" w:eastAsia="zh-CN"/>
                  </w:rPr>
                  <m:t>kr</m:t>
                </m:r>
                <m:r>
                  <m:rPr>
                    <m:sty m:val="p"/>
                  </m:rPr>
                  <w:rPr>
                    <w:rFonts w:ascii="Cambria Math" w:hAnsi="Cambria Math"/>
                  </w:rPr>
                  <m:t>aw</m:t>
                </m:r>
              </m:sub>
            </m:sSub>
            <m:ctrlPr>
              <w:rPr>
                <w:rFonts w:ascii="Cambria Math" w:hAnsi="Cambria Math"/>
                <w:b w:val="0"/>
                <w:i w:val="0"/>
              </w:rPr>
            </m:ctrlPr>
          </m:den>
        </m:f>
      </m:oMath>
      <w:r>
        <w:t>（</w:t>
      </w:r>
      <w:r>
        <w:rPr>
          <w:rFonts w:hint="eastAsia"/>
        </w:rPr>
        <w:t>社会存销比</w:t>
      </w:r>
      <w:r>
        <w:t>越大，因子值越小，预订积分越低）</w:t>
      </w:r>
    </w:p>
    <w:p w14:paraId="04D0A6D9">
      <w:pPr>
        <w:bidi w:val="0"/>
      </w:pPr>
      <w:r>
        <w:t>销售积分用因子：</w:t>
      </w:r>
      <m:oMath>
        <m:sSub>
          <m:sSubPr/>
          <m:e>
            <m:r>
              <m:rPr>
                <m:sty m:val="p"/>
              </m:rPr>
              <w:rPr>
                <w:rFonts w:ascii="Cambria Math" w:hAnsi="Cambria Math"/>
              </w:rPr>
              <m:t>F</m:t>
            </m:r>
          </m:e>
          <m:sub>
            <m:r>
              <m:rPr>
                <m:sty m:val="p"/>
              </m:rPr>
              <w:rPr>
                <w:rFonts w:ascii="Cambria Math" w:hAnsi="Cambria Math"/>
              </w:rPr>
              <m:t>stoc</m:t>
            </m:r>
            <m:r>
              <m:rPr/>
              <w:rPr>
                <w:rFonts w:hint="default" w:ascii="Cambria Math" w:hAnsi="Cambria Math"/>
                <w:lang w:val="en-US" w:eastAsia="zh-CN"/>
              </w:rPr>
              <m:t>ks</m:t>
            </m:r>
            <m:r>
              <m:rPr>
                <m:sty m:val="p"/>
              </m:rPr>
              <w:rPr>
                <w:rFonts w:ascii="Cambria Math" w:hAnsi="Cambria Math"/>
              </w:rPr>
              <m:t>ale</m:t>
            </m:r>
          </m:sub>
        </m:sSub>
        <m:r>
          <m:rPr>
            <m:sty m:val="p"/>
          </m:rPr>
          <w:rPr>
            <w:rFonts w:ascii="Cambria Math" w:hAnsi="Cambria Math"/>
          </w:rPr>
          <m:t>=</m:t>
        </m:r>
        <m:sSub>
          <m:sSubPr/>
          <m:e>
            <m:r>
              <m:rPr>
                <m:sty m:val="p"/>
              </m:rPr>
              <w:rPr>
                <w:rFonts w:ascii="Cambria Math" w:hAnsi="Cambria Math"/>
              </w:rPr>
              <m:t>F</m:t>
            </m:r>
          </m:e>
          <m:sub>
            <m:r>
              <m:rPr>
                <m:sty m:val="p"/>
              </m:rPr>
              <w:rPr>
                <w:rFonts w:ascii="Cambria Math" w:hAnsi="Cambria Math"/>
              </w:rPr>
              <m:t>stoc</m:t>
            </m:r>
            <m:r>
              <m:rPr/>
              <w:rPr>
                <w:rFonts w:hint="default" w:ascii="Cambria Math" w:hAnsi="Cambria Math"/>
                <w:lang w:val="en-US" w:eastAsia="zh-CN"/>
              </w:rPr>
              <m:t>kr</m:t>
            </m:r>
            <m:r>
              <m:rPr>
                <m:sty m:val="p"/>
              </m:rPr>
              <w:rPr>
                <w:rFonts w:ascii="Cambria Math" w:hAnsi="Cambria Math"/>
              </w:rPr>
              <m:t>aw</m:t>
            </m:r>
          </m:sub>
        </m:sSub>
      </m:oMath>
      <w:r>
        <w:t>（</w:t>
      </w:r>
      <w:r>
        <w:rPr>
          <w:rFonts w:hint="eastAsia"/>
        </w:rPr>
        <w:t>社会存销比</w:t>
      </w:r>
      <w:r>
        <w:t>越大，因子值越大，销售积分越高）</w:t>
      </w:r>
    </w:p>
    <w:p w14:paraId="1AB4291F">
      <w:pPr>
        <w:bidi w:val="0"/>
        <w:rPr>
          <w:b/>
          <w:bCs/>
        </w:rPr>
      </w:pPr>
      <w:r>
        <w:rPr>
          <w:rFonts w:hint="eastAsia"/>
          <w:b/>
          <w:bCs/>
          <w:lang w:val="en-US" w:eastAsia="zh-CN"/>
        </w:rPr>
        <w:t>4.</w:t>
      </w:r>
      <w:r>
        <w:rPr>
          <w:b/>
          <w:bCs/>
        </w:rPr>
        <w:t>影响力权重设置</w:t>
      </w:r>
    </w:p>
    <w:p w14:paraId="3BC843D4">
      <w:pPr>
        <w:bidi w:val="0"/>
      </w:pPr>
      <w:r>
        <w:t>权重指数</w:t>
      </w:r>
      <m:oMath>
        <m:sSub>
          <m:sSubPr/>
          <m:e>
            <m:r>
              <m:rPr>
                <m:sty m:val="p"/>
              </m:rPr>
              <w:rPr>
                <w:rFonts w:ascii="Cambria Math" w:hAnsi="Cambria Math"/>
              </w:rPr>
              <m:t>k</m:t>
            </m:r>
          </m:e>
          <m:sub>
            <m:r>
              <m:rPr/>
              <w:rPr>
                <w:rFonts w:hint="default" w:ascii="Cambria Math" w:hAnsi="Cambria Math"/>
                <w:lang w:val="en-US" w:eastAsia="zh-CN"/>
              </w:rPr>
              <m:t>s</m:t>
            </m:r>
            <m:r>
              <m:rPr>
                <m:sty m:val="p"/>
              </m:rPr>
              <w:rPr>
                <w:rFonts w:ascii="Cambria Math" w:hAnsi="Cambria Math"/>
              </w:rPr>
              <m:t>tockboo</m:t>
            </m:r>
            <m:r>
              <m:rPr/>
              <w:rPr>
                <w:rFonts w:hint="default" w:ascii="Cambria Math" w:hAnsi="Cambria Math"/>
                <w:lang w:val="en-US" w:eastAsia="zh-CN"/>
              </w:rPr>
              <m:t>k</m:t>
            </m:r>
          </m:sub>
        </m:sSub>
      </m:oMath>
      <w:r>
        <w:t>、</w:t>
      </w:r>
      <m:oMath>
        <m:sSub>
          <m:sSubPr/>
          <m:e>
            <m:r>
              <m:rPr>
                <m:sty m:val="p"/>
              </m:rPr>
              <w:rPr>
                <w:rFonts w:ascii="Cambria Math" w:hAnsi="Cambria Math"/>
              </w:rPr>
              <m:t>k</m:t>
            </m:r>
          </m:e>
          <m:sub>
            <m:r>
              <m:rPr/>
              <w:rPr>
                <w:rFonts w:hint="default" w:ascii="Cambria Math" w:hAnsi="Cambria Math"/>
                <w:lang w:val="en-US" w:eastAsia="zh-CN"/>
              </w:rPr>
              <m:t>s</m:t>
            </m:r>
            <m:r>
              <m:rPr>
                <m:sty m:val="p"/>
              </m:rPr>
              <w:rPr>
                <w:rFonts w:ascii="Cambria Math" w:hAnsi="Cambria Math"/>
              </w:rPr>
              <m:t>tocksal</m:t>
            </m:r>
            <m:r>
              <m:rPr/>
              <w:rPr>
                <w:rFonts w:hint="default" w:ascii="Cambria Math" w:hAnsi="Cambria Math"/>
                <w:lang w:val="en-US" w:eastAsia="zh-CN"/>
              </w:rPr>
              <m:t>e</m:t>
            </m:r>
          </m:sub>
        </m:sSub>
      </m:oMath>
      <w:r>
        <w:t>默认值为0.3。</w:t>
      </w:r>
    </w:p>
    <w:p w14:paraId="2FA39E2A">
      <w:pPr>
        <w:pStyle w:val="3"/>
        <w:bidi w:val="0"/>
      </w:pPr>
      <w:bookmarkStart w:id="11" w:name="heading_11"/>
      <w:r>
        <w:t>（四）辅助调节因子3：品牌</w:t>
      </w:r>
      <w:r>
        <w:rPr>
          <w:rFonts w:hint="eastAsia"/>
          <w:lang w:val="en-US" w:eastAsia="zh-CN"/>
        </w:rPr>
        <w:t>属性</w:t>
      </w:r>
      <w:r>
        <w:t>因子（F_brand）</w:t>
      </w:r>
      <w:bookmarkEnd w:id="11"/>
    </w:p>
    <w:p w14:paraId="20A951E6">
      <w:pPr>
        <w:bidi w:val="0"/>
      </w:pPr>
      <w:r>
        <w:t>本因子用于匹配品牌</w:t>
      </w:r>
      <w:r>
        <w:rPr>
          <w:rFonts w:hint="eastAsia"/>
          <w:lang w:val="en-US" w:eastAsia="zh-CN"/>
        </w:rPr>
        <w:t>属性特征</w:t>
      </w:r>
      <w:r>
        <w:t>，</w:t>
      </w:r>
      <w:r>
        <w:rPr>
          <w:rFonts w:hint="eastAsia"/>
          <w:lang w:val="en-US" w:eastAsia="zh-CN"/>
        </w:rPr>
        <w:t>主要</w:t>
      </w:r>
      <w:r>
        <w:t>针对新品</w:t>
      </w:r>
      <w:r>
        <w:rPr>
          <w:rFonts w:hint="eastAsia"/>
          <w:lang w:val="en-US" w:eastAsia="zh-CN"/>
        </w:rPr>
        <w:t>品规</w:t>
      </w:r>
      <w:r>
        <w:t>、</w:t>
      </w:r>
      <w:r>
        <w:rPr>
          <w:rFonts w:hint="eastAsia"/>
          <w:lang w:val="en-US" w:eastAsia="zh-CN"/>
        </w:rPr>
        <w:t>紧俏烟</w:t>
      </w:r>
      <w:r>
        <w:t>做差异化调节。</w:t>
      </w:r>
    </w:p>
    <w:p w14:paraId="2E21E672">
      <w:pPr>
        <w:bidi w:val="0"/>
        <w:rPr>
          <w:b/>
          <w:bCs/>
        </w:rPr>
      </w:pPr>
      <w:r>
        <w:rPr>
          <w:rFonts w:hint="eastAsia"/>
          <w:b/>
          <w:bCs/>
          <w:lang w:val="en-US" w:eastAsia="zh-CN"/>
        </w:rPr>
        <w:t>1.</w:t>
      </w:r>
      <w:r>
        <w:rPr>
          <w:b/>
          <w:bCs/>
        </w:rPr>
        <w:t>基础指标定义</w:t>
      </w:r>
    </w:p>
    <w:p w14:paraId="09B91D42">
      <w:pPr>
        <w:bidi w:val="0"/>
      </w:pPr>
      <w:r>
        <w:t>战略基础赋值</w:t>
      </w:r>
      <m:oMath>
        <m:sSub>
          <m:sSubPr>
            <m:ctrlPr>
              <w:rPr>
                <w:rFonts w:ascii="Cambria Math" w:hAnsi="Cambria Math"/>
              </w:rPr>
            </m:ctrlPr>
          </m:sSubPr>
          <m:e>
            <m:r>
              <m:rPr>
                <m:sty m:val="p"/>
              </m:rPr>
              <w:rPr>
                <w:rFonts w:hint="default" w:ascii="Cambria Math" w:hAnsi="Cambria Math"/>
              </w:rPr>
              <m:t>B</m:t>
            </m:r>
            <m:ctrlPr>
              <w:rPr>
                <w:rFonts w:ascii="Cambria Math" w:hAnsi="Cambria Math"/>
              </w:rPr>
            </m:ctrlPr>
          </m:e>
          <m:sub>
            <m:r>
              <m:rPr>
                <m:sty m:val="p"/>
              </m:rPr>
              <w:rPr>
                <w:rFonts w:hint="default" w:ascii="Cambria Math" w:hAnsi="Cambria Math"/>
              </w:rPr>
              <m:t>base</m:t>
            </m:r>
            <m:ctrlPr>
              <w:rPr>
                <w:rFonts w:ascii="Cambria Math" w:hAnsi="Cambria Math"/>
              </w:rPr>
            </m:ctrlPr>
          </m:sub>
        </m:sSub>
      </m:oMath>
      <w:r>
        <w:t>：基于品规战略定位固定赋值，区间[0.5, 2.0]</w:t>
      </w:r>
    </w:p>
    <w:tbl>
      <w:tblPr>
        <w:tblStyle w:val="4"/>
        <w:tblW w:w="852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2162"/>
        <w:gridCol w:w="1523"/>
        <w:gridCol w:w="4836"/>
      </w:tblGrid>
      <w:tr w14:paraId="6311C04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2162" w:type="dxa"/>
            <w:tcMar>
              <w:top w:w="60" w:type="dxa"/>
              <w:left w:w="120" w:type="dxa"/>
              <w:bottom w:w="30" w:type="dxa"/>
              <w:right w:w="120" w:type="dxa"/>
            </w:tcMar>
            <w:vAlign w:val="center"/>
          </w:tcPr>
          <w:p w14:paraId="67DF8091">
            <w:pPr>
              <w:bidi w:val="0"/>
              <w:snapToGrid w:val="0"/>
              <w:spacing w:line="240" w:lineRule="auto"/>
              <w:ind w:left="0" w:leftChars="0" w:right="0" w:rightChars="0" w:firstLine="0" w:firstLineChars="0"/>
              <w:jc w:val="center"/>
              <w:rPr>
                <w:b/>
                <w:sz w:val="28"/>
                <w:szCs w:val="28"/>
              </w:rPr>
            </w:pPr>
            <w:r>
              <w:rPr>
                <w:b/>
                <w:sz w:val="28"/>
                <w:szCs w:val="28"/>
              </w:rPr>
              <w:t>战略定位</w:t>
            </w:r>
          </w:p>
        </w:tc>
        <w:tc>
          <w:tcPr>
            <w:tcW w:w="1523" w:type="dxa"/>
            <w:tcMar>
              <w:top w:w="60" w:type="dxa"/>
              <w:left w:w="120" w:type="dxa"/>
              <w:bottom w:w="30" w:type="dxa"/>
              <w:right w:w="120" w:type="dxa"/>
            </w:tcMar>
            <w:vAlign w:val="center"/>
          </w:tcPr>
          <w:p w14:paraId="2EA23FF1">
            <w:pPr>
              <w:bidi w:val="0"/>
              <w:snapToGrid w:val="0"/>
              <w:spacing w:line="240" w:lineRule="auto"/>
              <w:ind w:left="0" w:leftChars="0" w:right="0" w:rightChars="0" w:firstLine="0" w:firstLineChars="0"/>
              <w:jc w:val="center"/>
              <w:rPr>
                <w:b/>
                <w:sz w:val="28"/>
                <w:szCs w:val="28"/>
              </w:rPr>
            </w:pPr>
            <w:r>
              <w:rPr>
                <w:b/>
                <w:sz w:val="28"/>
                <w:szCs w:val="28"/>
              </w:rPr>
              <w:t>基础赋值</w:t>
            </w:r>
          </w:p>
        </w:tc>
        <w:tc>
          <w:tcPr>
            <w:tcW w:w="4836" w:type="dxa"/>
            <w:tcMar>
              <w:top w:w="60" w:type="dxa"/>
              <w:left w:w="120" w:type="dxa"/>
              <w:bottom w:w="30" w:type="dxa"/>
              <w:right w:w="120" w:type="dxa"/>
            </w:tcMar>
            <w:vAlign w:val="center"/>
          </w:tcPr>
          <w:p w14:paraId="5528C0E0">
            <w:pPr>
              <w:bidi w:val="0"/>
              <w:snapToGrid w:val="0"/>
              <w:spacing w:line="240" w:lineRule="auto"/>
              <w:ind w:left="0" w:leftChars="0" w:right="0" w:rightChars="0" w:firstLine="0" w:firstLineChars="0"/>
              <w:jc w:val="center"/>
              <w:rPr>
                <w:b/>
                <w:sz w:val="28"/>
                <w:szCs w:val="28"/>
              </w:rPr>
            </w:pPr>
            <w:r>
              <w:rPr>
                <w:b/>
                <w:sz w:val="28"/>
                <w:szCs w:val="28"/>
              </w:rPr>
              <w:t>业务说明</w:t>
            </w:r>
          </w:p>
        </w:tc>
      </w:tr>
      <w:tr w14:paraId="5CB580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162" w:type="dxa"/>
            <w:tcMar>
              <w:top w:w="60" w:type="dxa"/>
              <w:left w:w="120" w:type="dxa"/>
              <w:bottom w:w="30" w:type="dxa"/>
              <w:right w:w="120" w:type="dxa"/>
            </w:tcMar>
            <w:vAlign w:val="center"/>
          </w:tcPr>
          <w:p w14:paraId="6FBACD85">
            <w:pPr>
              <w:bidi w:val="0"/>
              <w:snapToGrid w:val="0"/>
              <w:spacing w:line="240" w:lineRule="auto"/>
              <w:ind w:left="0" w:leftChars="0" w:right="0" w:rightChars="0" w:firstLine="0" w:firstLineChars="0"/>
              <w:jc w:val="center"/>
              <w:rPr>
                <w:rFonts w:hint="eastAsia" w:eastAsia="仿宋_GB2312"/>
                <w:sz w:val="28"/>
                <w:szCs w:val="28"/>
                <w:lang w:val="en-US" w:eastAsia="zh-CN"/>
              </w:rPr>
            </w:pPr>
            <w:r>
              <w:rPr>
                <w:sz w:val="28"/>
                <w:szCs w:val="28"/>
              </w:rPr>
              <w:t>新品</w:t>
            </w:r>
            <w:r>
              <w:rPr>
                <w:rFonts w:hint="eastAsia"/>
                <w:sz w:val="28"/>
                <w:szCs w:val="28"/>
                <w:lang w:val="en-US" w:eastAsia="zh-CN"/>
              </w:rPr>
              <w:t>品规</w:t>
            </w:r>
          </w:p>
        </w:tc>
        <w:tc>
          <w:tcPr>
            <w:tcW w:w="1523" w:type="dxa"/>
            <w:tcMar>
              <w:top w:w="60" w:type="dxa"/>
              <w:left w:w="120" w:type="dxa"/>
              <w:bottom w:w="30" w:type="dxa"/>
              <w:right w:w="120" w:type="dxa"/>
            </w:tcMar>
            <w:vAlign w:val="center"/>
          </w:tcPr>
          <w:p w14:paraId="1B557A5A">
            <w:pPr>
              <w:bidi w:val="0"/>
              <w:snapToGrid w:val="0"/>
              <w:spacing w:line="240" w:lineRule="auto"/>
              <w:ind w:left="0" w:leftChars="0" w:right="0" w:rightChars="0" w:firstLine="0" w:firstLineChars="0"/>
              <w:jc w:val="center"/>
              <w:rPr>
                <w:sz w:val="28"/>
                <w:szCs w:val="28"/>
              </w:rPr>
            </w:pPr>
            <w:r>
              <w:rPr>
                <w:sz w:val="28"/>
                <w:szCs w:val="28"/>
              </w:rPr>
              <w:t>2.0</w:t>
            </w:r>
          </w:p>
        </w:tc>
        <w:tc>
          <w:tcPr>
            <w:tcW w:w="4836" w:type="dxa"/>
            <w:tcMar>
              <w:top w:w="60" w:type="dxa"/>
              <w:left w:w="120" w:type="dxa"/>
              <w:bottom w:w="30" w:type="dxa"/>
              <w:right w:w="120" w:type="dxa"/>
            </w:tcMar>
            <w:vAlign w:val="center"/>
          </w:tcPr>
          <w:p w14:paraId="3E150700">
            <w:pPr>
              <w:bidi w:val="0"/>
              <w:snapToGrid w:val="0"/>
              <w:spacing w:line="240" w:lineRule="auto"/>
              <w:ind w:left="0" w:leftChars="0" w:right="0" w:rightChars="0" w:firstLine="0" w:firstLineChars="0"/>
              <w:jc w:val="center"/>
              <w:rPr>
                <w:rFonts w:hint="default" w:eastAsia="仿宋_GB2312"/>
                <w:sz w:val="28"/>
                <w:szCs w:val="28"/>
                <w:lang w:val="en-US" w:eastAsia="zh-CN"/>
              </w:rPr>
            </w:pPr>
            <w:r>
              <w:rPr>
                <w:rFonts w:hint="eastAsia"/>
                <w:sz w:val="28"/>
                <w:szCs w:val="28"/>
                <w:lang w:val="en-US" w:eastAsia="zh-CN"/>
              </w:rPr>
              <w:t>大幅提升预订门槛</w:t>
            </w:r>
          </w:p>
        </w:tc>
      </w:tr>
      <w:tr w14:paraId="344610B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162" w:type="dxa"/>
            <w:tcMar>
              <w:top w:w="60" w:type="dxa"/>
              <w:left w:w="120" w:type="dxa"/>
              <w:bottom w:w="30" w:type="dxa"/>
              <w:right w:w="120" w:type="dxa"/>
            </w:tcMar>
            <w:vAlign w:val="center"/>
          </w:tcPr>
          <w:p w14:paraId="06CF01FE">
            <w:pPr>
              <w:bidi w:val="0"/>
              <w:snapToGrid w:val="0"/>
              <w:spacing w:line="240" w:lineRule="auto"/>
              <w:ind w:left="0" w:leftChars="0" w:right="0" w:rightChars="0" w:firstLine="0" w:firstLineChars="0"/>
              <w:jc w:val="center"/>
              <w:rPr>
                <w:rFonts w:hint="default" w:eastAsia="仿宋_GB2312"/>
                <w:sz w:val="28"/>
                <w:szCs w:val="28"/>
                <w:lang w:val="en-US" w:eastAsia="zh-CN"/>
              </w:rPr>
            </w:pPr>
            <w:r>
              <w:rPr>
                <w:rFonts w:hint="eastAsia"/>
                <w:sz w:val="28"/>
                <w:szCs w:val="28"/>
                <w:lang w:val="en-US" w:eastAsia="zh-CN"/>
              </w:rPr>
              <w:t>紧俏烟</w:t>
            </w:r>
          </w:p>
        </w:tc>
        <w:tc>
          <w:tcPr>
            <w:tcW w:w="1523" w:type="dxa"/>
            <w:tcMar>
              <w:top w:w="60" w:type="dxa"/>
              <w:left w:w="120" w:type="dxa"/>
              <w:bottom w:w="30" w:type="dxa"/>
              <w:right w:w="120" w:type="dxa"/>
            </w:tcMar>
            <w:vAlign w:val="center"/>
          </w:tcPr>
          <w:p w14:paraId="72540B12">
            <w:pPr>
              <w:bidi w:val="0"/>
              <w:snapToGrid w:val="0"/>
              <w:spacing w:line="240" w:lineRule="auto"/>
              <w:ind w:left="0" w:leftChars="0" w:right="0" w:rightChars="0" w:firstLine="0" w:firstLineChars="0"/>
              <w:jc w:val="center"/>
              <w:rPr>
                <w:sz w:val="28"/>
                <w:szCs w:val="28"/>
              </w:rPr>
            </w:pPr>
            <w:r>
              <w:rPr>
                <w:sz w:val="28"/>
                <w:szCs w:val="28"/>
              </w:rPr>
              <w:t>1.5</w:t>
            </w:r>
          </w:p>
        </w:tc>
        <w:tc>
          <w:tcPr>
            <w:tcW w:w="4836" w:type="dxa"/>
            <w:tcMar>
              <w:top w:w="60" w:type="dxa"/>
              <w:left w:w="120" w:type="dxa"/>
              <w:bottom w:w="30" w:type="dxa"/>
              <w:right w:w="120" w:type="dxa"/>
            </w:tcMar>
            <w:vAlign w:val="center"/>
          </w:tcPr>
          <w:p w14:paraId="09600E19">
            <w:pPr>
              <w:bidi w:val="0"/>
              <w:snapToGrid w:val="0"/>
              <w:spacing w:line="240" w:lineRule="auto"/>
              <w:ind w:left="0" w:leftChars="0" w:right="0" w:rightChars="0" w:firstLine="0" w:firstLineChars="0"/>
              <w:jc w:val="center"/>
              <w:rPr>
                <w:rFonts w:hint="default" w:eastAsia="仿宋_GB2312"/>
                <w:sz w:val="28"/>
                <w:szCs w:val="28"/>
                <w:lang w:val="en-US" w:eastAsia="zh-CN"/>
              </w:rPr>
            </w:pPr>
            <w:r>
              <w:rPr>
                <w:rFonts w:hint="eastAsia"/>
                <w:sz w:val="28"/>
                <w:szCs w:val="28"/>
                <w:lang w:val="en-US" w:eastAsia="zh-CN"/>
              </w:rPr>
              <w:t>市场状态偏紧，预订门槛较高</w:t>
            </w:r>
          </w:p>
        </w:tc>
      </w:tr>
      <w:tr w14:paraId="29384B1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162" w:type="dxa"/>
            <w:shd w:val="clear" w:color="auto" w:fill="auto"/>
            <w:tcMar>
              <w:top w:w="60" w:type="dxa"/>
              <w:left w:w="120" w:type="dxa"/>
              <w:bottom w:w="30" w:type="dxa"/>
              <w:right w:w="120" w:type="dxa"/>
            </w:tcMar>
            <w:vAlign w:val="center"/>
          </w:tcPr>
          <w:p w14:paraId="3B2B2A11">
            <w:pPr>
              <w:bidi w:val="0"/>
              <w:snapToGrid w:val="0"/>
              <w:spacing w:line="240" w:lineRule="auto"/>
              <w:ind w:left="0" w:leftChars="0" w:right="0" w:rightChars="0" w:firstLine="0" w:firstLineChars="0"/>
              <w:jc w:val="center"/>
              <w:rPr>
                <w:rFonts w:hint="default" w:ascii="仿宋_GB2312" w:eastAsia="仿宋_GB2312" w:hAnsiTheme="minorHAnsi" w:cstheme="minorBidi"/>
                <w:color w:val="auto"/>
                <w:kern w:val="2"/>
                <w:sz w:val="28"/>
                <w:szCs w:val="28"/>
                <w:highlight w:val="none"/>
                <w:lang w:val="en-US" w:eastAsia="zh-CN" w:bidi="ar-SA"/>
              </w:rPr>
            </w:pPr>
            <w:r>
              <w:rPr>
                <w:rFonts w:hint="eastAsia"/>
                <w:sz w:val="28"/>
                <w:szCs w:val="28"/>
                <w:lang w:val="en-US" w:eastAsia="zh-CN"/>
              </w:rPr>
              <w:t>均衡满足</w:t>
            </w:r>
          </w:p>
        </w:tc>
        <w:tc>
          <w:tcPr>
            <w:tcW w:w="1523" w:type="dxa"/>
            <w:tcMar>
              <w:top w:w="60" w:type="dxa"/>
              <w:left w:w="120" w:type="dxa"/>
              <w:bottom w:w="30" w:type="dxa"/>
              <w:right w:w="120" w:type="dxa"/>
            </w:tcMar>
            <w:vAlign w:val="center"/>
          </w:tcPr>
          <w:p w14:paraId="49DDDABA">
            <w:pPr>
              <w:bidi w:val="0"/>
              <w:snapToGrid w:val="0"/>
              <w:spacing w:line="240" w:lineRule="auto"/>
              <w:ind w:left="0" w:leftChars="0" w:right="0" w:rightChars="0" w:firstLine="0" w:firstLineChars="0"/>
              <w:jc w:val="center"/>
              <w:rPr>
                <w:sz w:val="28"/>
                <w:szCs w:val="28"/>
              </w:rPr>
            </w:pPr>
            <w:r>
              <w:rPr>
                <w:sz w:val="28"/>
                <w:szCs w:val="28"/>
              </w:rPr>
              <w:t>1.0</w:t>
            </w:r>
          </w:p>
        </w:tc>
        <w:tc>
          <w:tcPr>
            <w:tcW w:w="4836" w:type="dxa"/>
            <w:tcMar>
              <w:top w:w="60" w:type="dxa"/>
              <w:left w:w="120" w:type="dxa"/>
              <w:bottom w:w="30" w:type="dxa"/>
              <w:right w:w="120" w:type="dxa"/>
            </w:tcMar>
            <w:vAlign w:val="center"/>
          </w:tcPr>
          <w:p w14:paraId="2C36BA58">
            <w:pPr>
              <w:bidi w:val="0"/>
              <w:snapToGrid w:val="0"/>
              <w:spacing w:line="240" w:lineRule="auto"/>
              <w:ind w:left="0" w:leftChars="0" w:right="0" w:rightChars="0" w:firstLine="0" w:firstLineChars="0"/>
              <w:jc w:val="center"/>
              <w:rPr>
                <w:sz w:val="28"/>
                <w:szCs w:val="28"/>
              </w:rPr>
            </w:pPr>
            <w:r>
              <w:rPr>
                <w:rFonts w:hint="eastAsia"/>
                <w:sz w:val="28"/>
                <w:szCs w:val="28"/>
                <w:lang w:val="en-US" w:eastAsia="zh-CN"/>
              </w:rPr>
              <w:t>暂时</w:t>
            </w:r>
            <w:r>
              <w:rPr>
                <w:sz w:val="28"/>
                <w:szCs w:val="28"/>
              </w:rPr>
              <w:t>无调节</w:t>
            </w:r>
          </w:p>
        </w:tc>
      </w:tr>
      <w:tr w14:paraId="6B0FED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2162" w:type="dxa"/>
            <w:shd w:val="clear" w:color="auto" w:fill="auto"/>
            <w:tcMar>
              <w:top w:w="60" w:type="dxa"/>
              <w:left w:w="120" w:type="dxa"/>
              <w:bottom w:w="30" w:type="dxa"/>
              <w:right w:w="120" w:type="dxa"/>
            </w:tcMar>
            <w:vAlign w:val="center"/>
          </w:tcPr>
          <w:p w14:paraId="447419F6">
            <w:pPr>
              <w:bidi w:val="0"/>
              <w:snapToGrid w:val="0"/>
              <w:spacing w:line="240" w:lineRule="auto"/>
              <w:ind w:left="0" w:leftChars="0" w:right="0" w:rightChars="0" w:firstLine="0" w:firstLineChars="0"/>
              <w:jc w:val="center"/>
              <w:rPr>
                <w:rFonts w:hint="default" w:ascii="仿宋_GB2312" w:eastAsia="仿宋_GB2312" w:hAnsiTheme="minorHAnsi" w:cstheme="minorBidi"/>
                <w:color w:val="auto"/>
                <w:kern w:val="2"/>
                <w:sz w:val="28"/>
                <w:szCs w:val="28"/>
                <w:highlight w:val="none"/>
                <w:lang w:val="en-US" w:eastAsia="zh-CN" w:bidi="ar-SA"/>
              </w:rPr>
            </w:pPr>
            <w:r>
              <w:rPr>
                <w:rFonts w:hint="eastAsia"/>
                <w:sz w:val="28"/>
                <w:szCs w:val="28"/>
                <w:lang w:val="en-US" w:eastAsia="zh-CN"/>
              </w:rPr>
              <w:t>完全满足</w:t>
            </w:r>
          </w:p>
        </w:tc>
        <w:tc>
          <w:tcPr>
            <w:tcW w:w="1523" w:type="dxa"/>
            <w:tcMar>
              <w:top w:w="60" w:type="dxa"/>
              <w:left w:w="120" w:type="dxa"/>
              <w:bottom w:w="30" w:type="dxa"/>
              <w:right w:w="120" w:type="dxa"/>
            </w:tcMar>
            <w:vAlign w:val="center"/>
          </w:tcPr>
          <w:p w14:paraId="701D7B46">
            <w:pPr>
              <w:bidi w:val="0"/>
              <w:snapToGrid w:val="0"/>
              <w:spacing w:line="240" w:lineRule="auto"/>
              <w:ind w:left="0" w:leftChars="0" w:right="0" w:rightChars="0" w:firstLine="0" w:firstLineChars="0"/>
              <w:jc w:val="center"/>
              <w:rPr>
                <w:rFonts w:hint="default" w:eastAsia="仿宋_GB2312"/>
                <w:sz w:val="28"/>
                <w:szCs w:val="28"/>
                <w:lang w:val="en-US" w:eastAsia="zh-CN"/>
              </w:rPr>
            </w:pPr>
            <w:r>
              <w:rPr>
                <w:rFonts w:hint="eastAsia"/>
                <w:sz w:val="28"/>
                <w:szCs w:val="28"/>
                <w:lang w:val="en-US" w:eastAsia="zh-CN"/>
              </w:rPr>
              <w:t>0.9</w:t>
            </w:r>
          </w:p>
        </w:tc>
        <w:tc>
          <w:tcPr>
            <w:tcW w:w="4836" w:type="dxa"/>
            <w:tcMar>
              <w:top w:w="60" w:type="dxa"/>
              <w:left w:w="120" w:type="dxa"/>
              <w:bottom w:w="30" w:type="dxa"/>
              <w:right w:w="120" w:type="dxa"/>
            </w:tcMar>
            <w:vAlign w:val="center"/>
          </w:tcPr>
          <w:p w14:paraId="120CBEF9">
            <w:pPr>
              <w:bidi w:val="0"/>
              <w:snapToGrid w:val="0"/>
              <w:spacing w:line="240" w:lineRule="auto"/>
              <w:ind w:left="0" w:leftChars="0" w:right="0" w:rightChars="0" w:firstLine="0" w:firstLineChars="0"/>
              <w:jc w:val="center"/>
              <w:rPr>
                <w:sz w:val="28"/>
                <w:szCs w:val="28"/>
              </w:rPr>
            </w:pPr>
            <w:r>
              <w:rPr>
                <w:sz w:val="28"/>
                <w:szCs w:val="28"/>
              </w:rPr>
              <w:t>最低预订门槛</w:t>
            </w:r>
          </w:p>
        </w:tc>
      </w:tr>
    </w:tbl>
    <w:p w14:paraId="453F3B9C">
      <w:pPr>
        <w:numPr>
          <w:ilvl w:val="0"/>
          <w:numId w:val="0"/>
        </w:numPr>
        <w:bidi w:val="0"/>
        <w:ind w:left="0" w:leftChars="0" w:firstLine="640" w:firstLineChars="200"/>
        <w:rPr>
          <w:rFonts w:hint="eastAsia" w:eastAsia="仿宋_GB2312"/>
          <w:lang w:val="en-US" w:eastAsia="zh-CN"/>
        </w:rPr>
      </w:pPr>
      <w:r>
        <w:rPr>
          <w:rFonts w:hint="eastAsia"/>
          <w:lang w:val="en-US" w:eastAsia="zh-CN"/>
        </w:rPr>
        <w:t>计划完成</w:t>
      </w:r>
      <w:r>
        <w:t>度：</w:t>
      </w:r>
      <m:oMath>
        <m:sSub>
          <m:sSubPr/>
          <m:e>
            <m:r>
              <m:rPr>
                <m:sty m:val="p"/>
              </m:rPr>
              <w:rPr>
                <w:rFonts w:ascii="Cambria Math" w:hAnsi="Cambria Math"/>
              </w:rPr>
              <m:t>B</m:t>
            </m:r>
          </m:e>
          <m:sub>
            <m:r>
              <m:rPr>
                <m:sty m:val="p"/>
              </m:rPr>
              <w:rPr>
                <w:rFonts w:ascii="Cambria Math" w:hAnsi="Cambria Math"/>
              </w:rPr>
              <m:t>goal</m:t>
            </m:r>
          </m:sub>
        </m:sSub>
        <m:r>
          <m:rPr>
            <m:sty m:val="p"/>
          </m:rPr>
          <w:rPr>
            <w:rFonts w:ascii="Cambria Math" w:hAnsi="Cambria Math"/>
          </w:rPr>
          <m:t>=</m:t>
        </m:r>
        <m:f>
          <m:fPr/>
          <m:num>
            <m:r>
              <m:rPr>
                <m:sty m:val="p"/>
              </m:rPr>
              <w:rPr>
                <w:rFonts w:hint="eastAsia" w:ascii="Cambria Math" w:hAnsi="Cambria Math"/>
                <w:lang w:val="en-US" w:eastAsia="zh-CN"/>
              </w:rPr>
              <m:t>前</m:t>
            </m:r>
            <m:r>
              <m:rPr>
                <m:sty m:val="p"/>
              </m:rPr>
              <w:rPr>
                <w:rFonts w:hint="default" w:ascii="Cambria Math" w:hAnsi="Cambria Math"/>
                <w:lang w:val="en-US" w:eastAsia="zh-CN"/>
              </w:rPr>
              <m:t>3</m:t>
            </m:r>
            <m:r>
              <m:rPr>
                <m:sty m:val="p"/>
              </m:rPr>
              <w:rPr>
                <w:rFonts w:hint="eastAsia" w:ascii="Cambria Math" w:hAnsi="Cambria Math"/>
                <w:lang w:val="en-US" w:eastAsia="zh-CN"/>
              </w:rPr>
              <m:t>个月</m:t>
            </m:r>
            <m:r>
              <m:rPr>
                <m:sty m:val="p"/>
              </m:rPr>
              <w:rPr>
                <w:rFonts w:ascii="Cambria Math" w:hAnsi="Cambria Math"/>
              </w:rPr>
              <m:t>该品规实际订购量</m:t>
            </m:r>
          </m:num>
          <m:den>
            <m:r>
              <m:rPr>
                <m:sty m:val="p"/>
              </m:rPr>
              <w:rPr>
                <w:rFonts w:hint="eastAsia" w:ascii="Cambria Math" w:hAnsi="Cambria Math"/>
                <w:lang w:val="en-US" w:eastAsia="zh-CN"/>
              </w:rPr>
              <m:t>前</m:t>
            </m:r>
            <m:r>
              <m:rPr>
                <m:sty m:val="p"/>
              </m:rPr>
              <w:rPr>
                <w:rFonts w:hint="default" w:ascii="Cambria Math" w:hAnsi="Cambria Math"/>
                <w:lang w:val="en-US" w:eastAsia="zh-CN"/>
              </w:rPr>
              <m:t>3</m:t>
            </m:r>
            <m:r>
              <m:rPr>
                <m:sty m:val="p"/>
              </m:rPr>
              <w:rPr>
                <w:rFonts w:hint="eastAsia" w:ascii="Cambria Math" w:hAnsi="Cambria Math"/>
                <w:lang w:val="en-US" w:eastAsia="zh-CN"/>
              </w:rPr>
              <m:t>个月该</m:t>
            </m:r>
            <m:r>
              <m:rPr>
                <m:sty m:val="p"/>
              </m:rPr>
              <w:rPr>
                <w:rFonts w:ascii="Cambria Math" w:hAnsi="Cambria Math"/>
              </w:rPr>
              <m:t>品规</m:t>
            </m:r>
            <m:r>
              <m:rPr>
                <m:sty m:val="p"/>
              </m:rPr>
              <w:rPr>
                <w:rFonts w:hint="eastAsia" w:ascii="Cambria Math" w:hAnsi="Cambria Math"/>
                <w:lang w:val="en-US" w:eastAsia="zh-CN"/>
              </w:rPr>
              <m:t>计划</m:t>
            </m:r>
            <m:r>
              <m:rPr>
                <m:sty m:val="p"/>
              </m:rPr>
              <w:rPr>
                <w:rFonts w:ascii="Cambria Math" w:hAnsi="Cambria Math"/>
              </w:rPr>
              <m:t>量</m:t>
            </m:r>
          </m:den>
        </m:f>
      </m:oMath>
      <w:r>
        <w:rPr>
          <w:rFonts w:hint="eastAsia"/>
          <w:i w:val="0"/>
          <w:lang w:val="en-US" w:eastAsia="zh-CN"/>
        </w:rPr>
        <w:t xml:space="preserve"> （若前3个月内无计划量，则</w:t>
      </w:r>
      <m:oMath>
        <m:sSub>
          <m:sSubPr/>
          <m:e>
            <m:r>
              <m:rPr>
                <m:sty m:val="p"/>
              </m:rPr>
              <w:rPr>
                <w:rFonts w:ascii="Cambria Math" w:hAnsi="Cambria Math"/>
              </w:rPr>
              <m:t>B</m:t>
            </m:r>
          </m:e>
          <m:sub>
            <m:r>
              <m:rPr>
                <m:sty m:val="p"/>
              </m:rPr>
              <w:rPr>
                <w:rFonts w:ascii="Cambria Math" w:hAnsi="Cambria Math"/>
              </w:rPr>
              <m:t>goal</m:t>
            </m:r>
          </m:sub>
        </m:sSub>
        <m:r>
          <m:rPr>
            <m:sty m:val="p"/>
          </m:rPr>
          <w:rPr>
            <w:rFonts w:ascii="Cambria Math" w:hAnsi="Cambria Math"/>
          </w:rPr>
          <m:t>=</m:t>
        </m:r>
        <m:r>
          <m:rPr>
            <m:sty m:val="p"/>
          </m:rPr>
          <w:rPr>
            <w:rFonts w:hint="default" w:ascii="Cambria Math" w:hAnsi="Cambria Math"/>
            <w:lang w:val="en-US" w:eastAsia="zh-CN"/>
          </w:rPr>
          <m:t>1</m:t>
        </m:r>
      </m:oMath>
      <w:r>
        <w:rPr>
          <w:rFonts w:hint="eastAsia"/>
          <w:i w:val="0"/>
          <w:lang w:val="en-US" w:eastAsia="zh-CN"/>
        </w:rPr>
        <w:t>）</w:t>
      </w:r>
    </w:p>
    <w:p w14:paraId="2CF72D27">
      <w:pPr>
        <w:bidi w:val="0"/>
        <w:rPr>
          <w:b/>
          <w:bCs/>
        </w:rPr>
      </w:pPr>
      <w:r>
        <w:rPr>
          <w:rFonts w:hint="eastAsia"/>
          <w:b/>
          <w:bCs/>
          <w:lang w:val="en-US" w:eastAsia="zh-CN"/>
        </w:rPr>
        <w:t>2.</w:t>
      </w:r>
      <w:r>
        <w:rPr>
          <w:b/>
          <w:bCs/>
        </w:rPr>
        <w:t>标准化计算</w:t>
      </w:r>
    </w:p>
    <w:p w14:paraId="18F29FD3">
      <w:pPr>
        <w:bidi w:val="0"/>
      </w:pPr>
      <m:oMath>
        <m:sSub>
          <m:sSubPr/>
          <m:e>
            <m:r>
              <m:rPr>
                <m:sty m:val="p"/>
              </m:rPr>
              <w:rPr>
                <w:rFonts w:ascii="Cambria Math" w:hAnsi="Cambria Math"/>
              </w:rPr>
              <m:t>F</m:t>
            </m:r>
          </m:e>
          <m:sub>
            <m:r>
              <m:rPr>
                <m:sty m:val="p"/>
              </m:rPr>
              <w:rPr>
                <w:rFonts w:ascii="Cambria Math" w:hAnsi="Cambria Math"/>
              </w:rPr>
              <m:t>bran</m:t>
            </m:r>
            <m:r>
              <m:rPr>
                <m:sty m:val="p"/>
              </m:rPr>
              <w:rPr>
                <w:rFonts w:hint="default" w:ascii="Cambria Math" w:hAnsi="Cambria Math"/>
                <w:lang w:val="en-US" w:eastAsia="zh-CN"/>
              </w:rPr>
              <m:t>dr</m:t>
            </m:r>
            <m:r>
              <m:rPr>
                <m:sty m:val="p"/>
              </m:rPr>
              <w:rPr>
                <w:rFonts w:ascii="Cambria Math" w:hAnsi="Cambria Math"/>
              </w:rPr>
              <m:t>aw</m:t>
            </m:r>
          </m:sub>
        </m:sSub>
        <m:r>
          <m:rPr>
            <m:sty m:val="p"/>
          </m:rPr>
          <w:rPr>
            <w:rFonts w:ascii="Cambria Math" w:hAnsi="Cambria Math"/>
          </w:rPr>
          <m:t>=</m:t>
        </m:r>
        <m:sSub>
          <m:sSubPr/>
          <m:e>
            <m:r>
              <m:rPr>
                <m:sty m:val="p"/>
              </m:rPr>
              <w:rPr>
                <w:rFonts w:ascii="Cambria Math" w:hAnsi="Cambria Math"/>
              </w:rPr>
              <m:t>B</m:t>
            </m:r>
          </m:e>
          <m:sub>
            <m:r>
              <m:rPr>
                <m:sty m:val="p"/>
              </m:rPr>
              <w:rPr>
                <w:rFonts w:ascii="Cambria Math" w:hAnsi="Cambria Math"/>
              </w:rPr>
              <m:t>base</m:t>
            </m:r>
          </m:sub>
        </m:sSub>
        <m:r>
          <m:rPr>
            <m:sty m:val="p"/>
          </m:rPr>
          <w:rPr>
            <w:rFonts w:ascii="Cambria Math" w:hAnsi="Cambria Math"/>
          </w:rPr>
          <m:t>×</m:t>
        </m:r>
        <m:sSub>
          <m:sSubPr/>
          <m:e>
            <m:r>
              <m:rPr>
                <m:sty m:val="p"/>
              </m:rPr>
              <w:rPr>
                <w:rFonts w:ascii="Cambria Math" w:hAnsi="Cambria Math"/>
              </w:rPr>
              <m:t>B</m:t>
            </m:r>
          </m:e>
          <m:sub>
            <m:r>
              <m:rPr>
                <m:sty m:val="p"/>
              </m:rPr>
              <w:rPr>
                <w:rFonts w:ascii="Cambria Math" w:hAnsi="Cambria Math"/>
              </w:rPr>
              <m:t>goal</m:t>
            </m:r>
          </m:sub>
        </m:sSub>
      </m:oMath>
      <w:r>
        <w:t>，通过截断归一化固定至[0.5, 2.0]区间，超出边界取边界值，避免极端值。</w:t>
      </w:r>
    </w:p>
    <w:p w14:paraId="21BC394A">
      <w:pPr>
        <w:bidi w:val="0"/>
        <w:rPr>
          <w:b/>
          <w:bCs/>
        </w:rPr>
      </w:pPr>
      <w:r>
        <w:rPr>
          <w:rFonts w:hint="eastAsia"/>
          <w:b/>
          <w:bCs/>
          <w:lang w:val="en-US" w:eastAsia="zh-CN"/>
        </w:rPr>
        <w:t>3.</w:t>
      </w:r>
      <w:r>
        <w:rPr>
          <w:b/>
          <w:bCs/>
        </w:rPr>
        <w:t>双向调节逻辑</w:t>
      </w:r>
    </w:p>
    <w:p w14:paraId="76EFBE58">
      <w:pPr>
        <w:bidi w:val="0"/>
        <w:rPr>
          <w:i w:val="0"/>
        </w:rPr>
      </w:pPr>
      <w:r>
        <w:t>预订积分用因子：</w:t>
      </w:r>
      <m:oMath>
        <m:sSub>
          <m:sSubPr/>
          <m:e>
            <m:r>
              <m:rPr>
                <m:sty m:val="p"/>
              </m:rPr>
              <w:rPr>
                <w:rFonts w:ascii="Cambria Math" w:hAnsi="Cambria Math"/>
              </w:rPr>
              <m:t>F</m:t>
            </m:r>
          </m:e>
          <m:sub>
            <m:r>
              <m:rPr>
                <m:sty m:val="p"/>
              </m:rPr>
              <w:rPr>
                <w:rFonts w:ascii="Cambria Math" w:hAnsi="Cambria Math"/>
              </w:rPr>
              <m:t>bra</m:t>
            </m:r>
            <m:r>
              <m:rPr>
                <m:sty m:val="p"/>
              </m:rPr>
              <w:rPr>
                <w:rFonts w:hint="default" w:ascii="Cambria Math" w:hAnsi="Cambria Math"/>
              </w:rPr>
              <m:t>n</m:t>
            </m:r>
            <m:r>
              <m:rPr>
                <m:sty m:val="p"/>
              </m:rPr>
              <w:rPr>
                <w:rFonts w:hint="default" w:ascii="Cambria Math" w:hAnsi="Cambria Math"/>
                <w:lang w:val="en-US" w:eastAsia="zh-CN"/>
              </w:rPr>
              <m:t>db</m:t>
            </m:r>
            <m:r>
              <m:rPr>
                <m:sty m:val="p"/>
              </m:rPr>
              <w:rPr>
                <w:rFonts w:ascii="Cambria Math" w:hAnsi="Cambria Math"/>
              </w:rPr>
              <m:t>ook</m:t>
            </m:r>
          </m:sub>
        </m:sSub>
        <m:r>
          <m:rPr>
            <m:sty m:val="p"/>
          </m:rPr>
          <w:rPr>
            <w:rFonts w:ascii="Cambria Math" w:hAnsi="Cambria Math"/>
          </w:rPr>
          <m:t>=</m:t>
        </m:r>
        <m:sSub>
          <m:sSubPr/>
          <m:e>
            <m:r>
              <m:rPr>
                <m:sty m:val="p"/>
              </m:rPr>
              <w:rPr>
                <w:rFonts w:ascii="Cambria Math" w:hAnsi="Cambria Math"/>
              </w:rPr>
              <m:t>F</m:t>
            </m:r>
          </m:e>
          <m:sub>
            <m:r>
              <m:rPr>
                <m:sty m:val="p"/>
              </m:rPr>
              <w:rPr>
                <w:rFonts w:ascii="Cambria Math" w:hAnsi="Cambria Math"/>
              </w:rPr>
              <m:t>bran</m:t>
            </m:r>
            <m:r>
              <m:rPr>
                <m:sty m:val="p"/>
              </m:rPr>
              <w:rPr>
                <w:rFonts w:hint="default" w:ascii="Cambria Math" w:hAnsi="Cambria Math"/>
                <w:lang w:val="en-US" w:eastAsia="zh-CN"/>
              </w:rPr>
              <m:t>dr</m:t>
            </m:r>
            <m:r>
              <m:rPr>
                <m:sty m:val="p"/>
              </m:rPr>
              <w:rPr>
                <w:rFonts w:hint="default" w:ascii="Cambria Math" w:hAnsi="Cambria Math"/>
              </w:rPr>
              <m:t>aw</m:t>
            </m:r>
          </m:sub>
        </m:sSub>
      </m:oMath>
    </w:p>
    <w:p w14:paraId="6542D99A">
      <w:pPr>
        <w:bidi w:val="0"/>
        <w:rPr>
          <w:rFonts w:hint="default" w:hAnsi="Cambria Math"/>
          <w:i w:val="0"/>
          <w:lang w:val="en-US" w:eastAsia="zh-CN"/>
        </w:rPr>
      </w:pPr>
      <w:r>
        <w:t>销售积分用因子：</w:t>
      </w:r>
      <m:oMath>
        <m:sSub>
          <m:sSubPr/>
          <m:e>
            <m:r>
              <m:rPr>
                <m:sty m:val="p"/>
              </m:rPr>
              <w:rPr>
                <w:rFonts w:ascii="Cambria Math" w:hAnsi="Cambria Math"/>
              </w:rPr>
              <m:t>F</m:t>
            </m:r>
          </m:e>
          <m:sub>
            <m:r>
              <m:rPr>
                <m:sty m:val="p"/>
              </m:rPr>
              <w:rPr>
                <w:rFonts w:ascii="Cambria Math" w:hAnsi="Cambria Math"/>
              </w:rPr>
              <m:t>bra</m:t>
            </m:r>
            <m:r>
              <m:rPr>
                <m:sty m:val="p"/>
              </m:rPr>
              <w:rPr>
                <w:rFonts w:hint="default" w:ascii="Cambria Math" w:hAnsi="Cambria Math"/>
              </w:rPr>
              <m:t>n</m:t>
            </m:r>
            <m:r>
              <m:rPr>
                <m:sty m:val="p"/>
              </m:rPr>
              <w:rPr>
                <w:rFonts w:hint="default" w:ascii="Cambria Math" w:hAnsi="Cambria Math"/>
                <w:lang w:val="en-US" w:eastAsia="zh-CN"/>
              </w:rPr>
              <m:t>ds</m:t>
            </m:r>
            <m:r>
              <m:rPr>
                <m:sty m:val="p"/>
              </m:rPr>
              <w:rPr>
                <w:rFonts w:ascii="Cambria Math" w:hAnsi="Cambria Math"/>
              </w:rPr>
              <m:t>ale</m:t>
            </m:r>
          </m:sub>
        </m:sSub>
        <m:r>
          <m:rPr>
            <m:sty m:val="p"/>
          </m:rPr>
          <w:rPr>
            <w:rFonts w:ascii="Cambria Math" w:hAnsi="Cambria Math"/>
          </w:rPr>
          <m:t>=</m:t>
        </m:r>
        <m:f>
          <m:fPr>
            <m:ctrlPr>
              <w:rPr>
                <w:rFonts w:ascii="Cambria Math" w:hAnsi="Cambria Math"/>
                <w:b w:val="0"/>
                <w:i w:val="0"/>
              </w:rPr>
            </m:ctrlPr>
          </m:fPr>
          <m:num>
            <m:r>
              <m:rPr>
                <m:sty m:val="p"/>
              </m:rPr>
              <w:rPr>
                <w:rFonts w:hint="default" w:ascii="Cambria Math" w:hAnsi="Cambria Math"/>
                <w:lang w:val="en-US" w:eastAsia="zh-CN"/>
              </w:rPr>
              <m:t>1</m:t>
            </m:r>
            <m:ctrlPr>
              <w:rPr>
                <w:rFonts w:ascii="Cambria Math" w:hAnsi="Cambria Math"/>
                <w:b w:val="0"/>
                <w:i w:val="0"/>
              </w:rPr>
            </m:ctrlPr>
          </m:num>
          <m:den>
            <m:sSub>
              <m:sSubPr/>
              <m:e>
                <m:r>
                  <m:rPr>
                    <m:sty m:val="p"/>
                  </m:rPr>
                  <w:rPr>
                    <w:rFonts w:ascii="Cambria Math" w:hAnsi="Cambria Math"/>
                  </w:rPr>
                  <m:t>F</m:t>
                </m:r>
              </m:e>
              <m:sub>
                <m:r>
                  <m:rPr>
                    <m:sty m:val="p"/>
                  </m:rPr>
                  <w:rPr>
                    <w:rFonts w:ascii="Cambria Math" w:hAnsi="Cambria Math"/>
                  </w:rPr>
                  <m:t>bran</m:t>
                </m:r>
                <m:r>
                  <m:rPr>
                    <m:sty m:val="p"/>
                  </m:rPr>
                  <w:rPr>
                    <w:rFonts w:hint="default" w:ascii="Cambria Math" w:hAnsi="Cambria Math"/>
                    <w:lang w:val="en-US" w:eastAsia="zh-CN"/>
                  </w:rPr>
                  <m:t>dr</m:t>
                </m:r>
                <m:r>
                  <m:rPr>
                    <m:sty m:val="p"/>
                  </m:rPr>
                  <w:rPr>
                    <w:rFonts w:ascii="Cambria Math" w:hAnsi="Cambria Math"/>
                  </w:rPr>
                  <m:t>aw</m:t>
                </m:r>
              </m:sub>
            </m:sSub>
            <m:ctrlPr>
              <w:rPr>
                <w:rFonts w:ascii="Cambria Math" w:hAnsi="Cambria Math"/>
                <w:b w:val="0"/>
                <w:i w:val="0"/>
              </w:rPr>
            </m:ctrlPr>
          </m:den>
        </m:f>
      </m:oMath>
    </w:p>
    <w:p w14:paraId="174E8913">
      <w:pPr>
        <w:bidi w:val="0"/>
        <w:rPr>
          <w:b/>
          <w:bCs/>
        </w:rPr>
      </w:pPr>
      <w:r>
        <w:rPr>
          <w:rFonts w:hint="eastAsia"/>
          <w:b/>
          <w:bCs/>
          <w:lang w:val="en-US" w:eastAsia="zh-CN"/>
        </w:rPr>
        <w:t>4.</w:t>
      </w:r>
      <w:r>
        <w:rPr>
          <w:b/>
          <w:bCs/>
        </w:rPr>
        <w:t>影响力权重设置</w:t>
      </w:r>
    </w:p>
    <w:p w14:paraId="11B32FD5">
      <w:pPr>
        <w:bidi w:val="0"/>
      </w:pPr>
      <w:r>
        <w:t>权重指数</w:t>
      </w:r>
      <m:oMath>
        <m:sSub>
          <m:sSubPr/>
          <m:e>
            <m:r>
              <m:rPr>
                <m:sty m:val="p"/>
              </m:rPr>
              <w:rPr>
                <w:rFonts w:ascii="Cambria Math" w:hAnsi="Cambria Math"/>
              </w:rPr>
              <m:t>k</m:t>
            </m:r>
          </m:e>
          <m:sub>
            <m:r>
              <m:rPr>
                <m:sty m:val="p"/>
              </m:rPr>
              <w:rPr>
                <w:rFonts w:ascii="Cambria Math" w:hAnsi="Cambria Math"/>
              </w:rPr>
              <m:t>bra</m:t>
            </m:r>
            <m:r>
              <m:rPr>
                <m:sty m:val="p"/>
              </m:rPr>
              <w:rPr>
                <w:rFonts w:hint="default" w:ascii="Cambria Math" w:hAnsi="Cambria Math"/>
              </w:rPr>
              <m:t>n</m:t>
            </m:r>
            <m:r>
              <m:rPr>
                <m:sty m:val="p"/>
              </m:rPr>
              <w:rPr>
                <w:rFonts w:hint="default" w:ascii="Cambria Math" w:hAnsi="Cambria Math"/>
                <w:lang w:val="en-US" w:eastAsia="zh-CN"/>
              </w:rPr>
              <m:t>db</m:t>
            </m:r>
            <m:r>
              <m:rPr>
                <m:sty m:val="p"/>
              </m:rPr>
              <w:rPr>
                <w:rFonts w:ascii="Cambria Math" w:hAnsi="Cambria Math"/>
              </w:rPr>
              <m:t>ook</m:t>
            </m:r>
          </m:sub>
        </m:sSub>
      </m:oMath>
      <w:r>
        <w:t>、</w:t>
      </w:r>
      <m:oMath>
        <m:sSub>
          <m:sSubPr/>
          <m:e>
            <m:r>
              <m:rPr>
                <m:sty m:val="p"/>
              </m:rPr>
              <w:rPr>
                <w:rFonts w:ascii="Cambria Math" w:hAnsi="Cambria Math"/>
              </w:rPr>
              <m:t>k</m:t>
            </m:r>
          </m:e>
          <m:sub>
            <m:r>
              <m:rPr>
                <m:sty m:val="p"/>
              </m:rPr>
              <w:rPr>
                <w:rFonts w:ascii="Cambria Math" w:hAnsi="Cambria Math"/>
              </w:rPr>
              <m:t>bra</m:t>
            </m:r>
            <m:r>
              <m:rPr>
                <m:sty m:val="p"/>
              </m:rPr>
              <w:rPr>
                <w:rFonts w:hint="default" w:ascii="Cambria Math" w:hAnsi="Cambria Math"/>
              </w:rPr>
              <m:t>n</m:t>
            </m:r>
            <m:r>
              <m:rPr>
                <m:sty m:val="p"/>
              </m:rPr>
              <w:rPr>
                <w:rFonts w:hint="default" w:ascii="Cambria Math" w:hAnsi="Cambria Math"/>
                <w:lang w:val="en-US" w:eastAsia="zh-CN"/>
              </w:rPr>
              <m:t>ds</m:t>
            </m:r>
            <m:r>
              <m:rPr>
                <m:sty m:val="p"/>
              </m:rPr>
              <w:rPr>
                <w:rFonts w:ascii="Cambria Math" w:hAnsi="Cambria Math"/>
              </w:rPr>
              <m:t>al</m:t>
            </m:r>
            <m:r>
              <m:rPr>
                <m:sty m:val="p"/>
              </m:rPr>
              <w:rPr>
                <w:rFonts w:hint="eastAsia" w:ascii="Cambria Math" w:hAnsi="Cambria Math"/>
                <w:lang w:val="en-US" w:eastAsia="zh-CN"/>
              </w:rPr>
              <m:t>e</m:t>
            </m:r>
          </m:sub>
        </m:sSub>
      </m:oMath>
      <w:r>
        <w:t>默认值为0.2，k=0时完全不生效。</w:t>
      </w:r>
    </w:p>
    <w:p w14:paraId="2182F495">
      <w:pPr>
        <w:pStyle w:val="2"/>
        <w:bidi w:val="0"/>
      </w:pPr>
      <w:bookmarkStart w:id="12" w:name="heading_12"/>
      <w:r>
        <w:t>四、核心积分计算公式</w:t>
      </w:r>
      <w:bookmarkEnd w:id="12"/>
    </w:p>
    <w:p w14:paraId="5067A44F">
      <w:pPr>
        <w:bidi w:val="0"/>
        <w:rPr>
          <w:rFonts w:hint="default"/>
          <w:lang w:val="en-US" w:eastAsia="zh-CN"/>
        </w:rPr>
      </w:pPr>
      <w:r>
        <w:t>本</w:t>
      </w:r>
      <w:r>
        <w:rPr>
          <w:rFonts w:hint="eastAsia"/>
          <w:lang w:val="en-US" w:eastAsia="zh-CN"/>
        </w:rPr>
        <w:t>方案积分计算</w:t>
      </w:r>
      <w:r>
        <w:t>公式以基准</w:t>
      </w:r>
      <w:r>
        <w:rPr>
          <w:rFonts w:hint="eastAsia"/>
          <w:lang w:val="en-US" w:eastAsia="zh-CN"/>
        </w:rPr>
        <w:t>积分（</w:t>
      </w:r>
      <m:oMath>
        <m:sSub>
          <m:sSubPr>
            <m:ctrlPr>
              <w:rPr>
                <w:color w:val="auto"/>
              </w:rPr>
            </m:ctrlPr>
          </m:sSubPr>
          <m:e>
            <m:r>
              <m:rPr/>
              <w:rPr>
                <w:rFonts w:ascii="Cambria Math" w:hAnsi="Cambria Math"/>
                <w:color w:val="auto"/>
              </w:rPr>
              <m:t>B</m:t>
            </m:r>
            <m:ctrlPr>
              <w:rPr>
                <w:color w:val="auto"/>
              </w:rPr>
            </m:ctrlPr>
          </m:e>
          <m:sub>
            <m:r>
              <m:rPr/>
              <w:rPr>
                <w:rFonts w:ascii="Cambria Math" w:hAnsi="Cambria Math"/>
                <w:color w:val="auto"/>
              </w:rPr>
              <m:t>book</m:t>
            </m:r>
            <m:ctrlPr>
              <w:rPr>
                <w:color w:val="auto"/>
              </w:rPr>
            </m:ctrlPr>
          </m:sub>
        </m:sSub>
      </m:oMath>
      <w:r>
        <w:rPr>
          <w:rFonts w:hint="eastAsia"/>
          <w:i w:val="0"/>
          <w:color w:val="auto"/>
          <w:lang w:eastAsia="zh-CN"/>
        </w:rPr>
        <w:t>、</w:t>
      </w:r>
      <m:oMath>
        <m:sSub>
          <m:sSubPr>
            <m:ctrlPr>
              <w:rPr>
                <w:color w:val="auto"/>
              </w:rPr>
            </m:ctrlPr>
          </m:sSubPr>
          <m:e>
            <m:r>
              <m:rPr/>
              <w:rPr>
                <w:rFonts w:ascii="Cambria Math" w:hAnsi="Cambria Math"/>
                <w:color w:val="auto"/>
              </w:rPr>
              <m:t>B</m:t>
            </m:r>
            <m:ctrlPr>
              <w:rPr>
                <w:color w:val="auto"/>
              </w:rPr>
            </m:ctrlPr>
          </m:e>
          <m:sub>
            <m:r>
              <m:rPr/>
              <w:rPr>
                <w:rFonts w:ascii="Cambria Math" w:hAnsi="Cambria Math"/>
                <w:color w:val="auto"/>
              </w:rPr>
              <m:t>sale</m:t>
            </m:r>
            <m:ctrlPr>
              <w:rPr>
                <w:color w:val="auto"/>
              </w:rPr>
            </m:ctrlPr>
          </m:sub>
        </m:sSub>
      </m:oMath>
      <w:r>
        <w:rPr>
          <w:rFonts w:hint="eastAsia"/>
          <w:lang w:val="en-US" w:eastAsia="zh-CN"/>
        </w:rPr>
        <w:t>）为</w:t>
      </w:r>
      <w:r>
        <w:t>锚点，动态因子</w:t>
      </w:r>
      <w:r>
        <w:rPr>
          <w:rFonts w:hint="eastAsia"/>
          <w:lang w:val="en-US" w:eastAsia="zh-CN"/>
        </w:rPr>
        <w:t>在设定范围内浮动，在权重指数以指数形式作用的前提下，</w:t>
      </w:r>
      <w:r>
        <w:t>实现市场变化时的动态调整。</w:t>
      </w:r>
    </w:p>
    <w:p w14:paraId="5483ABBC">
      <w:pPr>
        <w:pStyle w:val="3"/>
        <w:bidi w:val="0"/>
      </w:pPr>
      <w:bookmarkStart w:id="13" w:name="heading_13"/>
      <w:r>
        <w:t>（一）单条卷烟预订积分计算公式</w:t>
      </w:r>
      <w:bookmarkEnd w:id="13"/>
    </w:p>
    <w:p w14:paraId="268A430A">
      <w:pPr>
        <w:bidi w:val="0"/>
        <w:ind w:left="0" w:leftChars="0" w:firstLine="0" w:firstLineChars="0"/>
        <w:rPr>
          <w:rFonts w:hint="eastAsia" w:hAnsi="Cambria Math" w:eastAsia="仿宋_GB2312"/>
          <w:i/>
          <w:iCs/>
          <w:lang w:val="en-US" w:eastAsia="zh-CN"/>
        </w:rPr>
      </w:pPr>
      <w:r>
        <w:rPr>
          <w:rFonts w:hint="eastAsia" w:hAnsi="Cambria Math"/>
          <w:i w:val="0"/>
          <w:lang w:val="en-US" w:eastAsia="zh-CN"/>
        </w:rPr>
        <w:t xml:space="preserve">1. </w:t>
      </w:r>
      <m:oMath>
        <m:sSub>
          <m:sSubPr>
            <m:ctrlPr>
              <w:rPr>
                <w:rFonts w:hint="default" w:ascii="Cambria Math" w:hAnsi="Cambria Math"/>
                <w:i/>
              </w:rPr>
            </m:ctrlPr>
          </m:sSubPr>
          <m:e>
            <m:r>
              <m:rPr/>
              <w:rPr>
                <w:rFonts w:hint="default" w:ascii="Cambria Math" w:hAnsi="Cambria Math"/>
              </w:rPr>
              <m:t>BookPoint</m:t>
            </m:r>
            <m:ctrlPr>
              <w:rPr>
                <w:rFonts w:hint="default" w:ascii="Cambria Math" w:hAnsi="Cambria Math"/>
                <w:i/>
              </w:rPr>
            </m:ctrlPr>
          </m:e>
          <m:sub>
            <m:r>
              <m:rPr/>
              <w:rPr>
                <w:rFonts w:hint="default" w:ascii="Cambria Math" w:hAnsi="Cambria Math"/>
                <w:lang w:val="en-US" w:eastAsia="zh-CN"/>
              </w:rPr>
              <m:t>preset</m:t>
            </m:r>
            <m:ctrlPr>
              <w:rPr>
                <w:rFonts w:hint="default" w:ascii="Cambria Math" w:hAnsi="Cambria Math"/>
                <w:i/>
              </w:rPr>
            </m:ctrlPr>
          </m:sub>
        </m:sSub>
        <m:r>
          <m:rPr>
            <m:sty m:val="p"/>
          </m:rPr>
          <w:rPr>
            <w:rFonts w:hint="eastAsia" w:ascii="Cambria Math" w:hAnsi="Cambria Math"/>
            <w:lang w:eastAsia="zh-CN"/>
          </w:rPr>
          <m:t>（</m:t>
        </m:r>
        <m:r>
          <m:rPr>
            <m:sty m:val="p"/>
          </m:rPr>
          <w:rPr>
            <w:rFonts w:hint="eastAsia" w:ascii="Cambria Math" w:hAnsi="Cambria Math"/>
            <w:lang w:val="en-US" w:eastAsia="zh-CN"/>
          </w:rPr>
          <m:t>品规预设预订积分</m:t>
        </m:r>
        <m:r>
          <m:rPr>
            <m:sty m:val="p"/>
          </m:rPr>
          <w:rPr>
            <w:rFonts w:hint="eastAsia" w:ascii="Cambria Math" w:hAnsi="Cambria Math"/>
            <w:lang w:eastAsia="zh-CN"/>
          </w:rPr>
          <m:t>）</m:t>
        </m:r>
      </m:oMath>
      <w:r>
        <w:rPr>
          <w:rFonts w:hint="eastAsia" w:hAnsi="Cambria Math"/>
          <w:i/>
          <w:iCs/>
          <w:lang w:val="en-US" w:eastAsia="zh-CN"/>
        </w:rPr>
        <w:t xml:space="preserve"> </w:t>
      </w:r>
    </w:p>
    <w:p w14:paraId="0E1030C3">
      <w:pPr>
        <w:bidi w:val="0"/>
        <w:rPr>
          <w:i/>
          <w:iCs/>
        </w:rPr>
      </w:pPr>
      <m:oMathPara>
        <m:oMath>
          <m:r>
            <m:rPr/>
            <w:rPr>
              <w:rFonts w:ascii="Cambria Math" w:hAnsi="Cambria Math"/>
            </w:rPr>
            <m:t>=</m:t>
          </m:r>
          <m:sSub>
            <m:sSubPr>
              <m:ctrlPr>
                <w:rPr>
                  <w:rFonts w:ascii="Cambria Math" w:hAnsi="Cambria Math"/>
                  <w:i/>
                  <w:iCs/>
                </w:rPr>
              </m:ctrlPr>
            </m:sSubPr>
            <m:e>
              <m:r>
                <m:rPr/>
                <w:rPr>
                  <w:rFonts w:hint="default" w:ascii="Cambria Math" w:hAnsi="Cambria Math"/>
                </w:rPr>
                <m:t>B</m:t>
              </m:r>
              <m:ctrlPr>
                <w:rPr>
                  <w:rFonts w:ascii="Cambria Math" w:hAnsi="Cambria Math"/>
                  <w:i/>
                  <w:iCs/>
                </w:rPr>
              </m:ctrlPr>
            </m:e>
            <m:sub>
              <m:r>
                <m:rPr/>
                <w:rPr>
                  <w:rFonts w:hint="default" w:ascii="Cambria Math" w:hAnsi="Cambria Math"/>
                </w:rPr>
                <m:t>book</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profitbookfinal</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activebookfinal</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stockbookfinal</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brandbookfinal</m:t>
              </m:r>
              <m:ctrlPr>
                <w:rPr>
                  <w:rFonts w:ascii="Cambria Math" w:hAnsi="Cambria Math"/>
                  <w:i/>
                  <w:iCs/>
                </w:rPr>
              </m:ctrlPr>
            </m:sub>
          </m:sSub>
        </m:oMath>
      </m:oMathPara>
    </w:p>
    <w:p w14:paraId="6F82A3FA">
      <w:pPr>
        <w:bidi w:val="0"/>
        <w:rPr>
          <w:i w:val="0"/>
        </w:rPr>
      </w:pPr>
      <m:oMathPara>
        <m:oMath>
          <m:r>
            <m:rPr/>
            <w:rPr>
              <w:rFonts w:ascii="Cambria Math" w:hAnsi="Cambria Math"/>
            </w:rPr>
            <m:t>=</m:t>
          </m:r>
          <m:sSub>
            <m:sSubPr>
              <m:ctrlPr>
                <w:rPr>
                  <w:rFonts w:ascii="Cambria Math" w:hAnsi="Cambria Math"/>
                  <w:i/>
                  <w:iCs/>
                </w:rPr>
              </m:ctrlPr>
            </m:sSubPr>
            <m:e>
              <m:r>
                <m:rPr/>
                <w:rPr>
                  <w:rFonts w:hint="default" w:ascii="Cambria Math" w:hAnsi="Cambria Math"/>
                </w:rPr>
                <m:t>B</m:t>
              </m:r>
              <m:ctrlPr>
                <w:rPr>
                  <w:rFonts w:ascii="Cambria Math" w:hAnsi="Cambria Math"/>
                  <w:i/>
                  <w:iCs/>
                </w:rPr>
              </m:ctrlPr>
            </m:e>
            <m:sub>
              <m:r>
                <m:rPr/>
                <w:rPr>
                  <w:rFonts w:hint="default" w:ascii="Cambria Math" w:hAnsi="Cambria Math"/>
                </w:rPr>
                <m:t>book</m:t>
              </m:r>
              <m:ctrlPr>
                <w:rPr>
                  <w:rFonts w:ascii="Cambria Math" w:hAnsi="Cambria Math"/>
                  <w:i/>
                  <w:iCs/>
                </w:rPr>
              </m:ctrlPr>
            </m:sub>
          </m:sSub>
          <m:r>
            <m:rPr/>
            <w:rPr>
              <w:rFonts w:ascii="Cambria Math" w:hAnsi="Cambria Math"/>
            </w:rPr>
            <m:t>×</m:t>
          </m:r>
          <m:sSubSup>
            <m:sSubSupPr>
              <m:ctrlPr>
                <w:rPr>
                  <w:rFonts w:ascii="Cambria Math" w:hAnsi="Cambria Math"/>
                  <w:i/>
                  <w:iCs/>
                </w:rPr>
              </m:ctrlPr>
            </m:sSubSupPr>
            <m:e>
              <m:r>
                <m:rPr/>
                <w:rPr>
                  <w:rFonts w:hint="default" w:ascii="Cambria Math" w:hAnsi="Cambria Math"/>
                </w:rPr>
                <m:t>F</m:t>
              </m:r>
              <m:ctrlPr>
                <w:rPr>
                  <w:rFonts w:ascii="Cambria Math" w:hAnsi="Cambria Math"/>
                  <w:i/>
                  <w:iCs/>
                </w:rPr>
              </m:ctrlPr>
            </m:e>
            <m:sub>
              <m:r>
                <m:rPr/>
                <w:rPr>
                  <w:rFonts w:hint="default" w:ascii="Cambria Math" w:hAnsi="Cambria Math"/>
                </w:rPr>
                <m:t>profi</m:t>
              </m:r>
              <m:r>
                <m:rPr/>
                <w:rPr>
                  <w:rFonts w:hint="default" w:ascii="Cambria Math" w:hAnsi="Cambria Math"/>
                  <w:lang w:val="en-US" w:eastAsia="zh-CN"/>
                </w:rPr>
                <m:t>tb</m:t>
              </m:r>
              <m:r>
                <m:rPr/>
                <w:rPr>
                  <w:rFonts w:hint="default" w:ascii="Cambria Math" w:hAnsi="Cambria Math"/>
                </w:rPr>
                <m:t>ook</m:t>
              </m:r>
              <m:ctrlPr>
                <w:rPr>
                  <w:rFonts w:ascii="Cambria Math" w:hAnsi="Cambria Math"/>
                  <w:i/>
                  <w:iCs/>
                </w:rPr>
              </m:ctrlPr>
            </m:sub>
            <m:sup>
              <m:sSub>
                <m:sSubPr>
                  <m:ctrlPr>
                    <w:rPr>
                      <w:rFonts w:ascii="Cambria Math" w:hAnsi="Cambria Math"/>
                      <w:i/>
                      <w:iCs/>
                    </w:rPr>
                  </m:ctrlPr>
                </m:sSubPr>
                <m:e>
                  <m:r>
                    <m:rPr/>
                    <w:rPr>
                      <w:rFonts w:hint="default" w:ascii="Cambria Math" w:hAnsi="Cambria Math"/>
                    </w:rPr>
                    <m:t>k</m:t>
                  </m:r>
                  <m:ctrlPr>
                    <w:rPr>
                      <w:rFonts w:ascii="Cambria Math" w:hAnsi="Cambria Math"/>
                      <w:i/>
                      <w:iCs/>
                    </w:rPr>
                  </m:ctrlPr>
                </m:e>
                <m:sub>
                  <m:r>
                    <m:rPr/>
                    <w:rPr>
                      <w:rFonts w:hint="default" w:ascii="Cambria Math" w:hAnsi="Cambria Math"/>
                    </w:rPr>
                    <m:t>profi</m:t>
                  </m:r>
                  <m:r>
                    <m:rPr/>
                    <w:rPr>
                      <w:rFonts w:hint="default" w:ascii="Cambria Math" w:hAnsi="Cambria Math"/>
                      <w:lang w:val="en-US" w:eastAsia="zh-CN"/>
                    </w:rPr>
                    <m:t>tb</m:t>
                  </m:r>
                  <m:r>
                    <m:rPr/>
                    <w:rPr>
                      <w:rFonts w:hint="default" w:ascii="Cambria Math" w:hAnsi="Cambria Math"/>
                    </w:rPr>
                    <m:t>ook</m:t>
                  </m:r>
                  <m:ctrlPr>
                    <w:rPr>
                      <w:rFonts w:ascii="Cambria Math" w:hAnsi="Cambria Math"/>
                      <w:i/>
                      <w:iCs/>
                    </w:rPr>
                  </m:ctrlPr>
                </m:sub>
              </m:sSub>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hint="default" w:ascii="Cambria Math" w:hAnsi="Cambria Math"/>
                </w:rPr>
                <m:t>F</m:t>
              </m:r>
              <m:ctrlPr>
                <w:rPr>
                  <w:rFonts w:ascii="Cambria Math" w:hAnsi="Cambria Math"/>
                  <w:i/>
                  <w:iCs/>
                </w:rPr>
              </m:ctrlPr>
            </m:e>
            <m:sub>
              <m:r>
                <m:rPr/>
                <w:rPr>
                  <w:rFonts w:hint="default" w:ascii="Cambria Math" w:hAnsi="Cambria Math"/>
                  <w:lang w:val="en-US" w:eastAsia="zh-CN"/>
                </w:rPr>
                <m:t>active</m:t>
              </m:r>
              <m:r>
                <m:rPr>
                  <m:sty m:val="p"/>
                </m:rPr>
                <w:rPr>
                  <w:rFonts w:hint="default" w:ascii="Cambria Math" w:hAnsi="Cambria Math"/>
                  <w:lang w:val="en-US" w:eastAsia="zh-CN"/>
                </w:rPr>
                <m:t>b</m:t>
              </m:r>
              <m:r>
                <m:rPr/>
                <w:rPr>
                  <w:rFonts w:hint="default" w:ascii="Cambria Math" w:hAnsi="Cambria Math"/>
                </w:rPr>
                <m:t>ook</m:t>
              </m:r>
              <m:ctrlPr>
                <w:rPr>
                  <w:rFonts w:ascii="Cambria Math" w:hAnsi="Cambria Math"/>
                  <w:i/>
                  <w:iCs/>
                </w:rPr>
              </m:ctrlPr>
            </m:sub>
            <m:sup>
              <m:sSub>
                <m:sSubPr>
                  <m:ctrlPr>
                    <w:rPr>
                      <w:rFonts w:ascii="Cambria Math" w:hAnsi="Cambria Math"/>
                      <w:i/>
                      <w:iCs/>
                    </w:rPr>
                  </m:ctrlPr>
                </m:sSubPr>
                <m:e>
                  <m:r>
                    <m:rPr/>
                    <w:rPr>
                      <w:rFonts w:hint="default" w:ascii="Cambria Math" w:hAnsi="Cambria Math"/>
                    </w:rPr>
                    <m:t>k</m:t>
                  </m:r>
                  <m:ctrlPr>
                    <w:rPr>
                      <w:rFonts w:ascii="Cambria Math" w:hAnsi="Cambria Math"/>
                      <w:i/>
                      <w:iCs/>
                    </w:rPr>
                  </m:ctrlPr>
                </m:e>
                <m:sub>
                  <m:r>
                    <m:rPr/>
                    <w:rPr>
                      <w:rFonts w:hint="default" w:ascii="Cambria Math" w:hAnsi="Cambria Math"/>
                      <w:lang w:val="en-US" w:eastAsia="zh-CN"/>
                    </w:rPr>
                    <m:t>active</m:t>
                  </m:r>
                  <m:r>
                    <m:rPr>
                      <m:sty m:val="p"/>
                    </m:rPr>
                    <w:rPr>
                      <w:rFonts w:hint="default" w:ascii="Cambria Math" w:hAnsi="Cambria Math"/>
                      <w:lang w:val="en-US" w:eastAsia="zh-CN"/>
                    </w:rPr>
                    <m:t>b</m:t>
                  </m:r>
                  <m:r>
                    <m:rPr/>
                    <w:rPr>
                      <w:rFonts w:hint="default" w:ascii="Cambria Math" w:hAnsi="Cambria Math"/>
                    </w:rPr>
                    <m:t>ook</m:t>
                  </m:r>
                  <m:ctrlPr>
                    <w:rPr>
                      <w:rFonts w:ascii="Cambria Math" w:hAnsi="Cambria Math"/>
                      <w:i/>
                      <w:iCs/>
                    </w:rPr>
                  </m:ctrlPr>
                </m:sub>
              </m:sSub>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hint="default" w:ascii="Cambria Math" w:hAnsi="Cambria Math"/>
                </w:rPr>
                <m:t>F</m:t>
              </m:r>
              <m:ctrlPr>
                <w:rPr>
                  <w:rFonts w:ascii="Cambria Math" w:hAnsi="Cambria Math"/>
                  <w:i/>
                  <w:iCs/>
                </w:rPr>
              </m:ctrlPr>
            </m:e>
            <m:sub>
              <m:r>
                <m:rPr/>
                <w:rPr>
                  <w:rFonts w:hint="default" w:ascii="Cambria Math" w:hAnsi="Cambria Math"/>
                  <w:lang w:val="en-US" w:eastAsia="zh-CN"/>
                </w:rPr>
                <m:t>stock</m:t>
              </m:r>
              <m:r>
                <m:rPr>
                  <m:sty m:val="p"/>
                </m:rPr>
                <w:rPr>
                  <w:rFonts w:hint="default" w:ascii="Cambria Math" w:hAnsi="Cambria Math"/>
                  <w:lang w:val="en-US" w:eastAsia="zh-CN"/>
                </w:rPr>
                <m:t>b</m:t>
              </m:r>
              <m:r>
                <m:rPr/>
                <w:rPr>
                  <w:rFonts w:hint="default" w:ascii="Cambria Math" w:hAnsi="Cambria Math"/>
                </w:rPr>
                <m:t>ook</m:t>
              </m:r>
              <m:ctrlPr>
                <w:rPr>
                  <w:rFonts w:ascii="Cambria Math" w:hAnsi="Cambria Math"/>
                  <w:i/>
                  <w:iCs/>
                </w:rPr>
              </m:ctrlPr>
            </m:sub>
            <m:sup>
              <m:sSub>
                <m:sSubPr>
                  <m:ctrlPr>
                    <w:rPr>
                      <w:rFonts w:ascii="Cambria Math" w:hAnsi="Cambria Math"/>
                      <w:i/>
                      <w:iCs/>
                    </w:rPr>
                  </m:ctrlPr>
                </m:sSubPr>
                <m:e>
                  <m:r>
                    <m:rPr/>
                    <w:rPr>
                      <w:rFonts w:hint="default" w:ascii="Cambria Math" w:hAnsi="Cambria Math"/>
                    </w:rPr>
                    <m:t>k</m:t>
                  </m:r>
                  <m:ctrlPr>
                    <w:rPr>
                      <w:rFonts w:ascii="Cambria Math" w:hAnsi="Cambria Math"/>
                      <w:i/>
                      <w:iCs/>
                    </w:rPr>
                  </m:ctrlPr>
                </m:e>
                <m:sub>
                  <m:r>
                    <m:rPr/>
                    <w:rPr>
                      <w:rFonts w:hint="default" w:ascii="Cambria Math" w:hAnsi="Cambria Math"/>
                      <w:lang w:val="en-US" w:eastAsia="zh-CN"/>
                    </w:rPr>
                    <m:t>stock</m:t>
                  </m:r>
                  <m:r>
                    <m:rPr>
                      <m:sty m:val="p"/>
                    </m:rPr>
                    <w:rPr>
                      <w:rFonts w:hint="default" w:ascii="Cambria Math" w:hAnsi="Cambria Math"/>
                      <w:lang w:val="en-US" w:eastAsia="zh-CN"/>
                    </w:rPr>
                    <m:t>b</m:t>
                  </m:r>
                  <m:r>
                    <m:rPr/>
                    <w:rPr>
                      <w:rFonts w:hint="default" w:ascii="Cambria Math" w:hAnsi="Cambria Math"/>
                    </w:rPr>
                    <m:t>ook</m:t>
                  </m:r>
                  <m:ctrlPr>
                    <w:rPr>
                      <w:rFonts w:ascii="Cambria Math" w:hAnsi="Cambria Math"/>
                      <w:i/>
                      <w:iCs/>
                    </w:rPr>
                  </m:ctrlPr>
                </m:sub>
              </m:sSub>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hint="default" w:ascii="Cambria Math" w:hAnsi="Cambria Math"/>
                </w:rPr>
                <m:t>F</m:t>
              </m:r>
              <m:ctrlPr>
                <w:rPr>
                  <w:rFonts w:ascii="Cambria Math" w:hAnsi="Cambria Math"/>
                  <w:i/>
                  <w:iCs/>
                </w:rPr>
              </m:ctrlPr>
            </m:e>
            <m:sub>
              <m:r>
                <m:rPr/>
                <w:rPr>
                  <w:rFonts w:hint="default" w:ascii="Cambria Math" w:hAnsi="Cambria Math"/>
                  <w:lang w:val="en-US" w:eastAsia="zh-CN"/>
                </w:rPr>
                <m:t>brand</m:t>
              </m:r>
              <m:r>
                <m:rPr>
                  <m:sty m:val="p"/>
                </m:rPr>
                <w:rPr>
                  <w:rFonts w:hint="default" w:ascii="Cambria Math" w:hAnsi="Cambria Math"/>
                  <w:lang w:val="en-US" w:eastAsia="zh-CN"/>
                </w:rPr>
                <m:t>b</m:t>
              </m:r>
              <m:r>
                <m:rPr/>
                <w:rPr>
                  <w:rFonts w:hint="default" w:ascii="Cambria Math" w:hAnsi="Cambria Math"/>
                </w:rPr>
                <m:t>ook</m:t>
              </m:r>
              <m:ctrlPr>
                <w:rPr>
                  <w:rFonts w:ascii="Cambria Math" w:hAnsi="Cambria Math"/>
                  <w:i/>
                  <w:iCs/>
                </w:rPr>
              </m:ctrlPr>
            </m:sub>
            <m:sup>
              <m:sSub>
                <m:sSubPr>
                  <m:ctrlPr>
                    <w:rPr>
                      <w:rFonts w:ascii="Cambria Math" w:hAnsi="Cambria Math"/>
                      <w:i/>
                      <w:iCs/>
                    </w:rPr>
                  </m:ctrlPr>
                </m:sSubPr>
                <m:e>
                  <m:r>
                    <m:rPr/>
                    <w:rPr>
                      <w:rFonts w:hint="default" w:ascii="Cambria Math" w:hAnsi="Cambria Math"/>
                    </w:rPr>
                    <m:t>k</m:t>
                  </m:r>
                  <m:ctrlPr>
                    <w:rPr>
                      <w:rFonts w:ascii="Cambria Math" w:hAnsi="Cambria Math"/>
                      <w:i/>
                      <w:iCs/>
                    </w:rPr>
                  </m:ctrlPr>
                </m:e>
                <m:sub>
                  <m:r>
                    <m:rPr/>
                    <w:rPr>
                      <w:rFonts w:hint="default" w:ascii="Cambria Math" w:hAnsi="Cambria Math"/>
                      <w:lang w:val="en-US" w:eastAsia="zh-CN"/>
                    </w:rPr>
                    <m:t>brand</m:t>
                  </m:r>
                  <m:r>
                    <m:rPr>
                      <m:sty m:val="p"/>
                    </m:rPr>
                    <w:rPr>
                      <w:rFonts w:hint="default" w:ascii="Cambria Math" w:hAnsi="Cambria Math"/>
                      <w:lang w:val="en-US" w:eastAsia="zh-CN"/>
                    </w:rPr>
                    <m:t>b</m:t>
                  </m:r>
                  <m:r>
                    <m:rPr/>
                    <w:rPr>
                      <w:rFonts w:hint="default" w:ascii="Cambria Math" w:hAnsi="Cambria Math"/>
                    </w:rPr>
                    <m:t>ook</m:t>
                  </m:r>
                  <m:ctrlPr>
                    <w:rPr>
                      <w:rFonts w:ascii="Cambria Math" w:hAnsi="Cambria Math"/>
                      <w:i/>
                      <w:iCs/>
                    </w:rPr>
                  </m:ctrlPr>
                </m:sub>
              </m:sSub>
              <m:ctrlPr>
                <w:rPr>
                  <w:rFonts w:ascii="Cambria Math" w:hAnsi="Cambria Math"/>
                  <w:i/>
                  <w:iCs/>
                </w:rPr>
              </m:ctrlPr>
            </m:sup>
          </m:sSubSup>
        </m:oMath>
      </m:oMathPara>
    </w:p>
    <w:p w14:paraId="3C071D47">
      <w:pPr>
        <w:bidi w:val="0"/>
        <w:rPr>
          <w:rFonts w:hint="eastAsia"/>
          <w:lang w:val="en-US" w:eastAsia="zh-CN"/>
        </w:rPr>
      </w:pPr>
      <m:oMath>
        <m:sSub>
          <m:sSubPr>
            <m:ctrlPr>
              <w:rPr>
                <w:rFonts w:ascii="Cambria Math" w:hAnsi="Cambria Math"/>
                <w:i/>
                <w:iCs/>
              </w:rPr>
            </m:ctrlPr>
          </m:sSubPr>
          <m:e>
            <m:r>
              <m:rPr/>
              <w:rPr>
                <w:rFonts w:hint="default" w:ascii="Cambria Math" w:hAnsi="Cambria Math"/>
              </w:rPr>
              <m:t>B</m:t>
            </m:r>
            <m:ctrlPr>
              <w:rPr>
                <w:rFonts w:ascii="Cambria Math" w:hAnsi="Cambria Math"/>
                <w:i/>
                <w:iCs/>
              </w:rPr>
            </m:ctrlPr>
          </m:e>
          <m:sub>
            <m:r>
              <m:rPr/>
              <w:rPr>
                <w:rFonts w:hint="default" w:ascii="Cambria Math" w:hAnsi="Cambria Math"/>
              </w:rPr>
              <m:t>book</m:t>
            </m:r>
            <m:ctrlPr>
              <w:rPr>
                <w:rFonts w:ascii="Cambria Math" w:hAnsi="Cambria Math"/>
                <w:i/>
                <w:iCs/>
              </w:rPr>
            </m:ctrlPr>
          </m:sub>
        </m:sSub>
      </m:oMath>
      <w:r>
        <w:t>：预订基准积分</w:t>
      </w:r>
      <w:r>
        <w:rPr>
          <w:rFonts w:hint="eastAsia"/>
          <w:lang w:val="en-US" w:eastAsia="zh-CN"/>
        </w:rPr>
        <w:t>作用于所有品规，作</w:t>
      </w:r>
      <w:r>
        <w:t>为</w:t>
      </w:r>
      <w:r>
        <w:rPr>
          <w:rFonts w:hint="eastAsia"/>
          <w:lang w:val="en-US" w:eastAsia="zh-CN"/>
        </w:rPr>
        <w:t>积分</w:t>
      </w:r>
      <w:r>
        <w:t>锚点；</w:t>
      </w:r>
    </w:p>
    <w:p w14:paraId="5EC9C377">
      <w:pPr>
        <w:bidi w:val="0"/>
        <w:ind w:left="0" w:leftChars="0" w:firstLine="0" w:firstLineChars="0"/>
        <w:rPr>
          <w:rFonts w:hint="eastAsia"/>
          <w:b/>
          <w:bCs/>
          <w:lang w:val="en-US" w:eastAsia="zh-CN"/>
        </w:rPr>
      </w:pPr>
      <w:r>
        <w:rPr>
          <w:rFonts w:hint="eastAsia"/>
          <w:lang w:val="en-US" w:eastAsia="zh-CN"/>
        </w:rPr>
        <w:t>2. 得到各品规预设预订积分后，为平衡积分池与可用于按需预订自选的品规体量间关系，引入</w:t>
      </w:r>
      <w:r>
        <w:rPr>
          <w:rFonts w:hint="eastAsia"/>
          <w:b/>
          <w:bCs/>
          <w:lang w:val="en-US" w:eastAsia="zh-CN"/>
        </w:rPr>
        <w:t>积分池平衡因子（F_balance）</w:t>
      </w:r>
      <w:r>
        <w:rPr>
          <w:rFonts w:hint="eastAsia"/>
          <w:b w:val="0"/>
          <w:bCs w:val="0"/>
          <w:lang w:val="en-US" w:eastAsia="zh-CN"/>
        </w:rPr>
        <w:t>，统一作用于特定辖区所有品规的品规预订积分,因子区间范围为</w:t>
      </w:r>
      <m:oMath>
        <m:d>
          <m:dPr>
            <m:begChr m:val="["/>
            <m:endChr m:val="]"/>
            <m:ctrlPr>
              <w:rPr>
                <w:rFonts w:ascii="Cambria Math" w:hAnsi="Cambria Math"/>
                <w:bCs w:val="0"/>
                <w:i/>
                <w:lang w:val="en-US"/>
              </w:rPr>
            </m:ctrlPr>
          </m:dPr>
          <m:e>
            <m:r>
              <m:rPr/>
              <w:rPr>
                <w:rFonts w:hint="default" w:ascii="Cambria Math" w:hAnsi="Cambria Math"/>
                <w:lang w:val="en-US" w:eastAsia="zh-CN"/>
              </w:rPr>
              <m:t>1,3</m:t>
            </m:r>
            <m:ctrlPr>
              <w:rPr>
                <w:rFonts w:ascii="Cambria Math" w:hAnsi="Cambria Math"/>
                <w:bCs w:val="0"/>
                <w:i/>
                <w:lang w:val="en-US"/>
              </w:rPr>
            </m:ctrlPr>
          </m:e>
        </m:d>
      </m:oMath>
      <w:r>
        <w:rPr>
          <w:rFonts w:hint="eastAsia"/>
          <w:b w:val="0"/>
          <w:bCs w:val="0"/>
          <w:lang w:val="en-US" w:eastAsia="zh-CN"/>
        </w:rPr>
        <w:t>：</w:t>
      </w:r>
    </w:p>
    <w:p w14:paraId="75CA874B">
      <w:pPr>
        <w:bidi w:val="0"/>
        <w:rPr>
          <w:i w:val="0"/>
        </w:rPr>
      </w:pPr>
      <m:oMathPara>
        <m:oMath>
          <m:sSub>
            <m:sSubPr>
              <m:ctrlPr>
                <w:rPr>
                  <w:rFonts w:hint="default" w:ascii="Cambria Math" w:hAnsi="Cambria Math" w:cs="Cambria Math"/>
                  <w:i/>
                  <w:iCs/>
                </w:rPr>
              </m:ctrlPr>
            </m:sSubPr>
            <m:e>
              <m:r>
                <m:rPr/>
                <w:rPr>
                  <w:rFonts w:hint="default" w:ascii="Cambria Math" w:hAnsi="Cambria Math" w:cs="Cambria Math"/>
                </w:rPr>
                <m:t>F</m:t>
              </m:r>
              <m:ctrlPr>
                <w:rPr>
                  <w:rFonts w:hint="default" w:ascii="Cambria Math" w:hAnsi="Cambria Math" w:cs="Cambria Math"/>
                  <w:i/>
                  <w:iCs/>
                </w:rPr>
              </m:ctrlPr>
            </m:e>
            <m:sub>
              <m:r>
                <m:rPr/>
                <w:rPr>
                  <w:rFonts w:hint="default" w:ascii="Cambria Math" w:hAnsi="Cambria Math" w:cs="Cambria Math"/>
                </w:rPr>
                <m:t>balance</m:t>
              </m:r>
              <m:ctrlPr>
                <w:rPr>
                  <w:rFonts w:hint="default" w:ascii="Cambria Math" w:hAnsi="Cambria Math" w:cs="Cambria Math"/>
                  <w:i/>
                  <w:iCs/>
                </w:rPr>
              </m:ctrlPr>
            </m:sub>
          </m:sSub>
          <m:r>
            <m:rPr/>
            <w:rPr>
              <w:rFonts w:hint="default" w:ascii="Cambria Math" w:hAnsi="Cambria Math" w:cs="Cambria Math"/>
              <w:lang w:val="en-US" w:eastAsia="zh-CN"/>
            </w:rPr>
            <m:t>=</m:t>
          </m:r>
          <m:d>
            <m:dPr>
              <m:begChr m:val="{"/>
              <m:sepChr m:val=","/>
              <m:endChr m:val=""/>
              <m:ctrlPr>
                <w:rPr>
                  <w:rFonts w:hint="default" w:ascii="Cambria Math" w:hAnsi="Cambria Math" w:cs="Cambria Math"/>
                  <w:i/>
                  <w:iCs/>
                </w:rPr>
              </m:ctrlPr>
            </m:dPr>
            <m:e>
              <m:m>
                <m:mPr>
                  <m:mcs>
                    <m:mc>
                      <m:mcPr>
                        <m:count m:val="2"/>
                        <m:mcJc m:val="center"/>
                      </m:mcPr>
                    </m:mc>
                  </m:mcs>
                  <m:plcHide m:val="1"/>
                  <m:ctrlPr>
                    <w:rPr>
                      <w:rFonts w:hint="default" w:ascii="Cambria Math" w:hAnsi="Cambria Math" w:cs="Cambria Math"/>
                      <w:i/>
                      <w:iCs/>
                    </w:rPr>
                  </m:ctrlPr>
                </m:mPr>
                <m:mr>
                  <m:e>
                    <m:r>
                      <m:rPr/>
                      <w:rPr>
                        <w:rFonts w:hint="default" w:ascii="Cambria Math" w:hAnsi="Cambria Math" w:cs="Cambria Math"/>
                      </w:rPr>
                      <m:t>1</m:t>
                    </m:r>
                    <m:ctrlPr>
                      <w:rPr>
                        <w:rFonts w:hint="default" w:ascii="Cambria Math" w:hAnsi="Cambria Math" w:cs="Cambria Math"/>
                        <w:i/>
                        <w:iCs/>
                      </w:rPr>
                    </m:ctrlPr>
                  </m:e>
                  <m:e>
                    <m:sSub>
                      <m:sSubPr>
                        <m:ctrlPr>
                          <w:rPr>
                            <w:rFonts w:hint="default" w:ascii="Cambria Math" w:hAnsi="Cambria Math" w:cs="Cambria Math"/>
                            <w:i/>
                            <w:iCs/>
                          </w:rPr>
                        </m:ctrlPr>
                      </m:sSubPr>
                      <m:e>
                        <m:r>
                          <m:rPr/>
                          <w:rPr>
                            <w:rFonts w:hint="default" w:ascii="Cambria Math" w:hAnsi="Cambria Math" w:cs="Cambria Math"/>
                          </w:rPr>
                          <m:t>Q</m:t>
                        </m:r>
                        <m:ctrlPr>
                          <w:rPr>
                            <w:rFonts w:hint="default" w:ascii="Cambria Math" w:hAnsi="Cambria Math" w:cs="Cambria Math"/>
                            <w:i/>
                            <w:iCs/>
                          </w:rPr>
                        </m:ctrlPr>
                      </m:e>
                      <m:sub>
                        <m:r>
                          <m:rPr/>
                          <w:rPr>
                            <w:rFonts w:hint="default" w:ascii="Cambria Math" w:hAnsi="Cambria Math" w:cs="Cambria Math"/>
                          </w:rPr>
                          <m:t>max</m:t>
                        </m:r>
                        <m:ctrlPr>
                          <w:rPr>
                            <w:rFonts w:hint="default" w:ascii="Cambria Math" w:hAnsi="Cambria Math" w:cs="Cambria Math"/>
                            <w:i/>
                            <w:iCs/>
                          </w:rPr>
                        </m:ctrlPr>
                      </m:sub>
                    </m:sSub>
                    <m:r>
                      <m:rPr/>
                      <w:rPr>
                        <w:rFonts w:hint="default" w:ascii="Cambria Math" w:hAnsi="Cambria Math" w:cs="Cambria Math"/>
                      </w:rPr>
                      <m:t>≥</m:t>
                    </m:r>
                    <m:sSub>
                      <m:sSubPr>
                        <m:ctrlPr>
                          <w:rPr>
                            <w:rFonts w:hint="default" w:ascii="Cambria Math" w:hAnsi="Cambria Math" w:cs="Cambria Math"/>
                            <w:i/>
                            <w:iCs/>
                          </w:rPr>
                        </m:ctrlPr>
                      </m:sSubPr>
                      <m:e>
                        <m:r>
                          <m:rPr/>
                          <w:rPr>
                            <w:rFonts w:hint="default" w:ascii="Cambria Math" w:hAnsi="Cambria Math" w:cs="Cambria Math"/>
                          </w:rPr>
                          <m:t>S</m:t>
                        </m:r>
                        <m:ctrlPr>
                          <w:rPr>
                            <w:rFonts w:hint="default" w:ascii="Cambria Math" w:hAnsi="Cambria Math" w:cs="Cambria Math"/>
                            <w:i/>
                            <w:iCs/>
                          </w:rPr>
                        </m:ctrlPr>
                      </m:e>
                      <m:sub>
                        <m:r>
                          <m:rPr/>
                          <w:rPr>
                            <w:rFonts w:hint="default" w:ascii="Cambria Math" w:hAnsi="Cambria Math" w:cs="Cambria Math"/>
                          </w:rPr>
                          <m:t>total</m:t>
                        </m:r>
                        <m:ctrlPr>
                          <w:rPr>
                            <w:rFonts w:hint="default" w:ascii="Cambria Math" w:hAnsi="Cambria Math" w:cs="Cambria Math"/>
                            <w:i/>
                            <w:iCs/>
                          </w:rPr>
                        </m:ctrlPr>
                      </m:sub>
                    </m:sSub>
                    <m:ctrlPr>
                      <w:rPr>
                        <w:rFonts w:hint="default" w:ascii="Cambria Math" w:hAnsi="Cambria Math" w:cs="Cambria Math"/>
                        <w:i/>
                        <w:iCs/>
                      </w:rPr>
                    </m:ctrlPr>
                  </m:e>
                </m:mr>
                <m:mr>
                  <m:e>
                    <m:r>
                      <m:rPr/>
                      <w:rPr>
                        <w:rFonts w:hint="default" w:ascii="Cambria Math" w:hAnsi="Cambria Math" w:cs="Cambria Math"/>
                        <w:lang w:val="en-US" w:eastAsia="zh-CN"/>
                      </w:rPr>
                      <m:t>min(</m:t>
                    </m:r>
                    <m:f>
                      <m:fPr>
                        <m:ctrlPr>
                          <w:rPr>
                            <w:rFonts w:hint="default" w:ascii="Cambria Math" w:hAnsi="Cambria Math" w:cs="Cambria Math"/>
                            <w:i/>
                            <w:iCs/>
                          </w:rPr>
                        </m:ctrlPr>
                      </m:fPr>
                      <m:num>
                        <m:sSub>
                          <m:sSubPr>
                            <m:ctrlPr>
                              <w:rPr>
                                <w:rFonts w:hint="default" w:ascii="Cambria Math" w:hAnsi="Cambria Math" w:cs="Cambria Math"/>
                                <w:i/>
                                <w:iCs/>
                              </w:rPr>
                            </m:ctrlPr>
                          </m:sSubPr>
                          <m:e>
                            <m:r>
                              <m:rPr/>
                              <w:rPr>
                                <w:rFonts w:hint="default" w:ascii="Cambria Math" w:hAnsi="Cambria Math" w:cs="Cambria Math"/>
                              </w:rPr>
                              <m:t>S</m:t>
                            </m:r>
                            <m:ctrlPr>
                              <w:rPr>
                                <w:rFonts w:hint="default" w:ascii="Cambria Math" w:hAnsi="Cambria Math" w:cs="Cambria Math"/>
                                <w:i/>
                                <w:iCs/>
                              </w:rPr>
                            </m:ctrlPr>
                          </m:e>
                          <m:sub>
                            <m:r>
                              <m:rPr/>
                              <w:rPr>
                                <w:rFonts w:hint="default" w:ascii="Cambria Math" w:hAnsi="Cambria Math" w:cs="Cambria Math"/>
                              </w:rPr>
                              <m:t>total</m:t>
                            </m:r>
                            <m:ctrlPr>
                              <w:rPr>
                                <w:rFonts w:hint="default" w:ascii="Cambria Math" w:hAnsi="Cambria Math" w:cs="Cambria Math"/>
                                <w:i/>
                                <w:iCs/>
                              </w:rPr>
                            </m:ctrlPr>
                          </m:sub>
                        </m:sSub>
                        <m:ctrlPr>
                          <w:rPr>
                            <w:rFonts w:hint="default" w:ascii="Cambria Math" w:hAnsi="Cambria Math" w:cs="Cambria Math"/>
                            <w:i/>
                            <w:iCs/>
                          </w:rPr>
                        </m:ctrlPr>
                      </m:num>
                      <m:den>
                        <m:sSub>
                          <m:sSubPr>
                            <m:ctrlPr>
                              <w:rPr>
                                <w:rFonts w:hint="default" w:ascii="Cambria Math" w:hAnsi="Cambria Math" w:cs="Cambria Math"/>
                                <w:i/>
                                <w:iCs/>
                              </w:rPr>
                            </m:ctrlPr>
                          </m:sSubPr>
                          <m:e>
                            <m:r>
                              <m:rPr/>
                              <w:rPr>
                                <w:rFonts w:hint="default" w:ascii="Cambria Math" w:hAnsi="Cambria Math" w:cs="Cambria Math"/>
                              </w:rPr>
                              <m:t>Q</m:t>
                            </m:r>
                            <m:ctrlPr>
                              <w:rPr>
                                <w:rFonts w:hint="default" w:ascii="Cambria Math" w:hAnsi="Cambria Math" w:cs="Cambria Math"/>
                                <w:i/>
                                <w:iCs/>
                              </w:rPr>
                            </m:ctrlPr>
                          </m:e>
                          <m:sub>
                            <m:r>
                              <m:rPr/>
                              <w:rPr>
                                <w:rFonts w:hint="default" w:ascii="Cambria Math" w:hAnsi="Cambria Math" w:cs="Cambria Math"/>
                              </w:rPr>
                              <m:t>max</m:t>
                            </m:r>
                            <m:ctrlPr>
                              <w:rPr>
                                <w:rFonts w:hint="default" w:ascii="Cambria Math" w:hAnsi="Cambria Math" w:cs="Cambria Math"/>
                                <w:i/>
                                <w:iCs/>
                              </w:rPr>
                            </m:ctrlPr>
                          </m:sub>
                        </m:sSub>
                        <m:ctrlPr>
                          <w:rPr>
                            <w:rFonts w:hint="default" w:ascii="Cambria Math" w:hAnsi="Cambria Math" w:cs="Cambria Math"/>
                            <w:i/>
                            <w:iCs/>
                          </w:rPr>
                        </m:ctrlPr>
                      </m:den>
                    </m:f>
                    <m:r>
                      <m:rPr/>
                      <w:rPr>
                        <w:rFonts w:hint="default" w:ascii="Cambria Math" w:hAnsi="Cambria Math" w:cs="Cambria Math"/>
                        <w:lang w:val="en-US" w:eastAsia="zh-CN"/>
                      </w:rPr>
                      <m:t>,3)</m:t>
                    </m:r>
                    <m:ctrlPr>
                      <w:rPr>
                        <w:rFonts w:hint="default" w:ascii="Cambria Math" w:hAnsi="Cambria Math" w:cs="Cambria Math"/>
                        <w:i/>
                        <w:iCs/>
                      </w:rPr>
                    </m:ctrlPr>
                  </m:e>
                  <m:e>
                    <m:sSub>
                      <m:sSubPr>
                        <m:ctrlPr>
                          <w:rPr>
                            <w:rFonts w:hint="default" w:ascii="Cambria Math" w:hAnsi="Cambria Math" w:cs="Cambria Math"/>
                            <w:i/>
                            <w:iCs/>
                          </w:rPr>
                        </m:ctrlPr>
                      </m:sSubPr>
                      <m:e>
                        <m:r>
                          <m:rPr/>
                          <w:rPr>
                            <w:rFonts w:hint="default" w:ascii="Cambria Math" w:hAnsi="Cambria Math" w:cs="Cambria Math"/>
                          </w:rPr>
                          <m:t>Q</m:t>
                        </m:r>
                        <m:ctrlPr>
                          <w:rPr>
                            <w:rFonts w:hint="default" w:ascii="Cambria Math" w:hAnsi="Cambria Math" w:cs="Cambria Math"/>
                            <w:i/>
                            <w:iCs/>
                          </w:rPr>
                        </m:ctrlPr>
                      </m:e>
                      <m:sub>
                        <m:r>
                          <m:rPr/>
                          <w:rPr>
                            <w:rFonts w:hint="default" w:ascii="Cambria Math" w:hAnsi="Cambria Math" w:cs="Cambria Math"/>
                          </w:rPr>
                          <m:t>max</m:t>
                        </m:r>
                        <m:ctrlPr>
                          <w:rPr>
                            <w:rFonts w:hint="default" w:ascii="Cambria Math" w:hAnsi="Cambria Math" w:cs="Cambria Math"/>
                            <w:i/>
                            <w:iCs/>
                          </w:rPr>
                        </m:ctrlPr>
                      </m:sub>
                    </m:sSub>
                    <m:r>
                      <m:rPr/>
                      <w:rPr>
                        <w:rFonts w:hint="default" w:ascii="Cambria Math" w:hAnsi="Cambria Math" w:cs="Cambria Math"/>
                      </w:rPr>
                      <m:t>&lt;</m:t>
                    </m:r>
                    <m:sSub>
                      <m:sSubPr>
                        <m:ctrlPr>
                          <w:rPr>
                            <w:rFonts w:hint="default" w:ascii="Cambria Math" w:hAnsi="Cambria Math" w:cs="Cambria Math"/>
                            <w:i/>
                            <w:iCs/>
                          </w:rPr>
                        </m:ctrlPr>
                      </m:sSubPr>
                      <m:e>
                        <m:r>
                          <m:rPr/>
                          <w:rPr>
                            <w:rFonts w:hint="default" w:ascii="Cambria Math" w:hAnsi="Cambria Math" w:cs="Cambria Math"/>
                          </w:rPr>
                          <m:t>S</m:t>
                        </m:r>
                        <m:ctrlPr>
                          <w:rPr>
                            <w:rFonts w:hint="default" w:ascii="Cambria Math" w:hAnsi="Cambria Math" w:cs="Cambria Math"/>
                            <w:i/>
                            <w:iCs/>
                          </w:rPr>
                        </m:ctrlPr>
                      </m:e>
                      <m:sub>
                        <m:r>
                          <m:rPr/>
                          <w:rPr>
                            <w:rFonts w:hint="default" w:ascii="Cambria Math" w:hAnsi="Cambria Math" w:cs="Cambria Math"/>
                          </w:rPr>
                          <m:t>total</m:t>
                        </m:r>
                        <m:ctrlPr>
                          <w:rPr>
                            <w:rFonts w:hint="default" w:ascii="Cambria Math" w:hAnsi="Cambria Math" w:cs="Cambria Math"/>
                            <w:i/>
                            <w:iCs/>
                          </w:rPr>
                        </m:ctrlPr>
                      </m:sub>
                    </m:sSub>
                    <m:ctrlPr>
                      <w:rPr>
                        <w:rFonts w:hint="default" w:ascii="Cambria Math" w:hAnsi="Cambria Math" w:cs="Cambria Math"/>
                        <w:i/>
                        <w:iCs/>
                      </w:rPr>
                    </m:ctrlPr>
                  </m:e>
                </m:mr>
              </m:m>
              <m:ctrlPr>
                <w:rPr>
                  <w:rFonts w:hint="default" w:ascii="Cambria Math" w:hAnsi="Cambria Math" w:cs="Cambria Math"/>
                  <w:i/>
                  <w:iCs/>
                </w:rPr>
              </m:ctrlPr>
            </m:e>
          </m:d>
        </m:oMath>
      </m:oMathPara>
    </w:p>
    <w:p w14:paraId="486B1B40">
      <w:pPr>
        <w:numPr>
          <w:ilvl w:val="0"/>
          <w:numId w:val="1"/>
        </w:numPr>
        <w:bidi w:val="0"/>
        <w:ind w:left="425" w:leftChars="0" w:hanging="425" w:firstLineChars="0"/>
        <w:rPr>
          <w:rFonts w:hint="eastAsia"/>
          <w:lang w:val="en-US" w:eastAsia="zh-CN"/>
        </w:rPr>
      </w:pPr>
      <w:r>
        <w:rPr>
          <w:rFonts w:hint="eastAsia"/>
          <w:lang w:val="en-US" w:eastAsia="zh-CN"/>
        </w:rPr>
        <w:t>其中辖区本期最大可消耗积分总额：</w:t>
      </w:r>
    </w:p>
    <w:p w14:paraId="0162395D">
      <w:pPr>
        <w:bidi w:val="0"/>
        <w:rPr>
          <w:rFonts w:hint="eastAsia"/>
          <w:i w:val="0"/>
          <w:lang w:val="en-US" w:eastAsia="zh-CN"/>
        </w:rPr>
      </w:pPr>
      <m:oMathPara>
        <m:oMath>
          <m:sSub>
            <m:sSubPr/>
            <m:e>
              <m:r>
                <m:rPr/>
                <w:rPr>
                  <w:rFonts w:ascii="Cambria Math" w:hAnsi="Cambria Math"/>
                </w:rPr>
                <m:t>Q</m:t>
              </m:r>
            </m:e>
            <m:sub>
              <m:r>
                <m:rPr/>
                <w:rPr>
                  <w:rFonts w:ascii="Cambria Math" w:hAnsi="Cambria Math"/>
                </w:rPr>
                <m:t>max</m:t>
              </m:r>
            </m:sub>
          </m:sSub>
          <m:r>
            <m:rPr/>
            <w:rPr>
              <w:rFonts w:ascii="Cambria Math" w:hAnsi="Cambria Math"/>
            </w:rPr>
            <m:t>=</m:t>
          </m:r>
          <m:nary>
            <m:naryPr>
              <m:chr m:val="∑"/>
              <m:grow m:val="1"/>
              <m:limLoc m:val="subSup"/>
            </m:naryPr>
            <m:sub>
              <m:r>
                <m:rPr/>
                <w:rPr>
                  <w:rFonts w:ascii="Cambria Math" w:hAnsi="Cambria Math"/>
                </w:rPr>
                <m:t>i=1</m:t>
              </m:r>
            </m:sub>
            <m:sup>
              <m:r>
                <m:rPr/>
                <w:rPr>
                  <w:rFonts w:ascii="Cambria Math" w:hAnsi="Cambria Math"/>
                </w:rPr>
                <m:t>n</m:t>
              </m:r>
            </m:sup>
            <m:e>
              <m:d>
                <m:dPr>
                  <m:sepChr m:val=","/>
                </m:dPr>
                <m:e>
                  <m:sSub>
                    <m:sSubPr/>
                    <m:e>
                      <m:r>
                        <m:rPr/>
                        <w:rPr>
                          <w:rFonts w:ascii="Cambria Math" w:hAnsi="Cambria Math"/>
                        </w:rPr>
                        <m:t>Q</m:t>
                      </m:r>
                    </m:e>
                    <m:sub>
                      <m:r>
                        <m:rPr/>
                        <w:rPr>
                          <w:rFonts w:ascii="Cambria Math" w:hAnsi="Cambria Math"/>
                        </w:rPr>
                        <m:t>i</m:t>
                      </m:r>
                    </m:sub>
                  </m:sSub>
                  <m:r>
                    <m:rPr/>
                    <w:rPr>
                      <w:rFonts w:ascii="Cambria Math" w:hAnsi="Cambria Math"/>
                    </w:rPr>
                    <m:t>×</m:t>
                  </m:r>
                  <m:sSub>
                    <m:sSubPr>
                      <m:ctrlPr>
                        <w:rPr>
                          <w:rFonts w:hint="default" w:ascii="Cambria Math" w:hAnsi="Cambria Math"/>
                          <w:i/>
                        </w:rPr>
                      </m:ctrlPr>
                    </m:sSubPr>
                    <m:e>
                      <m:r>
                        <m:rPr/>
                        <w:rPr>
                          <w:rFonts w:hint="default" w:ascii="Cambria Math" w:hAnsi="Cambria Math"/>
                        </w:rPr>
                        <m:t>BookPoint</m:t>
                      </m:r>
                      <m:ctrlPr>
                        <w:rPr>
                          <w:rFonts w:hint="default" w:ascii="Cambria Math" w:hAnsi="Cambria Math"/>
                          <w:i/>
                        </w:rPr>
                      </m:ctrlPr>
                    </m:e>
                    <m:sub>
                      <m:r>
                        <m:rPr/>
                        <w:rPr>
                          <w:rFonts w:hint="default" w:ascii="Cambria Math" w:hAnsi="Cambria Math"/>
                          <w:lang w:val="en-US" w:eastAsia="zh-CN"/>
                        </w:rPr>
                        <m:t>preset,i</m:t>
                      </m:r>
                      <m:ctrlPr>
                        <w:rPr>
                          <w:rFonts w:hint="default" w:ascii="Cambria Math" w:hAnsi="Cambria Math"/>
                          <w:i/>
                        </w:rPr>
                      </m:ctrlPr>
                    </m:sub>
                  </m:sSub>
                </m:e>
              </m:d>
            </m:e>
          </m:nary>
        </m:oMath>
      </m:oMathPara>
    </w:p>
    <w:p w14:paraId="1DFC4FA0">
      <w:pPr>
        <w:bidi w:val="0"/>
        <w:rPr>
          <w:rFonts w:hint="eastAsia"/>
          <w:i w:val="0"/>
          <w:lang w:val="en-US" w:eastAsia="zh-CN"/>
        </w:rPr>
      </w:pPr>
      <m:oMath>
        <m:sSub>
          <m:sSubPr/>
          <m:e>
            <m:r>
              <m:rPr/>
              <w:rPr>
                <w:rFonts w:ascii="Cambria Math" w:hAnsi="Cambria Math"/>
              </w:rPr>
              <m:t>Q</m:t>
            </m:r>
          </m:e>
          <m:sub>
            <m:r>
              <m:rPr/>
              <w:rPr>
                <w:rFonts w:ascii="Cambria Math" w:hAnsi="Cambria Math"/>
              </w:rPr>
              <m:t>i</m:t>
            </m:r>
          </m:sub>
        </m:sSub>
      </m:oMath>
      <w:r>
        <w:rPr>
          <w:rFonts w:hint="eastAsia"/>
          <w:i w:val="0"/>
          <w:lang w:val="en-US" w:eastAsia="zh-CN"/>
        </w:rPr>
        <w:t>为本辖区内第i个可用于按需预订品规的本月度计划投放量（条）；</w:t>
      </w:r>
      <m:oMath>
        <m:sSub>
          <m:sSubPr>
            <m:ctrlPr>
              <w:rPr>
                <w:rFonts w:hint="default" w:ascii="Cambria Math" w:hAnsi="Cambria Math"/>
                <w:i/>
              </w:rPr>
            </m:ctrlPr>
          </m:sSubPr>
          <m:e>
            <m:r>
              <m:rPr/>
              <w:rPr>
                <w:rFonts w:hint="default" w:ascii="Cambria Math" w:hAnsi="Cambria Math"/>
              </w:rPr>
              <m:t>BookPoint</m:t>
            </m:r>
            <m:ctrlPr>
              <w:rPr>
                <w:rFonts w:hint="default" w:ascii="Cambria Math" w:hAnsi="Cambria Math"/>
                <w:i/>
              </w:rPr>
            </m:ctrlPr>
          </m:e>
          <m:sub>
            <m:r>
              <m:rPr/>
              <w:rPr>
                <w:rFonts w:hint="default" w:ascii="Cambria Math" w:hAnsi="Cambria Math"/>
                <w:lang w:val="en-US" w:eastAsia="zh-CN"/>
              </w:rPr>
              <m:t>preset,i</m:t>
            </m:r>
            <m:ctrlPr>
              <w:rPr>
                <w:rFonts w:hint="default" w:ascii="Cambria Math" w:hAnsi="Cambria Math"/>
                <w:i/>
              </w:rPr>
            </m:ctrlPr>
          </m:sub>
        </m:sSub>
      </m:oMath>
      <w:r>
        <w:rPr>
          <w:rFonts w:hint="eastAsia"/>
          <w:i w:val="0"/>
          <w:lang w:val="en-US" w:eastAsia="zh-CN"/>
        </w:rPr>
        <w:t>为第i个品规预设预订积分,n为本辖区内目前纳入按需预订的品规总数。</w:t>
      </w:r>
    </w:p>
    <w:p w14:paraId="05FAFABD">
      <w:pPr>
        <w:numPr>
          <w:ilvl w:val="0"/>
          <w:numId w:val="1"/>
        </w:numPr>
        <w:bidi w:val="0"/>
        <w:ind w:left="425" w:leftChars="0" w:hanging="425" w:firstLineChars="0"/>
        <w:rPr>
          <w:rFonts w:hint="eastAsia"/>
          <w:i w:val="0"/>
          <w:lang w:val="en-US" w:eastAsia="zh-CN"/>
        </w:rPr>
      </w:pPr>
      <w:r>
        <w:rPr>
          <w:rFonts w:hint="eastAsia"/>
          <w:lang w:val="en-US" w:eastAsia="zh-CN"/>
        </w:rPr>
        <w:t>其中辖区当前客户总可用积分余额</w:t>
      </w:r>
      <m:oMath>
        <m:sSub>
          <m:sSubPr/>
          <m:e>
            <m:r>
              <m:rPr/>
              <w:rPr>
                <w:rFonts w:ascii="Cambria Math" w:hAnsi="Cambria Math"/>
              </w:rPr>
              <m:t>S</m:t>
            </m:r>
          </m:e>
          <m:sub>
            <m:r>
              <m:rPr/>
              <w:rPr>
                <w:rFonts w:ascii="Cambria Math" w:hAnsi="Cambria Math"/>
              </w:rPr>
              <m:t>total</m:t>
            </m:r>
          </m:sub>
        </m:sSub>
      </m:oMath>
      <w:r>
        <w:rPr>
          <w:rFonts w:hint="eastAsia"/>
          <w:lang w:val="en-US" w:eastAsia="zh-CN"/>
        </w:rPr>
        <w:t>：指核算时点，该辖区内所有可参与按需预订的零售客户未过期、可正常使用的积分累计总和。</w:t>
      </w:r>
    </w:p>
    <w:p w14:paraId="27A9685B">
      <w:pPr>
        <w:numPr>
          <w:ilvl w:val="0"/>
          <w:numId w:val="1"/>
        </w:numPr>
        <w:bidi w:val="0"/>
        <w:ind w:left="425" w:leftChars="0" w:hanging="425" w:firstLineChars="0"/>
        <w:rPr>
          <w:rFonts w:hint="eastAsia"/>
          <w:i w:val="0"/>
          <w:lang w:val="en-US" w:eastAsia="zh-CN"/>
        </w:rPr>
      </w:pPr>
      <w:r>
        <w:rPr>
          <w:rFonts w:hint="eastAsia"/>
          <w:i w:val="0"/>
          <w:lang w:val="en-US" w:eastAsia="zh-CN"/>
        </w:rPr>
        <w:t>该因子的设定确保了当前零售客户积分池在一定时间范围内可通过订购按需预订卷烟正常使用消耗。若积分池超出按需预订卷烟的积分消耗能力，则通过积分池平衡因子同步扩大所有品规的预订积分。</w:t>
      </w:r>
    </w:p>
    <w:p w14:paraId="6C79A3FA">
      <w:pPr>
        <w:numPr>
          <w:ilvl w:val="0"/>
          <w:numId w:val="1"/>
        </w:numPr>
        <w:bidi w:val="0"/>
        <w:ind w:left="425" w:leftChars="0" w:hanging="425" w:firstLineChars="0"/>
        <w:rPr>
          <w:rFonts w:hint="eastAsia"/>
          <w:i w:val="0"/>
          <w:lang w:val="en-US" w:eastAsia="zh-CN"/>
        </w:rPr>
      </w:pPr>
      <w:r>
        <w:rPr>
          <w:rFonts w:hint="eastAsia"/>
          <w:i w:val="0"/>
          <w:lang w:val="en-US" w:eastAsia="zh-CN"/>
        </w:rPr>
        <w:t>该因子视各辖区积分池及计划情况计算，故不同辖区的积分池平衡因子不同，匹配各辖区计划差异及积分消耗情况差异。</w:t>
      </w:r>
    </w:p>
    <w:p w14:paraId="42082DB7">
      <w:pPr>
        <w:bidi w:val="0"/>
        <w:ind w:left="0" w:leftChars="0" w:firstLine="0" w:firstLineChars="0"/>
        <w:rPr>
          <w:rFonts w:hint="eastAsia" w:hAnsi="Cambria Math" w:eastAsia="仿宋_GB2312"/>
          <w:i/>
          <w:iCs/>
          <w:lang w:val="en-US" w:eastAsia="zh-CN"/>
        </w:rPr>
      </w:pPr>
      <w:r>
        <w:rPr>
          <w:rFonts w:hint="eastAsia" w:hAnsi="Cambria Math"/>
          <w:i w:val="0"/>
          <w:lang w:val="en-US" w:eastAsia="zh-CN"/>
        </w:rPr>
        <w:t xml:space="preserve">3. </w:t>
      </w:r>
      <m:oMath>
        <m:r>
          <m:rPr/>
          <w:rPr>
            <w:rFonts w:hint="default" w:ascii="Cambria Math" w:hAnsi="Cambria Math"/>
          </w:rPr>
          <m:t>BookPoint</m:t>
        </m:r>
        <m:r>
          <m:rPr>
            <m:sty m:val="p"/>
          </m:rPr>
          <w:rPr>
            <w:rFonts w:hint="eastAsia" w:ascii="Cambria Math" w:hAnsi="Cambria Math"/>
            <w:lang w:eastAsia="zh-CN"/>
          </w:rPr>
          <m:t>（</m:t>
        </m:r>
        <m:r>
          <m:rPr>
            <m:sty m:val="p"/>
          </m:rPr>
          <w:rPr>
            <w:rFonts w:hint="eastAsia" w:ascii="Cambria Math" w:hAnsi="Cambria Math"/>
            <w:lang w:val="en-US" w:eastAsia="zh-CN"/>
          </w:rPr>
          <m:t>品规预订积分</m:t>
        </m:r>
        <m:r>
          <m:rPr>
            <m:sty m:val="p"/>
          </m:rPr>
          <w:rPr>
            <w:rFonts w:hint="eastAsia" w:ascii="Cambria Math" w:hAnsi="Cambria Math"/>
            <w:lang w:eastAsia="zh-CN"/>
          </w:rPr>
          <m:t>）</m:t>
        </m:r>
      </m:oMath>
      <w:r>
        <w:rPr>
          <w:rFonts w:hint="eastAsia" w:hAnsi="Cambria Math"/>
          <w:i/>
          <w:iCs/>
          <w:lang w:val="en-US" w:eastAsia="zh-CN"/>
        </w:rPr>
        <w:t xml:space="preserve"> </w:t>
      </w:r>
    </w:p>
    <w:p w14:paraId="5450AEE3">
      <w:pPr>
        <w:bidi w:val="0"/>
        <w:rPr>
          <w:i w:val="0"/>
        </w:rPr>
      </w:pPr>
      <m:oMathPara>
        <m:oMathParaPr>
          <m:jc m:val="left"/>
        </m:oMathParaPr>
        <m:oMath>
          <m:r>
            <m:rPr/>
            <w:rPr>
              <w:rFonts w:ascii="Cambria Math" w:hAnsi="Cambria Math"/>
            </w:rPr>
            <m:t>=</m:t>
          </m:r>
          <m:sSub>
            <m:sSubPr>
              <m:ctrlPr>
                <w:rPr>
                  <w:rFonts w:hint="default" w:ascii="Cambria Math" w:hAnsi="Cambria Math"/>
                  <w:i/>
                </w:rPr>
              </m:ctrlPr>
            </m:sSubPr>
            <m:e>
              <m:r>
                <m:rPr/>
                <w:rPr>
                  <w:rFonts w:hint="default" w:ascii="Cambria Math" w:hAnsi="Cambria Math"/>
                </w:rPr>
                <m:t>BookPoint</m:t>
              </m:r>
              <m:ctrlPr>
                <w:rPr>
                  <w:rFonts w:hint="default" w:ascii="Cambria Math" w:hAnsi="Cambria Math"/>
                  <w:i/>
                </w:rPr>
              </m:ctrlPr>
            </m:e>
            <m:sub>
              <m:r>
                <m:rPr/>
                <w:rPr>
                  <w:rFonts w:hint="default" w:ascii="Cambria Math" w:hAnsi="Cambria Math"/>
                  <w:lang w:val="en-US" w:eastAsia="zh-CN"/>
                </w:rPr>
                <m:t>preset</m:t>
              </m:r>
              <m:ctrlPr>
                <w:rPr>
                  <w:rFonts w:hint="default" w:ascii="Cambria Math" w:hAnsi="Cambria Math"/>
                  <w:i/>
                </w:rPr>
              </m:ctrlPr>
            </m:sub>
          </m:sSub>
          <m:r>
            <m:rPr/>
            <w:rPr>
              <w:rFonts w:hint="default" w:ascii="Cambria Math" w:hAnsi="Cambria Math"/>
              <w:lang w:val="en-US" w:eastAsia="zh-CN"/>
            </w:rPr>
            <m:t>∗</m:t>
          </m:r>
          <m:sSub>
            <m:sSubPr/>
            <m:e>
              <m:r>
                <m:rPr/>
                <w:rPr>
                  <w:rFonts w:ascii="Cambria Math" w:hAnsi="Cambria Math"/>
                </w:rPr>
                <m:t>F</m:t>
              </m:r>
            </m:e>
            <m:sub>
              <m:r>
                <m:rPr/>
                <w:rPr>
                  <w:rFonts w:ascii="Cambria Math" w:hAnsi="Cambria Math"/>
                </w:rPr>
                <m:t>balance</m:t>
              </m:r>
            </m:sub>
          </m:sSub>
        </m:oMath>
      </m:oMathPara>
    </w:p>
    <w:p w14:paraId="06681720">
      <w:pPr>
        <w:bidi w:val="0"/>
        <w:rPr>
          <w:i w:val="0"/>
          <w:sz w:val="24"/>
          <w:szCs w:val="24"/>
        </w:rPr>
      </w:pPr>
      <m:oMathPara>
        <m:oMathParaPr>
          <m:jc m:val="left"/>
        </m:oMathParaPr>
        <m:oMath>
          <m:r>
            <m:rPr/>
            <w:rPr>
              <w:rFonts w:hint="eastAsia" w:ascii="Times New Roman" w:hAnsi="Times New Roman"/>
              <w:sz w:val="26"/>
              <w:szCs w:val="26"/>
              <w:lang w:val="en-US" w:eastAsia="zh-CN"/>
            </w:rPr>
            <m:t>=</m:t>
          </m:r>
          <m:d>
            <m:dPr>
              <m:begChr m:val="{"/>
              <m:sepChr m:val=","/>
              <m:endChr m:val=""/>
              <m:ctrlPr>
                <w:rPr>
                  <w:rFonts w:ascii="Cambria Math" w:hAnsi="Cambria Math"/>
                  <w:i/>
                  <w:iCs/>
                  <w:sz w:val="26"/>
                  <w:szCs w:val="26"/>
                </w:rPr>
              </m:ctrlPr>
            </m:dPr>
            <m:e>
              <m:m>
                <m:mPr>
                  <m:mcs>
                    <m:mc>
                      <m:mcPr>
                        <m:count m:val="2"/>
                        <m:mcJc m:val="center"/>
                      </m:mcPr>
                    </m:mc>
                  </m:mcs>
                  <m:plcHide m:val="1"/>
                  <m:ctrlPr>
                    <w:rPr>
                      <w:rFonts w:ascii="Cambria Math" w:hAnsi="Cambria Math"/>
                      <w:i/>
                      <w:iCs/>
                      <w:sz w:val="26"/>
                      <w:szCs w:val="26"/>
                    </w:rPr>
                  </m:ctrlPr>
                </m:mPr>
                <m:mr>
                  <m:e>
                    <m:sSub>
                      <m:sSubPr>
                        <m:ctrlPr>
                          <w:rPr>
                            <w:rFonts w:ascii="Cambria Math" w:hAnsi="Cambria Math"/>
                            <w:i/>
                            <w:iCs/>
                            <w:sz w:val="26"/>
                            <w:szCs w:val="26"/>
                          </w:rPr>
                        </m:ctrlPr>
                      </m:sSubPr>
                      <m:e>
                        <m:r>
                          <m:rPr/>
                          <w:rPr>
                            <w:rFonts w:hint="default" w:ascii="Cambria Math" w:hAnsi="Cambria Math"/>
                            <w:sz w:val="26"/>
                            <w:szCs w:val="26"/>
                          </w:rPr>
                          <m:t>B</m:t>
                        </m:r>
                        <m:ctrlPr>
                          <w:rPr>
                            <w:rFonts w:ascii="Cambria Math" w:hAnsi="Cambria Math"/>
                            <w:i/>
                            <w:iCs/>
                            <w:sz w:val="26"/>
                            <w:szCs w:val="26"/>
                          </w:rPr>
                        </m:ctrlPr>
                      </m:e>
                      <m:sub>
                        <m:r>
                          <m:rPr/>
                          <w:rPr>
                            <w:rFonts w:hint="default" w:ascii="Cambria Math" w:hAnsi="Cambria Math"/>
                            <w:sz w:val="26"/>
                            <w:szCs w:val="26"/>
                          </w:rPr>
                          <m:t>book</m:t>
                        </m:r>
                        <m:ctrlPr>
                          <w:rPr>
                            <w:rFonts w:ascii="Cambria Math" w:hAnsi="Cambria Math"/>
                            <w:i/>
                            <w:iCs/>
                            <w:sz w:val="26"/>
                            <w:szCs w:val="26"/>
                          </w:rPr>
                        </m:ctrlPr>
                      </m:sub>
                    </m:sSub>
                    <m:r>
                      <m:rPr/>
                      <w:rPr>
                        <w:rFonts w:ascii="Cambria Math" w:hAnsi="Cambria Math"/>
                        <w:sz w:val="26"/>
                        <w:szCs w:val="26"/>
                      </w:rPr>
                      <m:t>×</m:t>
                    </m:r>
                    <m:sSubSup>
                      <m:sSubSupPr>
                        <m:ctrlPr>
                          <w:rPr>
                            <w:rFonts w:ascii="Cambria Math" w:hAnsi="Cambria Math"/>
                            <w:i/>
                            <w:iCs/>
                            <w:sz w:val="26"/>
                            <w:szCs w:val="26"/>
                          </w:rPr>
                        </m:ctrlPr>
                      </m:sSubSupPr>
                      <m:e>
                        <m:r>
                          <m:rPr/>
                          <w:rPr>
                            <w:rFonts w:hint="default" w:ascii="Cambria Math" w:hAnsi="Cambria Math"/>
                            <w:sz w:val="26"/>
                            <w:szCs w:val="26"/>
                          </w:rPr>
                          <m:t>F</m:t>
                        </m:r>
                        <m:ctrlPr>
                          <w:rPr>
                            <w:rFonts w:ascii="Cambria Math" w:hAnsi="Cambria Math"/>
                            <w:i/>
                            <w:iCs/>
                            <w:sz w:val="26"/>
                            <w:szCs w:val="26"/>
                          </w:rPr>
                        </m:ctrlPr>
                      </m:e>
                      <m:sub>
                        <m:r>
                          <m:rPr/>
                          <w:rPr>
                            <w:rFonts w:hint="default" w:ascii="Cambria Math" w:hAnsi="Cambria Math"/>
                            <w:sz w:val="26"/>
                            <w:szCs w:val="26"/>
                          </w:rPr>
                          <m:t>profi</m:t>
                        </m:r>
                        <m:r>
                          <m:rPr/>
                          <w:rPr>
                            <w:rFonts w:hint="default" w:ascii="Cambria Math" w:hAnsi="Cambria Math"/>
                            <w:sz w:val="26"/>
                            <w:szCs w:val="26"/>
                            <w:lang w:val="en-US" w:eastAsia="zh-CN"/>
                          </w:rPr>
                          <m:t>tb</m:t>
                        </m:r>
                        <m:r>
                          <m:rPr/>
                          <w:rPr>
                            <w:rFonts w:hint="default" w:ascii="Cambria Math" w:hAnsi="Cambria Math"/>
                            <w:sz w:val="26"/>
                            <w:szCs w:val="26"/>
                          </w:rPr>
                          <m:t>ook</m:t>
                        </m:r>
                        <m:ctrlPr>
                          <w:rPr>
                            <w:rFonts w:ascii="Cambria Math" w:hAnsi="Cambria Math"/>
                            <w:i/>
                            <w:iCs/>
                            <w:sz w:val="26"/>
                            <w:szCs w:val="26"/>
                          </w:rPr>
                        </m:ctrlPr>
                      </m:sub>
                      <m:sup>
                        <m:sSub>
                          <m:sSubPr>
                            <m:ctrlPr>
                              <w:rPr>
                                <w:rFonts w:ascii="Cambria Math" w:hAnsi="Cambria Math"/>
                                <w:i/>
                                <w:iCs/>
                                <w:sz w:val="26"/>
                                <w:szCs w:val="26"/>
                              </w:rPr>
                            </m:ctrlPr>
                          </m:sSubPr>
                          <m:e>
                            <m:r>
                              <m:rPr/>
                              <w:rPr>
                                <w:rFonts w:hint="default" w:ascii="Cambria Math" w:hAnsi="Cambria Math"/>
                                <w:sz w:val="26"/>
                                <w:szCs w:val="26"/>
                              </w:rPr>
                              <m:t>k</m:t>
                            </m:r>
                            <m:ctrlPr>
                              <w:rPr>
                                <w:rFonts w:ascii="Cambria Math" w:hAnsi="Cambria Math"/>
                                <w:i/>
                                <w:iCs/>
                                <w:sz w:val="26"/>
                                <w:szCs w:val="26"/>
                              </w:rPr>
                            </m:ctrlPr>
                          </m:e>
                          <m:sub>
                            <m:r>
                              <m:rPr/>
                              <w:rPr>
                                <w:rFonts w:hint="default" w:ascii="Cambria Math" w:hAnsi="Cambria Math"/>
                                <w:sz w:val="26"/>
                                <w:szCs w:val="26"/>
                              </w:rPr>
                              <m:t>profi</m:t>
                            </m:r>
                            <m:r>
                              <m:rPr/>
                              <w:rPr>
                                <w:rFonts w:hint="default" w:ascii="Cambria Math" w:hAnsi="Cambria Math"/>
                                <w:sz w:val="26"/>
                                <w:szCs w:val="26"/>
                                <w:lang w:val="en-US" w:eastAsia="zh-CN"/>
                              </w:rPr>
                              <m:t>tb</m:t>
                            </m:r>
                            <m:r>
                              <m:rPr/>
                              <w:rPr>
                                <w:rFonts w:hint="default" w:ascii="Cambria Math" w:hAnsi="Cambria Math"/>
                                <w:sz w:val="26"/>
                                <w:szCs w:val="26"/>
                              </w:rPr>
                              <m:t>ook</m:t>
                            </m:r>
                            <m:ctrlPr>
                              <w:rPr>
                                <w:rFonts w:ascii="Cambria Math" w:hAnsi="Cambria Math"/>
                                <w:i/>
                                <w:iCs/>
                                <w:sz w:val="26"/>
                                <w:szCs w:val="26"/>
                              </w:rPr>
                            </m:ctrlPr>
                          </m:sub>
                        </m:sSub>
                        <m:ctrlPr>
                          <w:rPr>
                            <w:rFonts w:ascii="Cambria Math" w:hAnsi="Cambria Math"/>
                            <w:i/>
                            <w:iCs/>
                            <w:sz w:val="26"/>
                            <w:szCs w:val="26"/>
                          </w:rPr>
                        </m:ctrlPr>
                      </m:sup>
                    </m:sSubSup>
                    <m:r>
                      <m:rPr/>
                      <w:rPr>
                        <w:rFonts w:ascii="Cambria Math" w:hAnsi="Cambria Math"/>
                        <w:sz w:val="26"/>
                        <w:szCs w:val="26"/>
                      </w:rPr>
                      <m:t>×</m:t>
                    </m:r>
                    <m:sSubSup>
                      <m:sSubSupPr>
                        <m:ctrlPr>
                          <w:rPr>
                            <w:rFonts w:ascii="Cambria Math" w:hAnsi="Cambria Math"/>
                            <w:i/>
                            <w:iCs/>
                            <w:sz w:val="26"/>
                            <w:szCs w:val="26"/>
                          </w:rPr>
                        </m:ctrlPr>
                      </m:sSubSupPr>
                      <m:e>
                        <m:r>
                          <m:rPr/>
                          <w:rPr>
                            <w:rFonts w:hint="default" w:ascii="Cambria Math" w:hAnsi="Cambria Math"/>
                            <w:sz w:val="26"/>
                            <w:szCs w:val="26"/>
                          </w:rPr>
                          <m:t>F</m:t>
                        </m:r>
                        <m:ctrlPr>
                          <w:rPr>
                            <w:rFonts w:ascii="Cambria Math" w:hAnsi="Cambria Math"/>
                            <w:i/>
                            <w:iCs/>
                            <w:sz w:val="26"/>
                            <w:szCs w:val="26"/>
                          </w:rPr>
                        </m:ctrlPr>
                      </m:e>
                      <m:sub>
                        <m:r>
                          <m:rPr/>
                          <w:rPr>
                            <w:rFonts w:hint="default" w:ascii="Cambria Math" w:hAnsi="Cambria Math"/>
                            <w:sz w:val="26"/>
                            <w:szCs w:val="26"/>
                            <w:lang w:val="en-US" w:eastAsia="zh-CN"/>
                          </w:rPr>
                          <m:t>active</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up>
                        <m:sSub>
                          <m:sSubPr>
                            <m:ctrlPr>
                              <w:rPr>
                                <w:rFonts w:ascii="Cambria Math" w:hAnsi="Cambria Math"/>
                                <w:i/>
                                <w:iCs/>
                                <w:sz w:val="26"/>
                                <w:szCs w:val="26"/>
                              </w:rPr>
                            </m:ctrlPr>
                          </m:sSubPr>
                          <m:e>
                            <m:r>
                              <m:rPr/>
                              <w:rPr>
                                <w:rFonts w:hint="default" w:ascii="Cambria Math" w:hAnsi="Cambria Math"/>
                                <w:sz w:val="26"/>
                                <w:szCs w:val="26"/>
                              </w:rPr>
                              <m:t>k</m:t>
                            </m:r>
                            <m:ctrlPr>
                              <w:rPr>
                                <w:rFonts w:ascii="Cambria Math" w:hAnsi="Cambria Math"/>
                                <w:i/>
                                <w:iCs/>
                                <w:sz w:val="26"/>
                                <w:szCs w:val="26"/>
                              </w:rPr>
                            </m:ctrlPr>
                          </m:e>
                          <m:sub>
                            <m:r>
                              <m:rPr/>
                              <w:rPr>
                                <w:rFonts w:hint="default" w:ascii="Cambria Math" w:hAnsi="Cambria Math"/>
                                <w:sz w:val="26"/>
                                <w:szCs w:val="26"/>
                                <w:lang w:val="en-US" w:eastAsia="zh-CN"/>
                              </w:rPr>
                              <m:t>active</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Sub>
                        <m:ctrlPr>
                          <w:rPr>
                            <w:rFonts w:ascii="Cambria Math" w:hAnsi="Cambria Math"/>
                            <w:i/>
                            <w:iCs/>
                            <w:sz w:val="26"/>
                            <w:szCs w:val="26"/>
                          </w:rPr>
                        </m:ctrlPr>
                      </m:sup>
                    </m:sSubSup>
                    <m:r>
                      <m:rPr/>
                      <w:rPr>
                        <w:rFonts w:ascii="Cambria Math" w:hAnsi="Cambria Math"/>
                        <w:sz w:val="26"/>
                        <w:szCs w:val="26"/>
                      </w:rPr>
                      <m:t>×</m:t>
                    </m:r>
                    <m:sSubSup>
                      <m:sSubSupPr>
                        <m:ctrlPr>
                          <w:rPr>
                            <w:rFonts w:ascii="Cambria Math" w:hAnsi="Cambria Math"/>
                            <w:i/>
                            <w:iCs/>
                            <w:sz w:val="26"/>
                            <w:szCs w:val="26"/>
                          </w:rPr>
                        </m:ctrlPr>
                      </m:sSubSupPr>
                      <m:e>
                        <m:r>
                          <m:rPr/>
                          <w:rPr>
                            <w:rFonts w:hint="default" w:ascii="Cambria Math" w:hAnsi="Cambria Math"/>
                            <w:sz w:val="26"/>
                            <w:szCs w:val="26"/>
                          </w:rPr>
                          <m:t>F</m:t>
                        </m:r>
                        <m:ctrlPr>
                          <w:rPr>
                            <w:rFonts w:ascii="Cambria Math" w:hAnsi="Cambria Math"/>
                            <w:i/>
                            <w:iCs/>
                            <w:sz w:val="26"/>
                            <w:szCs w:val="26"/>
                          </w:rPr>
                        </m:ctrlPr>
                      </m:e>
                      <m:sub>
                        <m:r>
                          <m:rPr/>
                          <w:rPr>
                            <w:rFonts w:hint="default" w:ascii="Cambria Math" w:hAnsi="Cambria Math"/>
                            <w:sz w:val="26"/>
                            <w:szCs w:val="26"/>
                            <w:lang w:val="en-US" w:eastAsia="zh-CN"/>
                          </w:rPr>
                          <m:t>stock</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up>
                        <m:sSub>
                          <m:sSubPr>
                            <m:ctrlPr>
                              <w:rPr>
                                <w:rFonts w:ascii="Cambria Math" w:hAnsi="Cambria Math"/>
                                <w:i/>
                                <w:iCs/>
                                <w:sz w:val="26"/>
                                <w:szCs w:val="26"/>
                              </w:rPr>
                            </m:ctrlPr>
                          </m:sSubPr>
                          <m:e>
                            <m:r>
                              <m:rPr/>
                              <w:rPr>
                                <w:rFonts w:hint="default" w:ascii="Cambria Math" w:hAnsi="Cambria Math"/>
                                <w:sz w:val="26"/>
                                <w:szCs w:val="26"/>
                              </w:rPr>
                              <m:t>k</m:t>
                            </m:r>
                            <m:ctrlPr>
                              <w:rPr>
                                <w:rFonts w:ascii="Cambria Math" w:hAnsi="Cambria Math"/>
                                <w:i/>
                                <w:iCs/>
                                <w:sz w:val="26"/>
                                <w:szCs w:val="26"/>
                              </w:rPr>
                            </m:ctrlPr>
                          </m:e>
                          <m:sub>
                            <m:r>
                              <m:rPr/>
                              <w:rPr>
                                <w:rFonts w:hint="default" w:ascii="Cambria Math" w:hAnsi="Cambria Math"/>
                                <w:sz w:val="26"/>
                                <w:szCs w:val="26"/>
                                <w:lang w:val="en-US" w:eastAsia="zh-CN"/>
                              </w:rPr>
                              <m:t>stock</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Sub>
                        <m:ctrlPr>
                          <w:rPr>
                            <w:rFonts w:ascii="Cambria Math" w:hAnsi="Cambria Math"/>
                            <w:i/>
                            <w:iCs/>
                            <w:sz w:val="26"/>
                            <w:szCs w:val="26"/>
                          </w:rPr>
                        </m:ctrlPr>
                      </m:sup>
                    </m:sSubSup>
                    <m:r>
                      <m:rPr/>
                      <w:rPr>
                        <w:rFonts w:ascii="Cambria Math" w:hAnsi="Cambria Math"/>
                        <w:sz w:val="26"/>
                        <w:szCs w:val="26"/>
                      </w:rPr>
                      <m:t>×</m:t>
                    </m:r>
                    <m:sSubSup>
                      <m:sSubSupPr>
                        <m:ctrlPr>
                          <w:rPr>
                            <w:rFonts w:ascii="Cambria Math" w:hAnsi="Cambria Math"/>
                            <w:i/>
                            <w:iCs/>
                            <w:sz w:val="26"/>
                            <w:szCs w:val="26"/>
                          </w:rPr>
                        </m:ctrlPr>
                      </m:sSubSupPr>
                      <m:e>
                        <m:r>
                          <m:rPr/>
                          <w:rPr>
                            <w:rFonts w:hint="default" w:ascii="Cambria Math" w:hAnsi="Cambria Math"/>
                            <w:sz w:val="26"/>
                            <w:szCs w:val="26"/>
                          </w:rPr>
                          <m:t>F</m:t>
                        </m:r>
                        <m:ctrlPr>
                          <w:rPr>
                            <w:rFonts w:ascii="Cambria Math" w:hAnsi="Cambria Math"/>
                            <w:i/>
                            <w:iCs/>
                            <w:sz w:val="26"/>
                            <w:szCs w:val="26"/>
                          </w:rPr>
                        </m:ctrlPr>
                      </m:e>
                      <m:sub>
                        <m:r>
                          <m:rPr/>
                          <w:rPr>
                            <w:rFonts w:hint="default" w:ascii="Cambria Math" w:hAnsi="Cambria Math"/>
                            <w:sz w:val="26"/>
                            <w:szCs w:val="26"/>
                            <w:lang w:val="en-US" w:eastAsia="zh-CN"/>
                          </w:rPr>
                          <m:t>brand</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up>
                        <m:sSub>
                          <m:sSubPr>
                            <m:ctrlPr>
                              <w:rPr>
                                <w:rFonts w:ascii="Cambria Math" w:hAnsi="Cambria Math"/>
                                <w:i/>
                                <w:iCs/>
                                <w:sz w:val="26"/>
                                <w:szCs w:val="26"/>
                              </w:rPr>
                            </m:ctrlPr>
                          </m:sSubPr>
                          <m:e>
                            <m:r>
                              <m:rPr/>
                              <w:rPr>
                                <w:rFonts w:hint="default" w:ascii="Cambria Math" w:hAnsi="Cambria Math"/>
                                <w:sz w:val="26"/>
                                <w:szCs w:val="26"/>
                              </w:rPr>
                              <m:t>k</m:t>
                            </m:r>
                            <m:ctrlPr>
                              <w:rPr>
                                <w:rFonts w:ascii="Cambria Math" w:hAnsi="Cambria Math"/>
                                <w:i/>
                                <w:iCs/>
                                <w:sz w:val="26"/>
                                <w:szCs w:val="26"/>
                              </w:rPr>
                            </m:ctrlPr>
                          </m:e>
                          <m:sub>
                            <m:r>
                              <m:rPr/>
                              <w:rPr>
                                <w:rFonts w:hint="default" w:ascii="Cambria Math" w:hAnsi="Cambria Math"/>
                                <w:sz w:val="26"/>
                                <w:szCs w:val="26"/>
                                <w:lang w:val="en-US" w:eastAsia="zh-CN"/>
                              </w:rPr>
                              <m:t>brand</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Sub>
                        <m:ctrlPr>
                          <w:rPr>
                            <w:rFonts w:ascii="Cambria Math" w:hAnsi="Cambria Math"/>
                            <w:i/>
                            <w:iCs/>
                            <w:sz w:val="26"/>
                            <w:szCs w:val="26"/>
                          </w:rPr>
                        </m:ctrlPr>
                      </m:sup>
                    </m:sSubSup>
                    <m:r>
                      <m:rPr/>
                      <w:rPr>
                        <w:rFonts w:hint="eastAsia" w:ascii="Cambria Math" w:hAnsi="Cambria Math"/>
                        <w:sz w:val="26"/>
                        <w:szCs w:val="26"/>
                        <w:lang w:eastAsia="zh-CN"/>
                      </w:rPr>
                      <m:t>，</m:t>
                    </m:r>
                    <m:ctrlPr>
                      <w:rPr>
                        <w:rFonts w:ascii="Cambria Math" w:hAnsi="Cambria Math"/>
                        <w:i/>
                        <w:iCs/>
                        <w:sz w:val="26"/>
                        <w:szCs w:val="26"/>
                      </w:rPr>
                    </m:ctrlPr>
                  </m:e>
                  <m:e>
                    <m:sSub>
                      <m:sSubPr>
                        <m:ctrlPr>
                          <w:rPr>
                            <w:rFonts w:ascii="Cambria Math" w:hAnsi="Cambria Math"/>
                            <w:i/>
                            <w:iCs/>
                            <w:sz w:val="26"/>
                            <w:szCs w:val="26"/>
                          </w:rPr>
                        </m:ctrlPr>
                      </m:sSubPr>
                      <m:e>
                        <m:r>
                          <m:rPr/>
                          <w:rPr>
                            <w:rFonts w:hint="default" w:ascii="Cambria Math" w:hAnsi="Cambria Math"/>
                            <w:sz w:val="26"/>
                            <w:szCs w:val="26"/>
                          </w:rPr>
                          <m:t>Q</m:t>
                        </m:r>
                        <m:ctrlPr>
                          <w:rPr>
                            <w:rFonts w:ascii="Cambria Math" w:hAnsi="Cambria Math"/>
                            <w:i/>
                            <w:iCs/>
                            <w:sz w:val="26"/>
                            <w:szCs w:val="26"/>
                          </w:rPr>
                        </m:ctrlPr>
                      </m:e>
                      <m:sub>
                        <m:r>
                          <m:rPr/>
                          <w:rPr>
                            <w:rFonts w:hint="default" w:ascii="Cambria Math" w:hAnsi="Cambria Math"/>
                            <w:sz w:val="26"/>
                            <w:szCs w:val="26"/>
                          </w:rPr>
                          <m:t>max</m:t>
                        </m:r>
                        <m:ctrlPr>
                          <w:rPr>
                            <w:rFonts w:ascii="Cambria Math" w:hAnsi="Cambria Math"/>
                            <w:i/>
                            <w:iCs/>
                            <w:sz w:val="26"/>
                            <w:szCs w:val="26"/>
                          </w:rPr>
                        </m:ctrlPr>
                      </m:sub>
                    </m:sSub>
                    <m:r>
                      <m:rPr/>
                      <w:rPr>
                        <w:rFonts w:ascii="Cambria Math" w:hAnsi="Cambria Math"/>
                        <w:sz w:val="26"/>
                        <w:szCs w:val="26"/>
                      </w:rPr>
                      <m:t>≥</m:t>
                    </m:r>
                    <m:sSub>
                      <m:sSubPr>
                        <m:ctrlPr>
                          <w:rPr>
                            <w:rFonts w:ascii="Cambria Math" w:hAnsi="Cambria Math"/>
                            <w:i/>
                            <w:iCs/>
                            <w:sz w:val="26"/>
                            <w:szCs w:val="26"/>
                          </w:rPr>
                        </m:ctrlPr>
                      </m:sSubPr>
                      <m:e>
                        <m:r>
                          <m:rPr/>
                          <w:rPr>
                            <w:rFonts w:hint="default" w:ascii="Cambria Math" w:hAnsi="Cambria Math"/>
                            <w:sz w:val="26"/>
                            <w:szCs w:val="26"/>
                          </w:rPr>
                          <m:t>S</m:t>
                        </m:r>
                        <m:ctrlPr>
                          <w:rPr>
                            <w:rFonts w:ascii="Cambria Math" w:hAnsi="Cambria Math"/>
                            <w:i/>
                            <w:iCs/>
                            <w:sz w:val="26"/>
                            <w:szCs w:val="26"/>
                          </w:rPr>
                        </m:ctrlPr>
                      </m:e>
                      <m:sub>
                        <m:r>
                          <m:rPr/>
                          <w:rPr>
                            <w:rFonts w:hint="default" w:ascii="Cambria Math" w:hAnsi="Cambria Math"/>
                            <w:sz w:val="26"/>
                            <w:szCs w:val="26"/>
                          </w:rPr>
                          <m:t>total</m:t>
                        </m:r>
                        <m:ctrlPr>
                          <w:rPr>
                            <w:rFonts w:ascii="Cambria Math" w:hAnsi="Cambria Math"/>
                            <w:i/>
                            <w:iCs/>
                            <w:sz w:val="26"/>
                            <w:szCs w:val="26"/>
                          </w:rPr>
                        </m:ctrlPr>
                      </m:sub>
                    </m:sSub>
                    <m:ctrlPr>
                      <w:rPr>
                        <w:rFonts w:ascii="Cambria Math" w:hAnsi="Cambria Math"/>
                        <w:i/>
                        <w:iCs/>
                        <w:sz w:val="26"/>
                        <w:szCs w:val="26"/>
                      </w:rPr>
                    </m:ctrlPr>
                  </m:e>
                </m:mr>
                <m:mr>
                  <m:e>
                    <m:sSub>
                      <m:sSubPr>
                        <m:ctrlPr>
                          <w:rPr>
                            <w:rFonts w:ascii="Cambria Math" w:hAnsi="Cambria Math"/>
                            <w:i/>
                            <w:iCs/>
                            <w:sz w:val="26"/>
                            <w:szCs w:val="26"/>
                          </w:rPr>
                        </m:ctrlPr>
                      </m:sSubPr>
                      <m:e>
                        <m:r>
                          <m:rPr/>
                          <w:rPr>
                            <w:rFonts w:hint="default" w:ascii="Cambria Math" w:hAnsi="Cambria Math"/>
                            <w:sz w:val="26"/>
                            <w:szCs w:val="26"/>
                          </w:rPr>
                          <m:t>B</m:t>
                        </m:r>
                        <m:ctrlPr>
                          <w:rPr>
                            <w:rFonts w:ascii="Cambria Math" w:hAnsi="Cambria Math"/>
                            <w:i/>
                            <w:iCs/>
                            <w:sz w:val="26"/>
                            <w:szCs w:val="26"/>
                          </w:rPr>
                        </m:ctrlPr>
                      </m:e>
                      <m:sub>
                        <m:r>
                          <m:rPr/>
                          <w:rPr>
                            <w:rFonts w:hint="default" w:ascii="Cambria Math" w:hAnsi="Cambria Math"/>
                            <w:sz w:val="26"/>
                            <w:szCs w:val="26"/>
                          </w:rPr>
                          <m:t>book</m:t>
                        </m:r>
                        <m:ctrlPr>
                          <w:rPr>
                            <w:rFonts w:ascii="Cambria Math" w:hAnsi="Cambria Math"/>
                            <w:i/>
                            <w:iCs/>
                            <w:sz w:val="26"/>
                            <w:szCs w:val="26"/>
                          </w:rPr>
                        </m:ctrlPr>
                      </m:sub>
                    </m:sSub>
                    <m:r>
                      <m:rPr/>
                      <w:rPr>
                        <w:rFonts w:ascii="Cambria Math" w:hAnsi="Cambria Math"/>
                        <w:sz w:val="26"/>
                        <w:szCs w:val="26"/>
                      </w:rPr>
                      <m:t>×</m:t>
                    </m:r>
                    <m:sSubSup>
                      <m:sSubSupPr>
                        <m:ctrlPr>
                          <w:rPr>
                            <w:rFonts w:ascii="Cambria Math" w:hAnsi="Cambria Math"/>
                            <w:i/>
                            <w:iCs/>
                            <w:sz w:val="26"/>
                            <w:szCs w:val="26"/>
                          </w:rPr>
                        </m:ctrlPr>
                      </m:sSubSupPr>
                      <m:e>
                        <m:r>
                          <m:rPr/>
                          <w:rPr>
                            <w:rFonts w:hint="default" w:ascii="Cambria Math" w:hAnsi="Cambria Math"/>
                            <w:sz w:val="26"/>
                            <w:szCs w:val="26"/>
                          </w:rPr>
                          <m:t>F</m:t>
                        </m:r>
                        <m:ctrlPr>
                          <w:rPr>
                            <w:rFonts w:ascii="Cambria Math" w:hAnsi="Cambria Math"/>
                            <w:i/>
                            <w:iCs/>
                            <w:sz w:val="26"/>
                            <w:szCs w:val="26"/>
                          </w:rPr>
                        </m:ctrlPr>
                      </m:e>
                      <m:sub>
                        <m:r>
                          <m:rPr/>
                          <w:rPr>
                            <w:rFonts w:hint="default" w:ascii="Cambria Math" w:hAnsi="Cambria Math"/>
                            <w:sz w:val="26"/>
                            <w:szCs w:val="26"/>
                          </w:rPr>
                          <m:t>profi</m:t>
                        </m:r>
                        <m:r>
                          <m:rPr/>
                          <w:rPr>
                            <w:rFonts w:hint="default" w:ascii="Cambria Math" w:hAnsi="Cambria Math"/>
                            <w:sz w:val="26"/>
                            <w:szCs w:val="26"/>
                            <w:lang w:val="en-US" w:eastAsia="zh-CN"/>
                          </w:rPr>
                          <m:t>tb</m:t>
                        </m:r>
                        <m:r>
                          <m:rPr/>
                          <w:rPr>
                            <w:rFonts w:hint="default" w:ascii="Cambria Math" w:hAnsi="Cambria Math"/>
                            <w:sz w:val="26"/>
                            <w:szCs w:val="26"/>
                          </w:rPr>
                          <m:t>ook</m:t>
                        </m:r>
                        <m:ctrlPr>
                          <w:rPr>
                            <w:rFonts w:ascii="Cambria Math" w:hAnsi="Cambria Math"/>
                            <w:i/>
                            <w:iCs/>
                            <w:sz w:val="26"/>
                            <w:szCs w:val="26"/>
                          </w:rPr>
                        </m:ctrlPr>
                      </m:sub>
                      <m:sup>
                        <m:sSub>
                          <m:sSubPr>
                            <m:ctrlPr>
                              <w:rPr>
                                <w:rFonts w:ascii="Cambria Math" w:hAnsi="Cambria Math"/>
                                <w:i/>
                                <w:iCs/>
                                <w:sz w:val="26"/>
                                <w:szCs w:val="26"/>
                              </w:rPr>
                            </m:ctrlPr>
                          </m:sSubPr>
                          <m:e>
                            <m:r>
                              <m:rPr/>
                              <w:rPr>
                                <w:rFonts w:hint="default" w:ascii="Cambria Math" w:hAnsi="Cambria Math"/>
                                <w:sz w:val="26"/>
                                <w:szCs w:val="26"/>
                              </w:rPr>
                              <m:t>k</m:t>
                            </m:r>
                            <m:ctrlPr>
                              <w:rPr>
                                <w:rFonts w:ascii="Cambria Math" w:hAnsi="Cambria Math"/>
                                <w:i/>
                                <w:iCs/>
                                <w:sz w:val="26"/>
                                <w:szCs w:val="26"/>
                              </w:rPr>
                            </m:ctrlPr>
                          </m:e>
                          <m:sub>
                            <m:r>
                              <m:rPr/>
                              <w:rPr>
                                <w:rFonts w:hint="default" w:ascii="Cambria Math" w:hAnsi="Cambria Math"/>
                                <w:sz w:val="26"/>
                                <w:szCs w:val="26"/>
                              </w:rPr>
                              <m:t>profi</m:t>
                            </m:r>
                            <m:r>
                              <m:rPr/>
                              <w:rPr>
                                <w:rFonts w:hint="default" w:ascii="Cambria Math" w:hAnsi="Cambria Math"/>
                                <w:sz w:val="26"/>
                                <w:szCs w:val="26"/>
                                <w:lang w:val="en-US" w:eastAsia="zh-CN"/>
                              </w:rPr>
                              <m:t>tb</m:t>
                            </m:r>
                            <m:r>
                              <m:rPr/>
                              <w:rPr>
                                <w:rFonts w:hint="default" w:ascii="Cambria Math" w:hAnsi="Cambria Math"/>
                                <w:sz w:val="26"/>
                                <w:szCs w:val="26"/>
                              </w:rPr>
                              <m:t>ook</m:t>
                            </m:r>
                            <m:ctrlPr>
                              <w:rPr>
                                <w:rFonts w:ascii="Cambria Math" w:hAnsi="Cambria Math"/>
                                <w:i/>
                                <w:iCs/>
                                <w:sz w:val="26"/>
                                <w:szCs w:val="26"/>
                              </w:rPr>
                            </m:ctrlPr>
                          </m:sub>
                        </m:sSub>
                        <m:ctrlPr>
                          <w:rPr>
                            <w:rFonts w:ascii="Cambria Math" w:hAnsi="Cambria Math"/>
                            <w:i/>
                            <w:iCs/>
                            <w:sz w:val="26"/>
                            <w:szCs w:val="26"/>
                          </w:rPr>
                        </m:ctrlPr>
                      </m:sup>
                    </m:sSubSup>
                    <m:r>
                      <m:rPr/>
                      <w:rPr>
                        <w:rFonts w:ascii="Cambria Math" w:hAnsi="Cambria Math"/>
                        <w:sz w:val="26"/>
                        <w:szCs w:val="26"/>
                      </w:rPr>
                      <m:t>×</m:t>
                    </m:r>
                    <m:sSubSup>
                      <m:sSubSupPr>
                        <m:ctrlPr>
                          <w:rPr>
                            <w:rFonts w:ascii="Cambria Math" w:hAnsi="Cambria Math"/>
                            <w:i/>
                            <w:iCs/>
                            <w:sz w:val="26"/>
                            <w:szCs w:val="26"/>
                          </w:rPr>
                        </m:ctrlPr>
                      </m:sSubSupPr>
                      <m:e>
                        <m:r>
                          <m:rPr/>
                          <w:rPr>
                            <w:rFonts w:hint="default" w:ascii="Cambria Math" w:hAnsi="Cambria Math"/>
                            <w:sz w:val="26"/>
                            <w:szCs w:val="26"/>
                          </w:rPr>
                          <m:t>F</m:t>
                        </m:r>
                        <m:ctrlPr>
                          <w:rPr>
                            <w:rFonts w:ascii="Cambria Math" w:hAnsi="Cambria Math"/>
                            <w:i/>
                            <w:iCs/>
                            <w:sz w:val="26"/>
                            <w:szCs w:val="26"/>
                          </w:rPr>
                        </m:ctrlPr>
                      </m:e>
                      <m:sub>
                        <m:r>
                          <m:rPr/>
                          <w:rPr>
                            <w:rFonts w:hint="default" w:ascii="Cambria Math" w:hAnsi="Cambria Math"/>
                            <w:sz w:val="26"/>
                            <w:szCs w:val="26"/>
                            <w:lang w:val="en-US" w:eastAsia="zh-CN"/>
                          </w:rPr>
                          <m:t>active</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up>
                        <m:sSub>
                          <m:sSubPr>
                            <m:ctrlPr>
                              <w:rPr>
                                <w:rFonts w:ascii="Cambria Math" w:hAnsi="Cambria Math"/>
                                <w:i/>
                                <w:iCs/>
                                <w:sz w:val="26"/>
                                <w:szCs w:val="26"/>
                              </w:rPr>
                            </m:ctrlPr>
                          </m:sSubPr>
                          <m:e>
                            <m:r>
                              <m:rPr/>
                              <w:rPr>
                                <w:rFonts w:hint="default" w:ascii="Cambria Math" w:hAnsi="Cambria Math"/>
                                <w:sz w:val="26"/>
                                <w:szCs w:val="26"/>
                              </w:rPr>
                              <m:t>k</m:t>
                            </m:r>
                            <m:ctrlPr>
                              <w:rPr>
                                <w:rFonts w:ascii="Cambria Math" w:hAnsi="Cambria Math"/>
                                <w:i/>
                                <w:iCs/>
                                <w:sz w:val="26"/>
                                <w:szCs w:val="26"/>
                              </w:rPr>
                            </m:ctrlPr>
                          </m:e>
                          <m:sub>
                            <m:r>
                              <m:rPr/>
                              <w:rPr>
                                <w:rFonts w:hint="default" w:ascii="Cambria Math" w:hAnsi="Cambria Math"/>
                                <w:sz w:val="26"/>
                                <w:szCs w:val="26"/>
                                <w:lang w:val="en-US" w:eastAsia="zh-CN"/>
                              </w:rPr>
                              <m:t>active</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Sub>
                        <m:ctrlPr>
                          <w:rPr>
                            <w:rFonts w:ascii="Cambria Math" w:hAnsi="Cambria Math"/>
                            <w:i/>
                            <w:iCs/>
                            <w:sz w:val="26"/>
                            <w:szCs w:val="26"/>
                          </w:rPr>
                        </m:ctrlPr>
                      </m:sup>
                    </m:sSubSup>
                    <m:r>
                      <m:rPr/>
                      <w:rPr>
                        <w:rFonts w:ascii="Cambria Math" w:hAnsi="Cambria Math"/>
                        <w:sz w:val="26"/>
                        <w:szCs w:val="26"/>
                      </w:rPr>
                      <m:t>×</m:t>
                    </m:r>
                    <m:sSubSup>
                      <m:sSubSupPr>
                        <m:ctrlPr>
                          <w:rPr>
                            <w:rFonts w:ascii="Cambria Math" w:hAnsi="Cambria Math"/>
                            <w:i/>
                            <w:iCs/>
                            <w:sz w:val="26"/>
                            <w:szCs w:val="26"/>
                          </w:rPr>
                        </m:ctrlPr>
                      </m:sSubSupPr>
                      <m:e>
                        <m:r>
                          <m:rPr/>
                          <w:rPr>
                            <w:rFonts w:hint="default" w:ascii="Cambria Math" w:hAnsi="Cambria Math"/>
                            <w:sz w:val="26"/>
                            <w:szCs w:val="26"/>
                          </w:rPr>
                          <m:t>F</m:t>
                        </m:r>
                        <m:ctrlPr>
                          <w:rPr>
                            <w:rFonts w:ascii="Cambria Math" w:hAnsi="Cambria Math"/>
                            <w:i/>
                            <w:iCs/>
                            <w:sz w:val="26"/>
                            <w:szCs w:val="26"/>
                          </w:rPr>
                        </m:ctrlPr>
                      </m:e>
                      <m:sub>
                        <m:r>
                          <m:rPr/>
                          <w:rPr>
                            <w:rFonts w:hint="default" w:ascii="Cambria Math" w:hAnsi="Cambria Math"/>
                            <w:sz w:val="26"/>
                            <w:szCs w:val="26"/>
                            <w:lang w:val="en-US" w:eastAsia="zh-CN"/>
                          </w:rPr>
                          <m:t>stock</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up>
                        <m:sSub>
                          <m:sSubPr>
                            <m:ctrlPr>
                              <w:rPr>
                                <w:rFonts w:ascii="Cambria Math" w:hAnsi="Cambria Math"/>
                                <w:i/>
                                <w:iCs/>
                                <w:sz w:val="26"/>
                                <w:szCs w:val="26"/>
                              </w:rPr>
                            </m:ctrlPr>
                          </m:sSubPr>
                          <m:e>
                            <m:r>
                              <m:rPr/>
                              <w:rPr>
                                <w:rFonts w:hint="default" w:ascii="Cambria Math" w:hAnsi="Cambria Math"/>
                                <w:sz w:val="26"/>
                                <w:szCs w:val="26"/>
                              </w:rPr>
                              <m:t>k</m:t>
                            </m:r>
                            <m:ctrlPr>
                              <w:rPr>
                                <w:rFonts w:ascii="Cambria Math" w:hAnsi="Cambria Math"/>
                                <w:i/>
                                <w:iCs/>
                                <w:sz w:val="26"/>
                                <w:szCs w:val="26"/>
                              </w:rPr>
                            </m:ctrlPr>
                          </m:e>
                          <m:sub>
                            <m:r>
                              <m:rPr/>
                              <w:rPr>
                                <w:rFonts w:hint="default" w:ascii="Cambria Math" w:hAnsi="Cambria Math"/>
                                <w:sz w:val="26"/>
                                <w:szCs w:val="26"/>
                                <w:lang w:val="en-US" w:eastAsia="zh-CN"/>
                              </w:rPr>
                              <m:t>stock</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Sub>
                        <m:ctrlPr>
                          <w:rPr>
                            <w:rFonts w:ascii="Cambria Math" w:hAnsi="Cambria Math"/>
                            <w:i/>
                            <w:iCs/>
                            <w:sz w:val="26"/>
                            <w:szCs w:val="26"/>
                          </w:rPr>
                        </m:ctrlPr>
                      </m:sup>
                    </m:sSubSup>
                    <m:r>
                      <m:rPr/>
                      <w:rPr>
                        <w:rFonts w:ascii="Cambria Math" w:hAnsi="Cambria Math"/>
                        <w:sz w:val="26"/>
                        <w:szCs w:val="26"/>
                      </w:rPr>
                      <m:t>×</m:t>
                    </m:r>
                    <m:sSubSup>
                      <m:sSubSupPr>
                        <m:ctrlPr>
                          <w:rPr>
                            <w:rFonts w:ascii="Cambria Math" w:hAnsi="Cambria Math"/>
                            <w:i/>
                            <w:iCs/>
                            <w:sz w:val="26"/>
                            <w:szCs w:val="26"/>
                          </w:rPr>
                        </m:ctrlPr>
                      </m:sSubSupPr>
                      <m:e>
                        <m:r>
                          <m:rPr/>
                          <w:rPr>
                            <w:rFonts w:hint="default" w:ascii="Cambria Math" w:hAnsi="Cambria Math"/>
                            <w:sz w:val="26"/>
                            <w:szCs w:val="26"/>
                          </w:rPr>
                          <m:t>F</m:t>
                        </m:r>
                        <m:ctrlPr>
                          <w:rPr>
                            <w:rFonts w:ascii="Cambria Math" w:hAnsi="Cambria Math"/>
                            <w:i/>
                            <w:iCs/>
                            <w:sz w:val="26"/>
                            <w:szCs w:val="26"/>
                          </w:rPr>
                        </m:ctrlPr>
                      </m:e>
                      <m:sub>
                        <m:r>
                          <m:rPr/>
                          <w:rPr>
                            <w:rFonts w:hint="default" w:ascii="Cambria Math" w:hAnsi="Cambria Math"/>
                            <w:sz w:val="26"/>
                            <w:szCs w:val="26"/>
                            <w:lang w:val="en-US" w:eastAsia="zh-CN"/>
                          </w:rPr>
                          <m:t>brand</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up>
                        <m:sSub>
                          <m:sSubPr>
                            <m:ctrlPr>
                              <w:rPr>
                                <w:rFonts w:ascii="Cambria Math" w:hAnsi="Cambria Math"/>
                                <w:i/>
                                <w:iCs/>
                                <w:sz w:val="26"/>
                                <w:szCs w:val="26"/>
                              </w:rPr>
                            </m:ctrlPr>
                          </m:sSubPr>
                          <m:e>
                            <m:r>
                              <m:rPr/>
                              <w:rPr>
                                <w:rFonts w:hint="default" w:ascii="Cambria Math" w:hAnsi="Cambria Math"/>
                                <w:sz w:val="26"/>
                                <w:szCs w:val="26"/>
                              </w:rPr>
                              <m:t>k</m:t>
                            </m:r>
                            <m:ctrlPr>
                              <w:rPr>
                                <w:rFonts w:ascii="Cambria Math" w:hAnsi="Cambria Math"/>
                                <w:i/>
                                <w:iCs/>
                                <w:sz w:val="26"/>
                                <w:szCs w:val="26"/>
                              </w:rPr>
                            </m:ctrlPr>
                          </m:e>
                          <m:sub>
                            <m:r>
                              <m:rPr/>
                              <w:rPr>
                                <w:rFonts w:hint="default" w:ascii="Cambria Math" w:hAnsi="Cambria Math"/>
                                <w:sz w:val="26"/>
                                <w:szCs w:val="26"/>
                                <w:lang w:val="en-US" w:eastAsia="zh-CN"/>
                              </w:rPr>
                              <m:t>brand</m:t>
                            </m:r>
                            <m:r>
                              <m:rPr>
                                <m:sty m:val="p"/>
                              </m:rPr>
                              <w:rPr>
                                <w:rFonts w:hint="default" w:ascii="Cambria Math" w:hAnsi="Cambria Math"/>
                                <w:sz w:val="26"/>
                                <w:szCs w:val="26"/>
                                <w:lang w:val="en-US" w:eastAsia="zh-CN"/>
                              </w:rPr>
                              <m:t>b</m:t>
                            </m:r>
                            <m:r>
                              <m:rPr/>
                              <w:rPr>
                                <w:rFonts w:hint="default" w:ascii="Cambria Math" w:hAnsi="Cambria Math"/>
                                <w:sz w:val="26"/>
                                <w:szCs w:val="26"/>
                              </w:rPr>
                              <m:t>ook</m:t>
                            </m:r>
                            <m:ctrlPr>
                              <w:rPr>
                                <w:rFonts w:ascii="Cambria Math" w:hAnsi="Cambria Math"/>
                                <w:i/>
                                <w:iCs/>
                                <w:sz w:val="26"/>
                                <w:szCs w:val="26"/>
                              </w:rPr>
                            </m:ctrlPr>
                          </m:sub>
                        </m:sSub>
                        <m:ctrlPr>
                          <w:rPr>
                            <w:rFonts w:ascii="Cambria Math" w:hAnsi="Cambria Math"/>
                            <w:i/>
                            <w:iCs/>
                            <w:sz w:val="26"/>
                            <w:szCs w:val="26"/>
                          </w:rPr>
                        </m:ctrlPr>
                      </m:sup>
                    </m:sSubSup>
                    <m:r>
                      <m:rPr/>
                      <w:rPr>
                        <w:rFonts w:ascii="Cambria Math" w:hAnsi="Cambria Math"/>
                        <w:sz w:val="26"/>
                        <w:szCs w:val="26"/>
                      </w:rPr>
                      <m:t>×</m:t>
                    </m:r>
                    <m:f>
                      <m:fPr>
                        <m:ctrlPr>
                          <w:rPr>
                            <w:rFonts w:ascii="Cambria Math" w:hAnsi="Cambria Math"/>
                            <w:i/>
                            <w:iCs/>
                            <w:sz w:val="26"/>
                            <w:szCs w:val="26"/>
                          </w:rPr>
                        </m:ctrlPr>
                      </m:fPr>
                      <m:num>
                        <m:sSub>
                          <m:sSubPr>
                            <m:ctrlPr>
                              <w:rPr>
                                <w:rFonts w:ascii="Cambria Math" w:hAnsi="Cambria Math"/>
                                <w:i/>
                                <w:iCs/>
                                <w:sz w:val="26"/>
                                <w:szCs w:val="26"/>
                              </w:rPr>
                            </m:ctrlPr>
                          </m:sSubPr>
                          <m:e>
                            <m:r>
                              <m:rPr/>
                              <w:rPr>
                                <w:rFonts w:hint="default" w:ascii="Cambria Math" w:hAnsi="Cambria Math"/>
                                <w:sz w:val="26"/>
                                <w:szCs w:val="26"/>
                              </w:rPr>
                              <m:t>S</m:t>
                            </m:r>
                            <m:ctrlPr>
                              <w:rPr>
                                <w:rFonts w:ascii="Cambria Math" w:hAnsi="Cambria Math"/>
                                <w:i/>
                                <w:iCs/>
                                <w:sz w:val="26"/>
                                <w:szCs w:val="26"/>
                              </w:rPr>
                            </m:ctrlPr>
                          </m:e>
                          <m:sub>
                            <m:r>
                              <m:rPr/>
                              <w:rPr>
                                <w:rFonts w:hint="default" w:ascii="Cambria Math" w:hAnsi="Cambria Math"/>
                                <w:sz w:val="26"/>
                                <w:szCs w:val="26"/>
                              </w:rPr>
                              <m:t>total</m:t>
                            </m:r>
                            <m:ctrlPr>
                              <w:rPr>
                                <w:rFonts w:ascii="Cambria Math" w:hAnsi="Cambria Math"/>
                                <w:i/>
                                <w:iCs/>
                                <w:sz w:val="26"/>
                                <w:szCs w:val="26"/>
                              </w:rPr>
                            </m:ctrlPr>
                          </m:sub>
                        </m:sSub>
                        <m:ctrlPr>
                          <w:rPr>
                            <w:rFonts w:ascii="Cambria Math" w:hAnsi="Cambria Math"/>
                            <w:i/>
                            <w:iCs/>
                            <w:sz w:val="26"/>
                            <w:szCs w:val="26"/>
                          </w:rPr>
                        </m:ctrlPr>
                      </m:num>
                      <m:den>
                        <m:sSub>
                          <m:sSubPr>
                            <m:ctrlPr>
                              <w:rPr>
                                <w:rFonts w:ascii="Cambria Math" w:hAnsi="Cambria Math"/>
                                <w:i/>
                                <w:iCs/>
                                <w:sz w:val="26"/>
                                <w:szCs w:val="26"/>
                              </w:rPr>
                            </m:ctrlPr>
                          </m:sSubPr>
                          <m:e>
                            <m:r>
                              <m:rPr/>
                              <w:rPr>
                                <w:rFonts w:hint="default" w:ascii="Cambria Math" w:hAnsi="Cambria Math"/>
                                <w:sz w:val="26"/>
                                <w:szCs w:val="26"/>
                              </w:rPr>
                              <m:t>Q</m:t>
                            </m:r>
                            <m:ctrlPr>
                              <w:rPr>
                                <w:rFonts w:ascii="Cambria Math" w:hAnsi="Cambria Math"/>
                                <w:i/>
                                <w:iCs/>
                                <w:sz w:val="26"/>
                                <w:szCs w:val="26"/>
                              </w:rPr>
                            </m:ctrlPr>
                          </m:e>
                          <m:sub>
                            <m:r>
                              <m:rPr/>
                              <w:rPr>
                                <w:rFonts w:hint="default" w:ascii="Cambria Math" w:hAnsi="Cambria Math"/>
                                <w:sz w:val="26"/>
                                <w:szCs w:val="26"/>
                              </w:rPr>
                              <m:t>max</m:t>
                            </m:r>
                            <m:ctrlPr>
                              <w:rPr>
                                <w:rFonts w:ascii="Cambria Math" w:hAnsi="Cambria Math"/>
                                <w:i/>
                                <w:iCs/>
                                <w:sz w:val="26"/>
                                <w:szCs w:val="26"/>
                              </w:rPr>
                            </m:ctrlPr>
                          </m:sub>
                        </m:sSub>
                        <m:ctrlPr>
                          <w:rPr>
                            <w:rFonts w:ascii="Cambria Math" w:hAnsi="Cambria Math"/>
                            <w:i/>
                            <w:iCs/>
                            <w:sz w:val="26"/>
                            <w:szCs w:val="26"/>
                          </w:rPr>
                        </m:ctrlPr>
                      </m:den>
                    </m:f>
                    <m:r>
                      <m:rPr/>
                      <w:rPr>
                        <w:rFonts w:hint="eastAsia" w:ascii="Times New Roman" w:hAnsi="Times New Roman"/>
                        <w:sz w:val="26"/>
                        <w:szCs w:val="26"/>
                        <w:lang w:eastAsia="zh-CN"/>
                      </w:rPr>
                      <m:t>，</m:t>
                    </m:r>
                    <m:ctrlPr>
                      <w:rPr>
                        <w:rFonts w:ascii="Cambria Math" w:hAnsi="Cambria Math"/>
                        <w:i/>
                        <w:iCs/>
                        <w:sz w:val="26"/>
                        <w:szCs w:val="26"/>
                      </w:rPr>
                    </m:ctrlPr>
                  </m:e>
                  <m:e>
                    <m:sSub>
                      <m:sSubPr>
                        <m:ctrlPr>
                          <w:rPr>
                            <w:rFonts w:ascii="Cambria Math" w:hAnsi="Cambria Math"/>
                            <w:i/>
                            <w:iCs/>
                            <w:sz w:val="26"/>
                            <w:szCs w:val="26"/>
                          </w:rPr>
                        </m:ctrlPr>
                      </m:sSubPr>
                      <m:e>
                        <m:r>
                          <m:rPr/>
                          <w:rPr>
                            <w:rFonts w:hint="default" w:ascii="Cambria Math" w:hAnsi="Cambria Math"/>
                            <w:sz w:val="26"/>
                            <w:szCs w:val="26"/>
                          </w:rPr>
                          <m:t>Q</m:t>
                        </m:r>
                        <m:ctrlPr>
                          <w:rPr>
                            <w:rFonts w:ascii="Cambria Math" w:hAnsi="Cambria Math"/>
                            <w:i/>
                            <w:iCs/>
                            <w:sz w:val="26"/>
                            <w:szCs w:val="26"/>
                          </w:rPr>
                        </m:ctrlPr>
                      </m:e>
                      <m:sub>
                        <m:r>
                          <m:rPr/>
                          <w:rPr>
                            <w:rFonts w:hint="default" w:ascii="Cambria Math" w:hAnsi="Cambria Math"/>
                            <w:sz w:val="26"/>
                            <w:szCs w:val="26"/>
                          </w:rPr>
                          <m:t>max</m:t>
                        </m:r>
                        <m:ctrlPr>
                          <w:rPr>
                            <w:rFonts w:ascii="Cambria Math" w:hAnsi="Cambria Math"/>
                            <w:i/>
                            <w:iCs/>
                            <w:sz w:val="26"/>
                            <w:szCs w:val="26"/>
                          </w:rPr>
                        </m:ctrlPr>
                      </m:sub>
                    </m:sSub>
                    <m:r>
                      <m:rPr/>
                      <w:rPr>
                        <w:rFonts w:ascii="Cambria Math" w:hAnsi="Cambria Math"/>
                        <w:sz w:val="26"/>
                        <w:szCs w:val="26"/>
                      </w:rPr>
                      <m:t>&lt;</m:t>
                    </m:r>
                    <m:sSub>
                      <m:sSubPr>
                        <m:ctrlPr>
                          <w:rPr>
                            <w:rFonts w:ascii="Cambria Math" w:hAnsi="Cambria Math"/>
                            <w:i/>
                            <w:iCs/>
                            <w:sz w:val="26"/>
                            <w:szCs w:val="26"/>
                          </w:rPr>
                        </m:ctrlPr>
                      </m:sSubPr>
                      <m:e>
                        <m:r>
                          <m:rPr/>
                          <w:rPr>
                            <w:rFonts w:hint="default" w:ascii="Cambria Math" w:hAnsi="Cambria Math"/>
                            <w:sz w:val="26"/>
                            <w:szCs w:val="26"/>
                          </w:rPr>
                          <m:t>S</m:t>
                        </m:r>
                        <m:ctrlPr>
                          <w:rPr>
                            <w:rFonts w:ascii="Cambria Math" w:hAnsi="Cambria Math"/>
                            <w:i/>
                            <w:iCs/>
                            <w:sz w:val="26"/>
                            <w:szCs w:val="26"/>
                          </w:rPr>
                        </m:ctrlPr>
                      </m:e>
                      <m:sub>
                        <m:r>
                          <m:rPr/>
                          <w:rPr>
                            <w:rFonts w:hint="default" w:ascii="Cambria Math" w:hAnsi="Cambria Math"/>
                            <w:sz w:val="26"/>
                            <w:szCs w:val="26"/>
                          </w:rPr>
                          <m:t>total</m:t>
                        </m:r>
                        <m:ctrlPr>
                          <w:rPr>
                            <w:rFonts w:ascii="Cambria Math" w:hAnsi="Cambria Math"/>
                            <w:i/>
                            <w:iCs/>
                            <w:sz w:val="26"/>
                            <w:szCs w:val="26"/>
                          </w:rPr>
                        </m:ctrlPr>
                      </m:sub>
                    </m:sSub>
                    <m:ctrlPr>
                      <w:rPr>
                        <w:rFonts w:ascii="Cambria Math" w:hAnsi="Cambria Math"/>
                        <w:i/>
                        <w:iCs/>
                        <w:sz w:val="26"/>
                        <w:szCs w:val="26"/>
                      </w:rPr>
                    </m:ctrlPr>
                  </m:e>
                </m:mr>
              </m:m>
              <m:ctrlPr>
                <w:rPr>
                  <w:rFonts w:ascii="Cambria Math" w:hAnsi="Cambria Math"/>
                  <w:i/>
                  <w:iCs/>
                  <w:sz w:val="26"/>
                  <w:szCs w:val="26"/>
                </w:rPr>
              </m:ctrlPr>
            </m:e>
          </m:d>
        </m:oMath>
      </m:oMathPara>
    </w:p>
    <w:p w14:paraId="2F2EBBD7">
      <w:pPr>
        <w:numPr>
          <w:ilvl w:val="0"/>
          <w:numId w:val="0"/>
        </w:numPr>
        <w:bidi w:val="0"/>
        <w:ind w:left="0" w:leftChars="0" w:firstLine="640" w:firstLineChars="200"/>
        <w:rPr>
          <w:rFonts w:hint="default"/>
          <w:i w:val="0"/>
          <w:sz w:val="24"/>
          <w:szCs w:val="24"/>
          <w:lang w:val="en-US" w:eastAsia="zh-CN"/>
        </w:rPr>
      </w:pPr>
      <w:r>
        <w:t>计算结果向上取整，保留整数，贴合业务实际使用。</w:t>
      </w:r>
    </w:p>
    <w:p w14:paraId="0ABA2D5D">
      <w:pPr>
        <w:pStyle w:val="3"/>
        <w:bidi w:val="0"/>
      </w:pPr>
      <w:bookmarkStart w:id="14" w:name="heading_14"/>
      <w:r>
        <w:t>（二）单条卷烟销售积分最终计算公式</w:t>
      </w:r>
      <w:bookmarkEnd w:id="14"/>
    </w:p>
    <w:p w14:paraId="775D6AD7">
      <w:pPr>
        <w:bidi w:val="0"/>
        <w:ind w:left="0" w:leftChars="0" w:firstLine="0" w:firstLineChars="0"/>
        <w:rPr>
          <w:rFonts w:hint="eastAsia"/>
          <w:i/>
          <w:iCs/>
          <w:lang w:val="en-US" w:eastAsia="zh-CN"/>
        </w:rPr>
      </w:pPr>
      <m:oMath>
        <m:r>
          <m:rPr/>
          <w:rPr>
            <w:rFonts w:hint="default" w:ascii="Cambria Math" w:hAnsi="Cambria Math"/>
            <w:lang w:val="en-US" w:eastAsia="zh-CN"/>
          </w:rPr>
          <m:t>Sale</m:t>
        </m:r>
        <m:r>
          <m:rPr/>
          <w:rPr>
            <w:rFonts w:hint="default" w:ascii="Cambria Math" w:hAnsi="Cambria Math"/>
          </w:rPr>
          <m:t>Point</m:t>
        </m:r>
        <m:r>
          <m:rPr>
            <m:sty m:val="p"/>
          </m:rPr>
          <w:rPr>
            <w:rFonts w:hint="eastAsia" w:ascii="Cambria Math" w:hAnsi="Cambria Math"/>
            <w:lang w:eastAsia="zh-CN"/>
          </w:rPr>
          <m:t>（</m:t>
        </m:r>
        <m:r>
          <m:rPr>
            <m:sty m:val="p"/>
          </m:rPr>
          <w:rPr>
            <w:rFonts w:hint="eastAsia" w:ascii="Cambria Math" w:hAnsi="Cambria Math"/>
            <w:lang w:val="en-US" w:eastAsia="zh-CN"/>
          </w:rPr>
          <m:t>品规销售积分</m:t>
        </m:r>
        <m:r>
          <m:rPr>
            <m:sty m:val="p"/>
          </m:rPr>
          <w:rPr>
            <w:rFonts w:hint="eastAsia" w:ascii="Cambria Math" w:hAnsi="Cambria Math"/>
            <w:lang w:eastAsia="zh-CN"/>
          </w:rPr>
          <m:t>）</m:t>
        </m:r>
      </m:oMath>
      <w:r>
        <w:rPr>
          <w:rFonts w:hint="eastAsia"/>
          <w:i/>
          <w:iCs/>
          <w:lang w:val="en-US" w:eastAsia="zh-CN"/>
        </w:rPr>
        <w:t xml:space="preserve"> </w:t>
      </w:r>
    </w:p>
    <w:p w14:paraId="2BF77910">
      <w:pPr>
        <w:bidi w:val="0"/>
        <w:rPr>
          <w:i/>
          <w:iCs/>
        </w:rPr>
      </w:pPr>
      <m:oMathPara>
        <m:oMath>
          <m:r>
            <m:rPr/>
            <w:rPr>
              <w:rFonts w:ascii="Cambria Math" w:hAnsi="Cambria Math"/>
            </w:rPr>
            <m:t>=</m:t>
          </m:r>
          <m:sSub>
            <m:sSubPr>
              <m:ctrlPr>
                <w:rPr>
                  <w:rFonts w:ascii="Cambria Math" w:hAnsi="Cambria Math"/>
                  <w:i/>
                  <w:iCs/>
                </w:rPr>
              </m:ctrlPr>
            </m:sSubPr>
            <m:e>
              <m:r>
                <m:rPr/>
                <w:rPr>
                  <w:rFonts w:hint="default" w:ascii="Cambria Math" w:hAnsi="Cambria Math"/>
                </w:rPr>
                <m:t>B</m:t>
              </m:r>
              <m:ctrlPr>
                <w:rPr>
                  <w:rFonts w:ascii="Cambria Math" w:hAnsi="Cambria Math"/>
                  <w:i/>
                  <w:iCs/>
                </w:rPr>
              </m:ctrlPr>
            </m:e>
            <m:sub>
              <m:r>
                <m:rPr/>
                <w:rPr>
                  <w:rFonts w:hint="default" w:ascii="Cambria Math" w:hAnsi="Cambria Math"/>
                  <w:lang w:val="en-US" w:eastAsia="zh-CN"/>
                </w:rPr>
                <m:t>sale</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profit</m:t>
              </m:r>
              <m:r>
                <m:rPr/>
                <w:rPr>
                  <w:rFonts w:hint="default" w:ascii="Cambria Math" w:hAnsi="Cambria Math"/>
                  <w:lang w:val="en-US" w:eastAsia="zh-CN"/>
                </w:rPr>
                <m:t>sale</m:t>
              </m:r>
              <m:r>
                <m:rPr/>
                <w:rPr>
                  <w:rFonts w:hint="default" w:ascii="Cambria Math" w:hAnsi="Cambria Math"/>
                </w:rPr>
                <m:t>final</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active</m:t>
              </m:r>
              <m:r>
                <m:rPr/>
                <w:rPr>
                  <w:rFonts w:hint="default" w:ascii="Cambria Math" w:hAnsi="Cambria Math"/>
                  <w:lang w:val="en-US" w:eastAsia="zh-CN"/>
                </w:rPr>
                <m:t>sale</m:t>
              </m:r>
              <m:r>
                <m:rPr/>
                <w:rPr>
                  <w:rFonts w:hint="default" w:ascii="Cambria Math" w:hAnsi="Cambria Math"/>
                </w:rPr>
                <m:t>final</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stock</m:t>
              </m:r>
              <m:r>
                <m:rPr/>
                <w:rPr>
                  <w:rFonts w:hint="default" w:ascii="Cambria Math" w:hAnsi="Cambria Math"/>
                  <w:lang w:val="en-US" w:eastAsia="zh-CN"/>
                </w:rPr>
                <m:t>sale</m:t>
              </m:r>
              <m:r>
                <m:rPr/>
                <w:rPr>
                  <w:rFonts w:hint="default" w:ascii="Cambria Math" w:hAnsi="Cambria Math"/>
                </w:rPr>
                <m:t>final</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hint="default" w:ascii="Cambria Math" w:hAnsi="Cambria Math"/>
                </w:rPr>
                <m:t>F</m:t>
              </m:r>
              <m:ctrlPr>
                <w:rPr>
                  <w:rFonts w:ascii="Cambria Math" w:hAnsi="Cambria Math"/>
                  <w:i/>
                  <w:iCs/>
                </w:rPr>
              </m:ctrlPr>
            </m:e>
            <m:sub>
              <m:r>
                <m:rPr/>
                <w:rPr>
                  <w:rFonts w:hint="default" w:ascii="Cambria Math" w:hAnsi="Cambria Math"/>
                </w:rPr>
                <m:t>brand</m:t>
              </m:r>
              <m:r>
                <m:rPr/>
                <w:rPr>
                  <w:rFonts w:hint="default" w:ascii="Cambria Math" w:hAnsi="Cambria Math"/>
                  <w:lang w:val="en-US" w:eastAsia="zh-CN"/>
                </w:rPr>
                <m:t>sale</m:t>
              </m:r>
              <m:r>
                <m:rPr/>
                <w:rPr>
                  <w:rFonts w:hint="default" w:ascii="Cambria Math" w:hAnsi="Cambria Math"/>
                </w:rPr>
                <m:t>final</m:t>
              </m:r>
              <m:ctrlPr>
                <w:rPr>
                  <w:rFonts w:ascii="Cambria Math" w:hAnsi="Cambria Math"/>
                  <w:i/>
                  <w:iCs/>
                </w:rPr>
              </m:ctrlPr>
            </m:sub>
          </m:sSub>
        </m:oMath>
      </m:oMathPara>
    </w:p>
    <w:p w14:paraId="17BEA6BA">
      <w:pPr>
        <w:bidi w:val="0"/>
        <w:rPr>
          <w:i/>
          <w:iCs/>
        </w:rPr>
      </w:pPr>
      <m:oMathPara>
        <m:oMath>
          <m:r>
            <m:rPr/>
            <w:rPr>
              <w:rFonts w:ascii="Cambria Math" w:hAnsi="Cambria Math"/>
            </w:rPr>
            <m:t>=</m:t>
          </m:r>
          <m:sSub>
            <m:sSubPr>
              <m:ctrlPr>
                <w:rPr>
                  <w:rFonts w:ascii="Cambria Math" w:hAnsi="Cambria Math"/>
                  <w:i/>
                  <w:iCs/>
                </w:rPr>
              </m:ctrlPr>
            </m:sSubPr>
            <m:e>
              <m:r>
                <m:rPr/>
                <w:rPr>
                  <w:rFonts w:hint="default" w:ascii="Cambria Math" w:hAnsi="Cambria Math"/>
                </w:rPr>
                <m:t>B</m:t>
              </m:r>
              <m:ctrlPr>
                <w:rPr>
                  <w:rFonts w:ascii="Cambria Math" w:hAnsi="Cambria Math"/>
                  <w:i/>
                  <w:iCs/>
                </w:rPr>
              </m:ctrlPr>
            </m:e>
            <m:sub>
              <m:r>
                <m:rPr/>
                <w:rPr>
                  <w:rFonts w:hint="default" w:ascii="Cambria Math" w:hAnsi="Cambria Math"/>
                  <w:lang w:val="en-US" w:eastAsia="zh-CN"/>
                </w:rPr>
                <m:t>sale</m:t>
              </m:r>
              <m:ctrlPr>
                <w:rPr>
                  <w:rFonts w:ascii="Cambria Math" w:hAnsi="Cambria Math"/>
                  <w:i/>
                  <w:iCs/>
                </w:rPr>
              </m:ctrlPr>
            </m:sub>
          </m:sSub>
          <m:r>
            <m:rPr/>
            <w:rPr>
              <w:rFonts w:ascii="Cambria Math" w:hAnsi="Cambria Math"/>
            </w:rPr>
            <m:t>×</m:t>
          </m:r>
          <m:sSubSup>
            <m:sSubSupPr>
              <m:ctrlPr>
                <w:rPr>
                  <w:rFonts w:ascii="Cambria Math" w:hAnsi="Cambria Math"/>
                  <w:i/>
                  <w:iCs/>
                </w:rPr>
              </m:ctrlPr>
            </m:sSubSupPr>
            <m:e>
              <m:r>
                <m:rPr/>
                <w:rPr>
                  <w:rFonts w:hint="default" w:ascii="Cambria Math" w:hAnsi="Cambria Math"/>
                </w:rPr>
                <m:t>F</m:t>
              </m:r>
              <m:ctrlPr>
                <w:rPr>
                  <w:rFonts w:ascii="Cambria Math" w:hAnsi="Cambria Math"/>
                  <w:i/>
                  <w:iCs/>
                </w:rPr>
              </m:ctrlPr>
            </m:e>
            <m:sub>
              <m:r>
                <m:rPr/>
                <w:rPr>
                  <w:rFonts w:hint="default" w:ascii="Cambria Math" w:hAnsi="Cambria Math"/>
                </w:rPr>
                <m:t>profi</m:t>
              </m:r>
              <m:r>
                <m:rPr/>
                <w:rPr>
                  <w:rFonts w:hint="default" w:ascii="Cambria Math" w:hAnsi="Cambria Math"/>
                  <w:lang w:val="en-US" w:eastAsia="zh-CN"/>
                </w:rPr>
                <m:t>tsale</m:t>
              </m:r>
              <m:ctrlPr>
                <w:rPr>
                  <w:rFonts w:ascii="Cambria Math" w:hAnsi="Cambria Math"/>
                  <w:i/>
                  <w:iCs/>
                </w:rPr>
              </m:ctrlPr>
            </m:sub>
            <m:sup>
              <m:sSub>
                <m:sSubPr>
                  <m:ctrlPr>
                    <w:rPr>
                      <w:rFonts w:ascii="Cambria Math" w:hAnsi="Cambria Math"/>
                      <w:i/>
                      <w:iCs/>
                    </w:rPr>
                  </m:ctrlPr>
                </m:sSubPr>
                <m:e>
                  <m:r>
                    <m:rPr/>
                    <w:rPr>
                      <w:rFonts w:hint="default" w:ascii="Cambria Math" w:hAnsi="Cambria Math"/>
                    </w:rPr>
                    <m:t>k</m:t>
                  </m:r>
                  <m:ctrlPr>
                    <w:rPr>
                      <w:rFonts w:ascii="Cambria Math" w:hAnsi="Cambria Math"/>
                      <w:i/>
                      <w:iCs/>
                    </w:rPr>
                  </m:ctrlPr>
                </m:e>
                <m:sub>
                  <m:r>
                    <m:rPr/>
                    <w:rPr>
                      <w:rFonts w:hint="default" w:ascii="Cambria Math" w:hAnsi="Cambria Math"/>
                      <w:lang w:val="en-US" w:eastAsia="zh-CN"/>
                    </w:rPr>
                    <m:t>p</m:t>
                  </m:r>
                  <m:r>
                    <m:rPr/>
                    <w:rPr>
                      <w:rFonts w:hint="default" w:ascii="Cambria Math" w:hAnsi="Cambria Math"/>
                    </w:rPr>
                    <m:t>rofit</m:t>
                  </m:r>
                  <m:r>
                    <m:rPr/>
                    <w:rPr>
                      <w:rFonts w:hint="default" w:ascii="Cambria Math" w:hAnsi="Cambria Math"/>
                      <w:lang w:val="en-US" w:eastAsia="zh-CN"/>
                    </w:rPr>
                    <m:t>sale</m:t>
                  </m:r>
                  <m:ctrlPr>
                    <w:rPr>
                      <w:rFonts w:ascii="Cambria Math" w:hAnsi="Cambria Math"/>
                      <w:i/>
                      <w:iCs/>
                    </w:rPr>
                  </m:ctrlPr>
                </m:sub>
              </m:sSub>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hint="default" w:ascii="Cambria Math" w:hAnsi="Cambria Math"/>
                </w:rPr>
                <m:t>F</m:t>
              </m:r>
              <m:ctrlPr>
                <w:rPr>
                  <w:rFonts w:ascii="Cambria Math" w:hAnsi="Cambria Math"/>
                  <w:i/>
                  <w:iCs/>
                </w:rPr>
              </m:ctrlPr>
            </m:e>
            <m:sub>
              <m:r>
                <m:rPr/>
                <w:rPr>
                  <w:rFonts w:hint="default" w:ascii="Cambria Math" w:hAnsi="Cambria Math"/>
                  <w:lang w:val="en-US" w:eastAsia="zh-CN"/>
                </w:rPr>
                <m:t>activesale</m:t>
              </m:r>
              <m:ctrlPr>
                <w:rPr>
                  <w:rFonts w:ascii="Cambria Math" w:hAnsi="Cambria Math"/>
                  <w:i/>
                  <w:iCs/>
                </w:rPr>
              </m:ctrlPr>
            </m:sub>
            <m:sup>
              <m:sSub>
                <m:sSubPr>
                  <m:ctrlPr>
                    <w:rPr>
                      <w:rFonts w:ascii="Cambria Math" w:hAnsi="Cambria Math"/>
                      <w:i/>
                      <w:iCs/>
                    </w:rPr>
                  </m:ctrlPr>
                </m:sSubPr>
                <m:e>
                  <m:r>
                    <m:rPr/>
                    <w:rPr>
                      <w:rFonts w:hint="default" w:ascii="Cambria Math" w:hAnsi="Cambria Math"/>
                    </w:rPr>
                    <m:t>k</m:t>
                  </m:r>
                  <m:ctrlPr>
                    <w:rPr>
                      <w:rFonts w:ascii="Cambria Math" w:hAnsi="Cambria Math"/>
                      <w:i/>
                      <w:iCs/>
                    </w:rPr>
                  </m:ctrlPr>
                </m:e>
                <m:sub>
                  <m:r>
                    <m:rPr/>
                    <w:rPr>
                      <w:rFonts w:hint="default" w:ascii="Cambria Math" w:hAnsi="Cambria Math"/>
                      <w:lang w:val="en-US" w:eastAsia="zh-CN"/>
                    </w:rPr>
                    <m:t>activesale</m:t>
                  </m:r>
                  <m:ctrlPr>
                    <w:rPr>
                      <w:rFonts w:ascii="Cambria Math" w:hAnsi="Cambria Math"/>
                      <w:i/>
                      <w:iCs/>
                    </w:rPr>
                  </m:ctrlPr>
                </m:sub>
              </m:sSub>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hint="default" w:ascii="Cambria Math" w:hAnsi="Cambria Math"/>
                </w:rPr>
                <m:t>F</m:t>
              </m:r>
              <m:ctrlPr>
                <w:rPr>
                  <w:rFonts w:ascii="Cambria Math" w:hAnsi="Cambria Math"/>
                  <w:i/>
                  <w:iCs/>
                </w:rPr>
              </m:ctrlPr>
            </m:e>
            <m:sub>
              <m:r>
                <m:rPr/>
                <w:rPr>
                  <w:rFonts w:hint="default" w:ascii="Cambria Math" w:hAnsi="Cambria Math"/>
                  <w:lang w:val="en-US" w:eastAsia="zh-CN"/>
                </w:rPr>
                <m:t>stocksale</m:t>
              </m:r>
              <m:ctrlPr>
                <w:rPr>
                  <w:rFonts w:ascii="Cambria Math" w:hAnsi="Cambria Math"/>
                  <w:i/>
                  <w:iCs/>
                </w:rPr>
              </m:ctrlPr>
            </m:sub>
            <m:sup>
              <m:sSub>
                <m:sSubPr>
                  <m:ctrlPr>
                    <w:rPr>
                      <w:rFonts w:ascii="Cambria Math" w:hAnsi="Cambria Math"/>
                      <w:i/>
                      <w:iCs/>
                    </w:rPr>
                  </m:ctrlPr>
                </m:sSubPr>
                <m:e>
                  <m:r>
                    <m:rPr/>
                    <w:rPr>
                      <w:rFonts w:hint="default" w:ascii="Cambria Math" w:hAnsi="Cambria Math"/>
                    </w:rPr>
                    <m:t>k</m:t>
                  </m:r>
                  <m:ctrlPr>
                    <w:rPr>
                      <w:rFonts w:ascii="Cambria Math" w:hAnsi="Cambria Math"/>
                      <w:i/>
                      <w:iCs/>
                    </w:rPr>
                  </m:ctrlPr>
                </m:e>
                <m:sub>
                  <m:r>
                    <m:rPr/>
                    <w:rPr>
                      <w:rFonts w:hint="default" w:ascii="Cambria Math" w:hAnsi="Cambria Math"/>
                      <w:lang w:val="en-US" w:eastAsia="zh-CN"/>
                    </w:rPr>
                    <m:t>stocksale</m:t>
                  </m:r>
                  <m:ctrlPr>
                    <w:rPr>
                      <w:rFonts w:ascii="Cambria Math" w:hAnsi="Cambria Math"/>
                      <w:i/>
                      <w:iCs/>
                    </w:rPr>
                  </m:ctrlPr>
                </m:sub>
              </m:sSub>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hint="default" w:ascii="Cambria Math" w:hAnsi="Cambria Math"/>
                </w:rPr>
                <m:t>F</m:t>
              </m:r>
              <m:ctrlPr>
                <w:rPr>
                  <w:rFonts w:ascii="Cambria Math" w:hAnsi="Cambria Math"/>
                  <w:i/>
                  <w:iCs/>
                </w:rPr>
              </m:ctrlPr>
            </m:e>
            <m:sub>
              <m:r>
                <m:rPr/>
                <w:rPr>
                  <w:rFonts w:hint="default" w:ascii="Cambria Math" w:hAnsi="Cambria Math"/>
                  <w:lang w:val="en-US" w:eastAsia="zh-CN"/>
                </w:rPr>
                <m:t>brandsale</m:t>
              </m:r>
              <m:ctrlPr>
                <w:rPr>
                  <w:rFonts w:ascii="Cambria Math" w:hAnsi="Cambria Math"/>
                  <w:i/>
                  <w:iCs/>
                </w:rPr>
              </m:ctrlPr>
            </m:sub>
            <m:sup>
              <m:sSub>
                <m:sSubPr>
                  <m:ctrlPr>
                    <w:rPr>
                      <w:rFonts w:ascii="Cambria Math" w:hAnsi="Cambria Math"/>
                      <w:i/>
                      <w:iCs/>
                    </w:rPr>
                  </m:ctrlPr>
                </m:sSubPr>
                <m:e>
                  <m:r>
                    <m:rPr/>
                    <w:rPr>
                      <w:rFonts w:hint="default" w:ascii="Cambria Math" w:hAnsi="Cambria Math"/>
                    </w:rPr>
                    <m:t>k</m:t>
                  </m:r>
                  <m:ctrlPr>
                    <w:rPr>
                      <w:rFonts w:ascii="Cambria Math" w:hAnsi="Cambria Math"/>
                      <w:i/>
                      <w:iCs/>
                    </w:rPr>
                  </m:ctrlPr>
                </m:e>
                <m:sub>
                  <m:r>
                    <m:rPr/>
                    <w:rPr>
                      <w:rFonts w:hint="default" w:ascii="Cambria Math" w:hAnsi="Cambria Math"/>
                      <w:lang w:val="en-US" w:eastAsia="zh-CN"/>
                    </w:rPr>
                    <m:t>brandsale</m:t>
                  </m:r>
                  <m:ctrlPr>
                    <w:rPr>
                      <w:rFonts w:ascii="Cambria Math" w:hAnsi="Cambria Math"/>
                      <w:i/>
                      <w:iCs/>
                    </w:rPr>
                  </m:ctrlPr>
                </m:sub>
              </m:sSub>
              <m:ctrlPr>
                <w:rPr>
                  <w:rFonts w:ascii="Cambria Math" w:hAnsi="Cambria Math"/>
                  <w:i/>
                  <w:iCs/>
                </w:rPr>
              </m:ctrlPr>
            </m:sup>
          </m:sSubSup>
        </m:oMath>
      </m:oMathPara>
    </w:p>
    <w:p w14:paraId="5FF4E4F2">
      <w:pPr>
        <w:numPr>
          <w:ilvl w:val="0"/>
          <w:numId w:val="0"/>
        </w:numPr>
        <w:bidi w:val="0"/>
        <w:ind w:left="0" w:leftChars="0" w:firstLine="640" w:firstLineChars="200"/>
      </w:pPr>
      <m:oMath>
        <m:sSub>
          <m:sSubPr>
            <m:ctrlPr>
              <w:rPr>
                <w:rFonts w:ascii="Cambria Math" w:hAnsi="Cambria Math"/>
                <w:i/>
                <w:iCs/>
              </w:rPr>
            </m:ctrlPr>
          </m:sSubPr>
          <m:e>
            <m:r>
              <m:rPr/>
              <w:rPr>
                <w:rFonts w:hint="default" w:ascii="Cambria Math" w:hAnsi="Cambria Math"/>
              </w:rPr>
              <m:t>B</m:t>
            </m:r>
            <m:ctrlPr>
              <w:rPr>
                <w:rFonts w:ascii="Cambria Math" w:hAnsi="Cambria Math"/>
                <w:i/>
                <w:iCs/>
              </w:rPr>
            </m:ctrlPr>
          </m:e>
          <m:sub>
            <m:r>
              <m:rPr/>
              <w:rPr>
                <w:rFonts w:hint="default" w:ascii="Cambria Math" w:hAnsi="Cambria Math"/>
                <w:lang w:val="en-US" w:eastAsia="zh-CN"/>
              </w:rPr>
              <m:t>sale</m:t>
            </m:r>
            <m:ctrlPr>
              <w:rPr>
                <w:rFonts w:ascii="Cambria Math" w:hAnsi="Cambria Math"/>
                <w:i/>
                <w:iCs/>
              </w:rPr>
            </m:ctrlPr>
          </m:sub>
        </m:sSub>
      </m:oMath>
      <w:r>
        <w:t>：</w:t>
      </w:r>
      <w:r>
        <w:rPr>
          <w:rFonts w:hint="eastAsia"/>
          <w:lang w:val="en-US" w:eastAsia="zh-CN"/>
        </w:rPr>
        <w:t>销售</w:t>
      </w:r>
      <w:r>
        <w:t>基准积分</w:t>
      </w:r>
      <w:r>
        <w:rPr>
          <w:rFonts w:hint="eastAsia"/>
          <w:lang w:val="en-US" w:eastAsia="zh-CN"/>
        </w:rPr>
        <w:t>作用于所有品规，作</w:t>
      </w:r>
      <w:r>
        <w:t>为</w:t>
      </w:r>
      <w:r>
        <w:rPr>
          <w:rFonts w:hint="eastAsia"/>
          <w:lang w:val="en-US" w:eastAsia="zh-CN"/>
        </w:rPr>
        <w:t>积分</w:t>
      </w:r>
      <w:r>
        <w:t>锚点；</w:t>
      </w:r>
    </w:p>
    <w:p w14:paraId="788A6742">
      <w:pPr>
        <w:numPr>
          <w:ilvl w:val="0"/>
          <w:numId w:val="0"/>
        </w:numPr>
        <w:bidi w:val="0"/>
        <w:ind w:left="0" w:leftChars="0" w:firstLine="640" w:firstLineChars="200"/>
      </w:pPr>
      <w:bookmarkStart w:id="15" w:name="heading_15"/>
      <w:r>
        <w:t>计算结果向上取整，保留整数，贴合业务实际使用。</w:t>
      </w:r>
    </w:p>
    <w:p w14:paraId="295661BD">
      <w:pPr>
        <w:pStyle w:val="3"/>
        <w:bidi w:val="0"/>
      </w:pPr>
      <w:r>
        <w:t>（三）典型品规验证</w:t>
      </w:r>
      <w:bookmarkEnd w:id="15"/>
    </w:p>
    <w:p w14:paraId="022F68D7">
      <w:r>
        <w:t>以典型品规为例，辅助因子权重</w:t>
      </w:r>
      <w:r>
        <w:rPr>
          <w:rFonts w:hint="eastAsia"/>
          <w:lang w:val="en-US" w:eastAsia="zh-CN"/>
        </w:rPr>
        <w:t>暂</w:t>
      </w:r>
      <w:r>
        <w:t>设为0（完全不生效</w:t>
      </w:r>
      <w:r>
        <w:rPr>
          <w:rFonts w:hint="eastAsia"/>
          <w:lang w:eastAsia="zh-CN"/>
        </w:rPr>
        <w:t>）</w:t>
      </w:r>
      <w:r>
        <w:t>，</w:t>
      </w:r>
      <w:r>
        <w:rPr>
          <w:rFonts w:hint="eastAsia"/>
        </w:rPr>
        <w:t>积分池平衡因子</w:t>
      </w:r>
      <w:r>
        <w:rPr>
          <w:rFonts w:hint="eastAsia"/>
          <w:lang w:val="en-US" w:eastAsia="zh-CN"/>
        </w:rPr>
        <w:t>暂忽略，</w:t>
      </w:r>
      <w:r>
        <w:t>预订基准积分</w:t>
      </w:r>
      <w:r>
        <w:rPr>
          <w:rFonts w:hint="eastAsia"/>
          <w:lang w:val="en-US" w:eastAsia="zh-CN"/>
        </w:rPr>
        <w:t>及销售基准积分（</w:t>
      </w:r>
      <m:oMath>
        <m:sSub>
          <m:sSubPr>
            <m:ctrlPr>
              <w:rPr>
                <w:rFonts w:ascii="Cambria Math" w:hAnsi="Cambria Math"/>
                <w:i/>
                <w:iCs/>
              </w:rPr>
            </m:ctrlPr>
          </m:sSubPr>
          <m:e>
            <m:r>
              <m:rPr/>
              <w:rPr>
                <w:rFonts w:hint="default" w:ascii="Cambria Math" w:hAnsi="Cambria Math"/>
              </w:rPr>
              <m:t>B</m:t>
            </m:r>
            <m:ctrlPr>
              <w:rPr>
                <w:rFonts w:ascii="Cambria Math" w:hAnsi="Cambria Math"/>
                <w:i/>
                <w:iCs/>
              </w:rPr>
            </m:ctrlPr>
          </m:e>
          <m:sub>
            <m:r>
              <m:rPr/>
              <w:rPr>
                <w:rFonts w:hint="default" w:ascii="Cambria Math" w:hAnsi="Cambria Math"/>
              </w:rPr>
              <m:t>book</m:t>
            </m:r>
            <m:ctrlPr>
              <w:rPr>
                <w:rFonts w:ascii="Cambria Math" w:hAnsi="Cambria Math"/>
                <w:i/>
                <w:iCs/>
              </w:rPr>
            </m:ctrlPr>
          </m:sub>
        </m:sSub>
      </m:oMath>
      <w:r>
        <w:rPr>
          <w:rFonts w:hint="eastAsia" w:hAnsi="Cambria Math"/>
          <w:i w:val="0"/>
          <w:iCs/>
          <w:lang w:eastAsia="zh-CN"/>
        </w:rPr>
        <w:t>、</w:t>
      </w:r>
      <m:oMath>
        <m:sSub>
          <m:sSubPr>
            <m:ctrlPr>
              <w:rPr>
                <w:rFonts w:ascii="Cambria Math" w:hAnsi="Cambria Math"/>
                <w:i/>
                <w:iCs/>
              </w:rPr>
            </m:ctrlPr>
          </m:sSubPr>
          <m:e>
            <m:r>
              <m:rPr/>
              <w:rPr>
                <w:rFonts w:hint="default" w:ascii="Cambria Math" w:hAnsi="Cambria Math"/>
              </w:rPr>
              <m:t>B</m:t>
            </m:r>
            <m:ctrlPr>
              <w:rPr>
                <w:rFonts w:ascii="Cambria Math" w:hAnsi="Cambria Math"/>
                <w:i/>
                <w:iCs/>
              </w:rPr>
            </m:ctrlPr>
          </m:e>
          <m:sub>
            <m:r>
              <m:rPr/>
              <w:rPr>
                <w:rFonts w:hint="default" w:ascii="Cambria Math" w:hAnsi="Cambria Math"/>
                <w:lang w:val="en-US" w:eastAsia="zh-CN"/>
              </w:rPr>
              <m:t>sale</m:t>
            </m:r>
            <m:ctrlPr>
              <w:rPr>
                <w:rFonts w:ascii="Cambria Math" w:hAnsi="Cambria Math"/>
                <w:i/>
                <w:iCs/>
              </w:rPr>
            </m:ctrlPr>
          </m:sub>
        </m:sSub>
      </m:oMath>
      <w:r>
        <w:rPr>
          <w:rFonts w:hint="eastAsia"/>
          <w:lang w:val="en-US" w:eastAsia="zh-CN"/>
        </w:rPr>
        <w:t>）分别设定为5和3，</w:t>
      </w:r>
      <w:r>
        <w:t>验证核心逻辑匹配度：</w:t>
      </w:r>
    </w:p>
    <w:tbl>
      <w:tblPr>
        <w:tblStyle w:val="4"/>
        <w:tblW w:w="8521" w:type="dxa"/>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292"/>
        <w:gridCol w:w="2346"/>
        <w:gridCol w:w="2551"/>
        <w:gridCol w:w="2332"/>
      </w:tblGrid>
      <w:tr w14:paraId="489EA66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tblHeader/>
          <w:jc w:val="center"/>
        </w:trPr>
        <w:tc>
          <w:tcPr>
            <w:tcW w:w="1292" w:type="dxa"/>
            <w:tcBorders>
              <w:top w:val="single" w:color="000000" w:sz="12" w:space="0"/>
              <w:left w:val="single" w:color="000000" w:sz="12" w:space="0"/>
              <w:bottom w:val="single" w:color="000000" w:sz="4" w:space="0"/>
              <w:right w:val="single" w:color="000000" w:sz="4" w:space="0"/>
              <w:tl2br w:val="nil"/>
            </w:tcBorders>
            <w:shd w:val="clear" w:color="auto" w:fill="FFFFFF"/>
            <w:tcMar>
              <w:top w:w="60" w:type="dxa"/>
              <w:left w:w="120" w:type="dxa"/>
              <w:bottom w:w="30" w:type="dxa"/>
              <w:right w:w="120" w:type="dxa"/>
            </w:tcMar>
            <w:vAlign w:val="center"/>
          </w:tcPr>
          <w:p w14:paraId="2A4DF9AB">
            <w:pPr>
              <w:snapToGrid w:val="0"/>
              <w:spacing w:before="120" w:after="120" w:line="240" w:lineRule="auto"/>
              <w:ind w:left="0" w:leftChars="0" w:right="0" w:rightChars="0" w:firstLine="0" w:firstLineChars="0"/>
              <w:jc w:val="center"/>
              <w:rPr>
                <w:rFonts w:ascii="Arial" w:eastAsia="等线"/>
                <w:b/>
                <w:color w:val="000000"/>
                <w:sz w:val="21"/>
                <w:szCs w:val="28"/>
              </w:rPr>
            </w:pPr>
            <w:bookmarkStart w:id="16" w:name="heading_20"/>
            <w:r>
              <w:rPr>
                <w:rFonts w:ascii="Arial" w:hAnsi="Arial" w:eastAsia="等线" w:cs="Arial"/>
                <w:b/>
                <w:color w:val="000000"/>
                <w:sz w:val="21"/>
                <w:szCs w:val="28"/>
              </w:rPr>
              <w:t>卷烟品规</w:t>
            </w:r>
          </w:p>
        </w:tc>
        <w:tc>
          <w:tcPr>
            <w:tcW w:w="2346" w:type="dxa"/>
            <w:tcBorders>
              <w:top w:val="single" w:color="000000" w:sz="12"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6A7CF322">
            <w:pPr>
              <w:snapToGrid w:val="0"/>
              <w:spacing w:before="120" w:after="120" w:line="240" w:lineRule="auto"/>
              <w:ind w:left="0" w:leftChars="0" w:right="0" w:rightChars="0" w:firstLine="0" w:firstLineChars="0"/>
              <w:jc w:val="center"/>
              <w:rPr>
                <w:rFonts w:ascii="Arial" w:eastAsia="等线"/>
                <w:b/>
                <w:color w:val="000000"/>
                <w:sz w:val="21"/>
                <w:szCs w:val="28"/>
              </w:rPr>
            </w:pPr>
            <w:r>
              <w:rPr>
                <w:rFonts w:ascii="Arial" w:hAnsi="Arial" w:eastAsia="等线" w:cs="Arial"/>
                <w:b/>
                <w:color w:val="000000"/>
                <w:sz w:val="21"/>
                <w:szCs w:val="28"/>
              </w:rPr>
              <w:t>核心参数</w:t>
            </w:r>
          </w:p>
        </w:tc>
        <w:tc>
          <w:tcPr>
            <w:tcW w:w="2551" w:type="dxa"/>
            <w:tcBorders>
              <w:top w:val="single" w:color="000000" w:sz="12"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14B84D5">
            <w:pPr>
              <w:snapToGrid w:val="0"/>
              <w:spacing w:before="120" w:after="120" w:line="240" w:lineRule="auto"/>
              <w:ind w:left="0" w:leftChars="0" w:right="0" w:rightChars="0" w:firstLine="0" w:firstLineChars="0"/>
              <w:jc w:val="center"/>
              <w:rPr>
                <w:rFonts w:ascii="Arial" w:eastAsia="等线"/>
                <w:b/>
                <w:color w:val="000000"/>
                <w:sz w:val="21"/>
                <w:szCs w:val="28"/>
              </w:rPr>
            </w:pPr>
            <w:r>
              <w:rPr>
                <w:rFonts w:ascii="Arial" w:hAnsi="Arial" w:eastAsia="等线" w:cs="Arial"/>
                <w:b/>
                <w:color w:val="000000"/>
                <w:sz w:val="21"/>
                <w:szCs w:val="28"/>
              </w:rPr>
              <w:t>盈利健康度计算结果</w:t>
            </w:r>
          </w:p>
        </w:tc>
        <w:tc>
          <w:tcPr>
            <w:tcW w:w="2332" w:type="dxa"/>
            <w:tcBorders>
              <w:top w:val="single" w:color="000000" w:sz="12"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3A1B3F6E">
            <w:pPr>
              <w:snapToGrid w:val="0"/>
              <w:spacing w:before="120" w:after="120" w:line="240" w:lineRule="auto"/>
              <w:ind w:left="0" w:leftChars="0" w:right="0" w:rightChars="0" w:firstLine="0" w:firstLineChars="0"/>
              <w:jc w:val="center"/>
              <w:rPr>
                <w:rFonts w:ascii="Arial" w:eastAsia="等线"/>
                <w:b/>
                <w:color w:val="000000"/>
                <w:sz w:val="21"/>
                <w:szCs w:val="28"/>
              </w:rPr>
            </w:pPr>
            <w:r>
              <w:rPr>
                <w:rFonts w:ascii="Arial" w:hAnsi="Arial" w:eastAsia="等线" w:cs="Arial"/>
                <w:b/>
                <w:color w:val="000000"/>
                <w:sz w:val="21"/>
                <w:szCs w:val="28"/>
              </w:rPr>
              <w:t>最终积分值</w:t>
            </w:r>
          </w:p>
        </w:tc>
      </w:tr>
      <w:tr w14:paraId="4C4BBC0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92"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21AF3E6">
            <w:pPr>
              <w:snapToGrid w:val="0"/>
              <w:spacing w:before="120" w:after="120" w:line="240" w:lineRule="auto"/>
              <w:ind w:left="0" w:leftChars="0" w:right="0" w:rightChars="0" w:firstLine="0" w:firstLineChars="0"/>
              <w:jc w:val="center"/>
              <w:rPr>
                <w:rFonts w:ascii="Arial" w:eastAsia="等线"/>
                <w:b w:val="0"/>
                <w:color w:val="000000"/>
                <w:sz w:val="21"/>
                <w:szCs w:val="24"/>
              </w:rPr>
            </w:pPr>
            <w:r>
              <w:rPr>
                <w:rFonts w:ascii="Arial" w:hAnsi="Arial" w:eastAsia="等线" w:cs="Arial"/>
                <w:b w:val="0"/>
                <w:color w:val="000000"/>
                <w:sz w:val="21"/>
                <w:szCs w:val="24"/>
              </w:rPr>
              <w:t>大前门</w:t>
            </w:r>
            <w:r>
              <w:rPr>
                <w:rFonts w:hint="eastAsia" w:ascii="Arial" w:hAnsi="Arial" w:eastAsia="等线" w:cs="Arial"/>
                <w:b w:val="0"/>
                <w:color w:val="000000"/>
                <w:sz w:val="21"/>
                <w:szCs w:val="24"/>
                <w:lang w:val="en-US" w:eastAsia="zh-CN"/>
              </w:rPr>
              <w:t>(</w:t>
            </w:r>
            <w:r>
              <w:rPr>
                <w:rFonts w:ascii="Arial" w:hAnsi="Arial" w:eastAsia="等线" w:cs="Arial"/>
                <w:b w:val="0"/>
                <w:color w:val="000000"/>
                <w:sz w:val="21"/>
                <w:szCs w:val="24"/>
              </w:rPr>
              <w:t>软</w:t>
            </w:r>
            <w:r>
              <w:rPr>
                <w:rFonts w:hint="eastAsia" w:ascii="Arial" w:hAnsi="Arial" w:eastAsia="等线" w:cs="Arial"/>
                <w:b w:val="0"/>
                <w:color w:val="000000"/>
                <w:sz w:val="21"/>
                <w:szCs w:val="24"/>
                <w:lang w:val="en-US" w:eastAsia="zh-CN"/>
              </w:rPr>
              <w:t>)</w:t>
            </w:r>
          </w:p>
        </w:tc>
        <w:tc>
          <w:tcPr>
            <w:tcW w:w="234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976C6F4">
            <w:pPr>
              <w:snapToGrid w:val="0"/>
              <w:spacing w:before="120" w:after="120" w:line="240" w:lineRule="auto"/>
              <w:ind w:left="0" w:leftChars="0" w:right="0" w:rightChars="0" w:firstLine="0" w:firstLineChars="0"/>
              <w:jc w:val="left"/>
              <w:rPr>
                <w:rFonts w:ascii="Arial" w:eastAsia="等线"/>
                <w:b w:val="0"/>
                <w:color w:val="000000"/>
                <w:sz w:val="21"/>
                <w:szCs w:val="28"/>
              </w:rPr>
            </w:pPr>
            <w:r>
              <w:rPr>
                <w:rFonts w:ascii="Arial" w:hAnsi="Arial" w:eastAsia="等线" w:cs="Arial"/>
                <w:b w:val="0"/>
                <w:color w:val="000000"/>
                <w:sz w:val="21"/>
                <w:szCs w:val="28"/>
              </w:rPr>
              <w:t>批发价53元，市场价88.5元，溢价35.5元</w:t>
            </w:r>
          </w:p>
        </w:tc>
        <w:tc>
          <w:tcPr>
            <w:tcW w:w="25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C4833F3">
            <w:pPr>
              <w:snapToGrid w:val="0"/>
              <w:spacing w:before="120" w:after="120" w:line="240" w:lineRule="auto"/>
              <w:ind w:left="0" w:leftChars="0" w:right="0" w:rightChars="0" w:firstLine="0" w:firstLineChars="0"/>
              <w:jc w:val="center"/>
              <w:rPr>
                <w:rFonts w:ascii="Arial" w:eastAsia="等线"/>
                <w:b w:val="0"/>
                <w:color w:val="000000"/>
                <w:sz w:val="21"/>
                <w:szCs w:val="28"/>
              </w:rPr>
            </w:pPr>
            <w:r>
              <w:rPr>
                <w:rFonts w:ascii="Arial" w:hAnsi="Arial" w:eastAsia="等线" w:cs="Arial"/>
                <w:b w:val="0"/>
                <w:color w:val="000000"/>
                <w:sz w:val="21"/>
                <w:szCs w:val="28"/>
              </w:rPr>
              <w:t>P≈0.9，F_profitbook≈1.</w:t>
            </w:r>
            <w:r>
              <w:rPr>
                <w:rFonts w:hint="eastAsia" w:ascii="Arial" w:hAnsi="Arial" w:eastAsia="等线" w:cs="Arial"/>
                <w:b w:val="0"/>
                <w:color w:val="000000"/>
                <w:sz w:val="21"/>
                <w:szCs w:val="28"/>
                <w:lang w:val="en-US" w:eastAsia="zh-CN"/>
              </w:rPr>
              <w:t>8</w:t>
            </w:r>
            <w:r>
              <w:rPr>
                <w:rFonts w:ascii="Arial" w:hAnsi="Arial" w:eastAsia="等线" w:cs="Arial"/>
                <w:b w:val="0"/>
                <w:color w:val="000000"/>
                <w:sz w:val="21"/>
                <w:szCs w:val="28"/>
              </w:rPr>
              <w:t>5，F_profitsale≈0.</w:t>
            </w:r>
            <w:r>
              <w:rPr>
                <w:rFonts w:hint="eastAsia" w:ascii="Arial" w:hAnsi="Arial" w:eastAsia="等线" w:cs="Arial"/>
                <w:b w:val="0"/>
                <w:color w:val="000000"/>
                <w:sz w:val="21"/>
                <w:szCs w:val="28"/>
                <w:lang w:val="en-US" w:eastAsia="zh-CN"/>
              </w:rPr>
              <w:t>6</w:t>
            </w:r>
            <w:r>
              <w:rPr>
                <w:rFonts w:ascii="Arial" w:hAnsi="Arial" w:eastAsia="等线" w:cs="Arial"/>
                <w:b w:val="0"/>
                <w:color w:val="000000"/>
                <w:sz w:val="21"/>
                <w:szCs w:val="28"/>
              </w:rPr>
              <w:t>5；</w:t>
            </w:r>
          </w:p>
        </w:tc>
        <w:tc>
          <w:tcPr>
            <w:tcW w:w="233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4415488F">
            <w:pPr>
              <w:snapToGrid w:val="0"/>
              <w:spacing w:before="120" w:after="120" w:line="240" w:lineRule="auto"/>
              <w:ind w:left="0" w:leftChars="0" w:right="0" w:rightChars="0" w:firstLine="0" w:firstLineChars="0"/>
              <w:jc w:val="center"/>
              <w:rPr>
                <w:rFonts w:hint="eastAsia" w:ascii="Arial" w:hAnsi="Arial" w:eastAsia="等线" w:cs="Arial"/>
                <w:b w:val="0"/>
                <w:color w:val="000000"/>
                <w:sz w:val="21"/>
                <w:szCs w:val="28"/>
                <w:lang w:val="en-US" w:eastAsia="zh-CN"/>
              </w:rPr>
            </w:pPr>
            <w:r>
              <w:rPr>
                <w:rFonts w:ascii="Arial" w:hAnsi="Arial" w:eastAsia="等线" w:cs="Arial"/>
                <w:b w:val="0"/>
                <w:color w:val="000000"/>
                <w:sz w:val="21"/>
                <w:szCs w:val="28"/>
              </w:rPr>
              <w:t>预订积分3</w:t>
            </w:r>
            <w:r>
              <w:rPr>
                <w:rFonts w:hint="eastAsia" w:ascii="Arial" w:hAnsi="Arial" w:eastAsia="等线" w:cs="Arial"/>
                <w:b w:val="0"/>
                <w:color w:val="000000"/>
                <w:sz w:val="21"/>
                <w:szCs w:val="28"/>
                <w:lang w:val="en-US" w:eastAsia="zh-CN"/>
              </w:rPr>
              <w:t>2</w:t>
            </w:r>
          </w:p>
          <w:p w14:paraId="1DAB51CD">
            <w:pPr>
              <w:snapToGrid w:val="0"/>
              <w:spacing w:before="120" w:after="120" w:line="240" w:lineRule="auto"/>
              <w:ind w:left="0" w:leftChars="0" w:right="0" w:rightChars="0" w:firstLine="0" w:firstLineChars="0"/>
              <w:jc w:val="center"/>
              <w:rPr>
                <w:rFonts w:hint="eastAsia" w:ascii="Arial" w:eastAsia="等线"/>
                <w:b w:val="0"/>
                <w:color w:val="000000"/>
                <w:sz w:val="21"/>
                <w:szCs w:val="28"/>
                <w:lang w:val="en-US" w:eastAsia="zh-CN"/>
              </w:rPr>
            </w:pPr>
            <w:r>
              <w:rPr>
                <w:rFonts w:ascii="Arial" w:hAnsi="Arial" w:eastAsia="等线" w:cs="Arial"/>
                <w:b w:val="0"/>
                <w:color w:val="000000"/>
                <w:sz w:val="21"/>
                <w:szCs w:val="28"/>
              </w:rPr>
              <w:t>销售积分</w:t>
            </w:r>
            <w:r>
              <w:rPr>
                <w:rFonts w:hint="eastAsia" w:ascii="Arial" w:hAnsi="Arial" w:eastAsia="等线" w:cs="Arial"/>
                <w:b w:val="0"/>
                <w:color w:val="000000"/>
                <w:sz w:val="21"/>
                <w:szCs w:val="28"/>
                <w:lang w:val="en-US" w:eastAsia="zh-CN"/>
              </w:rPr>
              <w:t>1</w:t>
            </w:r>
          </w:p>
        </w:tc>
      </w:tr>
      <w:tr w14:paraId="019DEE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92" w:type="dxa"/>
            <w:tcBorders>
              <w:top w:val="single" w:color="000000" w:sz="4" w:space="0"/>
              <w:left w:val="single" w:color="000000" w:sz="12"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53537A0">
            <w:pPr>
              <w:snapToGrid w:val="0"/>
              <w:spacing w:before="120" w:after="120" w:line="240" w:lineRule="auto"/>
              <w:ind w:left="0" w:leftChars="0" w:right="0" w:rightChars="0" w:firstLine="0" w:firstLineChars="0"/>
              <w:jc w:val="center"/>
              <w:rPr>
                <w:rFonts w:ascii="Arial" w:eastAsia="等线"/>
                <w:b w:val="0"/>
                <w:color w:val="000000"/>
                <w:sz w:val="21"/>
                <w:szCs w:val="28"/>
              </w:rPr>
            </w:pPr>
            <w:r>
              <w:rPr>
                <w:rFonts w:ascii="Arial" w:hAnsi="Arial" w:eastAsia="等线" w:cs="Arial"/>
                <w:b w:val="0"/>
                <w:color w:val="000000"/>
                <w:sz w:val="21"/>
                <w:szCs w:val="28"/>
              </w:rPr>
              <w:t>中南海</w:t>
            </w:r>
            <w:r>
              <w:rPr>
                <w:rFonts w:hint="eastAsia" w:ascii="Arial" w:hAnsi="Arial" w:eastAsia="等线" w:cs="Arial"/>
                <w:b w:val="0"/>
                <w:color w:val="000000"/>
                <w:sz w:val="21"/>
                <w:szCs w:val="28"/>
                <w:lang w:val="en-US" w:eastAsia="zh-CN"/>
              </w:rPr>
              <w:t>(金</w:t>
            </w:r>
            <w:r>
              <w:rPr>
                <w:rFonts w:ascii="Arial" w:hAnsi="Arial" w:eastAsia="等线" w:cs="Arial"/>
                <w:b w:val="0"/>
                <w:color w:val="000000"/>
                <w:sz w:val="21"/>
                <w:szCs w:val="28"/>
              </w:rPr>
              <w:t>8</w:t>
            </w:r>
            <w:r>
              <w:rPr>
                <w:rFonts w:hint="eastAsia" w:ascii="Arial" w:hAnsi="Arial" w:eastAsia="等线" w:cs="Arial"/>
                <w:b w:val="0"/>
                <w:color w:val="000000"/>
                <w:sz w:val="21"/>
                <w:szCs w:val="28"/>
                <w:lang w:val="en-US" w:eastAsia="zh-CN"/>
              </w:rPr>
              <w:t>mg)</w:t>
            </w:r>
          </w:p>
        </w:tc>
        <w:tc>
          <w:tcPr>
            <w:tcW w:w="2346"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5D94B2F5">
            <w:pPr>
              <w:snapToGrid w:val="0"/>
              <w:spacing w:before="120" w:after="120" w:line="240" w:lineRule="auto"/>
              <w:ind w:left="0" w:leftChars="0" w:right="0" w:rightChars="0" w:firstLine="0" w:firstLineChars="0"/>
              <w:jc w:val="left"/>
              <w:rPr>
                <w:rFonts w:ascii="Arial" w:eastAsia="等线"/>
                <w:b w:val="0"/>
                <w:color w:val="000000"/>
                <w:sz w:val="21"/>
                <w:szCs w:val="28"/>
              </w:rPr>
            </w:pPr>
            <w:r>
              <w:rPr>
                <w:rFonts w:ascii="Arial" w:hAnsi="Arial" w:eastAsia="等线" w:cs="Arial"/>
                <w:b w:val="0"/>
                <w:color w:val="000000"/>
                <w:sz w:val="21"/>
                <w:szCs w:val="28"/>
              </w:rPr>
              <w:t>批发价</w:t>
            </w:r>
            <w:r>
              <w:rPr>
                <w:rFonts w:hint="eastAsia" w:ascii="Arial" w:hAnsi="Arial" w:eastAsia="等线" w:cs="Arial"/>
                <w:b w:val="0"/>
                <w:color w:val="000000"/>
                <w:sz w:val="21"/>
                <w:szCs w:val="28"/>
                <w:lang w:val="en-US" w:eastAsia="zh-CN"/>
              </w:rPr>
              <w:t>80</w:t>
            </w:r>
            <w:r>
              <w:rPr>
                <w:rFonts w:ascii="Arial" w:hAnsi="Arial" w:eastAsia="等线" w:cs="Arial"/>
                <w:b w:val="0"/>
                <w:color w:val="000000"/>
                <w:sz w:val="21"/>
                <w:szCs w:val="28"/>
              </w:rPr>
              <w:t>元，市场价</w:t>
            </w:r>
            <w:r>
              <w:rPr>
                <w:rFonts w:hint="eastAsia" w:ascii="Arial" w:hAnsi="Arial" w:eastAsia="等线" w:cs="Arial"/>
                <w:b w:val="0"/>
                <w:color w:val="000000"/>
                <w:sz w:val="21"/>
                <w:szCs w:val="28"/>
                <w:lang w:val="en-US" w:eastAsia="zh-CN"/>
              </w:rPr>
              <w:t>80.3</w:t>
            </w:r>
            <w:r>
              <w:rPr>
                <w:rFonts w:ascii="Arial" w:hAnsi="Arial" w:eastAsia="等线" w:cs="Arial"/>
                <w:b w:val="0"/>
                <w:color w:val="000000"/>
                <w:sz w:val="21"/>
                <w:szCs w:val="28"/>
              </w:rPr>
              <w:t>元，溢价0.</w:t>
            </w:r>
            <w:r>
              <w:rPr>
                <w:rFonts w:hint="eastAsia" w:ascii="Arial" w:hAnsi="Arial" w:eastAsia="等线" w:cs="Arial"/>
                <w:b w:val="0"/>
                <w:color w:val="000000"/>
                <w:sz w:val="21"/>
                <w:szCs w:val="28"/>
                <w:lang w:val="en-US" w:eastAsia="zh-CN"/>
              </w:rPr>
              <w:t>3</w:t>
            </w:r>
            <w:r>
              <w:rPr>
                <w:rFonts w:ascii="Arial" w:hAnsi="Arial" w:eastAsia="等线" w:cs="Arial"/>
                <w:b w:val="0"/>
                <w:color w:val="000000"/>
                <w:sz w:val="21"/>
                <w:szCs w:val="28"/>
              </w:rPr>
              <w:t>元</w:t>
            </w:r>
          </w:p>
        </w:tc>
        <w:tc>
          <w:tcPr>
            <w:tcW w:w="2551"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1F1A7C88">
            <w:pPr>
              <w:snapToGrid w:val="0"/>
              <w:spacing w:before="120" w:after="120" w:line="240" w:lineRule="auto"/>
              <w:ind w:left="0" w:leftChars="0" w:right="0" w:rightChars="0" w:firstLine="0" w:firstLineChars="0"/>
              <w:jc w:val="center"/>
              <w:rPr>
                <w:rFonts w:ascii="Arial" w:eastAsia="等线"/>
                <w:b w:val="0"/>
                <w:color w:val="000000"/>
                <w:sz w:val="21"/>
                <w:szCs w:val="28"/>
              </w:rPr>
            </w:pPr>
            <w:r>
              <w:rPr>
                <w:rFonts w:ascii="Arial" w:hAnsi="Arial" w:eastAsia="等线" w:cs="Arial"/>
                <w:b w:val="0"/>
                <w:color w:val="000000"/>
                <w:sz w:val="21"/>
                <w:szCs w:val="28"/>
              </w:rPr>
              <w:t>P≈0.52，F_profitbook≈1.28，F_profitsale≈1.22；</w:t>
            </w:r>
          </w:p>
        </w:tc>
        <w:tc>
          <w:tcPr>
            <w:tcW w:w="2332" w:type="dxa"/>
            <w:tcBorders>
              <w:top w:val="single" w:color="000000" w:sz="4" w:space="0"/>
              <w:left w:val="single" w:color="000000" w:sz="4" w:space="0"/>
              <w:bottom w:val="single" w:color="000000" w:sz="4" w:space="0"/>
              <w:right w:val="single" w:color="000000" w:sz="4" w:space="0"/>
            </w:tcBorders>
            <w:shd w:val="clear" w:color="auto" w:fill="FFFFFF"/>
            <w:tcMar>
              <w:top w:w="60" w:type="dxa"/>
              <w:left w:w="120" w:type="dxa"/>
              <w:bottom w:w="30" w:type="dxa"/>
              <w:right w:w="120" w:type="dxa"/>
            </w:tcMar>
            <w:vAlign w:val="center"/>
          </w:tcPr>
          <w:p w14:paraId="715CEF9B">
            <w:pPr>
              <w:snapToGrid w:val="0"/>
              <w:spacing w:before="120" w:after="120" w:line="240" w:lineRule="auto"/>
              <w:ind w:left="0" w:leftChars="0" w:right="0" w:rightChars="0" w:firstLine="0" w:firstLineChars="0"/>
              <w:jc w:val="center"/>
              <w:rPr>
                <w:rFonts w:hint="eastAsia" w:ascii="Arial" w:hAnsi="Arial" w:eastAsia="等线" w:cs="Arial"/>
                <w:b w:val="0"/>
                <w:color w:val="000000"/>
                <w:sz w:val="21"/>
                <w:szCs w:val="28"/>
                <w:lang w:val="en-US" w:eastAsia="zh-CN"/>
              </w:rPr>
            </w:pPr>
            <w:r>
              <w:rPr>
                <w:rFonts w:ascii="Arial" w:hAnsi="Arial" w:eastAsia="等线" w:cs="Arial"/>
                <w:b w:val="0"/>
                <w:color w:val="000000"/>
                <w:sz w:val="21"/>
                <w:szCs w:val="28"/>
              </w:rPr>
              <w:t>预订积分</w:t>
            </w:r>
            <w:r>
              <w:rPr>
                <w:rFonts w:hint="eastAsia" w:ascii="Arial" w:hAnsi="Arial" w:eastAsia="等线" w:cs="Arial"/>
                <w:b w:val="0"/>
                <w:color w:val="000000"/>
                <w:sz w:val="21"/>
                <w:szCs w:val="28"/>
                <w:lang w:val="en-US" w:eastAsia="zh-CN"/>
              </w:rPr>
              <w:t>11</w:t>
            </w:r>
          </w:p>
          <w:p w14:paraId="166E8AAD">
            <w:pPr>
              <w:snapToGrid w:val="0"/>
              <w:spacing w:before="120" w:after="120" w:line="240" w:lineRule="auto"/>
              <w:ind w:left="0" w:leftChars="0" w:right="0" w:rightChars="0" w:firstLine="0" w:firstLineChars="0"/>
              <w:jc w:val="center"/>
              <w:rPr>
                <w:rFonts w:hint="eastAsia" w:ascii="Arial" w:eastAsia="等线"/>
                <w:b w:val="0"/>
                <w:color w:val="000000"/>
                <w:sz w:val="21"/>
                <w:szCs w:val="28"/>
                <w:lang w:eastAsia="zh-CN"/>
              </w:rPr>
            </w:pPr>
            <w:r>
              <w:rPr>
                <w:rFonts w:ascii="Arial" w:hAnsi="Arial" w:eastAsia="等线" w:cs="Arial"/>
                <w:b w:val="0"/>
                <w:color w:val="000000"/>
                <w:sz w:val="21"/>
                <w:szCs w:val="28"/>
              </w:rPr>
              <w:t>销售积分</w:t>
            </w:r>
            <w:r>
              <w:rPr>
                <w:rFonts w:hint="eastAsia" w:ascii="Arial" w:hAnsi="Arial" w:eastAsia="等线" w:cs="Arial"/>
                <w:b w:val="0"/>
                <w:color w:val="000000"/>
                <w:sz w:val="21"/>
                <w:szCs w:val="28"/>
                <w:lang w:val="en-US" w:eastAsia="zh-CN"/>
              </w:rPr>
              <w:t>6</w:t>
            </w:r>
          </w:p>
        </w:tc>
      </w:tr>
      <w:tr w14:paraId="4540728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trHeight w:val="0" w:hRule="atLeast"/>
          <w:jc w:val="center"/>
        </w:trPr>
        <w:tc>
          <w:tcPr>
            <w:tcW w:w="1292" w:type="dxa"/>
            <w:tcBorders>
              <w:top w:val="single" w:color="000000" w:sz="4" w:space="0"/>
              <w:left w:val="single" w:color="000000" w:sz="12" w:space="0"/>
              <w:bottom w:val="single" w:color="000000" w:sz="12" w:space="0"/>
              <w:right w:val="single" w:color="000000" w:sz="4" w:space="0"/>
            </w:tcBorders>
            <w:shd w:val="clear" w:color="auto" w:fill="FFFFFF"/>
            <w:tcMar>
              <w:top w:w="60" w:type="dxa"/>
              <w:left w:w="120" w:type="dxa"/>
              <w:bottom w:w="30" w:type="dxa"/>
              <w:right w:w="120" w:type="dxa"/>
            </w:tcMar>
            <w:vAlign w:val="center"/>
          </w:tcPr>
          <w:p w14:paraId="1C441B56">
            <w:pPr>
              <w:snapToGrid w:val="0"/>
              <w:spacing w:before="120" w:after="120" w:line="240" w:lineRule="auto"/>
              <w:ind w:left="0" w:leftChars="0" w:right="0" w:rightChars="0" w:firstLine="0" w:firstLineChars="0"/>
              <w:jc w:val="center"/>
              <w:rPr>
                <w:rFonts w:hint="default" w:ascii="Arial" w:eastAsia="等线"/>
                <w:b w:val="0"/>
                <w:color w:val="000000"/>
                <w:sz w:val="21"/>
                <w:szCs w:val="28"/>
                <w:lang w:val="en-US" w:eastAsia="zh-CN"/>
              </w:rPr>
            </w:pPr>
            <w:r>
              <w:rPr>
                <w:rFonts w:hint="eastAsia" w:ascii="Arial" w:eastAsia="等线"/>
                <w:b w:val="0"/>
                <w:color w:val="000000"/>
                <w:sz w:val="21"/>
                <w:szCs w:val="28"/>
                <w:lang w:val="en-US" w:eastAsia="zh-CN"/>
              </w:rPr>
              <w:t>中华(软)</w:t>
            </w:r>
          </w:p>
        </w:tc>
        <w:tc>
          <w:tcPr>
            <w:tcW w:w="2346"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30" w:type="dxa"/>
              <w:right w:w="120" w:type="dxa"/>
            </w:tcMar>
            <w:vAlign w:val="center"/>
          </w:tcPr>
          <w:p w14:paraId="0D923889">
            <w:pPr>
              <w:snapToGrid w:val="0"/>
              <w:spacing w:before="120" w:after="120" w:line="240" w:lineRule="auto"/>
              <w:ind w:left="0" w:leftChars="0" w:right="0" w:rightChars="0" w:firstLine="0" w:firstLineChars="0"/>
              <w:jc w:val="left"/>
              <w:rPr>
                <w:rFonts w:ascii="Arial" w:eastAsia="等线"/>
                <w:b w:val="0"/>
                <w:color w:val="000000"/>
                <w:sz w:val="21"/>
                <w:szCs w:val="28"/>
              </w:rPr>
            </w:pPr>
            <w:r>
              <w:rPr>
                <w:rFonts w:ascii="Arial" w:hAnsi="Arial" w:eastAsia="等线" w:cs="Arial"/>
                <w:b w:val="0"/>
                <w:color w:val="000000"/>
                <w:sz w:val="21"/>
                <w:szCs w:val="28"/>
              </w:rPr>
              <w:t>批发价5</w:t>
            </w:r>
            <w:r>
              <w:rPr>
                <w:rFonts w:hint="eastAsia" w:ascii="Arial" w:hAnsi="Arial" w:eastAsia="等线" w:cs="Arial"/>
                <w:b w:val="0"/>
                <w:color w:val="000000"/>
                <w:sz w:val="21"/>
                <w:szCs w:val="28"/>
                <w:lang w:val="en-US" w:eastAsia="zh-CN"/>
              </w:rPr>
              <w:t>83</w:t>
            </w:r>
            <w:r>
              <w:rPr>
                <w:rFonts w:ascii="Arial" w:hAnsi="Arial" w:eastAsia="等线" w:cs="Arial"/>
                <w:b w:val="0"/>
                <w:color w:val="000000"/>
                <w:sz w:val="21"/>
                <w:szCs w:val="28"/>
              </w:rPr>
              <w:t>元，市场价</w:t>
            </w:r>
            <w:r>
              <w:rPr>
                <w:rFonts w:hint="eastAsia" w:ascii="Arial" w:hAnsi="Arial" w:eastAsia="等线" w:cs="Arial"/>
                <w:b w:val="0"/>
                <w:color w:val="000000"/>
                <w:sz w:val="21"/>
                <w:szCs w:val="28"/>
                <w:lang w:val="en-US" w:eastAsia="zh-CN"/>
              </w:rPr>
              <w:t>525</w:t>
            </w:r>
            <w:r>
              <w:rPr>
                <w:rFonts w:ascii="Arial" w:hAnsi="Arial" w:eastAsia="等线" w:cs="Arial"/>
                <w:b w:val="0"/>
                <w:color w:val="000000"/>
                <w:sz w:val="21"/>
                <w:szCs w:val="28"/>
              </w:rPr>
              <w:t>元，倒挂</w:t>
            </w:r>
            <w:r>
              <w:rPr>
                <w:rFonts w:hint="eastAsia" w:ascii="Arial" w:hAnsi="Arial" w:eastAsia="等线" w:cs="Arial"/>
                <w:b w:val="0"/>
                <w:color w:val="000000"/>
                <w:sz w:val="21"/>
                <w:szCs w:val="28"/>
                <w:lang w:val="en-US" w:eastAsia="zh-CN"/>
              </w:rPr>
              <w:t>58</w:t>
            </w:r>
            <w:r>
              <w:rPr>
                <w:rFonts w:ascii="Arial" w:hAnsi="Arial" w:eastAsia="等线" w:cs="Arial"/>
                <w:b w:val="0"/>
                <w:color w:val="000000"/>
                <w:sz w:val="21"/>
                <w:szCs w:val="28"/>
              </w:rPr>
              <w:t>元</w:t>
            </w:r>
          </w:p>
        </w:tc>
        <w:tc>
          <w:tcPr>
            <w:tcW w:w="2551"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30" w:type="dxa"/>
              <w:right w:w="120" w:type="dxa"/>
            </w:tcMar>
            <w:vAlign w:val="center"/>
          </w:tcPr>
          <w:p w14:paraId="458E911F">
            <w:pPr>
              <w:snapToGrid w:val="0"/>
              <w:spacing w:before="120" w:after="120" w:line="240" w:lineRule="auto"/>
              <w:ind w:left="0" w:leftChars="0" w:right="0" w:rightChars="0" w:firstLine="0" w:firstLineChars="0"/>
              <w:jc w:val="center"/>
              <w:rPr>
                <w:rFonts w:ascii="Arial" w:eastAsia="等线"/>
                <w:b w:val="0"/>
                <w:color w:val="000000"/>
                <w:sz w:val="21"/>
                <w:szCs w:val="28"/>
              </w:rPr>
            </w:pPr>
            <w:r>
              <w:rPr>
                <w:rFonts w:ascii="Arial" w:hAnsi="Arial" w:eastAsia="等线" w:cs="Arial"/>
                <w:b w:val="0"/>
                <w:color w:val="000000"/>
                <w:sz w:val="21"/>
                <w:szCs w:val="28"/>
              </w:rPr>
              <w:t>P≈0.</w:t>
            </w:r>
            <w:r>
              <w:rPr>
                <w:rFonts w:hint="eastAsia" w:ascii="Arial" w:hAnsi="Arial" w:eastAsia="等线" w:cs="Arial"/>
                <w:b w:val="0"/>
                <w:color w:val="000000"/>
                <w:sz w:val="21"/>
                <w:szCs w:val="28"/>
                <w:lang w:val="en-US" w:eastAsia="zh-CN"/>
              </w:rPr>
              <w:t>05</w:t>
            </w:r>
            <w:r>
              <w:rPr>
                <w:rFonts w:ascii="Arial" w:hAnsi="Arial" w:eastAsia="等线" w:cs="Arial"/>
                <w:b w:val="0"/>
                <w:color w:val="000000"/>
                <w:sz w:val="21"/>
                <w:szCs w:val="28"/>
              </w:rPr>
              <w:t>，F_profit_book≈0.575，F_profit_sale≈1.925；</w:t>
            </w:r>
          </w:p>
        </w:tc>
        <w:tc>
          <w:tcPr>
            <w:tcW w:w="2332" w:type="dxa"/>
            <w:tcBorders>
              <w:top w:val="single" w:color="000000" w:sz="4" w:space="0"/>
              <w:left w:val="single" w:color="000000" w:sz="4" w:space="0"/>
              <w:bottom w:val="single" w:color="000000" w:sz="12" w:space="0"/>
              <w:right w:val="single" w:color="000000" w:sz="4" w:space="0"/>
            </w:tcBorders>
            <w:shd w:val="clear" w:color="auto" w:fill="FFFFFF"/>
            <w:tcMar>
              <w:top w:w="60" w:type="dxa"/>
              <w:left w:w="120" w:type="dxa"/>
              <w:bottom w:w="30" w:type="dxa"/>
              <w:right w:w="120" w:type="dxa"/>
            </w:tcMar>
            <w:vAlign w:val="center"/>
          </w:tcPr>
          <w:p w14:paraId="09ACA306">
            <w:pPr>
              <w:snapToGrid w:val="0"/>
              <w:spacing w:before="120" w:after="120" w:line="240" w:lineRule="auto"/>
              <w:ind w:left="0" w:leftChars="0" w:right="0" w:rightChars="0" w:firstLine="0" w:firstLineChars="0"/>
              <w:jc w:val="center"/>
              <w:rPr>
                <w:rFonts w:hint="eastAsia" w:ascii="Arial" w:hAnsi="Arial" w:eastAsia="等线" w:cs="Arial"/>
                <w:b w:val="0"/>
                <w:color w:val="000000"/>
                <w:sz w:val="21"/>
                <w:szCs w:val="28"/>
                <w:lang w:val="en-US" w:eastAsia="zh-CN"/>
              </w:rPr>
            </w:pPr>
            <w:r>
              <w:rPr>
                <w:rFonts w:ascii="Arial" w:hAnsi="Arial" w:eastAsia="等线" w:cs="Arial"/>
                <w:b w:val="0"/>
                <w:color w:val="000000"/>
                <w:sz w:val="21"/>
                <w:szCs w:val="28"/>
              </w:rPr>
              <w:t>预订积分</w:t>
            </w:r>
            <w:r>
              <w:rPr>
                <w:rFonts w:hint="eastAsia" w:ascii="Arial" w:hAnsi="Arial" w:eastAsia="等线" w:cs="Arial"/>
                <w:b w:val="0"/>
                <w:color w:val="000000"/>
                <w:sz w:val="21"/>
                <w:szCs w:val="28"/>
                <w:lang w:val="en-US" w:eastAsia="zh-CN"/>
              </w:rPr>
              <w:t>1</w:t>
            </w:r>
          </w:p>
          <w:p w14:paraId="6744DECF">
            <w:pPr>
              <w:snapToGrid w:val="0"/>
              <w:spacing w:before="120" w:after="120" w:line="240" w:lineRule="auto"/>
              <w:ind w:left="0" w:leftChars="0" w:right="0" w:rightChars="0" w:firstLine="0" w:firstLineChars="0"/>
              <w:jc w:val="center"/>
              <w:rPr>
                <w:rFonts w:hint="default" w:ascii="Arial" w:eastAsia="等线"/>
                <w:b w:val="0"/>
                <w:color w:val="000000"/>
                <w:sz w:val="21"/>
                <w:szCs w:val="28"/>
                <w:lang w:val="en-US" w:eastAsia="zh-CN"/>
              </w:rPr>
            </w:pPr>
            <w:r>
              <w:rPr>
                <w:rFonts w:ascii="Arial" w:hAnsi="Arial" w:eastAsia="等线" w:cs="Arial"/>
                <w:b w:val="0"/>
                <w:color w:val="000000"/>
                <w:sz w:val="21"/>
                <w:szCs w:val="28"/>
              </w:rPr>
              <w:t>销售积分</w:t>
            </w:r>
            <w:r>
              <w:rPr>
                <w:rFonts w:hint="eastAsia" w:ascii="Arial" w:hAnsi="Arial" w:eastAsia="等线" w:cs="Arial"/>
                <w:b w:val="0"/>
                <w:color w:val="000000"/>
                <w:sz w:val="21"/>
                <w:szCs w:val="28"/>
                <w:lang w:val="en-US" w:eastAsia="zh-CN"/>
              </w:rPr>
              <w:t>22</w:t>
            </w:r>
          </w:p>
        </w:tc>
      </w:tr>
    </w:tbl>
    <w:p w14:paraId="62038ABB">
      <w:pPr>
        <w:pStyle w:val="2"/>
        <w:bidi w:val="0"/>
        <w:spacing w:line="240" w:lineRule="auto"/>
        <w:rPr>
          <w:color w:val="auto"/>
        </w:rPr>
      </w:pPr>
    </w:p>
    <w:p w14:paraId="0F99B0F7">
      <w:pPr>
        <w:pStyle w:val="2"/>
        <w:bidi w:val="0"/>
      </w:pPr>
      <w:r>
        <w:rPr>
          <w:rFonts w:hint="eastAsia"/>
          <w:lang w:val="en-US" w:eastAsia="zh-CN"/>
        </w:rPr>
        <w:t>五</w:t>
      </w:r>
      <w:r>
        <w:t>、系统自动化实现方案</w:t>
      </w:r>
      <w:bookmarkEnd w:id="16"/>
    </w:p>
    <w:p w14:paraId="1B031BB1">
      <w:pPr>
        <w:pStyle w:val="3"/>
        <w:bidi w:val="0"/>
      </w:pPr>
      <w:bookmarkStart w:id="17" w:name="heading_21"/>
      <w:r>
        <w:t>（一）数据自动化采集</w:t>
      </w:r>
      <w:bookmarkEnd w:id="17"/>
    </w:p>
    <w:p w14:paraId="19D27EE1">
      <w:pPr>
        <w:bidi w:val="0"/>
      </w:pPr>
      <w:r>
        <w:t>每周固定时间，系统自动从数据库抓取全品规最新数据，包括批发价、市场价、库存总量、历史销量、预订数据、</w:t>
      </w:r>
      <w:r>
        <w:rPr>
          <w:rFonts w:hint="eastAsia"/>
          <w:lang w:val="en-US" w:eastAsia="zh-CN"/>
        </w:rPr>
        <w:t>计划数据、品规属性</w:t>
      </w:r>
      <w:r>
        <w:t>等指标，无需人工录入，保障数据时效性。</w:t>
      </w:r>
    </w:p>
    <w:p w14:paraId="7F391498">
      <w:pPr>
        <w:pStyle w:val="3"/>
        <w:bidi w:val="0"/>
      </w:pPr>
      <w:bookmarkStart w:id="18" w:name="heading_22"/>
      <w:r>
        <w:t>（二）积分自动化计算引擎</w:t>
      </w:r>
      <w:bookmarkEnd w:id="18"/>
    </w:p>
    <w:p w14:paraId="2F7A8DB4">
      <w:pPr>
        <w:bidi w:val="0"/>
      </w:pPr>
      <w:r>
        <w:t>系统内置标准化积分计算引擎，自动运行预设的计算公式，基于最新采集的数据，计算各品规的动态调节因子、下一访销周期的预订积分与销售积分。</w:t>
      </w:r>
      <w:r>
        <w:rPr>
          <w:rFonts w:hint="eastAsia"/>
          <w:lang w:val="en-US" w:eastAsia="zh-CN"/>
        </w:rPr>
        <w:t>视运行情况</w:t>
      </w:r>
      <w:r>
        <w:t>动态调整</w:t>
      </w:r>
      <w:r>
        <w:rPr>
          <w:rFonts w:hint="eastAsia"/>
          <w:lang w:val="en-US" w:eastAsia="zh-CN"/>
        </w:rPr>
        <w:t>权重指数、</w:t>
      </w:r>
      <w:r>
        <w:t>预订基准积分</w:t>
      </w:r>
      <w:r>
        <w:rPr>
          <w:rFonts w:hint="eastAsia"/>
          <w:lang w:val="en-US" w:eastAsia="zh-CN"/>
        </w:rPr>
        <w:t>及销售基准积分，</w:t>
      </w:r>
      <w:r>
        <w:t>确保结果不偏离业务预期。</w:t>
      </w:r>
    </w:p>
    <w:p w14:paraId="403BEAAA">
      <w:pPr>
        <w:pStyle w:val="3"/>
        <w:bidi w:val="0"/>
      </w:pPr>
      <w:bookmarkStart w:id="19" w:name="heading_23"/>
      <w:r>
        <w:t>（三）审核与自动化发布</w:t>
      </w:r>
      <w:bookmarkEnd w:id="19"/>
    </w:p>
    <w:p w14:paraId="6104DBB2">
      <w:pPr>
        <w:numPr>
          <w:ilvl w:val="0"/>
          <w:numId w:val="0"/>
        </w:numPr>
        <w:bidi w:val="0"/>
        <w:ind w:left="0" w:leftChars="0" w:firstLine="640" w:firstLineChars="200"/>
      </w:pPr>
      <w:r>
        <w:t>营销中心可在后台管理系统查看自动计算结果，支持手动调整因子权重、基准积分值，满足临时业务调整需求。</w:t>
      </w:r>
    </w:p>
    <w:p w14:paraId="39A4E5E9">
      <w:pPr>
        <w:numPr>
          <w:ilvl w:val="0"/>
          <w:numId w:val="0"/>
        </w:numPr>
        <w:bidi w:val="0"/>
        <w:ind w:left="0" w:leftChars="0" w:firstLine="640" w:firstLineChars="200"/>
      </w:pPr>
      <w:r>
        <w:t>审核通过后，系统于</w:t>
      </w:r>
      <w:r>
        <w:rPr>
          <w:rFonts w:hint="eastAsia"/>
          <w:lang w:val="en-US" w:eastAsia="zh-CN"/>
        </w:rPr>
        <w:t>下一周期客户按需预订</w:t>
      </w:r>
      <w:r>
        <w:t>开始前，自动将新的积分参数更新至线上订货平台。</w:t>
      </w:r>
    </w:p>
    <w:p w14:paraId="166CC016">
      <w:pPr>
        <w:pStyle w:val="3"/>
        <w:bidi w:val="0"/>
      </w:pPr>
      <w:bookmarkStart w:id="20" w:name="heading_24"/>
      <w:r>
        <w:t>（四）客户端可视化展示</w:t>
      </w:r>
      <w:bookmarkEnd w:id="20"/>
    </w:p>
    <w:p w14:paraId="7954A625">
      <w:pPr>
        <w:numPr>
          <w:ilvl w:val="0"/>
          <w:numId w:val="0"/>
        </w:numPr>
        <w:bidi w:val="0"/>
        <w:ind w:left="0" w:leftChars="0" w:firstLine="640" w:firstLineChars="200"/>
      </w:pPr>
      <w:r>
        <w:t>订货平台首页展示客户当前可用积分、</w:t>
      </w:r>
      <w:r>
        <w:rPr>
          <w:rFonts w:hint="eastAsia"/>
          <w:lang w:val="en-US" w:eastAsia="zh-CN"/>
        </w:rPr>
        <w:t>历史各月所获</w:t>
      </w:r>
      <w:r>
        <w:t>积分</w:t>
      </w:r>
      <w:r>
        <w:rPr>
          <w:rFonts w:hint="eastAsia"/>
          <w:lang w:val="en-US" w:eastAsia="zh-CN"/>
        </w:rPr>
        <w:t>及对应</w:t>
      </w:r>
      <w:r>
        <w:t>有效期、访销周期积分扣减与累加明细。</w:t>
      </w:r>
    </w:p>
    <w:p w14:paraId="38A4B2B3">
      <w:pPr>
        <w:numPr>
          <w:ilvl w:val="0"/>
          <w:numId w:val="0"/>
        </w:numPr>
        <w:bidi w:val="0"/>
        <w:ind w:left="0" w:leftChars="0" w:firstLine="640" w:firstLineChars="200"/>
      </w:pPr>
      <w:r>
        <w:t>品规列表同步展示单条预订积分、预计可获得销售积分、预订该品规所需积分总额，支持积分试算。</w:t>
      </w:r>
    </w:p>
    <w:p w14:paraId="2493A376">
      <w:pPr>
        <w:pStyle w:val="2"/>
        <w:bidi w:val="0"/>
      </w:pPr>
      <w:bookmarkStart w:id="21" w:name="heading_25"/>
      <w:r>
        <w:rPr>
          <w:rFonts w:hint="eastAsia"/>
          <w:lang w:val="en-US" w:eastAsia="zh-CN"/>
        </w:rPr>
        <w:t>六</w:t>
      </w:r>
      <w:r>
        <w:t>、实施保障与落地步骤</w:t>
      </w:r>
      <w:bookmarkEnd w:id="21"/>
    </w:p>
    <w:p w14:paraId="1D374288">
      <w:pPr>
        <w:pStyle w:val="3"/>
        <w:bidi w:val="0"/>
      </w:pPr>
      <w:bookmarkStart w:id="22" w:name="heading_26"/>
      <w:r>
        <w:t>（一）分阶段试点上线</w:t>
      </w:r>
      <w:bookmarkEnd w:id="22"/>
    </w:p>
    <w:p w14:paraId="743E702C">
      <w:pPr>
        <w:bidi w:val="0"/>
      </w:pPr>
      <w:r>
        <w:t>第一阶段（试点</w:t>
      </w:r>
      <w:r>
        <w:rPr>
          <w:rFonts w:hint="eastAsia"/>
          <w:lang w:val="en-US" w:eastAsia="zh-CN"/>
        </w:rPr>
        <w:t>验证</w:t>
      </w:r>
      <w:r>
        <w:t>期）：选取</w:t>
      </w:r>
      <w:r>
        <w:rPr>
          <w:rFonts w:hint="eastAsia"/>
          <w:lang w:val="en-US" w:eastAsia="zh-CN"/>
        </w:rPr>
        <w:t>5</w:t>
      </w:r>
      <w:r>
        <w:t>个典型品规（覆盖高溢价、平价、深度倒挂三类），在1-2家分公司开展试点。试点期间锁定所有辅助因子权重</w:t>
      </w:r>
      <w:r>
        <w:rPr>
          <w:rFonts w:hint="eastAsia"/>
          <w:lang w:val="en-US" w:eastAsia="zh-CN"/>
        </w:rPr>
        <w:t>设定较低</w:t>
      </w:r>
      <w:r>
        <w:t>，</w:t>
      </w:r>
      <w:r>
        <w:rPr>
          <w:rFonts w:hint="eastAsia"/>
          <w:lang w:val="en-US" w:eastAsia="zh-CN"/>
        </w:rPr>
        <w:t>主要</w:t>
      </w:r>
      <w:r>
        <w:t>启用核心盈利健康度因子，验证积分规则与预订投放流程的适配性，收集零售客户与分公司反馈。</w:t>
      </w:r>
    </w:p>
    <w:p w14:paraId="500F7E43">
      <w:pPr>
        <w:bidi w:val="0"/>
      </w:pPr>
      <w:r>
        <w:t>第二阶段（</w:t>
      </w:r>
      <w:r>
        <w:rPr>
          <w:rFonts w:hint="eastAsia"/>
          <w:lang w:val="en-US" w:eastAsia="zh-CN"/>
        </w:rPr>
        <w:t>算法</w:t>
      </w:r>
      <w:r>
        <w:t>优化期）：扩大试点至全市</w:t>
      </w:r>
      <w:r>
        <w:rPr>
          <w:rFonts w:hint="eastAsia"/>
          <w:lang w:val="en-US" w:eastAsia="zh-CN"/>
        </w:rPr>
        <w:t>20</w:t>
      </w:r>
      <w:r>
        <w:t>%在销品规和所有分公司，逐步开放辅助因子的权重调整</w:t>
      </w:r>
      <w:r>
        <w:rPr>
          <w:rFonts w:hint="eastAsia"/>
          <w:lang w:val="en-US" w:eastAsia="zh-CN"/>
        </w:rPr>
        <w:t>空间</w:t>
      </w:r>
      <w:r>
        <w:t>，根据试点数据优化模型参数、完善系统功能，解决试点中发现的问题。</w:t>
      </w:r>
    </w:p>
    <w:p w14:paraId="2B3DEC20">
      <w:pPr>
        <w:bidi w:val="0"/>
      </w:pPr>
      <w:r>
        <w:t>第三阶段（全面推广期）：实现全市全品规上线运行，建立常态化的动态调整机制，全面落地按需预订自选投放积分体系。</w:t>
      </w:r>
    </w:p>
    <w:p w14:paraId="349F4D6E">
      <w:pPr>
        <w:pStyle w:val="3"/>
        <w:bidi w:val="0"/>
      </w:pPr>
      <w:bookmarkStart w:id="23" w:name="heading_27"/>
      <w:r>
        <w:t>（二）安全阈值保护</w:t>
      </w:r>
      <w:bookmarkEnd w:id="23"/>
    </w:p>
    <w:p w14:paraId="2C859FD7">
      <w:pPr>
        <w:bidi w:val="0"/>
      </w:pPr>
      <w:r>
        <w:t>为保障积分体系稳定运行，</w:t>
      </w:r>
      <w:r>
        <w:rPr>
          <w:rFonts w:hint="eastAsia"/>
          <w:lang w:val="en-US" w:eastAsia="zh-CN"/>
        </w:rPr>
        <w:t>视情况</w:t>
      </w:r>
      <w:r>
        <w:t>设置刚性安全阈值，避免极端数据</w:t>
      </w:r>
      <w:r>
        <w:rPr>
          <w:rFonts w:hint="eastAsia"/>
          <w:lang w:val="en-US" w:eastAsia="zh-CN"/>
        </w:rPr>
        <w:t>及权重指数的扩大作用</w:t>
      </w:r>
      <w:r>
        <w:t>导致的积分异常：</w:t>
      </w:r>
    </w:p>
    <w:p w14:paraId="167B8B07">
      <w:pPr>
        <w:bidi w:val="0"/>
      </w:pPr>
      <w:r>
        <w:rPr>
          <w:rFonts w:hint="eastAsia"/>
          <w:lang w:val="en-US" w:eastAsia="zh-CN"/>
        </w:rPr>
        <w:t>1.</w:t>
      </w:r>
      <w:r>
        <w:t>单条卷烟</w:t>
      </w:r>
      <w:r>
        <w:rPr>
          <w:rFonts w:hint="eastAsia"/>
          <w:lang w:val="en-US" w:eastAsia="zh-CN"/>
        </w:rPr>
        <w:t>预设预订积分</w:t>
      </w:r>
      <w:r>
        <w:t>最高不超过100；单条卷烟销售积分最高不超过100。</w:t>
      </w:r>
    </w:p>
    <w:p w14:paraId="45295013">
      <w:pPr>
        <w:bidi w:val="0"/>
      </w:pPr>
      <w:r>
        <w:rPr>
          <w:rFonts w:hint="eastAsia"/>
          <w:lang w:val="en-US" w:eastAsia="zh-CN"/>
        </w:rPr>
        <w:t>2.如在试点验证期防范客户积分溢出风险，可设定</w:t>
      </w:r>
      <w:r>
        <w:t>仅允许</w:t>
      </w:r>
      <w:r>
        <w:rPr>
          <w:rFonts w:hint="eastAsia"/>
          <w:lang w:val="en-US" w:eastAsia="zh-CN"/>
        </w:rPr>
        <w:t>溢价率（市场价/批发价）</w:t>
      </w:r>
      <w:r>
        <w:t>＜-</w:t>
      </w:r>
      <w:r>
        <w:rPr>
          <w:rFonts w:hint="eastAsia"/>
          <w:lang w:val="en-US" w:eastAsia="zh-CN"/>
        </w:rPr>
        <w:t>10</w:t>
      </w:r>
      <w:r>
        <w:t>%</w:t>
      </w:r>
      <w:r>
        <w:rPr>
          <w:rFonts w:hint="eastAsia"/>
          <w:lang w:val="en-US" w:eastAsia="zh-CN"/>
        </w:rPr>
        <w:t xml:space="preserve"> 且溢价（市场价-批发价）&lt;-5元/条</w:t>
      </w:r>
      <w:r>
        <w:t>的</w:t>
      </w:r>
      <w:r>
        <w:rPr>
          <w:rFonts w:hint="eastAsia"/>
          <w:lang w:val="en-US" w:eastAsia="zh-CN"/>
        </w:rPr>
        <w:t>品</w:t>
      </w:r>
      <w:r>
        <w:t>规销售积分高于预订积分，</w:t>
      </w:r>
      <w:r>
        <w:rPr>
          <w:rFonts w:hint="eastAsia"/>
          <w:lang w:val="en-US" w:eastAsia="zh-CN"/>
        </w:rPr>
        <w:t>其余品规销售积分最高为预订积分值，</w:t>
      </w:r>
      <w:r>
        <w:t>避免积分无序泛滥。</w:t>
      </w:r>
    </w:p>
    <w:p w14:paraId="6EAE0108">
      <w:pPr>
        <w:pStyle w:val="3"/>
        <w:bidi w:val="0"/>
      </w:pPr>
      <w:bookmarkStart w:id="24" w:name="heading_28"/>
      <w:r>
        <w:t>（三）常态化复盘调优</w:t>
      </w:r>
      <w:bookmarkEnd w:id="24"/>
    </w:p>
    <w:p w14:paraId="413D5FC9">
      <w:pPr>
        <w:numPr>
          <w:ilvl w:val="0"/>
          <w:numId w:val="0"/>
        </w:numPr>
        <w:bidi w:val="0"/>
        <w:ind w:left="0" w:leftChars="0" w:firstLine="640" w:firstLineChars="200"/>
        <w:rPr>
          <w:color w:val="auto"/>
        </w:rPr>
      </w:pPr>
      <w:r>
        <w:rPr>
          <w:rFonts w:ascii="仿宋_GB2312" w:eastAsia="仿宋_GB2312" w:hAnsiTheme="minorHAnsi" w:cstheme="minorBidi"/>
          <w:color w:val="auto"/>
          <w:kern w:val="2"/>
          <w:sz w:val="32"/>
          <w:szCs w:val="32"/>
          <w:lang w:val="en-US" w:eastAsia="zh-CN" w:bidi="ar-SA"/>
        </w:rPr>
        <w:t>1.</w:t>
      </w:r>
      <w:r>
        <w:rPr>
          <w:color w:val="auto"/>
        </w:rPr>
        <w:t>每周监测：实时监测各品规预订率、积分消耗</w:t>
      </w:r>
      <w:r>
        <w:rPr>
          <w:rFonts w:hint="eastAsia"/>
          <w:color w:val="auto"/>
          <w:lang w:val="en-US" w:eastAsia="zh-CN"/>
        </w:rPr>
        <w:t>情况</w:t>
      </w:r>
      <w:r>
        <w:rPr>
          <w:color w:val="auto"/>
        </w:rPr>
        <w:t>、市场价格波动、库存周转情况，</w:t>
      </w:r>
      <w:r>
        <w:rPr>
          <w:rFonts w:hint="eastAsia"/>
          <w:color w:val="auto"/>
          <w:lang w:val="en-US" w:eastAsia="zh-CN"/>
        </w:rPr>
        <w:t>按实时状态调整</w:t>
      </w:r>
      <w:r>
        <w:rPr>
          <w:color w:val="auto"/>
        </w:rPr>
        <w:t>因子权重</w:t>
      </w:r>
      <w:r>
        <w:rPr>
          <w:rFonts w:hint="eastAsia"/>
          <w:color w:val="auto"/>
          <w:lang w:val="en-US" w:eastAsia="zh-CN"/>
        </w:rPr>
        <w:t>指数，</w:t>
      </w:r>
      <w:r>
        <w:rPr>
          <w:color w:val="auto"/>
        </w:rPr>
        <w:t>对异常波动品规及时</w:t>
      </w:r>
      <w:r>
        <w:rPr>
          <w:rFonts w:hint="eastAsia"/>
          <w:color w:val="auto"/>
          <w:lang w:val="en-US" w:eastAsia="zh-CN"/>
        </w:rPr>
        <w:t>预警</w:t>
      </w:r>
      <w:r>
        <w:rPr>
          <w:color w:val="auto"/>
        </w:rPr>
        <w:t>。</w:t>
      </w:r>
    </w:p>
    <w:p w14:paraId="56378EA6">
      <w:pPr>
        <w:numPr>
          <w:ilvl w:val="0"/>
          <w:numId w:val="0"/>
        </w:numPr>
        <w:bidi w:val="0"/>
        <w:ind w:left="0" w:leftChars="0" w:firstLine="640" w:firstLineChars="200"/>
        <w:rPr>
          <w:color w:val="auto"/>
        </w:rPr>
      </w:pPr>
      <w:r>
        <w:rPr>
          <w:rFonts w:ascii="仿宋_GB2312" w:eastAsia="仿宋_GB2312" w:hAnsiTheme="minorHAnsi" w:cstheme="minorBidi"/>
          <w:color w:val="auto"/>
          <w:kern w:val="2"/>
          <w:sz w:val="32"/>
          <w:szCs w:val="32"/>
          <w:lang w:val="en-US" w:eastAsia="zh-CN" w:bidi="ar-SA"/>
        </w:rPr>
        <w:t>2.</w:t>
      </w:r>
      <w:r>
        <w:rPr>
          <w:color w:val="auto"/>
        </w:rPr>
        <w:t>每月复盘：营销中心联合各分公司，分析积分体系运行效果，评估积分规则对市场供需、客户行为的影响，根据市场变化调整因子权重</w:t>
      </w:r>
      <w:r>
        <w:rPr>
          <w:rFonts w:hint="eastAsia"/>
          <w:color w:val="auto"/>
          <w:lang w:val="en-US" w:eastAsia="zh-CN"/>
        </w:rPr>
        <w:t>指数</w:t>
      </w:r>
      <w:r>
        <w:rPr>
          <w:color w:val="auto"/>
        </w:rPr>
        <w:t>、基准积分值</w:t>
      </w:r>
      <w:r>
        <w:rPr>
          <w:rFonts w:hint="eastAsia"/>
          <w:color w:val="auto"/>
          <w:lang w:val="en-US" w:eastAsia="zh-CN"/>
        </w:rPr>
        <w:t>等所设参数</w:t>
      </w:r>
      <w:r>
        <w:rPr>
          <w:color w:val="auto"/>
        </w:rPr>
        <w:t>。</w:t>
      </w:r>
    </w:p>
    <w:p w14:paraId="4E29E9C2">
      <w:pPr>
        <w:numPr>
          <w:ilvl w:val="0"/>
          <w:numId w:val="0"/>
        </w:numPr>
        <w:bidi w:val="0"/>
        <w:ind w:left="0" w:leftChars="0" w:firstLine="640" w:firstLineChars="200"/>
      </w:pPr>
      <w:r>
        <w:rPr>
          <w:rFonts w:ascii="仿宋_GB2312" w:eastAsia="仿宋_GB2312" w:hAnsiTheme="minorHAnsi" w:cstheme="minorBidi"/>
          <w:color w:val="auto"/>
          <w:kern w:val="2"/>
          <w:sz w:val="32"/>
          <w:szCs w:val="32"/>
          <w:lang w:val="en-US" w:eastAsia="zh-CN" w:bidi="ar-SA"/>
        </w:rPr>
        <w:t>3.</w:t>
      </w:r>
      <w:r>
        <w:rPr>
          <w:color w:val="auto"/>
        </w:rPr>
        <w:t>每季度优化：对积分模型进行全面迭代优化，结合行业政策、市场环</w:t>
      </w:r>
      <w:r>
        <w:t>境、业务目标调整模型逻辑，确保体系始终贴合业务需求。</w:t>
      </w:r>
    </w:p>
    <w:p w14:paraId="21CE7203">
      <w:pPr>
        <w:pStyle w:val="3"/>
        <w:bidi w:val="0"/>
      </w:pPr>
      <w:bookmarkStart w:id="25" w:name="heading_29"/>
      <w:r>
        <w:t>（四）零售客户培训引导</w:t>
      </w:r>
      <w:bookmarkEnd w:id="25"/>
    </w:p>
    <w:p w14:paraId="50FE0D69">
      <w:pPr>
        <w:numPr>
          <w:ilvl w:val="0"/>
          <w:numId w:val="0"/>
        </w:numPr>
        <w:bidi w:val="0"/>
        <w:ind w:left="0" w:leftChars="0" w:firstLine="640" w:firstLineChars="200"/>
        <w:rPr>
          <w:color w:val="auto"/>
        </w:rPr>
      </w:pPr>
      <w:r>
        <w:rPr>
          <w:rFonts w:ascii="仿宋_GB2312" w:eastAsia="仿宋_GB2312" w:hAnsiTheme="minorHAnsi" w:cstheme="minorBidi"/>
          <w:color w:val="auto"/>
          <w:kern w:val="2"/>
          <w:sz w:val="32"/>
          <w:szCs w:val="32"/>
          <w:lang w:val="en-US" w:eastAsia="zh-CN" w:bidi="ar-SA"/>
        </w:rPr>
        <w:t>1.</w:t>
      </w:r>
      <w:r>
        <w:rPr>
          <w:color w:val="auto"/>
        </w:rPr>
        <w:t>编制《按需预订积分规则手册》，通过线上</w:t>
      </w:r>
      <w:r>
        <w:rPr>
          <w:rFonts w:hint="eastAsia"/>
          <w:color w:val="auto"/>
          <w:lang w:val="en-US" w:eastAsia="zh-CN"/>
        </w:rPr>
        <w:t>指导</w:t>
      </w:r>
      <w:r>
        <w:rPr>
          <w:color w:val="auto"/>
        </w:rPr>
        <w:t>、</w:t>
      </w:r>
      <w:r>
        <w:rPr>
          <w:rFonts w:hint="eastAsia"/>
          <w:color w:val="auto"/>
          <w:lang w:val="en-US" w:eastAsia="zh-CN"/>
        </w:rPr>
        <w:t>会议培训</w:t>
      </w:r>
      <w:r>
        <w:rPr>
          <w:color w:val="auto"/>
        </w:rPr>
        <w:t>、</w:t>
      </w:r>
      <w:r>
        <w:rPr>
          <w:rFonts w:hint="eastAsia"/>
          <w:color w:val="auto"/>
          <w:lang w:val="en-US" w:eastAsia="zh-CN"/>
        </w:rPr>
        <w:t>到户</w:t>
      </w:r>
      <w:r>
        <w:rPr>
          <w:color w:val="auto"/>
        </w:rPr>
        <w:t>讲解等方式，向零售客户全面解读积分规则、预订流程、积分获取与使用方式。</w:t>
      </w:r>
    </w:p>
    <w:p w14:paraId="471AA8EA">
      <w:pPr>
        <w:numPr>
          <w:ilvl w:val="0"/>
          <w:numId w:val="0"/>
        </w:numPr>
        <w:bidi w:val="0"/>
        <w:ind w:left="0" w:leftChars="0" w:firstLine="640" w:firstLineChars="200"/>
        <w:rPr>
          <w:color w:val="auto"/>
        </w:rPr>
      </w:pPr>
      <w:r>
        <w:rPr>
          <w:rFonts w:ascii="仿宋_GB2312" w:eastAsia="仿宋_GB2312" w:hAnsiTheme="minorHAnsi" w:cstheme="minorBidi"/>
          <w:color w:val="auto"/>
          <w:kern w:val="2"/>
          <w:sz w:val="32"/>
          <w:szCs w:val="32"/>
          <w:lang w:val="en-US" w:eastAsia="zh-CN" w:bidi="ar-SA"/>
        </w:rPr>
        <w:t>2.</w:t>
      </w:r>
      <w:r>
        <w:rPr>
          <w:color w:val="auto"/>
        </w:rPr>
        <w:t>在订货平台设置积分规则指引、常见问题解答，方便客户随时查询。</w:t>
      </w:r>
    </w:p>
    <w:sectPr>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ind w:firstLine="640"/>
      </w:pPr>
      <w:r>
        <w:separator/>
      </w:r>
    </w:p>
  </w:footnote>
  <w:footnote w:type="continuationSeparator" w:id="1">
    <w:p>
      <w:pPr>
        <w:spacing w:before="0" w:after="0" w:line="36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56C8ED"/>
    <w:multiLevelType w:val="singleLevel"/>
    <w:tmpl w:val="2C56C8ED"/>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04C15E4"/>
    <w:rsid w:val="00696787"/>
    <w:rsid w:val="00DD5E1E"/>
    <w:rsid w:val="00DF11AF"/>
    <w:rsid w:val="00EF10C3"/>
    <w:rsid w:val="01073877"/>
    <w:rsid w:val="012C767C"/>
    <w:rsid w:val="01473384"/>
    <w:rsid w:val="014F4080"/>
    <w:rsid w:val="01E52FAF"/>
    <w:rsid w:val="02071D2A"/>
    <w:rsid w:val="02342499"/>
    <w:rsid w:val="02927BD2"/>
    <w:rsid w:val="02B43A3F"/>
    <w:rsid w:val="038A781F"/>
    <w:rsid w:val="040C5812"/>
    <w:rsid w:val="046627DE"/>
    <w:rsid w:val="04D07057"/>
    <w:rsid w:val="04D26EE9"/>
    <w:rsid w:val="04D8709C"/>
    <w:rsid w:val="04F31198"/>
    <w:rsid w:val="05105F69"/>
    <w:rsid w:val="05622E1E"/>
    <w:rsid w:val="058A7C48"/>
    <w:rsid w:val="058B111D"/>
    <w:rsid w:val="05A65DBA"/>
    <w:rsid w:val="05BB4F01"/>
    <w:rsid w:val="05BF76B4"/>
    <w:rsid w:val="06304C93"/>
    <w:rsid w:val="067C415F"/>
    <w:rsid w:val="06CF7A92"/>
    <w:rsid w:val="074309F6"/>
    <w:rsid w:val="07861180"/>
    <w:rsid w:val="0864478C"/>
    <w:rsid w:val="087E378B"/>
    <w:rsid w:val="08A05F2E"/>
    <w:rsid w:val="08AC6F2B"/>
    <w:rsid w:val="08E32C9A"/>
    <w:rsid w:val="09042877"/>
    <w:rsid w:val="09107ECC"/>
    <w:rsid w:val="09242E04"/>
    <w:rsid w:val="09FA3227"/>
    <w:rsid w:val="0B3A6230"/>
    <w:rsid w:val="0C2327BA"/>
    <w:rsid w:val="0C582791"/>
    <w:rsid w:val="0CE850F1"/>
    <w:rsid w:val="0CE91A4F"/>
    <w:rsid w:val="0D013BBD"/>
    <w:rsid w:val="0D0B4B8F"/>
    <w:rsid w:val="0D0E64D7"/>
    <w:rsid w:val="0D277796"/>
    <w:rsid w:val="0D5F2CC7"/>
    <w:rsid w:val="0D645272"/>
    <w:rsid w:val="0D872889"/>
    <w:rsid w:val="0D955DE9"/>
    <w:rsid w:val="0DD36263"/>
    <w:rsid w:val="0DF814C0"/>
    <w:rsid w:val="0E0F026A"/>
    <w:rsid w:val="0ECB5AD9"/>
    <w:rsid w:val="0F397BD0"/>
    <w:rsid w:val="0F6F0AD3"/>
    <w:rsid w:val="0F767DEB"/>
    <w:rsid w:val="0FD2532C"/>
    <w:rsid w:val="1025656E"/>
    <w:rsid w:val="107453F4"/>
    <w:rsid w:val="10AA73F0"/>
    <w:rsid w:val="10FF78DB"/>
    <w:rsid w:val="11A72C36"/>
    <w:rsid w:val="122570FC"/>
    <w:rsid w:val="13272BE8"/>
    <w:rsid w:val="13421B62"/>
    <w:rsid w:val="13660DF0"/>
    <w:rsid w:val="141319BD"/>
    <w:rsid w:val="143E2478"/>
    <w:rsid w:val="149907FD"/>
    <w:rsid w:val="14D03633"/>
    <w:rsid w:val="15216C04"/>
    <w:rsid w:val="152C6320"/>
    <w:rsid w:val="15784E9C"/>
    <w:rsid w:val="1582093B"/>
    <w:rsid w:val="1596722A"/>
    <w:rsid w:val="15E62D4F"/>
    <w:rsid w:val="15EB3A55"/>
    <w:rsid w:val="16082FC8"/>
    <w:rsid w:val="16111CBF"/>
    <w:rsid w:val="16B8137C"/>
    <w:rsid w:val="16CD7C73"/>
    <w:rsid w:val="16DA097F"/>
    <w:rsid w:val="16DA41A2"/>
    <w:rsid w:val="16DF4AC7"/>
    <w:rsid w:val="1705425F"/>
    <w:rsid w:val="172508E3"/>
    <w:rsid w:val="17685054"/>
    <w:rsid w:val="177F23FF"/>
    <w:rsid w:val="17856ED4"/>
    <w:rsid w:val="17FE54B8"/>
    <w:rsid w:val="181A2630"/>
    <w:rsid w:val="18487256"/>
    <w:rsid w:val="18585984"/>
    <w:rsid w:val="18A70A60"/>
    <w:rsid w:val="18D832E3"/>
    <w:rsid w:val="19306900"/>
    <w:rsid w:val="19903466"/>
    <w:rsid w:val="19A753EF"/>
    <w:rsid w:val="1A5A2CCC"/>
    <w:rsid w:val="1B1C70FB"/>
    <w:rsid w:val="1B393829"/>
    <w:rsid w:val="1B6612B1"/>
    <w:rsid w:val="1BA33762"/>
    <w:rsid w:val="1BA959BC"/>
    <w:rsid w:val="1C016C92"/>
    <w:rsid w:val="1C26503A"/>
    <w:rsid w:val="1C276563"/>
    <w:rsid w:val="1CA61F02"/>
    <w:rsid w:val="1D677FC0"/>
    <w:rsid w:val="1D8D41A7"/>
    <w:rsid w:val="1DA00CEC"/>
    <w:rsid w:val="1E1B091B"/>
    <w:rsid w:val="1E22708F"/>
    <w:rsid w:val="1E332792"/>
    <w:rsid w:val="1E5623C0"/>
    <w:rsid w:val="1EDC25A0"/>
    <w:rsid w:val="1F7A1770"/>
    <w:rsid w:val="1F920468"/>
    <w:rsid w:val="1F9322D0"/>
    <w:rsid w:val="1FA11DED"/>
    <w:rsid w:val="1FDC2F63"/>
    <w:rsid w:val="20BC2DDD"/>
    <w:rsid w:val="20D20F56"/>
    <w:rsid w:val="20E83BDD"/>
    <w:rsid w:val="21124C57"/>
    <w:rsid w:val="21625939"/>
    <w:rsid w:val="21837F15"/>
    <w:rsid w:val="21CC71BB"/>
    <w:rsid w:val="22146F3D"/>
    <w:rsid w:val="229D27C9"/>
    <w:rsid w:val="23250AF9"/>
    <w:rsid w:val="23FC281B"/>
    <w:rsid w:val="24AA68E6"/>
    <w:rsid w:val="24DE7A25"/>
    <w:rsid w:val="24E8008F"/>
    <w:rsid w:val="256F7BA9"/>
    <w:rsid w:val="25C37F1C"/>
    <w:rsid w:val="25C7352F"/>
    <w:rsid w:val="25CB7823"/>
    <w:rsid w:val="25FD12A5"/>
    <w:rsid w:val="260C6BFA"/>
    <w:rsid w:val="263404C4"/>
    <w:rsid w:val="264A194A"/>
    <w:rsid w:val="265E6C7C"/>
    <w:rsid w:val="267E5A4E"/>
    <w:rsid w:val="26B26BA7"/>
    <w:rsid w:val="26B56575"/>
    <w:rsid w:val="26C64867"/>
    <w:rsid w:val="271C35F5"/>
    <w:rsid w:val="278A0020"/>
    <w:rsid w:val="279E3CF1"/>
    <w:rsid w:val="27BA0C65"/>
    <w:rsid w:val="28427901"/>
    <w:rsid w:val="285A45C6"/>
    <w:rsid w:val="28CD43B7"/>
    <w:rsid w:val="28EA1D1A"/>
    <w:rsid w:val="28F54A39"/>
    <w:rsid w:val="293A674B"/>
    <w:rsid w:val="2B013CEA"/>
    <w:rsid w:val="2B057442"/>
    <w:rsid w:val="2B0B1CD1"/>
    <w:rsid w:val="2B653518"/>
    <w:rsid w:val="2BD42324"/>
    <w:rsid w:val="2C383574"/>
    <w:rsid w:val="2C5F7D51"/>
    <w:rsid w:val="2C661DC7"/>
    <w:rsid w:val="2CCA25CB"/>
    <w:rsid w:val="2CCB2770"/>
    <w:rsid w:val="2D6642B1"/>
    <w:rsid w:val="2D83073A"/>
    <w:rsid w:val="2E2640C8"/>
    <w:rsid w:val="2E2F0297"/>
    <w:rsid w:val="2E4E00D9"/>
    <w:rsid w:val="2E7A22E1"/>
    <w:rsid w:val="2E9A1BC8"/>
    <w:rsid w:val="2EA4771D"/>
    <w:rsid w:val="2F564DF5"/>
    <w:rsid w:val="2F6B436B"/>
    <w:rsid w:val="2F937FAD"/>
    <w:rsid w:val="2FAA48BF"/>
    <w:rsid w:val="304C67C6"/>
    <w:rsid w:val="30532999"/>
    <w:rsid w:val="30696A7C"/>
    <w:rsid w:val="307B38EB"/>
    <w:rsid w:val="308A0EE3"/>
    <w:rsid w:val="309252A6"/>
    <w:rsid w:val="314C00A6"/>
    <w:rsid w:val="31B25F26"/>
    <w:rsid w:val="32052DBD"/>
    <w:rsid w:val="321B1D61"/>
    <w:rsid w:val="322C0B88"/>
    <w:rsid w:val="33451DD1"/>
    <w:rsid w:val="334E4080"/>
    <w:rsid w:val="338A07C4"/>
    <w:rsid w:val="33C11FCB"/>
    <w:rsid w:val="341C4349"/>
    <w:rsid w:val="35DF19FF"/>
    <w:rsid w:val="36211653"/>
    <w:rsid w:val="37507BF4"/>
    <w:rsid w:val="3791321E"/>
    <w:rsid w:val="37AD7387"/>
    <w:rsid w:val="37D44BCF"/>
    <w:rsid w:val="384F39DE"/>
    <w:rsid w:val="38731134"/>
    <w:rsid w:val="38A27D17"/>
    <w:rsid w:val="38AD19AF"/>
    <w:rsid w:val="38F02330"/>
    <w:rsid w:val="396C5F31"/>
    <w:rsid w:val="39A13205"/>
    <w:rsid w:val="39D2513E"/>
    <w:rsid w:val="3A027A34"/>
    <w:rsid w:val="3A365508"/>
    <w:rsid w:val="3A95134C"/>
    <w:rsid w:val="3B3C5B1D"/>
    <w:rsid w:val="3B5F14D7"/>
    <w:rsid w:val="3BD129B5"/>
    <w:rsid w:val="3C9F71B8"/>
    <w:rsid w:val="3CC64D02"/>
    <w:rsid w:val="3CE53F8F"/>
    <w:rsid w:val="3D4A5478"/>
    <w:rsid w:val="3D4D1096"/>
    <w:rsid w:val="3D69223C"/>
    <w:rsid w:val="3D806EB0"/>
    <w:rsid w:val="3F0A5837"/>
    <w:rsid w:val="3F13211C"/>
    <w:rsid w:val="3F33629E"/>
    <w:rsid w:val="3F552CAC"/>
    <w:rsid w:val="3FD404CE"/>
    <w:rsid w:val="3FDB1988"/>
    <w:rsid w:val="403F3B8A"/>
    <w:rsid w:val="4044560B"/>
    <w:rsid w:val="4062668C"/>
    <w:rsid w:val="4085718A"/>
    <w:rsid w:val="40B739B9"/>
    <w:rsid w:val="40E16263"/>
    <w:rsid w:val="41C0673F"/>
    <w:rsid w:val="41DD4469"/>
    <w:rsid w:val="41ED15E1"/>
    <w:rsid w:val="41F03837"/>
    <w:rsid w:val="42342EE1"/>
    <w:rsid w:val="424622E4"/>
    <w:rsid w:val="426F381D"/>
    <w:rsid w:val="432A3CA1"/>
    <w:rsid w:val="43612BE0"/>
    <w:rsid w:val="43F35309"/>
    <w:rsid w:val="44587FC4"/>
    <w:rsid w:val="459A7498"/>
    <w:rsid w:val="45AA2AAB"/>
    <w:rsid w:val="46BB04B2"/>
    <w:rsid w:val="46EC3161"/>
    <w:rsid w:val="47007E18"/>
    <w:rsid w:val="47805CA5"/>
    <w:rsid w:val="47B32908"/>
    <w:rsid w:val="47CA38F8"/>
    <w:rsid w:val="4809056E"/>
    <w:rsid w:val="4833687C"/>
    <w:rsid w:val="48337589"/>
    <w:rsid w:val="492811A0"/>
    <w:rsid w:val="49505A8D"/>
    <w:rsid w:val="49635DB3"/>
    <w:rsid w:val="497A3A5E"/>
    <w:rsid w:val="497A6EB6"/>
    <w:rsid w:val="4A5A010E"/>
    <w:rsid w:val="4AB704A8"/>
    <w:rsid w:val="4B116147"/>
    <w:rsid w:val="4B7452C3"/>
    <w:rsid w:val="4BCF5981"/>
    <w:rsid w:val="4C940EBC"/>
    <w:rsid w:val="4D5817A3"/>
    <w:rsid w:val="4D6716CB"/>
    <w:rsid w:val="4D6C2A45"/>
    <w:rsid w:val="4DAF1021"/>
    <w:rsid w:val="4DB77ABA"/>
    <w:rsid w:val="4DE70AF0"/>
    <w:rsid w:val="4E12415A"/>
    <w:rsid w:val="4E125FF9"/>
    <w:rsid w:val="4E197A04"/>
    <w:rsid w:val="4E4540BC"/>
    <w:rsid w:val="4E6051F1"/>
    <w:rsid w:val="4E605906"/>
    <w:rsid w:val="4E7932A9"/>
    <w:rsid w:val="4EA308F0"/>
    <w:rsid w:val="4EDD6607"/>
    <w:rsid w:val="4F2F1620"/>
    <w:rsid w:val="4F332EB2"/>
    <w:rsid w:val="4F7C1829"/>
    <w:rsid w:val="4F9A0D8E"/>
    <w:rsid w:val="4F9A3B43"/>
    <w:rsid w:val="50296D48"/>
    <w:rsid w:val="50C52BF2"/>
    <w:rsid w:val="50DE0A30"/>
    <w:rsid w:val="50EA6DB9"/>
    <w:rsid w:val="51D42A22"/>
    <w:rsid w:val="51E27E6A"/>
    <w:rsid w:val="51F4441B"/>
    <w:rsid w:val="5208041D"/>
    <w:rsid w:val="52564E61"/>
    <w:rsid w:val="52A10081"/>
    <w:rsid w:val="52AD4542"/>
    <w:rsid w:val="52CB6E18"/>
    <w:rsid w:val="52CC1E44"/>
    <w:rsid w:val="531621B4"/>
    <w:rsid w:val="53A913E3"/>
    <w:rsid w:val="53C60501"/>
    <w:rsid w:val="53D2686B"/>
    <w:rsid w:val="541E2C15"/>
    <w:rsid w:val="5430535A"/>
    <w:rsid w:val="544C4305"/>
    <w:rsid w:val="545A0CF3"/>
    <w:rsid w:val="54C96353"/>
    <w:rsid w:val="553C35B7"/>
    <w:rsid w:val="553D7E00"/>
    <w:rsid w:val="55884791"/>
    <w:rsid w:val="564048A6"/>
    <w:rsid w:val="569C253E"/>
    <w:rsid w:val="572B7E48"/>
    <w:rsid w:val="574477E8"/>
    <w:rsid w:val="576E2B05"/>
    <w:rsid w:val="57725AAD"/>
    <w:rsid w:val="57F71DEB"/>
    <w:rsid w:val="5899321A"/>
    <w:rsid w:val="591075D9"/>
    <w:rsid w:val="59275C0B"/>
    <w:rsid w:val="592A16CF"/>
    <w:rsid w:val="596013A4"/>
    <w:rsid w:val="5972012C"/>
    <w:rsid w:val="599854C9"/>
    <w:rsid w:val="59D94A1E"/>
    <w:rsid w:val="5A1479BD"/>
    <w:rsid w:val="5A16725C"/>
    <w:rsid w:val="5A1A0A02"/>
    <w:rsid w:val="5B877A7A"/>
    <w:rsid w:val="5BC361AC"/>
    <w:rsid w:val="5BD4728A"/>
    <w:rsid w:val="5C28296E"/>
    <w:rsid w:val="5C681874"/>
    <w:rsid w:val="5C7257F7"/>
    <w:rsid w:val="5C7A49B3"/>
    <w:rsid w:val="5CA5200E"/>
    <w:rsid w:val="5CC71F9C"/>
    <w:rsid w:val="5D597EFD"/>
    <w:rsid w:val="5EB50D1A"/>
    <w:rsid w:val="5ED74D86"/>
    <w:rsid w:val="5EDB4021"/>
    <w:rsid w:val="5EED6987"/>
    <w:rsid w:val="5F0C558A"/>
    <w:rsid w:val="5FFA3AEF"/>
    <w:rsid w:val="600838BA"/>
    <w:rsid w:val="60392E2E"/>
    <w:rsid w:val="607A2BF6"/>
    <w:rsid w:val="609127A3"/>
    <w:rsid w:val="60C87F99"/>
    <w:rsid w:val="60D31DAF"/>
    <w:rsid w:val="614721A4"/>
    <w:rsid w:val="614A1088"/>
    <w:rsid w:val="617A0FD8"/>
    <w:rsid w:val="619332C0"/>
    <w:rsid w:val="619E3856"/>
    <w:rsid w:val="62300905"/>
    <w:rsid w:val="62C1100F"/>
    <w:rsid w:val="63520F1A"/>
    <w:rsid w:val="635873EC"/>
    <w:rsid w:val="63A06EDD"/>
    <w:rsid w:val="647944D1"/>
    <w:rsid w:val="64A92074"/>
    <w:rsid w:val="64AD00F1"/>
    <w:rsid w:val="6555582A"/>
    <w:rsid w:val="6556208C"/>
    <w:rsid w:val="658D1B18"/>
    <w:rsid w:val="65995243"/>
    <w:rsid w:val="66575D03"/>
    <w:rsid w:val="667D7D38"/>
    <w:rsid w:val="66B912B0"/>
    <w:rsid w:val="67E9281B"/>
    <w:rsid w:val="68967C0D"/>
    <w:rsid w:val="68C05F51"/>
    <w:rsid w:val="68C46FF2"/>
    <w:rsid w:val="68E11A3D"/>
    <w:rsid w:val="69305579"/>
    <w:rsid w:val="69371E3B"/>
    <w:rsid w:val="696038C5"/>
    <w:rsid w:val="69895F4E"/>
    <w:rsid w:val="69C54260"/>
    <w:rsid w:val="69E1767B"/>
    <w:rsid w:val="6A1A0E4D"/>
    <w:rsid w:val="6A3F4642"/>
    <w:rsid w:val="6AB12B6C"/>
    <w:rsid w:val="6AC72890"/>
    <w:rsid w:val="6AD035B1"/>
    <w:rsid w:val="6AFE0987"/>
    <w:rsid w:val="6B60232C"/>
    <w:rsid w:val="6B630CFA"/>
    <w:rsid w:val="6B653436"/>
    <w:rsid w:val="6BC3086A"/>
    <w:rsid w:val="6C173084"/>
    <w:rsid w:val="6C5D0B08"/>
    <w:rsid w:val="6C60287E"/>
    <w:rsid w:val="6C971AC0"/>
    <w:rsid w:val="6CFD31A1"/>
    <w:rsid w:val="6D1F1741"/>
    <w:rsid w:val="6D315A9B"/>
    <w:rsid w:val="6D485EFB"/>
    <w:rsid w:val="6D7620C8"/>
    <w:rsid w:val="6DA22804"/>
    <w:rsid w:val="6DC5028C"/>
    <w:rsid w:val="6E06549F"/>
    <w:rsid w:val="6E0F1884"/>
    <w:rsid w:val="6E2620E4"/>
    <w:rsid w:val="6E374674"/>
    <w:rsid w:val="6E753858"/>
    <w:rsid w:val="6E8F2972"/>
    <w:rsid w:val="6EA05378"/>
    <w:rsid w:val="6ED64A06"/>
    <w:rsid w:val="6EEC1ABE"/>
    <w:rsid w:val="6F332A28"/>
    <w:rsid w:val="6F447EE1"/>
    <w:rsid w:val="6F472716"/>
    <w:rsid w:val="6FAB0C88"/>
    <w:rsid w:val="6FFC6061"/>
    <w:rsid w:val="6FFE1B1E"/>
    <w:rsid w:val="70CD3B44"/>
    <w:rsid w:val="70E974F5"/>
    <w:rsid w:val="70FA27BD"/>
    <w:rsid w:val="71022CAE"/>
    <w:rsid w:val="710B00FA"/>
    <w:rsid w:val="71601E3D"/>
    <w:rsid w:val="71750972"/>
    <w:rsid w:val="71D00282"/>
    <w:rsid w:val="71F25676"/>
    <w:rsid w:val="721156E3"/>
    <w:rsid w:val="72EF453E"/>
    <w:rsid w:val="730203B5"/>
    <w:rsid w:val="73237C39"/>
    <w:rsid w:val="7467234B"/>
    <w:rsid w:val="74750913"/>
    <w:rsid w:val="74B72C97"/>
    <w:rsid w:val="74E964FD"/>
    <w:rsid w:val="75562062"/>
    <w:rsid w:val="7582335E"/>
    <w:rsid w:val="75DC5803"/>
    <w:rsid w:val="7623117E"/>
    <w:rsid w:val="763F191E"/>
    <w:rsid w:val="765B7685"/>
    <w:rsid w:val="76930E09"/>
    <w:rsid w:val="76B949B4"/>
    <w:rsid w:val="779A17F3"/>
    <w:rsid w:val="77F74411"/>
    <w:rsid w:val="783D6688"/>
    <w:rsid w:val="78694EE1"/>
    <w:rsid w:val="792C761D"/>
    <w:rsid w:val="798D3C69"/>
    <w:rsid w:val="7A837612"/>
    <w:rsid w:val="7AB25D42"/>
    <w:rsid w:val="7AF82F14"/>
    <w:rsid w:val="7AF9035A"/>
    <w:rsid w:val="7B462A9E"/>
    <w:rsid w:val="7B68640D"/>
    <w:rsid w:val="7B6D7CFA"/>
    <w:rsid w:val="7BEE4D6E"/>
    <w:rsid w:val="7CD503BE"/>
    <w:rsid w:val="7CDC2579"/>
    <w:rsid w:val="7D1142C2"/>
    <w:rsid w:val="7D1B1B29"/>
    <w:rsid w:val="7D2B39EF"/>
    <w:rsid w:val="7DC26844"/>
    <w:rsid w:val="7E99707F"/>
    <w:rsid w:val="7EEF6163"/>
    <w:rsid w:val="7F147E46"/>
    <w:rsid w:val="7F5954E9"/>
    <w:rsid w:val="7FAC6593"/>
    <w:rsid w:val="7FF50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numPr>
        <w:ilvl w:val="0"/>
        <w:numId w:val="0"/>
      </w:numPr>
      <w:tabs>
        <w:tab w:val="left" w:pos="0"/>
      </w:tabs>
      <w:kinsoku w:val="0"/>
      <w:wordWrap/>
      <w:overflowPunct/>
      <w:topLinePunct w:val="0"/>
      <w:autoSpaceDE w:val="0"/>
      <w:autoSpaceDN w:val="0"/>
      <w:bidi w:val="0"/>
      <w:adjustRightInd w:val="0"/>
      <w:snapToGrid w:val="0"/>
      <w:spacing w:before="0" w:after="0" w:line="360" w:lineRule="auto"/>
      <w:ind w:left="0" w:leftChars="0" w:firstLine="640" w:firstLineChars="200"/>
      <w:jc w:val="left"/>
      <w:textAlignment w:val="baseline"/>
    </w:pPr>
    <w:rPr>
      <w:rFonts w:ascii="仿宋_GB2312" w:eastAsia="仿宋_GB2312" w:hAnsiTheme="minorHAnsi" w:cstheme="minorBidi"/>
      <w:color w:val="auto"/>
      <w:kern w:val="2"/>
      <w:sz w:val="32"/>
      <w:szCs w:val="32"/>
      <w:highlight w:val="none"/>
      <w:lang w:val="en-US" w:eastAsia="zh-CN" w:bidi="ar-SA"/>
    </w:rPr>
  </w:style>
  <w:style w:type="paragraph" w:styleId="2">
    <w:name w:val="heading 1"/>
    <w:basedOn w:val="3"/>
    <w:next w:val="1"/>
    <w:qFormat/>
    <w:uiPriority w:val="0"/>
    <w:pPr>
      <w:tabs>
        <w:tab w:val="left" w:pos="0"/>
      </w:tabs>
      <w:outlineLvl w:val="0"/>
    </w:pPr>
    <w:rPr>
      <w:rFonts w:ascii="黑体" w:hAnsi="黑体" w:eastAsia="黑体" w:cs="黑体"/>
    </w:rPr>
  </w:style>
  <w:style w:type="paragraph" w:styleId="3">
    <w:name w:val="heading 2"/>
    <w:basedOn w:val="1"/>
    <w:next w:val="1"/>
    <w:unhideWhenUsed/>
    <w:qFormat/>
    <w:uiPriority w:val="0"/>
    <w:pPr>
      <w:widowControl w:val="0"/>
      <w:autoSpaceDN/>
      <w:ind w:firstLine="0" w:firstLineChars="0"/>
      <w:outlineLvl w:val="1"/>
    </w:pPr>
    <w:rPr>
      <w:rFonts w:ascii="楷体_GB2312" w:hAnsi="楷体_GB2312" w:eastAsia="楷体_GB2312" w:cs="楷体_GB2312"/>
      <w:b/>
      <w:bCs/>
      <w:color w:val="000000"/>
      <w:kern w:val="0"/>
      <w:lang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customStyle="1" w:styleId="6">
    <w:name w:val="MdHeading1"/>
    <w:qFormat/>
    <w:uiPriority w:val="0"/>
    <w:pPr>
      <w:keepNext/>
      <w:bidi w:val="0"/>
      <w:spacing w:before="480" w:after="240"/>
      <w:jc w:val="center"/>
      <w:outlineLvl w:val="0"/>
    </w:pPr>
    <w:rPr>
      <w:rFonts w:ascii="方正小标宋简体" w:hAnsi="方正小标宋简体" w:eastAsia="方正小标宋简体" w:cs="方正小标宋简体"/>
      <w:b/>
      <w:bCs/>
      <w:sz w:val="44"/>
      <w:szCs w:val="4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3515</Words>
  <Characters>3869</Characters>
  <TotalTime>95</TotalTime>
  <ScaleCrop>false</ScaleCrop>
  <LinksUpToDate>false</LinksUpToDate>
  <CharactersWithSpaces>3886</CharactersWithSpaces>
  <Application>WPS Office_12.1.0.25222_F1E327BC-269C-435d-A152-05C5408002CA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2026-03-17T03:00:00Z</dcterms:created>
  <dc:creator>Apache POI</dc:creator>
  <cp:lastModifiedBy>壬酶让沟</cp:lastModifiedBy>
  <dcterms:modified xsi:type="dcterms:W3CDTF">2026-03-23T05:55:49Z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eyJoZGlkIjoiMzEwNTM5NzYwMDRjMzkwZTVkZjY2ODkwMGIxNGU0OTUiLCJ1c2VySWQiOiIxODAwMjExMTIxIn0=</vt:lpwstr>
  </property>
  <property fmtid="{D5CDD505-2E9C-101B-9397-08002B2CF9AE}" pid="3" name="KSOProductBuildVer">
    <vt:lpwstr>2052-12.1.0.25222</vt:lpwstr>
  </property>
  <property fmtid="{D5CDD505-2E9C-101B-9397-08002B2CF9AE}" pid="4" name="ICV">
    <vt:lpwstr>334253A8A4F546CBB6A04D3581CD5493_13</vt:lpwstr>
  </property>
</Properties>
</file>