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50"/>
        <w:ind w:firstLine="0" w:firstLineChars="0"/>
        <w:jc w:val="center"/>
        <w:rPr>
          <w:rFonts w:ascii="方正小标宋简体" w:hAnsi="方正小标宋简体" w:eastAsia="方正小标宋简体" w:cs="宋体"/>
          <w:spacing w:val="75"/>
          <w:kern w:val="0"/>
          <w:sz w:val="52"/>
          <w:szCs w:val="72"/>
        </w:rPr>
      </w:pPr>
      <w:r>
        <w:rPr>
          <w:rFonts w:hint="eastAsia" w:ascii="方正小标宋简体" w:hAnsi="方正小标宋简体" w:eastAsia="方正小标宋简体" w:cs="宋体"/>
          <w:spacing w:val="75"/>
          <w:kern w:val="0"/>
          <w:sz w:val="52"/>
          <w:szCs w:val="72"/>
        </w:rPr>
        <w:t>中国特色高水平高职学校和专业建设计划</w:t>
      </w:r>
    </w:p>
    <w:p>
      <w:pPr>
        <w:widowControl/>
        <w:ind w:firstLine="0" w:firstLineChars="0"/>
        <w:jc w:val="center"/>
        <w:rPr>
          <w:rFonts w:ascii="方正小标宋简体" w:hAnsi="方正小标宋简体" w:eastAsia="方正小标宋简体" w:cs="宋体"/>
          <w:spacing w:val="75"/>
          <w:kern w:val="0"/>
          <w:sz w:val="52"/>
          <w:szCs w:val="72"/>
        </w:rPr>
      </w:pPr>
      <w:r>
        <w:rPr>
          <w:rFonts w:hint="eastAsia" w:ascii="方正小标宋简体" w:hAnsi="方正小标宋简体" w:eastAsia="方正小标宋简体" w:cs="宋体"/>
          <w:spacing w:val="75"/>
          <w:kern w:val="0"/>
          <w:sz w:val="52"/>
          <w:szCs w:val="72"/>
        </w:rPr>
        <w:t>任务书</w:t>
      </w:r>
    </w:p>
    <w:p>
      <w:pPr>
        <w:widowControl/>
        <w:ind w:firstLine="0" w:firstLineChars="0"/>
        <w:jc w:val="center"/>
        <w:rPr>
          <w:rFonts w:ascii="方正小标宋简体" w:hAnsi="方正小标宋简体" w:eastAsia="方正小标宋简体" w:cs="宋体"/>
          <w:spacing w:val="75"/>
          <w:kern w:val="0"/>
          <w:sz w:val="52"/>
          <w:szCs w:val="72"/>
        </w:rPr>
      </w:pPr>
    </w:p>
    <w:p>
      <w:pPr>
        <w:widowControl/>
        <w:ind w:firstLine="4393" w:firstLineChars="1373"/>
        <w:jc w:val="left"/>
        <w:rPr>
          <w:rFonts w:ascii="黑体" w:hAnsi="黑体" w:eastAsia="黑体" w:cs="宋体"/>
          <w:kern w:val="0"/>
          <w:szCs w:val="39"/>
        </w:rPr>
      </w:pPr>
      <w:r>
        <w:rPr>
          <w:rFonts w:hint="eastAsia" w:ascii="黑体" w:hAnsi="黑体" w:eastAsia="黑体" w:cs="宋体"/>
          <w:kern w:val="0"/>
          <w:szCs w:val="39"/>
        </w:rPr>
        <w:t>申 报 学 校：武汉船舶职业技术学院</w:t>
      </w:r>
    </w:p>
    <w:p>
      <w:pPr>
        <w:widowControl/>
        <w:ind w:firstLine="4393" w:firstLineChars="1373"/>
        <w:jc w:val="left"/>
        <w:rPr>
          <w:rFonts w:ascii="黑体" w:hAnsi="黑体" w:eastAsia="黑体" w:cs="宋体"/>
          <w:kern w:val="0"/>
          <w:szCs w:val="39"/>
        </w:rPr>
      </w:pPr>
      <w:r>
        <w:rPr>
          <w:rFonts w:hint="eastAsia" w:ascii="黑体" w:hAnsi="黑体" w:eastAsia="黑体" w:cs="宋体"/>
          <w:kern w:val="0"/>
          <w:szCs w:val="39"/>
        </w:rPr>
        <w:t>举 办 单 位：湖北省人民政府</w:t>
      </w:r>
    </w:p>
    <w:p>
      <w:pPr>
        <w:widowControl/>
        <w:ind w:firstLine="4393" w:firstLineChars="1373"/>
        <w:jc w:val="left"/>
        <w:rPr>
          <w:rFonts w:ascii="黑体" w:hAnsi="黑体" w:eastAsia="黑体" w:cs="宋体"/>
          <w:kern w:val="0"/>
          <w:szCs w:val="39"/>
        </w:rPr>
      </w:pPr>
      <w:r>
        <w:rPr>
          <w:rFonts w:hint="eastAsia" w:ascii="黑体" w:hAnsi="黑体" w:eastAsia="黑体" w:cs="宋体"/>
          <w:kern w:val="0"/>
          <w:szCs w:val="39"/>
        </w:rPr>
        <w:t>推 荐 省 份：湖北省</w:t>
      </w:r>
    </w:p>
    <w:p>
      <w:pPr>
        <w:widowControl/>
        <w:ind w:firstLine="4393" w:firstLineChars="1373"/>
        <w:jc w:val="left"/>
        <w:rPr>
          <w:rFonts w:ascii="黑体" w:hAnsi="黑体" w:eastAsia="黑体" w:cs="宋体"/>
          <w:kern w:val="0"/>
          <w:szCs w:val="39"/>
        </w:rPr>
      </w:pPr>
      <w:r>
        <w:rPr>
          <w:rFonts w:hint="eastAsia" w:ascii="黑体" w:hAnsi="黑体" w:eastAsia="黑体" w:cs="宋体"/>
          <w:kern w:val="0"/>
          <w:szCs w:val="39"/>
        </w:rPr>
        <w:t>填 表 日 期：2020年8月16日</w:t>
      </w:r>
    </w:p>
    <w:p>
      <w:pPr>
        <w:widowControl/>
        <w:ind w:firstLine="4393" w:firstLineChars="1373"/>
        <w:jc w:val="left"/>
        <w:rPr>
          <w:rFonts w:ascii="黑体" w:hAnsi="黑体" w:eastAsia="黑体" w:cs="宋体"/>
          <w:kern w:val="0"/>
          <w:szCs w:val="39"/>
        </w:rPr>
      </w:pPr>
    </w:p>
    <w:p>
      <w:pPr>
        <w:widowControl/>
        <w:ind w:firstLine="0" w:firstLineChars="0"/>
        <w:jc w:val="left"/>
        <w:rPr>
          <w:rFonts w:ascii="黑体" w:hAnsi="黑体" w:eastAsia="黑体" w:cs="宋体"/>
          <w:kern w:val="0"/>
          <w:szCs w:val="39"/>
        </w:rPr>
      </w:pPr>
    </w:p>
    <w:p>
      <w:pPr>
        <w:widowControl/>
        <w:spacing w:after="150"/>
        <w:ind w:firstLine="0" w:firstLineChars="0"/>
        <w:jc w:val="center"/>
        <w:rPr>
          <w:rFonts w:ascii="黑体" w:hAnsi="黑体" w:eastAsia="黑体" w:cs="宋体"/>
          <w:b/>
          <w:bCs/>
          <w:spacing w:val="30"/>
          <w:kern w:val="0"/>
          <w:sz w:val="48"/>
          <w:szCs w:val="53"/>
        </w:rPr>
      </w:pPr>
      <w:r>
        <w:rPr>
          <w:rFonts w:hint="eastAsia" w:ascii="黑体" w:hAnsi="黑体" w:eastAsia="黑体" w:cs="宋体"/>
          <w:b/>
          <w:bCs/>
          <w:spacing w:val="30"/>
          <w:kern w:val="0"/>
          <w:sz w:val="48"/>
          <w:szCs w:val="53"/>
        </w:rPr>
        <w:t>中华人民共和国教育部</w:t>
      </w:r>
    </w:p>
    <w:p>
      <w:pPr>
        <w:widowControl/>
        <w:spacing w:after="150"/>
        <w:ind w:firstLine="0" w:firstLineChars="0"/>
        <w:jc w:val="center"/>
        <w:rPr>
          <w:rFonts w:ascii="黑体" w:hAnsi="黑体" w:eastAsia="黑体" w:cs="宋体"/>
          <w:b/>
          <w:bCs/>
          <w:spacing w:val="30"/>
          <w:kern w:val="0"/>
          <w:sz w:val="48"/>
          <w:szCs w:val="53"/>
        </w:rPr>
      </w:pPr>
      <w:r>
        <w:rPr>
          <w:rFonts w:hint="eastAsia" w:ascii="黑体" w:hAnsi="黑体" w:eastAsia="黑体" w:cs="宋体"/>
          <w:b/>
          <w:bCs/>
          <w:spacing w:val="30"/>
          <w:kern w:val="0"/>
          <w:sz w:val="48"/>
          <w:szCs w:val="53"/>
        </w:rPr>
        <w:t>中华人民共和国财政部</w:t>
      </w:r>
    </w:p>
    <w:p>
      <w:pPr>
        <w:widowControl/>
        <w:ind w:firstLine="0" w:firstLineChars="0"/>
        <w:jc w:val="center"/>
        <w:rPr>
          <w:rFonts w:ascii="黑体" w:hAnsi="黑体" w:eastAsia="黑体" w:cs="宋体"/>
          <w:color w:val="333333"/>
          <w:kern w:val="0"/>
          <w:sz w:val="48"/>
          <w:szCs w:val="53"/>
        </w:rPr>
      </w:pPr>
      <w:r>
        <w:rPr>
          <w:rFonts w:hint="eastAsia" w:ascii="黑体" w:hAnsi="黑体" w:eastAsia="黑体" w:cs="宋体"/>
          <w:kern w:val="0"/>
          <w:sz w:val="52"/>
          <w:szCs w:val="68"/>
        </w:rPr>
        <w:t>制</w:t>
      </w:r>
      <w:r>
        <w:rPr>
          <w:rFonts w:ascii="方正小标宋简体" w:hAnsi="方正小标宋简体" w:eastAsia="方正小标宋简体" w:cs="宋体"/>
          <w:color w:val="333333"/>
          <w:kern w:val="0"/>
          <w:sz w:val="52"/>
          <w:szCs w:val="72"/>
          <w:shd w:val="clear" w:color="auto" w:fill="FFFFFF"/>
        </w:rPr>
        <w:br w:type="page"/>
      </w:r>
    </w:p>
    <w:p>
      <w:pPr>
        <w:widowControl/>
        <w:spacing w:after="150"/>
        <w:ind w:firstLine="0" w:firstLineChars="0"/>
        <w:jc w:val="center"/>
        <w:outlineLvl w:val="2"/>
        <w:rPr>
          <w:rFonts w:ascii="方正小标宋简体" w:hAnsi="方正小标宋简体" w:eastAsia="方正小标宋简体" w:cs="宋体"/>
          <w:spacing w:val="120"/>
          <w:kern w:val="0"/>
          <w:sz w:val="52"/>
          <w:szCs w:val="72"/>
        </w:rPr>
      </w:pPr>
      <w:r>
        <w:rPr>
          <w:rFonts w:hint="eastAsia" w:ascii="方正小标宋简体" w:hAnsi="方正小标宋简体" w:eastAsia="方正小标宋简体" w:cs="宋体"/>
          <w:kern w:val="0"/>
          <w:sz w:val="52"/>
          <w:szCs w:val="72"/>
          <w:shd w:val="clear" w:color="auto" w:fill="FFFFFF"/>
        </w:rPr>
        <w:t>填 写 要 求</w:t>
      </w:r>
    </w:p>
    <w:p>
      <w:pPr>
        <w:widowControl/>
        <w:numPr>
          <w:ilvl w:val="0"/>
          <w:numId w:val="1"/>
        </w:numPr>
        <w:spacing w:before="100" w:beforeAutospacing="1" w:after="100" w:afterAutospacing="1"/>
        <w:ind w:left="-225" w:firstLineChars="0"/>
        <w:jc w:val="left"/>
        <w:rPr>
          <w:rFonts w:ascii="仿宋" w:hAnsi="仿宋" w:eastAsia="仿宋" w:cs="宋体"/>
          <w:kern w:val="0"/>
          <w:sz w:val="40"/>
          <w:szCs w:val="48"/>
        </w:rPr>
      </w:pPr>
      <w:r>
        <w:rPr>
          <w:rFonts w:hint="eastAsia" w:ascii="仿宋" w:hAnsi="仿宋" w:eastAsia="仿宋" w:cs="宋体"/>
          <w:kern w:val="0"/>
          <w:sz w:val="40"/>
          <w:szCs w:val="48"/>
        </w:rPr>
        <w:t>一、任务书须与建设方案保持一致，并在相应位置加盖公章。</w:t>
      </w:r>
    </w:p>
    <w:p>
      <w:pPr>
        <w:widowControl/>
        <w:numPr>
          <w:ilvl w:val="0"/>
          <w:numId w:val="1"/>
        </w:numPr>
        <w:spacing w:before="100" w:beforeAutospacing="1" w:after="100" w:afterAutospacing="1"/>
        <w:ind w:left="-225" w:firstLineChars="0"/>
        <w:jc w:val="left"/>
        <w:rPr>
          <w:rFonts w:ascii="仿宋" w:hAnsi="仿宋" w:eastAsia="仿宋" w:cs="宋体"/>
          <w:kern w:val="0"/>
          <w:sz w:val="40"/>
          <w:szCs w:val="48"/>
        </w:rPr>
      </w:pPr>
      <w:r>
        <w:rPr>
          <w:rFonts w:hint="eastAsia" w:ascii="仿宋" w:hAnsi="仿宋" w:eastAsia="仿宋" w:cs="宋体"/>
          <w:kern w:val="0"/>
          <w:sz w:val="40"/>
          <w:szCs w:val="48"/>
        </w:rPr>
        <w:t>二、任务书中有关资金的数据口径按公历年度统计。</w:t>
      </w:r>
    </w:p>
    <w:p>
      <w:pPr>
        <w:widowControl/>
        <w:numPr>
          <w:ilvl w:val="0"/>
          <w:numId w:val="1"/>
        </w:numPr>
        <w:spacing w:before="100" w:beforeAutospacing="1" w:after="100" w:afterAutospacing="1"/>
        <w:ind w:left="-225" w:firstLineChars="0"/>
        <w:jc w:val="left"/>
        <w:rPr>
          <w:rFonts w:ascii="仿宋" w:hAnsi="仿宋" w:eastAsia="仿宋" w:cs="宋体"/>
          <w:kern w:val="0"/>
          <w:sz w:val="40"/>
          <w:szCs w:val="48"/>
        </w:rPr>
      </w:pPr>
      <w:r>
        <w:rPr>
          <w:rFonts w:hint="eastAsia" w:ascii="仿宋" w:hAnsi="仿宋" w:eastAsia="仿宋" w:cs="宋体"/>
          <w:kern w:val="0"/>
          <w:sz w:val="40"/>
          <w:szCs w:val="48"/>
        </w:rPr>
        <w:t>三、任务书须通过“双高计划项目管理系统”网上填报，提交省级教育、财政部门审核。</w:t>
      </w:r>
    </w:p>
    <w:p>
      <w:pPr>
        <w:widowControl/>
        <w:numPr>
          <w:ilvl w:val="0"/>
          <w:numId w:val="1"/>
        </w:numPr>
        <w:spacing w:before="100" w:beforeAutospacing="1" w:after="100" w:afterAutospacing="1"/>
        <w:ind w:left="-225" w:firstLineChars="0"/>
        <w:jc w:val="left"/>
        <w:rPr>
          <w:rFonts w:ascii="仿宋" w:hAnsi="仿宋" w:eastAsia="仿宋" w:cs="宋体"/>
          <w:kern w:val="0"/>
          <w:sz w:val="40"/>
          <w:szCs w:val="48"/>
        </w:rPr>
      </w:pPr>
      <w:r>
        <w:rPr>
          <w:rFonts w:hint="eastAsia" w:ascii="仿宋" w:hAnsi="仿宋" w:eastAsia="仿宋" w:cs="宋体"/>
          <w:kern w:val="0"/>
          <w:sz w:val="40"/>
          <w:szCs w:val="48"/>
        </w:rPr>
        <w:t>四、任务书经省级教育、财政部门核准后下载打印，按要求报送。</w:t>
      </w:r>
    </w:p>
    <w:p>
      <w:pPr>
        <w:widowControl/>
        <w:ind w:firstLine="0" w:firstLineChars="0"/>
        <w:jc w:val="left"/>
        <w:rPr>
          <w:rFonts w:ascii="黑体" w:hAnsi="黑体" w:eastAsia="黑体" w:cs="宋体"/>
          <w:color w:val="555555"/>
          <w:kern w:val="0"/>
          <w:szCs w:val="39"/>
        </w:rPr>
      </w:pPr>
      <w:r>
        <w:rPr>
          <w:rFonts w:ascii="黑体" w:hAnsi="黑体" w:eastAsia="黑体" w:cs="宋体"/>
          <w:color w:val="555555"/>
          <w:kern w:val="0"/>
          <w:szCs w:val="39"/>
        </w:rPr>
        <w:br w:type="page"/>
      </w:r>
    </w:p>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1．项目学校建设任务书</w:t>
      </w:r>
    </w:p>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1-1项目学校概况</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2894"/>
        <w:gridCol w:w="2468"/>
        <w:gridCol w:w="2755"/>
        <w:gridCol w:w="2454"/>
        <w:gridCol w:w="65"/>
        <w:gridCol w:w="356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01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学校名称</w:t>
            </w:r>
          </w:p>
        </w:tc>
        <w:tc>
          <w:tcPr>
            <w:tcW w:w="1839"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武汉船舶职业技术学院</w:t>
            </w:r>
          </w:p>
        </w:tc>
        <w:tc>
          <w:tcPr>
            <w:tcW w:w="887"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所在地区</w:t>
            </w:r>
          </w:p>
        </w:tc>
        <w:tc>
          <w:tcPr>
            <w:tcW w:w="125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湖北省武汉市</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01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建校时间</w:t>
            </w:r>
          </w:p>
        </w:tc>
        <w:tc>
          <w:tcPr>
            <w:tcW w:w="1839"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1998-03</w:t>
            </w:r>
          </w:p>
        </w:tc>
        <w:tc>
          <w:tcPr>
            <w:tcW w:w="887"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院校性质</w:t>
            </w:r>
          </w:p>
        </w:tc>
        <w:tc>
          <w:tcPr>
            <w:tcW w:w="125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公办</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01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举办单位类型</w:t>
            </w:r>
          </w:p>
        </w:tc>
        <w:tc>
          <w:tcPr>
            <w:tcW w:w="1839"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省级政府</w:t>
            </w:r>
          </w:p>
        </w:tc>
        <w:tc>
          <w:tcPr>
            <w:tcW w:w="887"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学校网址</w:t>
            </w:r>
          </w:p>
        </w:tc>
        <w:tc>
          <w:tcPr>
            <w:tcW w:w="125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http://www.wspc.edu.cn/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01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通讯地址</w:t>
            </w:r>
          </w:p>
        </w:tc>
        <w:tc>
          <w:tcPr>
            <w:tcW w:w="1839"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武汉市汉阳区月湖街铁桥南村2号</w:t>
            </w:r>
          </w:p>
        </w:tc>
        <w:tc>
          <w:tcPr>
            <w:tcW w:w="887"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邮  编</w:t>
            </w:r>
          </w:p>
        </w:tc>
        <w:tc>
          <w:tcPr>
            <w:tcW w:w="125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430050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01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法人代表</w:t>
            </w:r>
            <w:r>
              <w:rPr>
                <w:rFonts w:hint="eastAsia" w:ascii="宋体" w:hAnsi="宋体" w:eastAsia="宋体" w:cs="宋体"/>
                <w:kern w:val="0"/>
                <w:sz w:val="28"/>
                <w:szCs w:val="33"/>
              </w:rPr>
              <w:br w:type="textWrapping"/>
            </w:r>
            <w:r>
              <w:rPr>
                <w:rFonts w:hint="eastAsia" w:ascii="宋体" w:hAnsi="宋体" w:eastAsia="宋体" w:cs="宋体"/>
                <w:kern w:val="0"/>
                <w:sz w:val="28"/>
                <w:szCs w:val="33"/>
              </w:rPr>
              <w:t>信息</w:t>
            </w:r>
          </w:p>
        </w:tc>
        <w:tc>
          <w:tcPr>
            <w:tcW w:w="86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姓  名</w:t>
            </w:r>
          </w:p>
        </w:tc>
        <w:tc>
          <w:tcPr>
            <w:tcW w:w="97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魏少峰</w:t>
            </w:r>
          </w:p>
        </w:tc>
        <w:tc>
          <w:tcPr>
            <w:tcW w:w="86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职  务</w:t>
            </w:r>
          </w:p>
        </w:tc>
        <w:tc>
          <w:tcPr>
            <w:tcW w:w="1278"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院长</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01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center"/>
              <w:rPr>
                <w:rFonts w:ascii="宋体" w:hAnsi="宋体" w:eastAsia="宋体" w:cs="宋体"/>
                <w:kern w:val="0"/>
                <w:sz w:val="28"/>
                <w:szCs w:val="33"/>
              </w:rPr>
            </w:pPr>
          </w:p>
        </w:tc>
        <w:tc>
          <w:tcPr>
            <w:tcW w:w="86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办公电话</w:t>
            </w:r>
          </w:p>
        </w:tc>
        <w:tc>
          <w:tcPr>
            <w:tcW w:w="97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027-84804680</w:t>
            </w:r>
          </w:p>
        </w:tc>
        <w:tc>
          <w:tcPr>
            <w:tcW w:w="86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传  真</w:t>
            </w:r>
          </w:p>
        </w:tc>
        <w:tc>
          <w:tcPr>
            <w:tcW w:w="1278"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027-84804571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01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center"/>
              <w:rPr>
                <w:rFonts w:ascii="宋体" w:hAnsi="宋体" w:eastAsia="宋体" w:cs="宋体"/>
                <w:kern w:val="0"/>
                <w:sz w:val="28"/>
                <w:szCs w:val="33"/>
              </w:rPr>
            </w:pPr>
          </w:p>
        </w:tc>
        <w:tc>
          <w:tcPr>
            <w:tcW w:w="86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手  机</w:t>
            </w:r>
          </w:p>
        </w:tc>
        <w:tc>
          <w:tcPr>
            <w:tcW w:w="97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13971272350</w:t>
            </w:r>
          </w:p>
        </w:tc>
        <w:tc>
          <w:tcPr>
            <w:tcW w:w="86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电子信箱</w:t>
            </w:r>
          </w:p>
        </w:tc>
        <w:tc>
          <w:tcPr>
            <w:tcW w:w="1278"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yb@mail.wspc.edu.cn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01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项目联系人</w:t>
            </w:r>
            <w:r>
              <w:rPr>
                <w:rFonts w:hint="eastAsia" w:ascii="宋体" w:hAnsi="宋体" w:eastAsia="宋体" w:cs="宋体"/>
                <w:kern w:val="0"/>
                <w:sz w:val="28"/>
                <w:szCs w:val="33"/>
              </w:rPr>
              <w:br w:type="textWrapping"/>
            </w:r>
            <w:r>
              <w:rPr>
                <w:rFonts w:hint="eastAsia" w:ascii="宋体" w:hAnsi="宋体" w:eastAsia="宋体" w:cs="宋体"/>
                <w:kern w:val="0"/>
                <w:sz w:val="28"/>
                <w:szCs w:val="33"/>
              </w:rPr>
              <w:t>信息</w:t>
            </w:r>
          </w:p>
        </w:tc>
        <w:tc>
          <w:tcPr>
            <w:tcW w:w="86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姓  名</w:t>
            </w:r>
          </w:p>
        </w:tc>
        <w:tc>
          <w:tcPr>
            <w:tcW w:w="97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徐杰</w:t>
            </w:r>
          </w:p>
        </w:tc>
        <w:tc>
          <w:tcPr>
            <w:tcW w:w="86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职  务</w:t>
            </w:r>
          </w:p>
        </w:tc>
        <w:tc>
          <w:tcPr>
            <w:tcW w:w="1278"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教务处长</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W w:w="101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center"/>
              <w:rPr>
                <w:rFonts w:ascii="宋体" w:hAnsi="宋体" w:eastAsia="宋体" w:cs="宋体"/>
                <w:kern w:val="0"/>
                <w:sz w:val="28"/>
                <w:szCs w:val="33"/>
              </w:rPr>
            </w:pPr>
          </w:p>
        </w:tc>
        <w:tc>
          <w:tcPr>
            <w:tcW w:w="86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办公电话</w:t>
            </w:r>
          </w:p>
        </w:tc>
        <w:tc>
          <w:tcPr>
            <w:tcW w:w="97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027-84803961</w:t>
            </w:r>
          </w:p>
        </w:tc>
        <w:tc>
          <w:tcPr>
            <w:tcW w:w="86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传  真</w:t>
            </w:r>
          </w:p>
        </w:tc>
        <w:tc>
          <w:tcPr>
            <w:tcW w:w="1278"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027-84804571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101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center"/>
              <w:rPr>
                <w:rFonts w:ascii="宋体" w:hAnsi="宋体" w:eastAsia="宋体" w:cs="宋体"/>
                <w:kern w:val="0"/>
                <w:sz w:val="28"/>
                <w:szCs w:val="33"/>
              </w:rPr>
            </w:pPr>
          </w:p>
        </w:tc>
        <w:tc>
          <w:tcPr>
            <w:tcW w:w="86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手  机</w:t>
            </w:r>
          </w:p>
        </w:tc>
        <w:tc>
          <w:tcPr>
            <w:tcW w:w="97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13986111696</w:t>
            </w:r>
          </w:p>
        </w:tc>
        <w:tc>
          <w:tcPr>
            <w:tcW w:w="86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电子信箱</w:t>
            </w:r>
          </w:p>
        </w:tc>
        <w:tc>
          <w:tcPr>
            <w:tcW w:w="1278"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11081022@qq.com</w:t>
            </w:r>
          </w:p>
        </w:tc>
      </w:tr>
    </w:tbl>
    <w:p>
      <w:pPr>
        <w:widowControl/>
        <w:ind w:firstLine="0" w:firstLineChars="0"/>
        <w:jc w:val="left"/>
        <w:rPr>
          <w:rFonts w:ascii="黑体" w:hAnsi="黑体" w:eastAsia="黑体" w:cs="宋体"/>
          <w:kern w:val="0"/>
          <w:szCs w:val="39"/>
        </w:rPr>
      </w:pPr>
    </w:p>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1-2学校建设总目标</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420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00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聚焦“兴船报国动力源、职教改革先行军”新定位，以“加强党的建设”高站位，引领打造“四支柱”，推进办学能力“五提升”，为实现新时代造船强国战略梦想、实现习总书记提出的“建成支点、走在前列”战略期待，演绎军工老兵“新传奇”。</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1.中期目标（2019-2023）：全面完成“双高计划”建设任务</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（1）高站位党建引领办学治校能力显著增强。党组织政治领导力、业务指导力、思想引导力全面过硬，建成2个及以上全国“对标争先”党组织，成为党建引领办学治校的样板。</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（2）军工特色技术技能人才培养高地全面建成。军工特色 “五育并举”人才培养体系全面形成，“三全育人”新格局催生一批高水平成果，“三教”改革与“1+X ”证书制度试点成为示范案例；</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3）复合型技术技能创新服务平台服务船舶发展能力全面增强。船舶与海洋科技职业教育研究院成为船舶与海洋科技职业教育创新发展研究与应用智库，舰船与航海文化研究传播中心成为海防海洋文化传承传播公共平台，技术技能创新产业研究院成为全国船舶与海洋科技工业应用技术与管理创新的样本；</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4）集聚性专业群服务产业链高质量发展能力全面增强。船舶工程技术与轮机工程技术等2个专业群，成为国际领先的全国海洋科技工业职业教育标杆。智能建筑等4个专业群达到省级水平。专业群对接产业链的综合服务能力全面增强；</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（5）高水平双师队伍培养培训发展能力全面提高。党管人才能力，师德师风、双师能力等培养培训能力建设长效机制全面优化，建成1-2支国家级教师教学创新团队；</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（6）开源化校企合作水平全面提升。政行校企协同育人机制健全完善，实体化职教集团、产业学院等生态共同体充满活力；</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（7）精准化社会服务水平全面提升。各级各类职业教育与培训、面向高端产业与产业高端的多层次技术与管理服务、社区教育与公益性社会服务全面开展；</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（8）高效能学校治理水平全面提升。现代职业学校制度体系全面建成，在“平战转换能力”建设方面治理体系建设的标杆；</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（9）便捷化信息化水平持续升级。智能化基础设施、在线教育资源、教育教学手段持续升级改进，教育教学管理服务生态持续优化；</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（10）交融性国际化水平全面提升。优质教育资源本土化与国际化共进，培育发展一批职业教育国际化品牌项目。</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2.远期目标（2024-2035）：综合办学实力进入世界一流水平</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到2035年，两个涉船类专业群位于世界领先地位，成为船舶智能制造与智能管理领域创新发展的重要参与者与标准制定者。综合实力达到世界一流职业院校水平。</w:t>
            </w:r>
          </w:p>
        </w:tc>
      </w:tr>
    </w:tbl>
    <w:p>
      <w:pPr>
        <w:widowControl/>
        <w:ind w:firstLine="0" w:firstLineChars="0"/>
        <w:jc w:val="left"/>
        <w:rPr>
          <w:rFonts w:ascii="黑体" w:hAnsi="黑体" w:eastAsia="黑体" w:cs="宋体"/>
          <w:kern w:val="0"/>
          <w:szCs w:val="39"/>
        </w:rPr>
      </w:pPr>
    </w:p>
    <w:p>
      <w:pPr>
        <w:widowControl/>
        <w:ind w:firstLine="0" w:firstLineChars="0"/>
        <w:jc w:val="left"/>
        <w:rPr>
          <w:rFonts w:ascii="黑体" w:hAnsi="黑体" w:eastAsia="黑体" w:cs="宋体"/>
          <w:kern w:val="0"/>
          <w:szCs w:val="39"/>
        </w:rPr>
      </w:pPr>
      <w:r>
        <w:rPr>
          <w:rFonts w:ascii="黑体" w:hAnsi="黑体" w:eastAsia="黑体" w:cs="宋体"/>
          <w:kern w:val="0"/>
          <w:szCs w:val="39"/>
        </w:rPr>
        <w:br w:type="page"/>
      </w:r>
    </w:p>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1-3 学校建设任务与进度</w:t>
      </w:r>
    </w:p>
    <w:tbl>
      <w:tblPr>
        <w:tblStyle w:val="8"/>
        <w:tblW w:w="0" w:type="auto"/>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537"/>
        <w:gridCol w:w="696"/>
        <w:gridCol w:w="1663"/>
        <w:gridCol w:w="2826"/>
        <w:gridCol w:w="2826"/>
        <w:gridCol w:w="2826"/>
        <w:gridCol w:w="282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序号</w:t>
            </w:r>
          </w:p>
        </w:tc>
        <w:tc>
          <w:tcPr>
            <w:tcW w:w="0" w:type="auto"/>
            <w:gridSpan w:val="2"/>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建设任务</w:t>
            </w:r>
          </w:p>
        </w:tc>
        <w:tc>
          <w:tcPr>
            <w:tcW w:w="0" w:type="auto"/>
            <w:gridSpan w:val="4"/>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分年度建设任务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b/>
                <w:bCs/>
                <w:color w:val="000000" w:themeColor="text1"/>
                <w:kern w:val="0"/>
                <w:sz w:val="28"/>
                <w:szCs w:val="28"/>
                <w14:textFill>
                  <w14:solidFill>
                    <w14:schemeClr w14:val="tx1"/>
                  </w14:solidFill>
                </w14:textFill>
              </w:rPr>
            </w:pPr>
          </w:p>
        </w:tc>
        <w:tc>
          <w:tcPr>
            <w:tcW w:w="0" w:type="auto"/>
            <w:gridSpan w:val="2"/>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b/>
                <w:bCs/>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2020年度</w:t>
            </w:r>
            <w:r>
              <w:rPr>
                <w:rFonts w:hint="eastAsia" w:ascii="宋体" w:hAnsi="宋体" w:eastAsia="宋体" w:cs="宋体"/>
                <w:b/>
                <w:bCs/>
                <w:color w:val="000000" w:themeColor="text1"/>
                <w:kern w:val="0"/>
                <w:sz w:val="28"/>
                <w:szCs w:val="28"/>
                <w14:textFill>
                  <w14:solidFill>
                    <w14:schemeClr w14:val="tx1"/>
                  </w14:solidFill>
                </w14:textFill>
              </w:rPr>
              <w:br w:type="textWrapping"/>
            </w:r>
            <w:r>
              <w:rPr>
                <w:rFonts w:hint="eastAsia" w:ascii="宋体" w:hAnsi="宋体" w:eastAsia="宋体" w:cs="宋体"/>
                <w:b/>
                <w:bCs/>
                <w:color w:val="000000" w:themeColor="text1"/>
                <w:kern w:val="0"/>
                <w:sz w:val="28"/>
                <w:szCs w:val="28"/>
                <w14:textFill>
                  <w14:solidFill>
                    <w14:schemeClr w14:val="tx1"/>
                  </w14:solidFill>
                </w14:textFill>
              </w:rPr>
              <w:t>（含2019年度）</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2021年度</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2022年度</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2023年度</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加强党的建设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1.实施政治引领专项行动，全面加强政治建设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结合开展“两学一做”学习教育常态化制度化，强化学院党委的领导核心作用，制定《关于加强党委班子自身建设的若干举措》，着力提升党委班子政治能力，充分发挥党委在“把方向、管大局、作决策、保落实”上的作用。②加强党委班子自身建设和中层干部队伍建设，召开学院第二次党代会，强化后备干部培养教育。</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善党委会议事规则、院长办公会议事规则，贯彻落实党委领导下的校长负责制；完善党总支议事规则，强化二级学院党总支在专业建设、队伍建设、教材选用等方面的政治把关作用。严格落实“三会一课”等制度，严肃党内政治生活，强化党支部的政治功能。</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加强网络阵地管控和学生社团管理，完善课堂、讲堂、论坛政治纪律管理，全面实施校园融媒体指导、自媒体引导、网络舆情综合监测与研判制度，构建健康向上、充满活力的意识形态管控引导体系。②优化中层干部选任、考核工作制度和程序，强化党委对选人用人的领导和把关作用。③实施校园文化建设工程，强化思想引领和价值引领。</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①分层分类开展主题活动，健全体制机制，明确责任体系，全面提升学院党委、院系总支、基层支部的政治领导力。②获评省级先进基层党组织和省级文明校园。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2.实施思想引领专项行动，切实加强思想建设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实施《加强马克思主义学院建设的实施意见》，深入推进“6S”教学法改革。②加强改进形势与政策教学，重点建设2-3个实践教学基地。组建“课前三分钟”课程思政指导团队。③开展“不忘初心、牢记使命”主题教育，建立并实施不忘初心、牢记使命制度。</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①实施校园文化建设工程，推进优秀文化传播，讲好中国故事、船院故事、校友故事，至少获得1项全国职业院校文化建设精品案例。②建立习近平新时代中国特色社会主义思想研究中心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①建成一门达到教育部标准的精品在线开放课程。②建立完善学院思想政治工作领导小组。③完善理论中心组学习、中层干部培训、党支部书记轮训、党员学习教育、师生政治学习等制度，创建学习型党组织。</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①加强党委教师工作部建设，深入推进“双带头人”教师党支部书记培育工程。②争创教育部“三全育人”综合改革试点单位。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3.实施组织引领专项行动，全面提升组织力</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构建学生党支部、共青团组织、党校一体化培养入党积极分子工作体系，搭建学生党员作用发挥平台，构建高职院校学生党建新模式。②完成交通运输工程学院教工一支部全国样板党支部验收任务。③构建“组织共建、活动共联、资源共享”校地党建工作机制。④验收1个全国样板党支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探索“党员共育、组织共建、资源共享、人才互助、文化互融”的校企党建共建机制，建立校企共同培育的党员教育和党性锻炼模式。②完成马克思主义学院教工一支部全国样板党支部验收任务。③细化“堡垒指数”和“先锋指数”，开展校级创建评选。④验收1个全国样板党支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按照《学院党建质量标准与诊改实施方案》，对照标准，全面实施诊断与改进，提高党建工作质量，提升党建工作制度化科学化水平。②探索构建“四有青年、五育并举、新时代六要”要求的青年成长成才工作体系。</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①总结凝练工作经验和先进典型，推动学院各级党组织和全体共产党员对标看齐，实现全面进步、全面过硬。②获全国优秀团学组织、个人2项，全省优秀团学组织、个人10项。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4.实施“463”专项行动，优化党建工作体系</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制定实施“463”专项行动试点工作方案。②加强党建信息化建设，打造智慧党建平台，依托信息化手段，建立实施工作管理体系，建立四个层面联系对接网络，六个方面深入工作标准，三个创建工作标准与试点范围。③实施第一批试点项目，将专项行动纳入党组织与党员干部考核考评。</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①总结第一批试点工作经验，树立一批试点工作典型样本。②通过内部质量诊改体系，优化工作方案，调整相关工作标准，修订相关台账及管理办法。③全面部署实施“463”专项行动。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①召开专项行动中期评估，实施专项行动问题整改。②深入推进专项行动与“对标争先”建设计划融合，修订完善专项行动工作方案。③树立并向外推荐一批三创建典型。</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全面验收“463”专项行动计划，组织专题研讨与表彰。②加强建设经验凝练和先进典型宣传，打造特色党建品牌，将“463”行动打造成全国职业院校党建工作精品案例。③将专项行动常态化制度化，固化专项行动成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打造技术技能人才培养高地</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1.坚持立德树人，全面提升思想政治育人质量</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实施《加强马克思主义学院建设的实施意见》，重点建设2-3个思政教学实践基地。②组建“课前三分钟”课程思政指导团队。③开发校本思政课数字资源，启动“蓝色中国”课程建设。④完成2个省级学生工作精品项目立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①培育2个省级思政课程成果案例，建成思政课虚拟仿真中心。②凝练5项课程思政典型案例。③完成“蓝色中国”课程建设并实施。④完成2个省级学生工作精品项目立项。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①培育3个省级思政课程成果案例。②凝练5项课程思政典型案例；至少建成3个名师示范系列课堂。③完成2个省级学生工作精品项目立项。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①全面梳理改革成果，总结建设经验，以制度标准固化建设成果，完成1门国家水平思政课“教育名课”。②完成2个省级学生工作精品项目立项。③将马院建成全国同类院校思政课示范教学基地。</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2.坚持扬长教育，推进多元化人才培养</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深化“四融合，多元化”人才培养模式改革，完成9类人才培养方案修订。②成立课程建设指导委员会，启动优质课堂认证工作。③组织学生参加各级各类技能大赛，获国际竞赛奖4项次、国家级技能大赛奖6项次、省级技能大赛奖40项次。④启动50门在线开放课程建设。⑤成立学院1+X证书制度试点工作机构，根据已发布的证书，积极按程序申请为相关技能领域的试点院校，参与特殊焊接技术等职业技能等级标准研制。</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组织学生参加各级各类技能大赛，获国际竞赛奖4项次、国家级技能大赛奖6项次、省级技能大赛奖40项次。②开展优质课堂认证试点。③建成1门国家级精品在线开放课程，开发20部精品教材，建成行业规划教材10部。④培育7项省级教学成果奖。⑤继续按程序申请为相关技能领域的试点院校，1+X证书制度试点专业覆盖率达50%。</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①培育2项国家级教学成果奖。②建成2门国家级精品在线开放课程。③开发20部精品教材，建成国家规划教材6部、行业规划教材10部。④开发与职业能力证书标准相衔接的职业培训项目2项，面向社会开展培训， 1+X证书制度试点专业覆盖率达80%。</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全面梳理优化改革成果，总结建设经验，形成成果。②组织学生参加各级各类技能大赛，获国际竞赛奖2项次、国家级技能大赛奖6项次、省级技能大赛奖40项次。③建成1门国家级精品在线开放课程。④开发10部精品教材，建成国家规划教材4部。⑤开发与职业能力证书标准相衔接的职业培训项目3项，面向社会开展培训；基本实现1+X证书制度在学院相关专业的全覆盖。</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3.坚持全面发展，整体提升学生综合素质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引入金智“辅导员”系列学工管理APP，优化学生日常教育管理。②开展调研，制定创新创业教育基地建设方案，大学生创新创业大赛获省级以上奖项3项。③开展调研，构建五位一体的新型劳动教育组织与评价体系。④推进省级心理健康教育中心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推动素质教育学分制改革；持续优化“五旅活动”，推进实践育人体系建设；完成1个省级实践育人精品项目立项。②修订创新创业指导工作量办法，优化创业孵化机制建设，大学生创新创业大赛获省级以上奖项5项。③推进劳动精神、劳模精神、工匠精神专题教育进实习实训计划。④申请省级示范心理健康教育中心立项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推进“智慧学工”建设，完成素质教育学分制改革；完成1个省级实践育人精品项目立项。②修订制度，强化社会实践、志愿服务劳育功能。③持续优化大学生创业项目孵化机制，大学生创新创业大赛获省级以上奖项4项。④修订制度，强化勤工俭学、校园义工劳育功能。⑤持续推进省级示范心理健康教育中心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形成素质教育学分制驱动的“五育并举”标准体系。②总结提炼，形成完善的大学生创新创业教育实施、制度、标准体系，大学生创新创业大赛获省级以上奖项3项。③形成具有时代特征的“劳动教育”职教品牌。④基本完成省级示范心理健康教育中心建设。⑤梳理素质教育学分制成效，形成下一阶段改革方向。</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4.坚持军工特色，厚植文化育人土壤</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成立军事教研室统筹军事理论课教学。②制定“军工主题文化功能区”建设方案，推进各级各类项目建设。③圆满完成上级下达的新兵征集任务，成为湖北省征兵工作先进单位。④制定实施“大美船院”提升方案，启动“五美船院”项目培育，分步实施试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①优化校本国防教育体系，实现国防教育新生课堂全覆盖。②推进“军工主题文化功能区”建设校，完善校园基础设施建设。③构建士官生内部质量控制体系。④推进“大美船院”提升计划。</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总结军工特色校园文化，培育1项国家级校园文化典型案例。②基本完成“军工主题文化功能区”建设，办学基本条件得到明显改善。③优化士官生内部质量控制体系。④初步形成“大美船院”多元美育工作品牌。</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①打造一批“红色军工”教育品牌。②定向培养士官生培养成为全国高职院校“样板间”。③形成“大美船院”美育引领工作品牌。</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打造技术技能创新服务平台</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1.建设船舶与海洋科技职业教育研究院，构建三位一体的研发平台和机制</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成联合组建“船舶与海洋科技职业教育研究院”调研与建设规划方案论证。②制定“船舶与海洋科技职教现代化体系及标准”研究计划。③发布涉船类专业设置指导报告。④组织规划行业职教研究、产业研究和文化传承三位一体的研发平台框架。⑤组织船舶职教成果成果评选。</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联合全国船舶行指委成员单位组建“船舶与海洋科技职业教育研究院”，开展双师队伍建设标准专项研究，取得省级研究成果。②开展行业职业教育教学标准体系研究，制定完成4个以上行业职教标准与制度规范。③组织行业职教研究、评比或竞赛活动1次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全面开展行业职业教育制度体系研究，立项课题8项以上，结题或取得成果5项以上。②制定完成4个以上行业职教标准与制度规范。③联合研制船舶职业教育与培训融通的资源库建设技术规范。④发布涉船类职业教育教育发展报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不断开展船海科技职教现代化标准体系和资源建设研究，立项课题10项以上，结题或取得成果5项以上。②完成3个以上行业职教标准与制度规范。③发布《船舶与海洋职业教育发展报告》。④组织行业职教研究、评比或竞赛活动1次以上。</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2.建设舰船与航海文化研究传播中心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①改造、重组、升级舰船文化研究中心，搭建总体框架，设计完善运行机制与制度体系。②向全国船舶行指委成员单位发布舰船与航海文化研究专辑及相关信息资料。③筹备组建全国船舶行业职教文化建设联盟。</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组建“舰船与航海文化研究传播中心”，培育全国船舶行业职教文化建设联盟。②以“航海节”“海员日”为节点联合兄弟院校开展航海与舰船文化学术交流活动不少于2次。③升级建设虚实结合的“舰船与航海博物馆”。④建立全国船舶博物馆联盟和航海博物馆联盟。</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协同相关院校开展海防教育、海洋文化教育活动2次以上，组织中心和联盟交流研讨1次以上，组织征集案例20个以上。②开展传统船舶企业文化传承及舰船与海洋科技现代企业文化培育研究。③建成虚实结合的“舰船与航海博物馆”。</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组织航海与舰船文化研究成果评选与优秀案例展示，选拔优秀成果不少于8个，案例展示与推广不少于6例。②发布传统船舶企业文化传承及舰船与海洋科技现代企业文化培育研究报告。③场馆和教育实训基地每年培训学生和职员以及社会大众科普教育不少于2000人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3.建设技术技能创新产业研究院,以需求为导向，以任务为牵引，创新机制，服务行业产业</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规划设计产业研究领域和方向，整合资源，搭建平台框架，建立机制体制，明确目标与任务。②做好管理与服务，建设协同研学服务平台和科技成果统计分析管理平台。③改组、升级现有1个制造类和2个船类专业技术技能创新平台，组建科技创新团队不少于5个。④搭建协同创新基础平台。</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设技术技能创新服务平台不少于2个，组建科技创新团队不少于5个。②联系湖北省船舶与海洋工程装备院士工作中心，聘请院士担任专业群领航人。③承接或完成科研项目100项以上，实现技术技能创新服务经济产值0.6亿元以上。④主持或参与制定国家行业等标准15项，获得知识产权项目不少于100项。⑤建成协同研学服务平台和科技成果统计分析管理平台。</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至少建成1个高水平协同创新平台。②协同各创新服务平台及团队开发科技项目不少于30个。③着重开展应用技术研究和新技术推广服务，取得各类教科研成果15项以上。④建设至少1个众创空间，助推创新创业活动。⑤承接或完成科研项目100项以上，获得知识产权项目不少于100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着重开展项目研究管理和绩效评估考核以及成果转移转化。取得各类教科研成果15项以上。②服务于湖北“一芯两带三区协同”战略和地方小微企业的横向课题项目不少于30项。承接或完成科研项目70项以上，实现技术技能创新服务经济产值0.9亿元以上。③主持或参与制定国家行业等标准15项，获得知识产权项目不少于80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4</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打造高水平专业群</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1.船舶工程技术</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发1项1+X证书，研制人才培养、专业群资源库升级、船舶智能制造生产实训基地、海洋科技“鲁班工坊”等建设方案。②探索制定“教学名师+首席专家”的专业群建设“双带头人”运行机制。③申请授权“知识产权”项目超20项。④参与至少1艘高技术船舶相关项目设计。⑤完成社会服务超1.5万人日。</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发2项1+X证书。②聘请朱英富院士担任专业群建设领航人。③建成1个设计中心、2个产业学院、2部国家级规划教材。④申请授权“知识产权”项目超25项。⑤参与至少3艘高技术船舶相关项目设计。⑥完成社会服务超2.2万人日。</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发1项1+X证书。②建成1个协同创新中心、1个产业学院、2个名师工作室、20家校外实训基地、2部国家级规划教材。③申请授权“知识产权”项目超25项。④参与至少3艘高技术船舶相关项目设计。⑤完成社会服务超2.8万人日。</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发1项1+X证书，新增国家级和省部级成果5项。②共建成2门国家级在线课、8门省部级在线课、4个名师工作室、8部国家级规划教材、全面建成船舶智能制造生产实训基地。③申请授权“知识产权”项目超30项。④参与至少3艘高技术船舶相关项目设计。⑤完成社会服务超3.5万人日。⑥建立海洋科技“鲁班工坊”。</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2.轮机工程技术</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研制人才培养、“1+1+X”证书制度试点及教学资源库、教师团队、智能航运综合训练基地等建设方案。②研制2个等级证书标准、开发2本新型教材、3门课程。③总结提炼省级教学成果1项。④完成省级以上科研项目立项4项、横向课题12项，授权知识产权项目4个。⑤完成船员培训1万人日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展“1+1+X”试点。②建成1个资源库，出版2本国家、行业规划教材，开发6本新型教材、6门课程。③获省级教学成果奖1项。新增10个基地。④完成省级以上科研项目立项6项、横向课题12项，授权知识产权项目10个。⑤推出1项国际通用教学资源，成立海外船员培训“鲁班工坊”。⑥完成船员培训1万人日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出版2本国家、行业规划教材，开发6本新型教材、6门课程。②获省级及以上教学成果奖1项。③建成航海体验中心、智能航行实训中心。④新增10个基地。⑤完成省级以上科研项目立项6项、横向课题12项，授权知识产权项目10个。⑥推出1项国际通用教学资源。⑦完成船员培训2万人日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升级改造资源库。②出版2本国家、行业规划教材，开发3本新型教材、6门课程，获省级教学成果奖1项、国家级教学成果奖1项。③完成省级以上科研项目立项5项、横向课题14项，授权知识产权项目10个。④推出1项国际通用教学资源。⑤完成船员培训2万人日以上。</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5</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打造高水平双师队伍</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1.塑造教师优良师德师风</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①加强党委教师工作部建设，制定学院师德师风教育与考核实施方案。②组织开展习近平新代中国特色社会主义思想及师德师风教育活动。③启动教师师德师风考核。</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①全面实施师德师风考核，落实考核结果在评优评先、职称评审中的应用。②常态化开展师德师风系列教育培训活动。③全面实施党员教师与业务骨干“双培养”工程。</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①落实教师个人师德师风档案制度。②常态化开展师德师风系列教育培训活动。③培育一批师德师风学习教育典型案例，获校级以上先进教师、师德标兵等荣誉称号，树立 “四有”好老师榜样。④在青年骨干教师中发展一批党员，进一步壮大党员教师队伍。</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表彰一批师德师风先进教师典型，推动全院教师对标看齐，争做“四有”好老师。②累计获得省级以上先进教师、师德标兵等荣誉达到5人次以上。③常态化开展师德师风系列教育培训活动，实现教师参加师德师风培训覆盖率达到100%。④总结凝练师德师风建设工作经验，进一步优化师德师风建设长效机制。⑤细化教师诊改及考核中关于师德师风的标准。</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2.打造高水平双师型队伍</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研究制定双师型教师认定标准，完善教师岗位标准和聘任制度。②制定完善高水平人才引进、“特聘教授”等人才聘用管理制度。③制定教师队伍培训计划，批量选派专业骨干教师参加国内及出国(境)培训和下企业锻炼。④组建专业群教师教学创新团队1支。⑤引进科研创新人才、博士20-30名。</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成立教师发展中心。②聘请专业群领航人2名；高水平船舶设计、船舶建造技术技能大师2-3名（其中国家级技能大师工作室带头人1名）。③健全教师教学创新团队工作机制，组建专业群教师教学创新团队1支。④选派一批专业骨干教师参加国内及出国(境)培训，下企业锻炼。⑤引进科研创新人才、博士20-30名。</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校企联合培养“双师型”教师工作机制基本形成，新增“双师型”教师培养培训基地2个。②力争新培育国家级教师教学创新团队1个。③聘请高水平船舶设计与建造等技术技能大师2-3名。④新增省级名师（技能名师）工作室1-2个。⑤选派一批专业骨干教师参加国内及出国(境)培训，下企业锻炼。⑥引进科研创新人才、博士20-30名。</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合力培养高水平专业群“双带头人”4名。②建成国家级教师培养培训基地1个,专任教师下企业锻炼实现全覆盖。③新增国家级水平教学名师1名。④全面建设7个省级名师（技能名师）工作室。⑤选派一批骨干教师参加国内及出国(境)培训，累计超120人次。⑥引进科研创新人才、博士20-30名。⑦国家级、省级、校级三级教师团队培育及建设机制基本形成。</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3.优化考核评价与绩效分配机制</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①完善教师考核评价机制，全面实行政治导向失误、师德失范一票否决。②构建教师能力提升与绩效考核评价制度体系，全面启动绩效工资制度改革。③广泛开展调研，起草修订完善绩效工资分配相关制度文件。</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①健全“学生、同行、企业专家”多主体的教师考核评价体系。②完善外聘兼职教师管理办法，研究制定外聘教师选聘、考核与评价标准。③完善以业绩能力和重大贡献为导向的分配机制。</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①完成阶段性及（2018-2022）聘期教师考核评价。②针对教师岗位、学科背景、教育教学任务与专长，探索分类考核与管理。③进一步优化教师考核评价体系，适度调整绩效工资结构。</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①探索构建多元薪酬体系。②表彰奖励一批“四有”好老师和“三能”能力突出的“双师型”骨干教师。③全面总结教师聘期管理、评聘、培训、绩效奖励的经验，形成完善考核评价与绩效分配制度体系1套。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6</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提升校企合作水平</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1.引企入教，提高校企合作层级</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拓展与世界500强企业、行业领军企业、产业链龙头企业以及国家级科研院所等校企合作关系。②联合西门子等行业企业，进一步优化德国双元制模式本土化改造与教学实施。③引进企业捐赠、设置奖学金总额达到1200万。</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实现船舶类专业与世界500强等企业合作，联合建立产教联盟。②合作建立中德智能制造学院，共同开发具有国际先进水平的专业标准、课程标准和人才质量标准1套。③建成招商邮轮工匠学院、新裕盛卓越海员学院特色产业学院。④建设技能大师工作室1-2个、校外实践教学基地15个。⑤引进企业捐赠、设置奖学金总额达到300万。</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增产业学院1-2个，并进一步完善特色产业学院管理机制。提炼特色产业学院建设经验。②形成产教联盟常态化对话机制。③建设技能大师工作室2-3个、校外实践教学基地25个。④与世界500强企业或行业领军企业共建专业比例达到50%。⑤引进企业捐赠、设置奖学金总额达到200万。</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成5个产业学院，共同开发行业类教学类标准8个，国家、行业规划教材10部，并推广特色产业学院建设经验。②省级技能大师工作室达到4个。③实现共同开发具有国际先进水平的专业标准、课程标准和人才质量标准达到2套。④打造国家级产教融合实训基地1个。⑤引进企业捐赠、设置奖学金总额达300万。</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2.五方联动，实施多元化办学</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①引入船舶行业领军企业参与2个船舶类专业技术技能创新平台建设。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①集聚军政行校企五方优势资源，深化“军政行企校”实施联合培养卓越船员人才培养模式1项。②探索多元化办学模式，面向企业员工、社会学习者、现退役军人推广应用。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①服务湖北“一芯两带三区”发展战略，“五方联动”形成合力，探索混合所有制学院。②努力将技术技能创新产业研究院纳入湖北省“船舶与海洋工程装备国家示范基地”平台。</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①“五方联动”多元化办学模式形成并向湖北省示范推广应用。②建成为国防建设、船舶与海洋工程装备建设培养高素质技术技能人才。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3.完善机制，推动职教集团实体化转型</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①重构全国性行业合作办学载体，推动省国防科技工业职教集团、焊接职教集团向产教融合型集团转型。</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进一步优选、吸纳国内外职业院校、行业、企业、科研院所等加入职教集团建立校企管理共同体领导机制、双师互聘互补机制、资源共建共享与协同开发机制。②重构基于学分制和职业能力认证的模块化课程体系，完善在校学习、在线学习、在场一体化学习模式。</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总结与武船重工现代学徒制试点项目成果，在集团内企业推广，扩大新型学徒制试点专业范围。②打造船舶类共享性职工发展中心1个。③实现省国防科技工业职教集团、焊接职教集团实体化转型，打造跨区域国防科技工业联盟1个。</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①进一步完善产教融合型职教集团建设，建成全国示范性职业教育集团1个。②形成“校企命运共同体”多元发展模式。</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4.建设“众创空间”，推动技术技能协同创新</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①建设武汉5号车间工作坊、互联网+制造等集实训教学、创新研发、创业孵化成服务中小微企业众创空间1个。</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利用众创空间，建立创新创业机制。②整合和吸收武汉沌口、光谷开发区等龙头企业特色产业企业资源。③应用大数据等先进技术，立足以企业为主体推进协同创新和成果转化，建成校企合作信息化管理平台1个。</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①参与建设“战略性新兴产业孵化基地”，“高端装备产业研发示范基地”。②新增服务中小微企业众创空间1个。</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①建成2-3个具备集实训教学、创新研发、创业孵化于一体的特色众创空间，促进中小微企业发展，打造船院特色创新名片。②推广平台型众创空间成果。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7</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提升服务发展水平</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1.开展行业和区域急需短缺高技能人才培训</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①新建高水平特色型行业教育培训基地2个，培训项目明确，特色鲜明，有高水平培训团队。②新增船员培训项目1个，项目在国家海事局备案。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①新建高水平特色型行业教育培训基地2个（含中船高端技能培训中心），培训项目明确，特色鲜明，有高水平培训团队。②拓展军民融合定向士官培养项目1个，有明确的培养方案和培养过程。</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①新建高水平特色型行业教育培训基地1个，培训项目明确，特色鲜明，有高水平培训团队。②拓展军民融合定向士官培养项目1个，有明确的培养方案和培养过程。③新增船员培训目1个，项目在国家海事局备案。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①培训基地开展了多个培训项目，3个项目得到广泛认可成为全国知名培训品牌。②完成军地两用开放型船员教育与培训基地建设。培训对象从湖北拓展到全国和“一带一路”国家。</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2.健全一体化职业教育培训体系</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①申报职业技能等级证书考核站点3个，获得相关部门审批。②开发职业教育培训包3个，培训包资料完整。</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①申报职业技能等级证书考核站点3个，获得相关部门审批。②开发职业教育培训包7个（含国际职业教育培训资源包2个），培训包资料完整。</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①申报职业技能等级证书考核站点3个，获得相关部门审批。②开发职业教育培训包7个（含国际职业教育培训资源包3个），培训包资料完整。</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①申报职业技能等级证书考核站点1个，获得相关部门审批。②全面完成船员培训模块化教学资源库建设。模块清晰、内容完整，内网共享。</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3.服务现代企业技术创新和地方传统技艺传承创新</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①开展技术创新和横向课题（项目），实现技术服务总额400万元。②传承中国传统技艺，“武汉木雕船技艺”大师工作室挂牌，制作“郑和宝船”作品。</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①开展技术创新和横向课题（项目），实现技术服务总额200万元。②传承中国传统技艺，创新制作“辽宁舰航母”作品。</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①开展技术创新和横向课题（项目），实现技术服务总额200万元。②传承中国传统技艺，创新制作国产新型航母模型作品。</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①开展技术创新和横向课题（项目），实现技术服务总额200万元。②传承中国传统技艺，“武汉木雕船技艺”大师工作室多个作品为我院舰船博物馆和船舶资源馆收藏。</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4.拓展社区教育与终身学习服务</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拓展社会培训服务，面向华中科技大学等相关专业开展各类技能培训2500人日，完成各类社会服务30万人日以上，其中社会培训10万人日以上，实现社会服务到款额1200万。②开展终身学习服务，与武汉理工大学合作引进网络学分银行项目1个。</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设特色社区学院，晴川社区学院挂牌，开发公益课程1-2门。②开展终身学习服务，完成并开放7门在线共享学习课程。③拓展社会培训服务，完成各类社会服务20万人日以上，其中社会培训7万人日以上，实现社会服务到款额600万。④开展科普和爱国主义教育，建设舰船文化和爱国主义教育基地，并对外开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助力学习型社区建设开发社区学院公益课程1-2门。②开展终身学习服务，完成并开放15门在线共享学习课程。③拓展社会培训服务，完成各类社会服务20万人日以上，其中社会培训7万人日以上，实现社会服务到款额600万。④完成职业培训管理平台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晴川社区学院和舰船及航海文化爱国教育基地逐步形成品牌。②开展共享学习课程推广工作，对接国际化教学。③拓展社会培训服务，完成各类社会服务30万人日以上，其中社会培训6万人日以上，实现社会服务到款额600万。</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5.开展教育扶贫，主动服务国家战略</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实施国家精准扶贫项目，全面完成汉南区水三村5年精准扶贫任务，开展教育定点扶贫项目，完成各项教育援助任务。②落实贫困生帮扶政策，组织开展国家精准扶贫招生专项计划。③服务各类就业群体，有计划、有组织开展各类专项培训。</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①开展教育定点扶贫项目，完成各项教育援助任务。②落实贫困生帮扶政策，组织开展国家精准扶贫招生专项计划。③服务各类就业群体，有计划、有组织开展各类专项培训。</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①开展教育定点扶贫项目，完成各项教育援助任务。②落实贫困生帮扶政策，组织开展国家精准扶贫招生专项计。③服务各类就业群体，有计划、有组织开展各类专项培训。</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①开展教育定点扶贫项目，完成各项教育援助任务。②落实贫困生帮扶政策，组织开展国家精准扶贫招生专项计划。③服务各类就业群体，有计划、有组织开展各类专项培训。</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8</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提升学校治理水平</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1.完善章程为核心的现代治理制度体系</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①完成学院制度全面梳理。②制定学院党委班子建设意见。③修订学院章程，完善党政群团管理制度。④完善各类工作规程。</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①进一步修订完善制度体系与工作规程。②完善法律顾问制度。</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①对制度体系实施成效进行诊改。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①建成学院规范性、程序性制度体系。</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2.完善适应“放管服”改革为导向的现代治理组织体系</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调整学术委员会、教学指导委员会、专业建设委员会。②召开学院第二次党代会。③成立校友会。④启动跨专业教学组织建设，培育1项国家级教育教学典型案例。⑤规范教代会换届，召开学院第五届教代会暨工代会第一次会议。⑥完善共青团、学生会改革方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①召开第二次团代会、学代会。②完善学术委员会工作制度。</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①完善学院学术委员会运行规范。②完善教学指导委员会运行规范。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①学院内部治理结构权责清晰，运行规范，成熟稳定。②学院教代会达到四星级标准。</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3.完善质量保证体系为基础的现代治理运行机制</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善各类岗位职责、工作标准。②完善绩效考核办法。③建立单位、部门质量内控体系手册。④内部质量保证体系诊断与改进通过省级复核。⑤优化内部质量保证体系。⑥更新信息化管理平台，推进信息化管理系统应用。⑦完善监督执纪问责制度。⑧获得年度省级平安建设（综治）优胜单位。⑨“双高计划”项目建设跟踪评价等报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全面实现公共服务事项“一站式”查询和网上办理。②建立基于信息系统的教育教学预警机制，健全高质量指标跟踪监测方案。③获得年度省级平安建设（综治）优胜单位、省级文明校园称号。④“双高计划”项目建设跟踪评价等报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①梳理并健全内部控制规范。②推进质量文化体系培育。③获得年度省级平安建设（综治）优胜单位，通过档案管理省一级复核。④“双高计划”项目建设跟踪评价等报告。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①实现内部质量保证体系成熟完备，形成特色质量体系文化。②完善信息化管理系统，确保全面运用，安全运行。③获得年度省级平安建设（综治）优胜单位。④“双高计划”项目建设跟踪评价等报告。</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4.构建基于发展共同体的多主体融合机制</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①完善学院理事会章程，明晰权责和运行规则。②健全职教集团等产教融合组织管理规范，整合职能权责，优化运行机制。</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①完成学院理事会换届。②进一步完善学院理事会运行规范。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①完善产教融合组织管理规范。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①基于发展共同体的多主体融合机制全面建成，运行高效。</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9</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提升信息化水平</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1.夯实网络安全基础，建成稳定高效的信息化环境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制定信息化建设方案。②校园无线覆盖率达到100%。③搭建安全态势感知中心，提升学院安全态势全面监控。④校园出口带宽升级。⑤升级信息化标准考场150间。⑥启动优化完善网络环境建设项目。⑦多媒体教室升级。⑧启动学院“教育云”项目。</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与武汉市网安大队共同打造“网络安全志愿者服务队”和“学生政保信息员队伍”，提高师生网络安全防范意识。②加强下一代互联网IPv6研究与应用。③开展网络环境优化。④校园出口带宽升级。⑤建立学院“教育云”，实现高性能虚拟化服务器集群。</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①校园出口带宽升级到20G。②信息安全等级达到国家信息化等级保护二级水平。</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①优化完善网络环境，提升师生网络体验。②校园出口带宽持续升级。</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2.构建智能服务大厅，提升信息化服务能力</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①梳理学院业务系统数据流。②分析和治理学院数据中心数据。③构建学院流程中心，优化和完善业务流程。</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①优化数据中心数据质量。②定制开发校园微服务应用，新增70个业务流程上线应用。③启动综合素质学分系统定制开发。</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①优化数据中心数据质量。②定制开发校园微服务应用，新增80个业务流程上线应用。③定制开发社会培训管理系统。</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①完成智慧校园建设，实现学院数字化向智慧化、智能化转变。</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3.构建“三平台”，促进信息技术与教育教学的深度融合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构建优质资源共建共享平台,建立共建共享机制。②推进国家级“船舶技术专业教学资源库”升级改造。③梳理学院、专业、课程、教师、学生数据质控点，建立五个层面数据模型。④Web前端、BIM等教学场地优化。⑤完成3间智慧教室建设。⑥启动智慧教务管理系统开发。⑦推进智慧学习平台应用。⑧完成电子阅览室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成大数据+教学诊改平台，实现学院、专业、课程、教师、学生五个层面画像。②建立质量保障体系管理系统。③推进智慧教务管理系统开发。④完成15间智慧教室建设，优化完善教学机房环境，启动教学机房建设。⑤推进智慧学习平台应用。⑥启动校园人脸识别平台开发。</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 建成物联网+VR+智慧型学习平台。②完成8间智慧教室建设，完成教学机房建设。③建成4个虚拟仿真中心。④主持参与专业资源库建设2个。⑤构建全院师生学习空间。⑥推进校园人脸识别平台应用。⑦完成智慧教务管理系统开发。⑥推进校园人脸识别平台应用。⑦完成智慧教务管理系统开发。</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 建立校园分析预警机制，形成科学决策分析。②完成7间智慧教室建设。③主持1个国家级标准专业群教学资源库建设。④开发1+X证书数字化资源。⑤完成校园人脸识别各类应用。⑥推进智慧学习平台应用。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4.开展信息技术研修培训，提升师生信息化能力</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①制定实施教师信息化资源开发与运用能力培训。②优化和完善教师信息化培训制度和常态化运行机制。</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①持续开展全院师生信息化培训。②对培训成效进行评估检查，制定实施改进方案。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①基于信息化应用，打造一批优秀案例和优质课堂。</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①全面总结教师信息化能力培训成效。②启动新一轮培训工作。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10</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提升国际化水平</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1.推进双元育人模式本土化</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①引进学历+国际化职业认证体系，国际职业认证项目1项，建设西门子先进制造应用技术中心。②新增中外合作办学项目1项。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①深化与德国合作，开发优质资源，共建“DOCC中德能力中心”。②对接国际涉船类优质资源，培养高水平专业群国际化教师团队2支。</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新增中外合作办学项目1项。②以中德双元制本土化成果为基础，开发国际化工业自动化工专业标准、课程、技能培训包，实施对“1+X”证书深度开发与国际化推广。③建成高水平专业群2支国际化职业教育“双语”教师队伍。</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善“DOCC中德能力中心”、“西门子先进制造应用技术中心”运行管理机制。②积极参与职业教育国际标准与规则的研究制定，推进双元育人模式本土化。③达到引进国际职业认证项目2项。④打造服务“一带一路”海上丝绸之路国际教育服务平台，与10余所职业教育发达国家院校建立稳定合作关系。</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2.提升职业教育国际话语权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①围绕“三海一工”产业发展的特色专业群，主导研制高职船舶工程技术、船舶动力工程技术等船舶类专业教学标准。</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①拓展与一带一路沿线国家的合作。②与跨国企业、国际机构开展短期、长期、学历生、交换生等多层次、多类型的合作办学。③培养国际化人才达到1%。</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紧盯船舶与海洋科技工业产业发展前沿，实施专业教学标准再开发，高水平专业群“本土化”双语课程资源包2个。②形成中国版国际化教学类标准8套。③在“海上丝绸之路”沿线国家、中国全球港航布局点，共建“鲁班工坊”1个。④培养国际化人才达到2%。</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借助中美、中德、中泰等人文交流机制平台，形成“依托先进平台，以项目为纽带、提升产学研、服务一带一路”的模式，扩大学院的国际知名度和影响力。②共建服务海洋工业科技的鲁班工坊1个，搭建中国船舶类专业标准走向国际的平台。③形成职业院校国际化办学典型案例2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3.培养国际化复合型人才</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①采取“中国职业院校+国际先进平台+知名企业”强强联合方式，探索援助发展中国家职业教育的渠道和模式，开发国际职业教育服务。</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①将国际先进工艺流程、产品标准、技术标准、管理方法等引入教育与培训。②协同组织开发“卓越海员”高端人才培养教育资源。③共同开发国际化人才培养方案1份。</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①与“走出去”船舶企业共建境外涉船类职业教育培训基地，支持参与中船集团海外项目的联合培训。</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①搭建“湖北制造”“走出去”和国际产业合作的桥梁，共同开发国际化人才培养方案2份，培养国际化的复合型人才。②实现走出去国际性人才培训量达5000人日。</w:t>
            </w:r>
          </w:p>
        </w:tc>
      </w:tr>
    </w:tbl>
    <w:p>
      <w:pPr>
        <w:widowControl/>
        <w:ind w:firstLine="0" w:firstLineChars="0"/>
        <w:jc w:val="left"/>
        <w:rPr>
          <w:rFonts w:ascii="黑体" w:hAnsi="黑体" w:eastAsia="黑体" w:cs="宋体"/>
          <w:kern w:val="0"/>
          <w:szCs w:val="39"/>
        </w:rPr>
      </w:pPr>
    </w:p>
    <w:p>
      <w:pPr>
        <w:widowControl/>
        <w:ind w:firstLine="0" w:firstLineChars="0"/>
        <w:jc w:val="left"/>
        <w:rPr>
          <w:rFonts w:ascii="黑体" w:hAnsi="黑体" w:eastAsia="黑体" w:cs="宋体"/>
          <w:kern w:val="0"/>
          <w:szCs w:val="39"/>
        </w:rPr>
      </w:pPr>
      <w:r>
        <w:rPr>
          <w:rFonts w:ascii="黑体" w:hAnsi="黑体" w:eastAsia="黑体" w:cs="宋体"/>
          <w:kern w:val="0"/>
          <w:szCs w:val="39"/>
        </w:rPr>
        <w:br w:type="page"/>
      </w:r>
    </w:p>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1-4 项目总预算</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509"/>
        <w:gridCol w:w="4727"/>
        <w:gridCol w:w="663"/>
        <w:gridCol w:w="664"/>
        <w:gridCol w:w="663"/>
        <w:gridCol w:w="664"/>
        <w:gridCol w:w="663"/>
        <w:gridCol w:w="664"/>
        <w:gridCol w:w="663"/>
        <w:gridCol w:w="664"/>
        <w:gridCol w:w="663"/>
        <w:gridCol w:w="664"/>
        <w:gridCol w:w="664"/>
        <w:gridCol w:w="66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45" w:type="pct"/>
            <w:gridSpan w:val="2"/>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建设内容</w:t>
            </w:r>
          </w:p>
        </w:tc>
        <w:tc>
          <w:tcPr>
            <w:tcW w:w="435"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小计</w:t>
            </w:r>
          </w:p>
        </w:tc>
        <w:tc>
          <w:tcPr>
            <w:tcW w:w="481"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中央财政投入资金</w:t>
            </w:r>
          </w:p>
        </w:tc>
        <w:tc>
          <w:tcPr>
            <w:tcW w:w="481"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地方财政投入资金</w:t>
            </w:r>
          </w:p>
        </w:tc>
        <w:tc>
          <w:tcPr>
            <w:tcW w:w="441"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举办方投入资金</w:t>
            </w:r>
          </w:p>
        </w:tc>
        <w:tc>
          <w:tcPr>
            <w:tcW w:w="481"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行业企业支持资金</w:t>
            </w:r>
          </w:p>
        </w:tc>
        <w:tc>
          <w:tcPr>
            <w:tcW w:w="435"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学校自筹资金</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45" w:type="pct"/>
            <w:gridSpan w:val="2"/>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center"/>
              <w:rPr>
                <w:rFonts w:ascii="宋体" w:hAnsi="宋体" w:eastAsia="宋体" w:cs="宋体"/>
                <w:b/>
                <w:bCs/>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45"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合计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37200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13.44%</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32.26%</w:t>
            </w: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5.38%</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18200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48.92%</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打造技术技能人才培养高地</w:t>
            </w: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1.坚持立德树人，全面提升思想政治育人质量</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1.69%</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2.坚持扬长教育，推进多元化人才培养</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27.63%</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410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1190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3.坚持全面发展，整体提升学生综合素质</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0.06%</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4.坚持军工特色，厚植文化育人土壤</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4600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70.62%</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3760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540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6514</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17.51%</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410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8.20%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4970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41.42%</w:t>
            </w: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834</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4.58%</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打造技术技能创新服务平台</w:t>
            </w: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1.建设船舶与海洋科技职业教育研究院，构建三位一体的研发平台和机制</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2.建设舰船与航海文化研究传播中心</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1150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57.50%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3.建设技术技能创新产业研究院,以需求为导向，以任务为牵引，创新机制，服务行业产业</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650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32.50%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5.38%</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3.33%</w:t>
            </w: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8.24%</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打造高水平专业群</w:t>
            </w: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1.船舶工程技术</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10950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57.18%</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5750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2.轮机工程技术</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8200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42.82%</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5600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19150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51.48%</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4500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37.50%</w:t>
            </w: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11350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62.36%</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打造高水平双师队伍</w:t>
            </w: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1.塑造教师优良师德师风</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3.33%</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2.打造高水平双师型队伍</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1140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95.00%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340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3.优化考核评价与绩效分配机制</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1.67%</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3.23%</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3.33%</w:t>
            </w: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2.20%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提升校企合作水平</w:t>
            </w: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1.引企入教，提高校企合作层级</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33.33%</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2.五方联动，实施多元化办学</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22.22%</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3.完善机制，推动职教集团实体化转型</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4.建设“众创空间”，推动技术技能协同创新</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24.44%</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450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1.21%</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0.42%</w:t>
            </w: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350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1.92%</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提升服务发展水平</w:t>
            </w: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1.开展行业和区域急需短缺高技能人才培训</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2.健全一体化职业教育培训体系</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17</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17.00%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17</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3.服务现代企业技术创新和地方传统技艺传承创新</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23</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23.00%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23</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4.拓展社区教育与终身学习服务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5.开展教育扶贫，主动服务国家战略</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0.27%</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0.04%</w:t>
            </w: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0.49%</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提升学校治理水平</w:t>
            </w: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1.完善章程为核心的现代治理制度体系</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6.25%</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2.完善适应“放管服”改革为导向的现代治理组织体系</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12.50%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3.完善质量保证体系为基础的现代治理运行机制</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4.构建基于发展共同体的多主体融合机制</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31.25%</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0.22%</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0.04%</w:t>
            </w: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0.38%</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提升信息化水平</w:t>
            </w: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1.夯实网络安全基础，建成稳定高效的信息化环境</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2130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30.84%</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190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440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2.构建智能服务大厅，提升信息化服务能力</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1010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14.62%</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660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3.构建“三平台”，促进信息技术与教育教学的深度融合</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3755</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54.37%</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790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930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1835</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4.开展信息技术研修培训，提升师生信息化能力</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0.16%</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6906</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18.56%</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980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19.60%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1520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12.67%</w:t>
            </w: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1400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70.00%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3006</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16.52%</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提升国际化水平</w:t>
            </w: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1.推进双元育人模式本土化</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31.25%</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2.提升职业教育国际话语权</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31.25%</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3.培养国际化复合型人才</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37.50%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220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2.15%</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1.25%</w:t>
            </w:r>
          </w:p>
        </w:tc>
        <w:tc>
          <w:tcPr>
            <w:tcW w:w="2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3.30%</w:t>
            </w:r>
          </w:p>
        </w:tc>
      </w:tr>
    </w:tbl>
    <w:p>
      <w:pPr>
        <w:widowControl/>
        <w:ind w:firstLine="0" w:firstLineChars="0"/>
        <w:jc w:val="left"/>
        <w:rPr>
          <w:rFonts w:ascii="黑体" w:hAnsi="黑体" w:eastAsia="黑体" w:cs="宋体"/>
          <w:kern w:val="0"/>
          <w:szCs w:val="39"/>
        </w:rPr>
      </w:pPr>
    </w:p>
    <w:p>
      <w:pPr>
        <w:widowControl/>
        <w:ind w:firstLine="0" w:firstLineChars="0"/>
        <w:jc w:val="left"/>
        <w:rPr>
          <w:rFonts w:ascii="黑体" w:hAnsi="黑体" w:eastAsia="黑体" w:cs="宋体"/>
          <w:kern w:val="0"/>
          <w:szCs w:val="39"/>
        </w:rPr>
      </w:pPr>
      <w:r>
        <w:rPr>
          <w:rFonts w:ascii="黑体" w:hAnsi="黑体" w:eastAsia="黑体" w:cs="宋体"/>
          <w:kern w:val="0"/>
          <w:szCs w:val="39"/>
        </w:rPr>
        <w:br w:type="page"/>
      </w:r>
    </w:p>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1-5 项目2020年度预算</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520"/>
        <w:gridCol w:w="4718"/>
        <w:gridCol w:w="663"/>
        <w:gridCol w:w="664"/>
        <w:gridCol w:w="663"/>
        <w:gridCol w:w="664"/>
        <w:gridCol w:w="663"/>
        <w:gridCol w:w="664"/>
        <w:gridCol w:w="663"/>
        <w:gridCol w:w="664"/>
        <w:gridCol w:w="663"/>
        <w:gridCol w:w="664"/>
        <w:gridCol w:w="663"/>
        <w:gridCol w:w="66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32" w:type="pct"/>
            <w:gridSpan w:val="2"/>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建设内容</w:t>
            </w:r>
          </w:p>
        </w:tc>
        <w:tc>
          <w:tcPr>
            <w:tcW w:w="454"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小计</w:t>
            </w:r>
          </w:p>
        </w:tc>
        <w:tc>
          <w:tcPr>
            <w:tcW w:w="480"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中央财政投入资金</w:t>
            </w:r>
          </w:p>
        </w:tc>
        <w:tc>
          <w:tcPr>
            <w:tcW w:w="480"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地方财政投入资金</w:t>
            </w:r>
          </w:p>
        </w:tc>
        <w:tc>
          <w:tcPr>
            <w:tcW w:w="441"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举办方投入资金</w:t>
            </w:r>
          </w:p>
        </w:tc>
        <w:tc>
          <w:tcPr>
            <w:tcW w:w="480"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行业企业支持资金</w:t>
            </w:r>
          </w:p>
        </w:tc>
        <w:tc>
          <w:tcPr>
            <w:tcW w:w="435"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学校自筹资金</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32" w:type="pct"/>
            <w:gridSpan w:val="2"/>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center"/>
              <w:rPr>
                <w:rFonts w:ascii="宋体" w:hAnsi="宋体" w:eastAsia="宋体" w:cs="宋体"/>
                <w:b/>
                <w:bCs/>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32"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合计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11138</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17.96%</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4800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43.10%</w:t>
            </w: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1300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11.67%</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3038</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27.28%</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打造技术技能人才培养高地</w:t>
            </w: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1.坚持立德树人，全面提升思想政治育人质量</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0.39%</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2.坚持扬长教育，推进多元化人才培养</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850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16.41%</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274</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274</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302</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3.坚持全面发展，整体提升学生综合素质</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4.坚持军工特色，厚植文化育人土壤</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4310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83.20%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2874</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1136</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5180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46.51%</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274</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13.70%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3148</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65.58%</w:t>
            </w: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23.08%</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1458</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47.99%</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打造技术技能创新服务平台</w:t>
            </w: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1.建设船舶与海洋科技职业教育研究院，构建三位一体的研发平台和机制</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6.52%</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19</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2.建设舰船与航海文化研究传播中心</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4.35%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3.建设技术技能创新产业研究院,以需求为导向，以任务为牵引，创新机制，服务行业产业</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410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89.13%</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460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4.13%</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0.25%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24</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0.50%</w:t>
            </w: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431</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14.19%</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打造高水平专业群</w:t>
            </w: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1.船舶工程技术</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2370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81.72%</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948</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948</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474</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2.轮机工程技术</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530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18.28%</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2900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26.04%</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1248</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62.40%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1148</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23.92%</w:t>
            </w: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504</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16.59%</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打造高水平双师队伍</w:t>
            </w: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1.塑造教师优良师德师风</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5.71%</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2.打造高水平双师型队伍</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320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91.43%</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3.优化考核评价与绩效分配机制</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2.86%</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350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3.14%</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3.33%</w:t>
            </w: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0.99%</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提升校企合作水平</w:t>
            </w: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1.引企入教，提高校企合作层级</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2.五方联动，实施多元化办学</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3.完善机制，推动职教集团实体化转型</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4.建设“众创空间”，推动技术技能协同创新</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0.09%</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0.10%</w:t>
            </w: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提升服务发展水平</w:t>
            </w: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1.开展行业和区域急需短缺高技能人才培训</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2.健全一体化职业教育培训体系</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3.服务现代企业技术创新和地方传统技艺传承创新</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4.拓展社区教育与终身学习服务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5.开展教育扶贫，主动服务国家战略</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0.36%</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0.25%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0.10%</w:t>
            </w: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0.99%</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提升学校治理水平</w:t>
            </w: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1.完善章程为核心的现代治理制度体系</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2.完善适应“放管服”改革为导向的现代治理组织体系</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5.56%</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3.完善质量保证体系为基础的现代治理运行机制</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88.89%</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4.构建基于发展共同体的多主体融合机制</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5.56%</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0.16%</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0.10%</w:t>
            </w: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0.36%</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提升信息化水平</w:t>
            </w: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1.夯实网络安全基础，建成稳定高效的信息化环境</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1200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57.14%</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2.构建智能服务大厅，提升信息化服务能力</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3.构建“三平台”，促进信息技术与教育教学的深度融合</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900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42.86%</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192</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408</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4.开展信息技术研修培训，提升师生信息化能力</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2100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18.85%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302</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15.10%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6.25%</w:t>
            </w: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76.92%</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498</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16.39%</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提升国际化水平</w:t>
            </w: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1.推进双元育人模式本土化</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12.50%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2.提升职业教育国际话语权</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13</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3.培养国际化复合型人才</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62.50%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67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w:t>
            </w:r>
          </w:p>
        </w:tc>
        <w:tc>
          <w:tcPr>
            <w:tcW w:w="23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0.72%</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0.10%</w:t>
            </w:r>
          </w:p>
        </w:tc>
        <w:tc>
          <w:tcPr>
            <w:tcW w:w="2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73</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2.40%</w:t>
            </w:r>
          </w:p>
        </w:tc>
      </w:tr>
    </w:tbl>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1-6 项目支出绩效目标</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082"/>
        <w:gridCol w:w="1809"/>
        <w:gridCol w:w="6981"/>
        <w:gridCol w:w="4328"/>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一级指标</w:t>
            </w:r>
          </w:p>
        </w:tc>
        <w:tc>
          <w:tcPr>
            <w:tcW w:w="63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二级指标</w:t>
            </w: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三级指标</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目标值</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1.产出指标</w:t>
            </w:r>
          </w:p>
        </w:tc>
        <w:tc>
          <w:tcPr>
            <w:tcW w:w="637"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 数量指标</w:t>
            </w: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1.1.1 打造技术技能人才培养高地</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1.1.1.1 思政课程建设项目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1.1.1.2 思政课程教学改革成果（含教学团队）项目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1.1.1.3 课程思政（课前三分钟）项目覆盖率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1.1.1.4 学生素质教育学分制管评体系 （套）</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1.1.1.5 大学生创新创业竞赛获奖项目 （项次）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15 项次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1.1.1.6 各级各类技能大赛获奖项目 （项次）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200 项次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1.1.1.7 主持或参与研制职业教育教学标准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1.1.1.8 1+X证书试点专业的覆盖率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1.1.1.9 开发与职业能力证书标准相衔接的职业培训项目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1.1.1.10 多元化人才培养方案样本数 （种）</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 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1.1.1.11 教学成果奖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≥7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1.1.1.12 精品在线开放课程 （门）</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≥40 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1.1.1.13 开发一批精品教材 （部）</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≥30 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1.1.2 打造技术技能创新服务平台</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1.1.2.1 船舶与海洋科技职业教育研究院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1.1.2.2 涉船类职业教育发展报告 （份）</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份</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1.1.2.3 涉船类专业设置指导报告 （份）</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份</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1.1.2.4 舰船与航海文化研究传播中心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1.1.2.5 线上线下一体化舰船与航海博物馆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1.1.2.6 全国舰船与航海博物馆联盟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1.1.2.7 与涉船类院校联合开展“国防教育周”“航海节” （次）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1.1.2.8 技术技能创新产业研究院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1.1.2.9 协同研学服务平台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1.1.2.10 应用技术协同创新中心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1.1.2.11 主持或参与制定国家行业等标准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30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1.1.2.12 各级各类科研项目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300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1.1.2.13 各类教科研成果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1.1.3 打造高水平专业群</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1.1.3.1 高水平专业群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1.1.3.2 校企深度融合产业学院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1.1.3.3 专业群人才培养方案 （套）</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1.1.3.4 专业群多功能实训基地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1.1.3.5 国际化校本特色人才培养方案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1.1.3.6 主持或参与制定教学标准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15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1.1.3.7 专业教学资源库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1.1.3.8 精品在线开放课程 （门）</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≥40 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1.1.3.9 新型活页式、工作手册式、立体化教材 （套）</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≥40 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1.1.3.10 基于1+X证书的模块化课程改革覆盖率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1.1.3.11 专业设置、预警与调整制度体系 （套）</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1.1.4 打造高水平双师队伍</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1.1.4.1 专业群领航人 （名）</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1.1.4.2 技能大师 （名）</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1.1.4.3 科研创新型人才、博士 （名）</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1.1.4.4 教师参加师德师风培训覆盖率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1.1.4.5 专任骨干教师出国(境)培训 （人次）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120 人次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1.1.4.6 专任教师下企业锻炼覆盖率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1.1.4.7 “双师型”教师培养培训基地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1.1.4.8 教学（技能）名师 （名）</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15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1.1.4.9 参加教学能力比赛、各级各类竞赛获奖教师数 （人次）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人次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1.1.4.10 行业企业兼职教师教学培训覆盖率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1.1.4.11 “双师”素质教师占比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≥80 %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1.1.4.12 教师教学创新团队 （支）</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6 支</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1.1.4.13 名师(技能名师)工作室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7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1.1.4.14 创新构建教师能力提升和考核评价制度体系 （套）</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1.1.5 提升校企合作水平</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1.1.5.1 整合行业区域职教集团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1.1.5.2 新增职教联盟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1.1.5.3 共建产业学院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1.1.5.4 共同开发行业教学类标准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≥8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1.1.5.5 与世界500强企业或行业领军企业共建专业比例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1.1.5.6 搭建武汉城市圈特色众创空间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1.1.5.7 开发校企合作信息化管理平台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1.1.5.8 技能大师工作室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1.1.5.9 搭建高水平产教融合实训基地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1.1.5.10 新增规模化技术先进适用、管理规范的校外实践教学基地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≥40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1.1.5.11 引进企业捐赠、设置奖学金数额 （万元）</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≥2000 万元</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1.1.5.12 校企共同开发规划教材 （部）</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1.1.6 提升服务发展水平</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1.1.6.1 建成高水平特色教育培训基地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1.1.6.2 新增”卓越海员”培训项目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1.1.6.3 职业培训包开发与应用项目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17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1.1.6.4 拓展定向培养士官专业方向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1.1.6.5 退役军人培训任务完成率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1.1.6.6 社会服务总量达到 （万人日）</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万人日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1.1.6.7 社会性继续教育服务 （人日）</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≥10000 人日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1.1.6.8 职业培训管理平台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1.1.6.9 教育定点扶贫院校 （所）</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所</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1.1.7 提升学校治理水平</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1.1.7.1 以学院章程为核心的现代治理制度 （套）</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1.1.7.2 应当经过法律顾问审核的校发文件及合同协议覆盖率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1.1.7.3 部门单位及教职工“一岗双责”考核考评覆盖率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1.1.7.4 跨专业教学组织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1.1.7.5 学校办学理事会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1.1.7.6 纵向贯通、横向衔接发展规划体系 （套）</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1.1.7.7 校务公开报告制度 （套）</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1.1.7.8 人岗适配、任务驱动、评聘结合人事管理制度与关键绩效评价分配制度 （套）</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1.1.7.9 校本特色有序运行教学诊改制度 （套）</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1.1.8 提升信息化水平</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1.1.8.1 安全态势感知平台 （套）</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1.1.8.2 智慧校园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1.1.8.3 智慧教室数 （间）</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30 间</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1.1.8.4 升级信息化标准考场 （间）</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≥150 间</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1.1.8.5 微服务应用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≥150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1.1.8.6 师生实名制网络学习空间覆盖率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1.1.8.7 师生网络学习空间容量 （G/人）</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G/人</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1.1.8.8 国家职业教育专业教学资源年更新率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1.1.8.9 虚拟仿真中心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1.1.8.10 主持参与专业教学资源库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1.1.8.11 大数据+教学诊改平台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1.1.9 提升国际化水平</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1.1.9.1 新增中外合作办学项目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1.1.9.2 深度开发与推广中德双元制专业（工种）教学改革案例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1.1.9.3 国际化专业人才培养方案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1.1.9.4 专任教师赴国（境）外交流培训 （人日）</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1000 人日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1.1.9.5 每年与发达国家（地区）旅学计划交流学生 （人次）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1000 人次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1.1.9.6 专业群国际化教师团队 （支）</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支</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1.1.9.7 国际化专业教学标准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≥8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1.1.9.8 船舶类“鲁班工坊”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1.1.9.9 招收国际留学生 （名）</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80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1.1.9.10 国际性人才培训量 （人日）</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≥5000 人日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1.1.9.11 稳定合作境外教育机构 （所）</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所</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1.1.9.12 建设双语课程资源包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1.1.10 加强党的建设</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1.1.10.1 高等学校“对标争先”项目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1.1.10.2 高等学校党建工作成果项目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1.1.10.3 思想政治工作建设成果项目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1.1.10.4 群团组织建设成果项目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15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1.1.10.5 “三全育人”综合改革成果项目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 质量指标</w:t>
            </w: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1.2.1 打造技术技能人才培养高地</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1.2.1.1 国家级教学成果奖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1.2.1.2 省（部）级教学成果奖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7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1.2.1.3 国家精品在线开放课程 （门）</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 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1.2.1.4 国家级规划教材 （部）</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1.2.1.5 参与研制国家职业技能等级证书标准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1.2.1.6 省级以上思政课成果案例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1.2.1.7 全国同类院校思政课示范教学基地（马克思主义学院）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1.2.1.8 省级立项资助学生工作或实践育人精品项目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8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1.2.1.9 省级以上创新创业竞赛获奖项目 （项次）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15 项次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1.2.1.10 国际技能大赛获奖项目 （项次）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项次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1.2.1.11 国家级技能大赛获奖项目 （项次）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≥18 项次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1.2.1.12 省级技能大赛获奖项目 （项次）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≥120 项次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1.2.1.13 省级心理健康教育示范中心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1.2.2 打造技术技能创新服务平台</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1.2.2.1 成为全国船舶与海洋科技职业教育研究智库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1.2.2.2 形成全国船舶行业职教文化建设联盟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1.2.2.3 形成具有行业影响力的船舶智能制造管理技术协同创新平台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1.2.2.4 省部级及以上教科研成果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1.2.2.5 省部级及以上教科研项目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45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1.2.2.6 省部级及以上各类标准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15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1.2.2.7 授权知识产权项目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280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1.2.2.8 实现技术技能创新服务经济产值 （亿元）</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≥1.5 亿元</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1.2.3 打造高水平专业群</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1.2.3.1 国家级高水平专业群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1.2.3.2 主持或参与研制船舶类专业国家教学标准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1.2.3.3 国家级专业教学资源库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1.2.3.4 省级水平精品在线开放课程 （门）</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22 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1.2.3.5 国家级、行业规划教材 （部）</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14 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1.2.3.6 国内一流的职业教育实训基地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1.2.3.7 基于联盟共享的专业画像大数据平台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1.2.4 打造高水平双师队伍</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1.2.4.1 国家级职业教育教师教学创新团队 （支）</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1-2 支</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1.2.4.2 国家级技能大师（技能大师工作室带头人） （名）</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1.2.4.3 省级及以上先进教师、师德标兵 （人次）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人次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1.2.4.4 省级以上教学能力比赛获奖教师 （人次）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≥18 人次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1.2.4.5 国家级 “双师型”教师培养培训基地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1.2.4.6 省级（技能）名师工作室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7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1.2.4.7 国家级教学名师 （名）</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1-2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1.2.5 提升校企合作水平</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1.2.5.1 全国示范性职教集团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1.2.5.2 跨区域国防科技工业职教联盟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1.2.5.3 船舶类共享性职工发展中心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1.2.5.4 与世界500强企业共建专业比例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1.2.5.5 具有国际先进水平双元制专业教学标准、课程教学标准、质量评价标准 （套）</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1.2.5.6 “卓越海员”人才培养方案与项目实施计划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1.2.5.7 国家级产教融合实训基地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1.2.5.8 省级技能大师工作室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1.2.5.9 服务中小微企业的平台型众创空间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1.2.6 提升服务发展水平</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1.2.6.1 高水平“卓越工匠”“荆楚工匠”培训基地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1.2.6.2 军地两用“卓越海员”“卓越士官”培训基地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1.2.6.3 社会培训品牌项目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1.2.6.4 职业教育师资培训及企业员工培训 （万人日）</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30 万人日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1.2.6.5 省级（武汉市）教育扶贫先进单位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1.2.6.6 社会服务到款额 （万元）</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≥4000 万元</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1.2.7 提升学校治理水平</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1.2.7.1 获得省级平安建设（综治）优胜单位 （项次）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 项次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1.2.7.2 通过档案管理省一级复核 （次）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1.2.7.3 获省级文明校园称号 （次）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1.2.7.4 达到省级四星级教代会标准的规范文件 （套）</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1.2.7.5 国家级教育教学典型案例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1.2.7.6 学术失范事件发生率</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1.2.7.7 健全内部控制风险管理体系 （套）</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1.2.7.8 内部质量保证体系通过省级复核</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是</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1.2.8 提升信息化水平</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1.2.8.1 出口带宽升级 （Gbps）</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20 Gbps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1.2.8.2 校园高速无线网络覆盖率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1.2.8.3 校园网络信息安全防护等级</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达到国家信息安全等级保护二级水平</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1.2.8.4 与武汉市网安大队共同建立“网络安全志愿者服务队”方案 （套）</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1.2.8.5 微服务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数据一中心、服务一条线</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1.2.8.6 基于物联网+等先进技术构建精品智慧教室 （间）</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间</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1.2.8.7 全国船舶海洋科技职业教育数据平台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1.2.8.8 主持国家职业教育专业教学资源库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1.2.8.9 专兼职教师信息化教学能力培训覆盖率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1.2.8.10 学生获得省级及以上信息化竞赛获奖 （人次）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人次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1.2.8.11 实时化教学诊改平台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1.2.9 提升国际化水平</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1.2.9.1 教育部中外合作办学项目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1.2.9.2 高水平专业群国际化教师团队 （支）</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支</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1.2.9.3 高水平国际化专业人才培养方案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1.2.9.4 涉船类国际化专业教学标准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8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1.2.9.5 国际职业资格认证项目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1.2.9.6 国际认可的双语课程资源包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1.2.9.7 境外技术交流与培训参与度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≥60 %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1.2.9.8 职业院校国际化办学典型案例数 （项）</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1.2.9.9 海外“鲁班工坊”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1.2.9.10 国际性人才培训量 （人日）</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≥5000 人日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1.2.10 加强党的建设</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1.2.10.1 全国样板党支部 （个）</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1.2.10.2 全省高校先进基层党组织 （项次）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项次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1.2.10.3 省级文明校园 （项次）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项次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1.2.10.4 教育部党建工作表彰激励 （项次）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项次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1.2.10.5 省级党建工作表彰激励 （项次）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项次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1.2.10.6 全国优秀团学组织、个人 （项次）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项次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1.2.10.7 省级优秀团学组织、个人 （项次）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项次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1.2.10.8 全国职业院校党建、文化建设等精品案例 （项次）</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项次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1.3 时效指标</w:t>
            </w: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1.3.1 任务终期完成度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1.3.2 收入预算执行率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1.3.3 支出预算执行率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 成本指标</w:t>
            </w: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1.4.1 设备及服务采购成本</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严格执行中标价格</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1.4.2 维修维护成本增长率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1.4.3 业务管理与运行成本增长率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1.4.4 职业培训成本</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不高于湖北省标准</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1.4.5 教师企业实践（轮训）成本</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不高于实施地基本标准或协议标准</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1.4.6 教师国内外培训进修成本</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不高于教育部相关标准或实施地标准</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1.4.7 公共服务平台管理与运行成本</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不高于湖北省平均水平</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1.4.8 总成本指标 （万元）</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37200 万元</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W w:w="38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2.效益指标</w:t>
            </w:r>
          </w:p>
        </w:tc>
        <w:tc>
          <w:tcPr>
            <w:tcW w:w="637"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 社会效益指标</w:t>
            </w: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2.1.1 毕业生就业率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&gt;95 %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2.1.2 毕业生本省就业率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&gt;50 %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2.1.3 毕业生专业对口就业率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&gt;80 %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2.1.4 招生计划完成率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&gt;90 %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2.1.5 新生报到率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&gt;90 %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2.1.6 党建工作引领办学治校能力提高，成为湖北高职学校党建工作“示范区”</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成为湖北高职学校党建工作创新示范校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2.1.7 人才培养高地促进现代产业急需“卓越工匠”培养培训能力、学生创新创业能力增强</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军工特色“卓越工匠”培养培训模式为行业性高职学校借鉴</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2.1.8 技术技能创新服务平台对船舶行业与区域技术产品管理服务创新支撑能力增强</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成为全国船舶行业与湖北高端产品研发制造体系的重要节点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2.1.9 专业群集聚效应和综合服务功能对接产业需求侧全方位需求能力增强</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成为专业重组、专业资源重构、体系化“三教改革”的示范</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2.1.10 引育结合、专兼结合的制度创新促进高能效教师队伍生成生态体系良性发展</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双师队伍建设、管理、评价模式成为全国高职学校独特样本</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2.1.11 行企校命运共同体组织建构与运行模式创新促进校企合作水平提升</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成为多元化校企合作平台和运行管理模式创新案例</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2.1.12 特色精准高效服务模式促进职业教育服务经济社会发展能力提升</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成为高职学校与利益攸关方伙伴关系构建样本</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2.1.13 规范开源多元高效治理体系促进学校现代治理体系与治理能力现代化</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常态与应急融合的多层次现代治理体系构建方式，得到认同推广</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2.1.14 智能化“新基建”设施、在线教育资源升级改进与应用促进教育教学管理服务能力提高</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教育教学管理服务对象满意度持续提高</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2.1.15 世界优质教育资源本土化与校本优质教育资源国际化并进的发展模式，得到应用推广</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成为装备制造领域国际化办学的典型案例</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 可持续影响指标</w:t>
            </w: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2.2.1 党组织与党员干部五大建设的体制机制不断优化，对学校高质量发展的政治保障能力持续增强</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2.2.2 面向国防动员能力建设、以“五育并举”为旨归的“卓越工匠”培养培训能力持续增强</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2.2.3 行业职业教育、文化传承传播、技术技能创新交互支撑，服务船舶工业产业链发展能力持续增强</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2.2.4 集群化专业设置、建设与三教改革长效机制形成，服务现代产业高端的集成供给能力持续增强</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2.2.5 高水平双师队伍建设长效机制全面生成，支撑高质量发展的教师教学创新等能力持续提升</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2.2.6 梯级配置、全环节支撑、多功能兼备的校企合作长效机制生成，校企合作协同发展能力持续提升</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2.2.7 面向服务功能多元化的全方位伙伴关系形成，支撑命运共同体协同发展的综合服务能力持续提升</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2.2.8 权利配置规范、常规与应急互融、利益攸关方协同的现代治理体系形成，学校治理水平持续提升</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2.2.9 面向“新基建”发展要求的教育教学管理服务智能化长效机制形成，学校信息化水平持续提升</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2.2.10 服务国家重大战略实施、教育与培训并重的国际化办学特色形成，学校国际化水平持续提升</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3.满意度指标</w:t>
            </w:r>
          </w:p>
        </w:tc>
        <w:tc>
          <w:tcPr>
            <w:tcW w:w="637"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 服务对象满意度指标</w:t>
            </w: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3.1.1 在校生满意度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3.1.2 毕业生满意度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3.1.3 教职工满意度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95 %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3.1.4 用人单位满意度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37"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45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3.1.5 家长满意度 （%）</w:t>
            </w:r>
          </w:p>
        </w:tc>
        <w:tc>
          <w:tcPr>
            <w:tcW w:w="152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90 %</w:t>
            </w:r>
          </w:p>
        </w:tc>
      </w:tr>
    </w:tbl>
    <w:p>
      <w:pPr>
        <w:widowControl/>
        <w:ind w:firstLine="0" w:firstLineChars="0"/>
        <w:jc w:val="left"/>
        <w:rPr>
          <w:rFonts w:ascii="黑体" w:hAnsi="黑体" w:eastAsia="黑体" w:cs="宋体"/>
          <w:kern w:val="0"/>
          <w:szCs w:val="39"/>
        </w:rPr>
      </w:pPr>
    </w:p>
    <w:p>
      <w:pPr>
        <w:widowControl/>
        <w:ind w:firstLine="0" w:firstLineChars="0"/>
        <w:jc w:val="left"/>
        <w:rPr>
          <w:rFonts w:ascii="黑体" w:hAnsi="黑体" w:eastAsia="黑体" w:cs="宋体"/>
          <w:kern w:val="0"/>
          <w:szCs w:val="39"/>
        </w:rPr>
      </w:pPr>
      <w:r>
        <w:rPr>
          <w:rFonts w:ascii="黑体" w:hAnsi="黑体" w:eastAsia="黑体" w:cs="宋体"/>
          <w:kern w:val="0"/>
          <w:szCs w:val="39"/>
        </w:rPr>
        <w:br w:type="page"/>
      </w:r>
    </w:p>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2．专业群一建设任务书</w:t>
      </w:r>
    </w:p>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2-1 专业群一概况</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860"/>
        <w:gridCol w:w="304"/>
        <w:gridCol w:w="534"/>
        <w:gridCol w:w="514"/>
        <w:gridCol w:w="1684"/>
        <w:gridCol w:w="176"/>
        <w:gridCol w:w="1420"/>
        <w:gridCol w:w="1622"/>
        <w:gridCol w:w="122"/>
        <w:gridCol w:w="1352"/>
        <w:gridCol w:w="1568"/>
        <w:gridCol w:w="298"/>
        <w:gridCol w:w="298"/>
        <w:gridCol w:w="2448"/>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95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专业群一名称</w:t>
            </w:r>
          </w:p>
        </w:tc>
        <w:tc>
          <w:tcPr>
            <w:tcW w:w="1950" w:type="pct"/>
            <w:gridSpan w:val="6"/>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船舶工程技术</w:t>
            </w:r>
          </w:p>
        </w:tc>
        <w:tc>
          <w:tcPr>
            <w:tcW w:w="1133"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主要面向产业</w:t>
            </w:r>
          </w:p>
        </w:tc>
        <w:tc>
          <w:tcPr>
            <w:tcW w:w="967"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先进制造业</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95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面向职业岗位（群）</w:t>
            </w:r>
          </w:p>
        </w:tc>
        <w:tc>
          <w:tcPr>
            <w:tcW w:w="4050" w:type="pct"/>
            <w:gridSpan w:val="11"/>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船体装配;船体焊接;质管员;生产管理员;船舶生产设计技术员</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655" w:type="pct"/>
            <w:vMerge w:val="restart"/>
            <w:tcBorders>
              <w:top w:val="nil"/>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专业群</w:t>
            </w:r>
            <w:r>
              <w:rPr>
                <w:rFonts w:hint="eastAsia" w:ascii="宋体" w:hAnsi="宋体" w:eastAsia="宋体" w:cs="宋体"/>
                <w:kern w:val="0"/>
                <w:sz w:val="28"/>
                <w:szCs w:val="33"/>
              </w:rPr>
              <w:br w:type="textWrapping"/>
            </w:r>
            <w:r>
              <w:rPr>
                <w:rFonts w:hint="eastAsia" w:ascii="宋体" w:hAnsi="宋体" w:eastAsia="宋体" w:cs="宋体"/>
                <w:kern w:val="0"/>
                <w:sz w:val="28"/>
                <w:szCs w:val="33"/>
              </w:rPr>
              <w:t>包含专业</w:t>
            </w:r>
          </w:p>
        </w:tc>
        <w:tc>
          <w:tcPr>
            <w:tcW w:w="476" w:type="pct"/>
            <w:gridSpan w:val="3"/>
            <w:tcBorders>
              <w:top w:val="nil"/>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序号</w:t>
            </w:r>
          </w:p>
        </w:tc>
        <w:tc>
          <w:tcPr>
            <w:tcW w:w="655" w:type="pct"/>
            <w:gridSpan w:val="2"/>
            <w:tcBorders>
              <w:top w:val="nil"/>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专业代码</w:t>
            </w:r>
          </w:p>
        </w:tc>
        <w:tc>
          <w:tcPr>
            <w:tcW w:w="1071" w:type="pct"/>
            <w:gridSpan w:val="2"/>
            <w:tcBorders>
              <w:top w:val="nil"/>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专业名称</w:t>
            </w:r>
          </w:p>
        </w:tc>
        <w:tc>
          <w:tcPr>
            <w:tcW w:w="1071" w:type="pct"/>
            <w:gridSpan w:val="3"/>
            <w:tcBorders>
              <w:top w:val="nil"/>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所在院（系）</w:t>
            </w:r>
          </w:p>
        </w:tc>
        <w:tc>
          <w:tcPr>
            <w:tcW w:w="1072" w:type="pct"/>
            <w:gridSpan w:val="3"/>
            <w:tcBorders>
              <w:top w:val="nil"/>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所属专业大类</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655" w:type="pct"/>
            <w:vMerge w:val="continue"/>
            <w:tcBorders>
              <w:top w:val="nil"/>
              <w:left w:val="single" w:color="DDDDDD" w:sz="6" w:space="0"/>
              <w:bottom w:val="single" w:color="DDDDDD" w:sz="6" w:space="0"/>
              <w:right w:val="single" w:color="DDDDDD" w:sz="6" w:space="0"/>
            </w:tcBorders>
            <w:shd w:val="clear" w:color="auto" w:fill="auto"/>
            <w:vAlign w:val="center"/>
          </w:tcPr>
          <w:p>
            <w:pPr>
              <w:widowControl/>
              <w:ind w:firstLine="0" w:firstLineChars="0"/>
              <w:jc w:val="left"/>
              <w:rPr>
                <w:rFonts w:ascii="宋体" w:hAnsi="宋体" w:eastAsia="宋体" w:cs="宋体"/>
                <w:kern w:val="0"/>
                <w:sz w:val="28"/>
                <w:szCs w:val="33"/>
              </w:rPr>
            </w:pPr>
          </w:p>
        </w:tc>
        <w:tc>
          <w:tcPr>
            <w:tcW w:w="476"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w:t>
            </w:r>
          </w:p>
        </w:tc>
        <w:tc>
          <w:tcPr>
            <w:tcW w:w="655"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560501</w:t>
            </w:r>
          </w:p>
        </w:tc>
        <w:tc>
          <w:tcPr>
            <w:tcW w:w="1071"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船舶工程技术</w:t>
            </w:r>
          </w:p>
        </w:tc>
        <w:tc>
          <w:tcPr>
            <w:tcW w:w="1071"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船舶与海洋工程学院</w:t>
            </w:r>
          </w:p>
        </w:tc>
        <w:tc>
          <w:tcPr>
            <w:tcW w:w="107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装备制造大类</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655" w:type="pct"/>
            <w:vMerge w:val="continue"/>
            <w:tcBorders>
              <w:top w:val="nil"/>
              <w:left w:val="single" w:color="DDDDDD" w:sz="6" w:space="0"/>
              <w:bottom w:val="single" w:color="DDDDDD" w:sz="6" w:space="0"/>
              <w:right w:val="single" w:color="DDDDDD" w:sz="6" w:space="0"/>
            </w:tcBorders>
            <w:shd w:val="clear" w:color="auto" w:fill="auto"/>
            <w:vAlign w:val="center"/>
          </w:tcPr>
          <w:p>
            <w:pPr>
              <w:widowControl/>
              <w:ind w:firstLine="0" w:firstLineChars="0"/>
              <w:jc w:val="left"/>
              <w:rPr>
                <w:rFonts w:ascii="宋体" w:hAnsi="宋体" w:eastAsia="宋体" w:cs="宋体"/>
                <w:kern w:val="0"/>
                <w:sz w:val="28"/>
                <w:szCs w:val="33"/>
              </w:rPr>
            </w:pPr>
          </w:p>
        </w:tc>
        <w:tc>
          <w:tcPr>
            <w:tcW w:w="476"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w:t>
            </w:r>
          </w:p>
        </w:tc>
        <w:tc>
          <w:tcPr>
            <w:tcW w:w="655"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560509</w:t>
            </w:r>
          </w:p>
        </w:tc>
        <w:tc>
          <w:tcPr>
            <w:tcW w:w="1071"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船舶动力工程技术</w:t>
            </w:r>
          </w:p>
        </w:tc>
        <w:tc>
          <w:tcPr>
            <w:tcW w:w="1071"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交通运输工程学院</w:t>
            </w:r>
          </w:p>
        </w:tc>
        <w:tc>
          <w:tcPr>
            <w:tcW w:w="107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装备制造大类</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655" w:type="pct"/>
            <w:vMerge w:val="continue"/>
            <w:tcBorders>
              <w:top w:val="nil"/>
              <w:left w:val="single" w:color="DDDDDD" w:sz="6" w:space="0"/>
              <w:bottom w:val="single" w:color="DDDDDD" w:sz="6" w:space="0"/>
              <w:right w:val="single" w:color="DDDDDD" w:sz="6" w:space="0"/>
            </w:tcBorders>
            <w:shd w:val="clear" w:color="auto" w:fill="auto"/>
            <w:vAlign w:val="center"/>
          </w:tcPr>
          <w:p>
            <w:pPr>
              <w:widowControl/>
              <w:ind w:firstLine="0" w:firstLineChars="0"/>
              <w:jc w:val="left"/>
              <w:rPr>
                <w:rFonts w:ascii="宋体" w:hAnsi="宋体" w:eastAsia="宋体" w:cs="宋体"/>
                <w:kern w:val="0"/>
                <w:sz w:val="28"/>
                <w:szCs w:val="33"/>
              </w:rPr>
            </w:pPr>
          </w:p>
        </w:tc>
        <w:tc>
          <w:tcPr>
            <w:tcW w:w="476"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w:t>
            </w:r>
          </w:p>
        </w:tc>
        <w:tc>
          <w:tcPr>
            <w:tcW w:w="655"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560503</w:t>
            </w:r>
          </w:p>
        </w:tc>
        <w:tc>
          <w:tcPr>
            <w:tcW w:w="1071"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船舶电气工程技术</w:t>
            </w:r>
          </w:p>
        </w:tc>
        <w:tc>
          <w:tcPr>
            <w:tcW w:w="1071"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电气与电子工程学院</w:t>
            </w:r>
          </w:p>
        </w:tc>
        <w:tc>
          <w:tcPr>
            <w:tcW w:w="107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装备制造大类</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655" w:type="pct"/>
            <w:vMerge w:val="continue"/>
            <w:tcBorders>
              <w:top w:val="nil"/>
              <w:left w:val="single" w:color="DDDDDD" w:sz="6" w:space="0"/>
              <w:bottom w:val="single" w:color="DDDDDD" w:sz="6" w:space="0"/>
              <w:right w:val="single" w:color="DDDDDD" w:sz="6" w:space="0"/>
            </w:tcBorders>
            <w:shd w:val="clear" w:color="auto" w:fill="auto"/>
            <w:vAlign w:val="center"/>
          </w:tcPr>
          <w:p>
            <w:pPr>
              <w:widowControl/>
              <w:ind w:firstLine="0" w:firstLineChars="0"/>
              <w:jc w:val="left"/>
              <w:rPr>
                <w:rFonts w:ascii="宋体" w:hAnsi="宋体" w:eastAsia="宋体" w:cs="宋体"/>
                <w:kern w:val="0"/>
                <w:sz w:val="28"/>
                <w:szCs w:val="33"/>
              </w:rPr>
            </w:pPr>
          </w:p>
        </w:tc>
        <w:tc>
          <w:tcPr>
            <w:tcW w:w="476"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w:t>
            </w:r>
          </w:p>
        </w:tc>
        <w:tc>
          <w:tcPr>
            <w:tcW w:w="655"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560103</w:t>
            </w:r>
          </w:p>
        </w:tc>
        <w:tc>
          <w:tcPr>
            <w:tcW w:w="1071"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数控技术</w:t>
            </w:r>
          </w:p>
        </w:tc>
        <w:tc>
          <w:tcPr>
            <w:tcW w:w="1071"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机械工程学院</w:t>
            </w:r>
          </w:p>
        </w:tc>
        <w:tc>
          <w:tcPr>
            <w:tcW w:w="107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装备制造大类</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655" w:type="pct"/>
            <w:vMerge w:val="continue"/>
            <w:tcBorders>
              <w:top w:val="nil"/>
              <w:left w:val="single" w:color="DDDDDD" w:sz="6" w:space="0"/>
              <w:bottom w:val="single" w:color="DDDDDD" w:sz="6" w:space="0"/>
              <w:right w:val="single" w:color="DDDDDD" w:sz="6" w:space="0"/>
            </w:tcBorders>
            <w:shd w:val="clear" w:color="auto" w:fill="auto"/>
            <w:vAlign w:val="center"/>
          </w:tcPr>
          <w:p>
            <w:pPr>
              <w:widowControl/>
              <w:ind w:firstLine="0" w:firstLineChars="0"/>
              <w:jc w:val="left"/>
              <w:rPr>
                <w:rFonts w:ascii="宋体" w:hAnsi="宋体" w:eastAsia="宋体" w:cs="宋体"/>
                <w:kern w:val="0"/>
                <w:sz w:val="28"/>
                <w:szCs w:val="33"/>
              </w:rPr>
            </w:pPr>
          </w:p>
        </w:tc>
        <w:tc>
          <w:tcPr>
            <w:tcW w:w="476"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w:t>
            </w:r>
          </w:p>
        </w:tc>
        <w:tc>
          <w:tcPr>
            <w:tcW w:w="655"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560110</w:t>
            </w:r>
          </w:p>
        </w:tc>
        <w:tc>
          <w:tcPr>
            <w:tcW w:w="1071"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焊接技术与自动化</w:t>
            </w:r>
          </w:p>
        </w:tc>
        <w:tc>
          <w:tcPr>
            <w:tcW w:w="1071"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船舶与海洋工程学院</w:t>
            </w:r>
          </w:p>
        </w:tc>
        <w:tc>
          <w:tcPr>
            <w:tcW w:w="107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装备制造大类</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000" w:type="pct"/>
            <w:gridSpan w:val="14"/>
            <w:tcBorders>
              <w:top w:val="nil"/>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b/>
                <w:bCs/>
                <w:kern w:val="0"/>
                <w:sz w:val="28"/>
                <w:szCs w:val="33"/>
              </w:rPr>
              <w:t>专业群建设负责人</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762"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姓  名</w:t>
            </w:r>
          </w:p>
        </w:tc>
        <w:tc>
          <w:tcPr>
            <w:tcW w:w="96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陈彬</w:t>
            </w:r>
          </w:p>
        </w:tc>
        <w:tc>
          <w:tcPr>
            <w:tcW w:w="562"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性  别</w:t>
            </w:r>
          </w:p>
        </w:tc>
        <w:tc>
          <w:tcPr>
            <w:tcW w:w="109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男</w:t>
            </w:r>
          </w:p>
        </w:tc>
        <w:tc>
          <w:tcPr>
            <w:tcW w:w="76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出生年月</w:t>
            </w:r>
          </w:p>
        </w:tc>
        <w:tc>
          <w:tcPr>
            <w:tcW w:w="86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1964-09</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762"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学  历</w:t>
            </w:r>
          </w:p>
        </w:tc>
        <w:tc>
          <w:tcPr>
            <w:tcW w:w="96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本科</w:t>
            </w:r>
          </w:p>
        </w:tc>
        <w:tc>
          <w:tcPr>
            <w:tcW w:w="562"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学  位</w:t>
            </w:r>
          </w:p>
        </w:tc>
        <w:tc>
          <w:tcPr>
            <w:tcW w:w="109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学士</w:t>
            </w:r>
          </w:p>
        </w:tc>
        <w:tc>
          <w:tcPr>
            <w:tcW w:w="76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专业技术职务</w:t>
            </w:r>
          </w:p>
        </w:tc>
        <w:tc>
          <w:tcPr>
            <w:tcW w:w="86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教授</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762"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行政职务</w:t>
            </w:r>
          </w:p>
        </w:tc>
        <w:tc>
          <w:tcPr>
            <w:tcW w:w="96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船舶与海洋工程学院院长</w:t>
            </w:r>
          </w:p>
        </w:tc>
        <w:tc>
          <w:tcPr>
            <w:tcW w:w="562"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手  机</w:t>
            </w:r>
          </w:p>
        </w:tc>
        <w:tc>
          <w:tcPr>
            <w:tcW w:w="109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18963954869</w:t>
            </w:r>
          </w:p>
        </w:tc>
        <w:tc>
          <w:tcPr>
            <w:tcW w:w="76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职业技能证书</w:t>
            </w:r>
          </w:p>
        </w:tc>
        <w:tc>
          <w:tcPr>
            <w:tcW w:w="86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高级工程师</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762"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联系电话</w:t>
            </w:r>
          </w:p>
        </w:tc>
        <w:tc>
          <w:tcPr>
            <w:tcW w:w="96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027-84804570</w:t>
            </w:r>
          </w:p>
        </w:tc>
        <w:tc>
          <w:tcPr>
            <w:tcW w:w="562"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电子信箱</w:t>
            </w:r>
          </w:p>
        </w:tc>
        <w:tc>
          <w:tcPr>
            <w:tcW w:w="109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chenbinhaoye@163.com</w:t>
            </w:r>
          </w:p>
        </w:tc>
        <w:tc>
          <w:tcPr>
            <w:tcW w:w="76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QQ</w:t>
            </w:r>
          </w:p>
        </w:tc>
        <w:tc>
          <w:tcPr>
            <w:tcW w:w="86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402796149</w:t>
            </w:r>
          </w:p>
        </w:tc>
      </w:tr>
    </w:tbl>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2-2 专业群一建设总目标</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420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00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1.中期目标（2019-2023）：全面完成“双高计划”建设任务</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主动服务“海洋强国”“中国制造2025”及湖北省加快发展船舶和海洋工程装备制造业等重大战略，与中国船舶集团有限公司等船舶行业知名企业深度合作，构建“双主体、六融合、国际化”的高素质复合型、创新型技术技能人才培养模式，形成培养造船工匠的中国范式；育训结合探索1+X证书制度，构建“四化对接，能力递升”的专业群模块化课程体系，形成一批多层次、多接口与“X”打通的人才培养方案；建成一批产学研用融合的船舶与海洋工程装备智能制造技术技能创新服务平台和校内外实训基地。打造一支高水平、结构化国家级的教师教学创新团队，探索实施项目化、模块化的课程教学新模式。配合船舶企业“走出去”项目，开发一批国际职业教育培训资源，培养一批国际化复合型技术技能人才；服务“一带一路”沿线国家船舶与海洋工程产业，探索建立海洋科技“鲁班工坊”，为世界船舶修造业技术技能人才培养提供中国方案。力争通过四年建设，将船舶工程技术专业群建成国内领先、国际知名、特色突出的全国海洋科技工业职业教育标杆。</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2.远期目标（2024-2035）：船舶与海洋科技工业领域世界一流专业群</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到2035年，船舶工程技术专业群通过与行业企业的深度融合，实现技术技能创新服务能力新突破，参与高技术船舶智能制造产线开发与应用、智慧船舶迲营管理技术开发，成为引领船舶与海洋科技工业高水平发展的重要推动者，船舶与海洋科技工业专业群位于世界领先地位。</w:t>
            </w:r>
          </w:p>
        </w:tc>
      </w:tr>
    </w:tbl>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2-3 专业群一建设任务与进度</w:t>
      </w:r>
    </w:p>
    <w:tbl>
      <w:tblPr>
        <w:tblStyle w:val="8"/>
        <w:tblW w:w="0" w:type="auto"/>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540"/>
        <w:gridCol w:w="664"/>
        <w:gridCol w:w="1820"/>
        <w:gridCol w:w="2711"/>
        <w:gridCol w:w="3029"/>
        <w:gridCol w:w="2718"/>
        <w:gridCol w:w="2718"/>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序号</w:t>
            </w:r>
          </w:p>
        </w:tc>
        <w:tc>
          <w:tcPr>
            <w:tcW w:w="0" w:type="auto"/>
            <w:gridSpan w:val="2"/>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建设任务</w:t>
            </w:r>
          </w:p>
        </w:tc>
        <w:tc>
          <w:tcPr>
            <w:tcW w:w="0" w:type="auto"/>
            <w:gridSpan w:val="4"/>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分年度建设任务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b/>
                <w:bCs/>
                <w:color w:val="000000" w:themeColor="text1"/>
                <w:kern w:val="0"/>
                <w:sz w:val="28"/>
                <w:szCs w:val="28"/>
                <w14:textFill>
                  <w14:solidFill>
                    <w14:schemeClr w14:val="tx1"/>
                  </w14:solidFill>
                </w14:textFill>
              </w:rPr>
            </w:pPr>
          </w:p>
        </w:tc>
        <w:tc>
          <w:tcPr>
            <w:tcW w:w="0" w:type="auto"/>
            <w:gridSpan w:val="2"/>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b/>
                <w:bCs/>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2020年度</w:t>
            </w:r>
            <w:r>
              <w:rPr>
                <w:rFonts w:hint="eastAsia" w:ascii="宋体" w:hAnsi="宋体" w:eastAsia="宋体" w:cs="宋体"/>
                <w:b/>
                <w:bCs/>
                <w:color w:val="000000" w:themeColor="text1"/>
                <w:kern w:val="0"/>
                <w:sz w:val="28"/>
                <w:szCs w:val="28"/>
                <w14:textFill>
                  <w14:solidFill>
                    <w14:schemeClr w14:val="tx1"/>
                  </w14:solidFill>
                </w14:textFill>
              </w:rPr>
              <w:br w:type="textWrapping"/>
            </w:r>
            <w:r>
              <w:rPr>
                <w:rFonts w:hint="eastAsia" w:ascii="宋体" w:hAnsi="宋体" w:eastAsia="宋体" w:cs="宋体"/>
                <w:b/>
                <w:bCs/>
                <w:color w:val="000000" w:themeColor="text1"/>
                <w:kern w:val="0"/>
                <w:sz w:val="28"/>
                <w:szCs w:val="28"/>
                <w14:textFill>
                  <w14:solidFill>
                    <w14:schemeClr w14:val="tx1"/>
                  </w14:solidFill>
                </w14:textFill>
              </w:rPr>
              <w:t>（含2019年度）</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2021年度</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2022年度</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2023年度</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人才培养模式</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1.构建“双主体-六融合-国际化”的造船工匠人才培养模式</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到中国船舶集团有限公司、招商局工业集团、西门子（中国）有限公司等企业调研，形成调研报告，提出人才培养模式改革路径。②签订1-2个造船工匠班。③和西门子（中国）有限公司签订1个中德班。④组建3-4个英才班。</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通过专业群建设指导委员会研讨，形成“双主体-六融合-国际化”人才培养模式，启动该模式下的人才培养工作。②签订1-2个造船工匠班。③和西门子（中国）有限公司签订1个中德班。④组建3-4个英才班。⑤首批4个豪华邮轮工匠班顺利毕业。</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①签订1-2个造船工匠班。②签订1个中德班。③组建3-4个英才班。④进一步完善“双主体-六融合-国际化”人才培养模式，培养造船工匠型人才，并在同类院校中进行推广应用。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①签订1-2个造船工匠班。②签订1个中德班。③组建3-4个英才班。④新增国家级和省部级标志性教学成果5项。⑤人才培养模式在“一带一路”沿线国家被借鉴或应用，形成造船工匠的职业教育中国范式。</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2.构建多层次、多接口与“X”打通、培养复合型创新型人才的人才培养方案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①调研船舶智能制造现状，构建“四化对接，能力递升”的模块化课程体系，形成专业群培养复合型、创新型人才的专业人才培养方案初稿。</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①通过专业群建设指导委员会论证，形成多层次、多接口与“X”打通，培养创新型、复合型人才的专业人才培养方案。②开展“四化对接，能力递升”的模块化课程体系实践。</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①培养创新型、复合型人才的专业人才培养方案和课程体系成为范本，实现立德树人、传承匠心文化。②在多个地区或学校被借鉴或应用，发挥示范引领作用。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①人才培养方案和课程体系成为实现立德树人、创新育人、传承匠心文化的典型范例。②在“一带一路”沿线国家被借鉴或应用，得到国际认可。</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3.探索实施育训结合的1+X证书制度</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①与企业合作完善“特殊焊接技术”证书标准制定工作和应用。②调研中国船舶集团有限公司等企业，探索1+X证书制度试点路径与方法，形成调研报告。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①落实“工业机器人”“数控设备维护与维修”等证书的开发与应用。②研究和制定对应证书的培训、考证等制度方案。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①进一步开发1项X证书。②在专业群推广开展1+X培训考证工作。</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①进一步开发1项X证书。②1+X证书制度试点经验在国内外多个学校被借鉴或应用，发挥示范引领作用。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课程教学资源建设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1.建设国家级船舶工程技术专业群教学资源库</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①研究并制定将专业资源库升级改进为专业群资源库方案。②完成船舶工程技术专业教学资源库的升级改进验收工作。</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①启动船舶工程技术专业群教学资源库建设工作。②新建10门以上专业群资源库课程。</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①新建10门以上专业群资源库课程。②专业群教学资源库在校内外广泛应用，发挥示范引领作用。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①对接“本土化”要求，对专业群教学资源库进一步升级改进，实现对外服务功能，示范引领作用显著。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2.建设22门精品在线开放课程，其中国家级2门、省部级8门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①制定基于专业群课程体系的22门精品在线开放课程建设方案。②启动15门精品在线开放课程建设。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①启动7门精品在线开放课程建设。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①建成15门以上精品在线开放课程。②建成国家级精品在线开放课程1门、省部级4门。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①共建成22门精品在线开放课程，其中国家级2门、省部级8门。②推广精品在线课程用于国际化教学。</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3.建设7个虚拟仿真交互实训教学资源</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①调研船舶智能制造改革试点企业，形成虚拟仿真交互实训教学资源建设方案。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①完成2个虚拟仿真交互实训教学资源建设，对接专业群核心技术技能模块。</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①共完成5个虚拟仿真交互实训教学资源建设，投入人才培养培训工作使用。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①共完成7个虚拟仿真交互实训教学资源建设，形成一流船舶智能制造虚拟仿真教学资源库，示范引领作用显著。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4.建设面向多元的培训资源包12个</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①调研学校和企业技术技能人才提高和培养需求，形成面向多元的培训资源建设方案。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①完成2个培训教学资源包建设，运用建成培训包开展技能培训和社会服务。</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①共完成6个培训教学资源包建设，开展职业资格培训、认证服务。</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①共完成12个培训教学资源包建设，开展职业资格培训、认证服务，对接船舶产业转型升级，示范引领作用显著。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教材与教法改革</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1.校企双主体编写22部活页式、工作手册式教材，编写10部立体化教材，形成国家级规划教材8部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①与上海船舶工艺研究所、西门子（中国）有限公司等企业合作，成立教材编写团队。②制定专业群教材编写方案。③完成3部以上教材编写。</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①共完成10部教材编写，其中2部教材成为国家级规划教材。</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①共完成22部教材编写，其中4部教材成为国家级规划教材。</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①共完成32部教材编写，其中8部教材成为国家级规划教材。</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2.形成“互联网+职业教育”的模块化教学组织体系</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①适应“互联网+职业教育”需求，制定线上线下混合式教学方式改革方案。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①以专业群教学资源库、立体化教材等资源为核心，深化基于线上线下混合式教学方式方法。</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①以智慧职教等信息化教学平台为载体，普及基于线上线下混合式教学方式方法。</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①实现在校教学充分使用信息化资源，形成线上线下融合的模块化教学组织体系。</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3.开展产教融合平台式“四法并举”等教学模式改革</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①调研企业，调研其它职业院校优秀教学模式，制定专业群“四法并举”教学模式改革方案。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①实施项目引导教学法。②实施任务驱动案例教学法，教法改革使课堂满意度显著提高。</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①实施教师（工程师）-学生（员工）双角色教学法。②实施现场教学法。③教法改革形成学生在校承担高端技术技能岗位工作的典型案例。</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①总结提炼教学模式改革成果，教学方式方法改革成果被国内外多所院校借鉴应用。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4</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教师教学创新团队</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1.聘请院士担任专业群领航人。培育 “教学名师+首席专家”的专业群“双带头人”</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①制定首席专家聘请和管理办法。②制定教学名师培育和管理办法。③探索制定“教学名师+首席专家”的专业群建设“双带头人”运行机制。④制定“双带头人”引领专业群建设的工作方案。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请朱英富院士担任专业群建设领航人。②聘请企业首席专家1人。③专家与1名教学名师形成“教学名师+首席专家”专业群“双带头人”。④“双带头人”引领专业群向船舶建造标准化、数字化、网络化、智能化转型升级。</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①培育1名国家级教学名师。②进一步加强“双带头人”引领，加强指导专业群建设，带动青年教师教学与科研水平提升，促进青年教师成长。</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①深化专家引领专业群建设，实现各种资源、要素的有效整合和协同创新。②开展船舶智能制造技术创新。③提高专业群人才培养和技术应用国际影响力。</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2.培养能够改进船舶企业建造工艺、解决生产技术难题的骨干教师队伍</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调研国内外先进船舶设计与制造企业、职业教育研究机构和院校，制订骨干教师培养培育计划。②遴选超过3名骨干教师到国外学习职业教育先进理念。③选派4名以上骨干教师到企业一线进行实践学习。④开展教学和技术培训15 人次以上。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①遴选超过3名骨干教师到国外学习职业教育先进理念。②选派4名以上骨干教师到企业一线进行实践学习。③开展教学和技术培训15 人次以上。④专业群“双师型”教师比例达到80％以上。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①遴选3名左右骨干教师学习国际造船先进技术。②选派5名以上骨干教师到企业一线进行实践学习。③开展教学和技术培训15 人次以上。④建设2个（技能）名师工作室。⑤获得省级及以上教学比赛奖项2项。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①遴选3名左右骨干教师学习国际造船先进技术。②选派5名以上骨干教师到企业一线进行实践学习。③开展教学和技术培训15 人次以上。④建设4个（技能）名师工作室。⑤获得省级及以上教学比赛奖项2项。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3.打造国家级高水平的教师教学创新团队。制定国家、行业标准超10个，获得授权专利100项以上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①按照“四有”标准，加强思想政治教育建设，完善师德建设长效机制。②按专业群组建教学团队。③制订团队建设发展规划。④制订专业群教师岗位标准。⑤获得授权“知识产权”项目超20项。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①聘请超20名高水平技术技能人员担任兼职教师。②形成超500名实习指导兼职教师库。③制定国家、行业标准超3个。④获得授权“知识产权”项目超25项。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①共聘请超25名高水平技术技能人员担任兼职教师。②形成超650名实习指导兼职教师库。③制定国家、行业标准超3个。④获得授权“知识产权”项目超25项。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①共聘请超30名高水平技术技能人员担任兼职教师。②形成超800名实习指导兼职教师库。③制定国家、行业标准超4个。④获得授权“知识产权”项目超30项。⑤形成国家级高水平教师教学创新团队。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5</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实践教学基地</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1.建成“船舶智能制造生产实训基地”的两线四中心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①制定“船舶智能制造生产实训基地”建设规划和方案，通过专业群建设指导委员会论证，并启动实训基地建设工作。②指导学生在国家级及以上水平大赛中获奖超5项。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①建成职业技能等级证书国际认证中心。②完成“双师型”教师实践能力培训。③完成教学培训资源开发，开展实践教学。④指导学生在国家级及以上水平大赛中获奖超5项。⑤建成船用零件智能制造生产线。</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①建成船体组立智能制造生产线、船用零件智能制造中心。②指导学生在国家级及以上水平大赛中获奖超5项。③为学生、企业职工或社会公众开展职业技能等级证书培训。④建成船舶柴电混合推进实训中心。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①全面建成船舶智能制造生产实训基地。②指导学生在国家级及以上水平大赛中获奖超5项。③开展实践教学、社会培训、企业真实生产技术服务。④形成国际化智能制造培训包。</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2.建成“船舶智能制造虚拟仿真实训基地”的一馆二中心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①制定“船舶智能制造虚拟仿真实训基地”建设规划和方案，通过专业群建设指导委员会论证，并启动实训基地建设工作。</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①建成智能船舶虚拟仿真与设计中心。②建成船用特种零件制造中心。③开展实践教学、社会培训、企业真实生产或社会技术服务。④建成智能制造基础技能训练中心。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①建成智能船舶与海洋工程博物馆。②为学生、社会公众提供船舶文化展示和培训等社会服务。③建成智能船艇模型制作与测试中心。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①全面建成船舶智能制造虚拟仿真实训基地，依托虚实结合的实训基地资源，建成为国内一流海洋、国防科普教育基地。②开展国际交流，形成一定国际影响力。</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3.建成“船舶与海洋工程装备智能制造校外实训基地”</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①制定校外实训基地建设方案。②建设豪华邮轮建造实训基地群。③建设现代船舶电气技术实训基地群。④建设船舶配套智能制造实训基地群。</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①建设智能产线集成实训基地群。②建设智能造船车间实训基地群。③建设高技术船舶生产设计实训基地群。④开展人才培养培训，持续新增校外实训基地。</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①形成与行业领军20家以上企业共建集人才培养、真实生产、技术创新等功能于一体的“船舶与海洋工程装备智能制造校外实训基地”。</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①依托专业群校外实训基地，校企合作开展“走出去”人才培养工作。②人才培养实现国际化示范引领作用显著。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6</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技术技能平台</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1.与世界500强企业合作，建立三个产业学院</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①和三家合作企业充分沟通，制定产业学院建设方案，通过专业群建设指导委员会论证。②指导学生在全国创新创业大赛获奖超1项。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①建成招商局工业集团产业学院。②建成中德智能制造产业学院。③开展豪华邮轮、高端数控系统等国际化高水平技术技能人才培养。④指导学生在全国创新创业大赛获奖超1项。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①建成FANUC产业学院。集合三个产业学院。②创新行业新工程师认证、国家职业资格认证、国际职业资格认证多层级1+X认证模式。③指导学生在全国创新创业大赛获奖超1项。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①依托产业学院，形成现代学徒制、双元、英才培养的典型案例。②服务高技术船舶中国制造，打造1+X证书培训的船舶特色服务品牌。③指导学生在全国创新创业大赛获奖超1项。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2.建立新技术特种船舶设计研发中心、船舶电气装备装调协同创新中心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①和企业深度融合，制定新技术特种船舶设计研发中心和船舶电气装备装调协同创新中心建设方案，通过专业群建设指导委员会论证。②主持或参与省级及以上科研项目10项以上。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①建成船舶电气装备装调协同创新中心。②对外承接军民两用舰船、豪华邮轮、海洋平台等高技术船舶与海洋工程设计项目。③主持或参与省级及以上科研项目10项以上。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①建成新技术特种船舶设计研发中心。②实现教师学生与企业员工共同开展船舶智能制造总体技术、工艺设计、智能生产管控、智能决策关键共性技术研发与应用。③主持或参与省级及以上科研项目10项以上。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①依托两个中心，促进技术成果转化。②开发船体零件智能理料、小组立智能焊接、管件智能加工等船舶智能制造装备技术技能人才培训包。③主持或参与省级及以上科研项目10项以上。</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3.依托技术技能创新平台，参与高技术船舶设计，实现经济产值超1亿元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①参与至少1艘高技术船舶设计项目。②承担横向项目8项以上。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①参与至少3艘高技术船舶设计项目。②承担横向项目10项以上。③实现经济产值超4000万元。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①参与至少3艘高技术船舶设计项目。②承担横向项目10项以上。③实现经济产值超3000万元。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①参与至少3艘高技术船舶设计项目。②承担横向项目12项以上。③实现经济产值超3000万元。</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7</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社会服务</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1.培养高素质造船工匠型人才3000名以上，服务产业走向高端</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①结合专业群人才培养计划，制定造船工匠型人才培养方案。②培养适应高技术船舶制造岗位的高素质技术技能型人才700名以上。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①培养适应高技术船舶制造岗位的高素质造船工匠型人才750名以上，服务产业走向高端。</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①培养适应国际先进水平高技术船舶智能制造的造船工匠型人才750名以上，服务产业走向高端。</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①培养造船工匠型人才800名以上。②为国际领先的高技术船舶制造提供高质量人才，形成人才培养的良好口碑。</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2.面向区域、行业经济发展，开展社会人才培训服务</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①制定专业群社会服务工作方案。②依托专业群资源库等资源，完成社会服务超15000人日。</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①整合校内外实训基地、教学团队、专业群资源库等资源，完成社会服务超22000人日。</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①整合智能船舶与海洋工程博物馆、海外服务平台等资源，完成社会服务超28000人日。</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①完成包括国际交流在内的社会服务超35000人日。专业群对社会服务贡献度高，在国内外形成一定影响。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3.依托基地、平台和国家级高水平教学团队，提供“双师型”教师培训服务</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①依托三个产业学院和两个中心、结合校内实训基地，制定面向全国的“双师型”教师培训计划。</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①结合真实高技术船舶设计和船舶智能制造工程项目，培训60名“双师型”教师。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①结合真实高技术船舶设计和船舶智能制造工程项目，培训70名“双师型”教师。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①结合真实高技术船舶设计和船舶智能制造工程项目，培训70名“双师型”教师。</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8</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国际交流与合作</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1.建立海外合作渠道，打造海外服务平台</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①开展专业群海外合作渠道建设调研，组织政府政策专家、行业企业专家进行研讨，形成建设方案。②引进国际优质教育资源。</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①联合德国工商总会，建设高水平国际交流平台“DOCC中德能力中心”。②建设国际优质教育资源。③培养能参与国际化多元合作的优秀教师。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①与武昌船舶重工集团合作，打造巴基斯坦船舶工程技术技能服务平台。②开展国际化人才交流、职业培训等国际化技术技能服务。</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①通过海外服务平台，形成 “一带一路”国家认可的技术技能服务体系。②形成高职院校对外提供服务的典型案例。</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2.培养国际化复合型人才、开发国际职业和教学标准超10个</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①对海外人才培养环境和制度进行调研，研究形成“院校+国际渠道和平台+知名企业”强强联合的国际化人才培养方案。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①通过中巴船舶建造、招商局豪华邮轮建造等项目，为“走出去”企业提供国际化复合型人才的职业培训。</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①依托海外合作渠道和海外服务平台，吸收国际资源，孵化国际职业标准超过2个。②形成国际教学标准超过8个。</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①建设中国特色、世界水平的船舶行业教育资源。②实现中国专业标准、教学资源服务世界，为职业教育“走出去”提供中国范本。</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3.建设“海洋科技“鲁班工坊”，国际性人才培训量达4000人日</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①调研“一带一路”国家船舶工业和职业教育发展情况，研究制定海洋科技“鲁班工坊”建设方案。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①通过1-2个“国际项目+国际培训”，形成国际化专业人才培养方案1份，形成国际职业教育培训、课程资源包2份。</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①通过1-2个“国际项目+国际培训”，形成国际化专业人才培养方案2份，形成国际职业教育培训、课程资源包3份。</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①国际性人才培训量达4000人日。②与“一带一路”国家建立海洋科技“鲁班工坊”，为“一带一路”沿线国家贡献中国智慧，提供中国方案。</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9</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可持续发展保障机制</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1.在学院质量保证体系框架内，建立专业群内部质量诊断与改进机制</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①成立专业群建设指导委员会，制订委员会章程。②借鉴船员教育与培训质量体系，探索建立专业群内部质量诊断与改进机制。</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①基于专业数据分析，修正毕业生质量标准，把握质量监控重点，开展实施课程诊改，保障教学质量。</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①基于学生常态化调研，实施培养质量诊断。②借鉴船员教育与培训质量体系，实施教学质量螺旋递进式专业诊断与改进。</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①完善专业群建设指导委员会工作机制，形成常态化的工作监督职能，成为专业群可持续发展的重要保障。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2.建立三方多元质量评价体系</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①学校、企业和第三方评价机构共同参与，组建三方质量监督与评价小组。②制订监督与评价小组章程。</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①以综合职业能力为核心，形成以职业能力为核心、综合过程性考核和结果性考核的评价方式。</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①引入职业资格标准、企业聘用人才标准、行业技术标准、职业能力测评标准。②完善监督与评价制度。</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①专业群形成多元化、动态调整、可持续的质量评价体系，保障专业群可持续发展。</w:t>
            </w:r>
          </w:p>
        </w:tc>
      </w:tr>
    </w:tbl>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2-4 专业群一项目总预算</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129"/>
        <w:gridCol w:w="5109"/>
        <w:gridCol w:w="663"/>
        <w:gridCol w:w="664"/>
        <w:gridCol w:w="663"/>
        <w:gridCol w:w="664"/>
        <w:gridCol w:w="663"/>
        <w:gridCol w:w="664"/>
        <w:gridCol w:w="663"/>
        <w:gridCol w:w="664"/>
        <w:gridCol w:w="663"/>
        <w:gridCol w:w="664"/>
        <w:gridCol w:w="663"/>
        <w:gridCol w:w="66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63" w:type="pct"/>
            <w:gridSpan w:val="2"/>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建设内容</w:t>
            </w:r>
          </w:p>
        </w:tc>
        <w:tc>
          <w:tcPr>
            <w:tcW w:w="433"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小计</w:t>
            </w:r>
          </w:p>
        </w:tc>
        <w:tc>
          <w:tcPr>
            <w:tcW w:w="477"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中央财政投入资金</w:t>
            </w:r>
          </w:p>
        </w:tc>
        <w:tc>
          <w:tcPr>
            <w:tcW w:w="477"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地方财政投入资金</w:t>
            </w:r>
          </w:p>
        </w:tc>
        <w:tc>
          <w:tcPr>
            <w:tcW w:w="439"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举办方投入资金</w:t>
            </w:r>
          </w:p>
        </w:tc>
        <w:tc>
          <w:tcPr>
            <w:tcW w:w="477"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行业企业支持资金</w:t>
            </w:r>
          </w:p>
        </w:tc>
        <w:tc>
          <w:tcPr>
            <w:tcW w:w="433"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学校自筹资金</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63" w:type="pct"/>
            <w:gridSpan w:val="2"/>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center"/>
              <w:rPr>
                <w:rFonts w:ascii="宋体" w:hAnsi="宋体" w:eastAsia="宋体" w:cs="宋体"/>
                <w:b/>
                <w:bCs/>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63"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合计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10950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18.26%</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27.40%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1.83%</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5750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52.51%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人才培养模式</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1.构建“双主体-六融合-国际化”的造船工匠人才培养模式</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203</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78.08%</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2.构建多层次、多接口与“X”打通、培养复合型创新型人才的人才培养方案</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1.15%</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3.探索实施育训结合的1+X证书制度</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54</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20.77%</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21</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23</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260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2.37%</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0.50%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0.83%</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0.43%</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课程教学资源建设</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1.建设国家级船舶工程技术专业群教学资源库</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11.70%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2.建设22门精品在线开放课程，其中国家级2门、省部级8门</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375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43.86%</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265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3.建设7个虚拟仿真交互实训教学资源</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140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16.37%</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4.建设面向多元的培训资源包12个</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240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28.07%</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855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7.81%</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6.67%</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615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10.70%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教材与教法改革</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1.校企双主体编写22部活页式、工作手册式教材，编写10部立体化教材，形成国家级规划教材8部</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258</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97.73%</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98</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2.形成“互联网+职业教育”的模块化教学组织体系</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1.14%</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3.开展产教融合平台式“四法并举”等教学模式改革</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1.14%</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264</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2.41%</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3.33%</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84</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1.46%</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教师教学创新团队</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1.聘请院士担任专业群领航人。培育 “教学名师+首席专家”的专业群“双带头人”</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130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32.50%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2.培养能够改进船舶企业建造工艺、解决生产技术难题的骨干教师队伍</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240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60.00%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3.打造国家级高水平的教师教学创新团队。制定国家、行业标准超10个，获得授权专利100项以上</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7.50%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3.65%</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7.50%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1.74%</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实践教学基地</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1.建成“船舶智能制造生产实训基地”的两线四中心</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5896</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73.60%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720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1225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3951</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2.建成“船舶智能制造虚拟仿真实训基地”的一馆二中心</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2100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26.21%</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3.建成“船舶与海洋工程装备智能制造校外实训基地”</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0.19%</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8011</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73.16%</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1520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76.00%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2025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67.50%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4466</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77.67%</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技术技能平台</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1.与世界500强企业合作，建立三个产业学院</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5.77%</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2.建立新技术特种船舶设计研发中心、船舶电气装备装调协同创新中心</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920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88.46%</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475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245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3.依托技术技能创新平台，参与高技术船舶设计，实现经济产值超1亿元</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5.77%</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1040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9.50%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475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15.83%</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365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6.35%</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社会服务</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1.培养高素质造船工匠型人才3000名以上，服务产业走向高端</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2.面向区域、行业经济发展，开展社会人才培训服务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3.依托基地、平台和国家级高水平教学团队，提供“双师型”教师培训服务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0.18%</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0.33%</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0.17%</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国际交流与合作</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1.建立海外合作渠道，打造海外服务平台</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18.75%</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2.培养国际化复合型人才、开发国际职业和教学标准超10个</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3.建设“海洋科技“鲁班工坊”，国际性人才培训量达4000人日</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53</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66.25%</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0.73%</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0.33%</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1.22%</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可持续发展保障机制</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1.在学院质量保证体系框架内，建立专业群内部质量诊断与改进机制</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2.建立三方多元质量评价体系</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0.18%</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0.17%</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0.26%</w:t>
            </w:r>
          </w:p>
        </w:tc>
      </w:tr>
    </w:tbl>
    <w:p>
      <w:pPr>
        <w:widowControl/>
        <w:ind w:firstLine="0" w:firstLineChars="0"/>
        <w:jc w:val="left"/>
        <w:rPr>
          <w:rFonts w:ascii="黑体" w:hAnsi="黑体" w:eastAsia="黑体" w:cs="宋体"/>
          <w:kern w:val="0"/>
          <w:szCs w:val="39"/>
        </w:rPr>
      </w:pPr>
    </w:p>
    <w:p>
      <w:pPr>
        <w:widowControl/>
        <w:ind w:firstLine="0" w:firstLineChars="0"/>
        <w:jc w:val="left"/>
        <w:rPr>
          <w:rFonts w:ascii="黑体" w:hAnsi="黑体" w:eastAsia="黑体" w:cs="宋体"/>
          <w:kern w:val="0"/>
          <w:szCs w:val="39"/>
        </w:rPr>
      </w:pPr>
      <w:r>
        <w:rPr>
          <w:rFonts w:ascii="黑体" w:hAnsi="黑体" w:eastAsia="黑体" w:cs="宋体"/>
          <w:kern w:val="0"/>
          <w:szCs w:val="39"/>
        </w:rPr>
        <w:br w:type="page"/>
      </w:r>
    </w:p>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2-5 专业群一2020年度预算</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141"/>
        <w:gridCol w:w="5095"/>
        <w:gridCol w:w="663"/>
        <w:gridCol w:w="664"/>
        <w:gridCol w:w="663"/>
        <w:gridCol w:w="664"/>
        <w:gridCol w:w="663"/>
        <w:gridCol w:w="664"/>
        <w:gridCol w:w="663"/>
        <w:gridCol w:w="664"/>
        <w:gridCol w:w="663"/>
        <w:gridCol w:w="664"/>
        <w:gridCol w:w="664"/>
        <w:gridCol w:w="66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50" w:type="pct"/>
            <w:gridSpan w:val="2"/>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建设内容</w:t>
            </w:r>
          </w:p>
        </w:tc>
        <w:tc>
          <w:tcPr>
            <w:tcW w:w="451"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小计</w:t>
            </w:r>
          </w:p>
        </w:tc>
        <w:tc>
          <w:tcPr>
            <w:tcW w:w="476"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中央财政投入资金</w:t>
            </w:r>
          </w:p>
        </w:tc>
        <w:tc>
          <w:tcPr>
            <w:tcW w:w="476"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地方财政投入资金</w:t>
            </w:r>
          </w:p>
        </w:tc>
        <w:tc>
          <w:tcPr>
            <w:tcW w:w="438"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举办方投入资金</w:t>
            </w:r>
          </w:p>
        </w:tc>
        <w:tc>
          <w:tcPr>
            <w:tcW w:w="476"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行业企业支持资金</w:t>
            </w:r>
          </w:p>
        </w:tc>
        <w:tc>
          <w:tcPr>
            <w:tcW w:w="432"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学校自筹资金</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50" w:type="pct"/>
            <w:gridSpan w:val="2"/>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center"/>
              <w:rPr>
                <w:rFonts w:ascii="宋体" w:hAnsi="宋体" w:eastAsia="宋体" w:cs="宋体"/>
                <w:b/>
                <w:bCs/>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50"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合计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2370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948</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948</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474</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人才培养模式</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1.构建“双主体-六融合-国际化”的造船工匠人才培养模式</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2.构建多层次、多接口与“X”打通、培养复合型创新型人才的人才培养方案</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3.探索实施育训结合的1+X证书制度</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0.42%</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2.11%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课程教学资源建设</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1.建设国家级船舶工程技术专业群教学资源库</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13.33%</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2.建设22门精品在线开放课程，其中国家级2门、省部级8门</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130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86.67%</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3.建设7个虚拟仿真交互实训教学资源</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4.建设面向多元的培训资源包12个</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6.33%</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4.22%</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3.16%</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16.88%</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教材与教法改革</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1.校企双主体编写22部活页式、工作手册式教材，编写10部立体化教材，形成国家级规划教材8部</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2.形成“互联网+职业教育”的模块化教学组织体系</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3.开展产教融合平台式“四法并举”等教学模式改革</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0.84%</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4.22%</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教师教学创新团队</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1.聘请院士担任专业群领航人。培育 “教学名师+首席专家”的专业群“双带头人”</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32.00%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2.培养能够改进船舶企业建造工艺、解决生产技术难题的骨干教师队伍</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3.打造国家级高水平的教师教学创新团队。制定国家、行业标准超10个，获得授权专利100项以上</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2.11%</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10.55%</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实践教学基地</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1.建成“船舶智能制造生产实训基地”的两线四中心</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1450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79.67%</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358</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798</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294</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2.建成“船舶智能制造虚拟仿真实训基地”的一馆二中心</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370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20.33%</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370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3.建成“船舶与海洋工程装备智能制造校外实训基地”</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1820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76.79%</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728</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76.79%</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798</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84.18%</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294</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62.03%</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技术技能平台</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1.与世界500强企业合作，建立三个产业学院</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2.建立新技术特种船舶设计研发中心、船舶电气装备装调协同创新中心</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3.依托技术技能创新平台，参与高技术船舶设计，实现经济产值超1亿元</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12.66%</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18.99%</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12.66%</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社会服务</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1.培养高素质造船工匠型人才3000名以上，服务产业走向高端</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2.面向区域、行业经济发展，开展社会人才培训服务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3.依托基地、平台和国家级高水平教学团队，提供“双师型”教师培训服务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0.21%</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1.05%</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国际交流与合作</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1.建立海外合作渠道，打造海外服务平台</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2.培养国际化复合型人才、开发国际职业和教学标准超10个</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3.建设“海洋科技“鲁班工坊”，国际性人才培训量达4000人日</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0.42%</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2.11%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可持续发展保障机制</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1.在学院质量保证体系框架内，建立专业群内部质量诊断与改进机制</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2.建立三方多元质量评价体系</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0.21%</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1.05%</w:t>
            </w:r>
          </w:p>
        </w:tc>
      </w:tr>
    </w:tbl>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2-6 专业群一项目支出绩效目标</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161"/>
        <w:gridCol w:w="1971"/>
        <w:gridCol w:w="8421"/>
        <w:gridCol w:w="2647"/>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一级指标</w:t>
            </w:r>
          </w:p>
        </w:tc>
        <w:tc>
          <w:tcPr>
            <w:tcW w:w="694"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二级指标</w:t>
            </w: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三级指标</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目标值</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1.产出指标</w:t>
            </w:r>
          </w:p>
        </w:tc>
        <w:tc>
          <w:tcPr>
            <w:tcW w:w="694"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 数量</w:t>
            </w:r>
            <w:bookmarkStart w:id="0" w:name="_GoBack"/>
            <w:bookmarkEnd w:id="0"/>
            <w:r>
              <w:rPr>
                <w:rFonts w:hint="eastAsia" w:ascii="宋体" w:hAnsi="宋体" w:eastAsia="宋体" w:cs="宋体"/>
                <w:kern w:val="0"/>
                <w:sz w:val="28"/>
                <w:szCs w:val="33"/>
              </w:rPr>
              <w:t>指标</w:t>
            </w: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1.1.1 人才培养模式创新</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1.1.1.1 现代学徒制“造船工匠班”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1.1.1.2 双元制“中德班”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1.1.1.3 技术技能“英才班”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1.1.1.4 职业技能等级证书开发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1.1.2 课程教学资源建设</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1.1.2.1 船舶工程技术专业群教学资源库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1.1.2.2 船舶工程技术专业群资源库课程 （门）</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20 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1.1.2.3 精品在线开放课程 （门）</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22 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1.1.2.4 虚拟仿真交互实训教学资源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7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1.1.2.5 培训教学资源包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1.1.3 教材与教法改革</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1.1.3.1 活页式、工作手册式教材 （部）</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22 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1.1.3.2 立体化教材 （部）</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1.1.4 教师教学创新团队</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1.1.4.1 专业群领航人（院士） （名）</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1.1.4.2 企业首席专家 （名）</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1.1.4.3 赴国外学习的骨干教师 （名）</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12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1.1.4.4 赴企业锻炼的骨干教师 （名）</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18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1.1.4.5 教师教学能力和船舶建造先进技术培训 （人次）</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60 人次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1.1.4.6 “知识产权”项目 （项）</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1.1.4.7 高水平兼职教师 （名）</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30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1.1.4.8 实习指导兼职教师库中的企业一线人员 （名）</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800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1.1.5 实践教学基地</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1.1.5.1 船舶智能制造生产实训基地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1.1.5.2 船舶智能制造虚拟仿真实训基地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1.1.5.3 船舶与海洋工程装备智能制造校外实训基地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20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1.1.6 技术技能平台</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1.1.6.1 产业学院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1.1.6.2 省级及以上科研项目 （项）</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1.1.6.3 高技术船舶设计项目 （艘）</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艘</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1.1.6.4 横向项目 （项）</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1.1.7 社会服务</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1.1.7.1 高素质造船工匠型人才培养 （名）</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3000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1.1.7.2 社会人才培训服务 （万人日）</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万人日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1.1.7.3 “双师型”教师培训服务 （名）</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200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1.1.8 国际交流与合作</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1.1.8.1 高水平 “DOCC中德能力中心”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1.1.8.2 打造“一带一路”国家船舶工程技术技能服务平台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1.1.8.3 海洋科技“鲁班工坊” （所）</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所</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1.1.8.4 国际性人才培训量 （人日）</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4000 人日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1.1.8.5 国际职业教育培训课程资源包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 质量指标</w:t>
            </w: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1.2.1 人才培养模式创新</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1.2.1.1 国家级教学成果奖 （项）</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1.2.1.2 省部级教学成果奖 （项）</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1.2.2 课程教学资源建设</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1.2.2.1 国家级船舶工程技术专业教学资源库的升级改进项目 （项）</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1.2.2.2 国家级精品在线开放课程 （门）</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1.2.2.3 省部级精品在线开放课程 （门）</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8 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1.2.3 教材与教法改革</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1.2.3.1 国家级规划教材 （部）</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8 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1.2.3.2 专兼职教师信息化教学能力培训覆盖率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1.2.4 教师教学创新团队</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1.2.4.1 国家级职业教育教师教学创新团队 （支）</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支</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1.2.4.2 国家级教学名师 （名）</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1.2.4.3 “双师型”教师比例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≥80 %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1.2.4.4 省级及以上（技能）名师工作室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1.2.4.5 省级及以上教学能力比赛获奖 （项）</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1.2.4.6 国家、行业标准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1.2.5 实践教学基地</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1.2.5.1 国家级及以上水平大赛学生获奖 （项）</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1.2.5.2 国内一流海洋、国防科普教育基地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1.2.6 技术技能平台</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1.2.6.1 全国创新创业大赛学生获奖 （项）</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1.2.6.2 “知识产权”项目 （项）</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1.2.7 社会服务</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1.2.7.1 “双师型”教师培训服务 （名）</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200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1.2.7.2 经济产值 （亿元）</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亿元</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1.2.7.3 横向项目 （项）</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1.2.8 国际交流与合作</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1.2.8.1 国际职业标准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1.2.8.2 国际教学标准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8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1.2.8.3 国际化专业人才培养方案 （个）</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1.3 时效指标</w:t>
            </w: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1.3.1 任务终期完成度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1.3.2 收入预算执行率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1.3.3 支出预算执行率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 成本指标</w:t>
            </w: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1.4.1 设备及服务采购成本</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严格执行中标价格</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1.4.2 维修维护成本增长率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&lt;5 %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1.4.3 业务管理与运行成本增长率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&lt;5 %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1.4.4 职业培训成本</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参照湖北省标准</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1.4.5 教师企业实践（轮训）成本</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参照企业及社会标准</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1.4.6 教师国内外培训进修成本</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参照教育部培训机构及湖北省标准</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1.4.7 公共服务平台管理与运行成本</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不高于湖北省平均水平</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2.效益指标</w:t>
            </w:r>
          </w:p>
        </w:tc>
        <w:tc>
          <w:tcPr>
            <w:tcW w:w="694"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 社会效益指标</w:t>
            </w: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2.1.1 船舶及配套产业产教融合的深度与广度</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示范引领，有效带动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2.1.2 对接国际标准、融入产业元素，形成“三教”改革典型经验</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有效带动职业教育发展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2.1.3 毕业生就业率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&gt;95 %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2.1.4 毕业生本省就业率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&gt;50 %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2.1.5 毕业生专业对口就业率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&gt;80 %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2.1.6 招生计划完成率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&gt;90 %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2.1.7 新生报到率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&gt;90 %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 可持续影响指标</w:t>
            </w: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2.2.1 健全产教深度融合、校企协同发展机制</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2.2.2 人才培养模式在“一带一路”沿线国家被借鉴或应用，形成造船工匠的职业教育中国范式</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2.2.3 专业群1+X证书制度试点经验在国内外多个学校被借鉴或应用，发挥示范引领作用</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2.2.4 利用数字化教学资源开展职业资格培训、认证服务，全面提升船舶行业技术工人技能水平</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2.2.5 教法改革形成典型案例，教学方式方法改革成果被国内外多所院校借鉴应用</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2.2.6 完善专业群“教学名师+首席专家”双带头人制度，组建教师教学创新团队，促进教师队伍能力提升</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2.2.7 制定校内外实训基地共建共享制度，形成实训基地校内外共享共建模式，实现资源共享</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2.2.8 依托技术技能平台，促进技术成果转化，打造船舶特色1+X证书考核站点，开展高质量培训</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2.2.9 形成符合中国和“一带一路”国家双方认可的技术技能服务体系，为我国职业教育“走出去”提供经验样本</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促进中长期高质量发展</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3.满意度指标</w:t>
            </w:r>
          </w:p>
        </w:tc>
        <w:tc>
          <w:tcPr>
            <w:tcW w:w="694"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 服务对象满意度指标</w:t>
            </w: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3.1.1 在校生满意度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3.1.2 毕业生满意度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3.1.3 教职工满意度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95 %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3.1.4 用人单位满意度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0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94"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96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3.1.5 家长满意度 （%）</w:t>
            </w:r>
          </w:p>
        </w:tc>
        <w:tc>
          <w:tcPr>
            <w:tcW w:w="932"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90 %</w:t>
            </w:r>
          </w:p>
        </w:tc>
      </w:tr>
    </w:tbl>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3．专业群二建设任务书</w:t>
      </w:r>
    </w:p>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3-1 专业群二概况</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860"/>
        <w:gridCol w:w="412"/>
        <w:gridCol w:w="426"/>
        <w:gridCol w:w="514"/>
        <w:gridCol w:w="1860"/>
        <w:gridCol w:w="40"/>
        <w:gridCol w:w="1704"/>
        <w:gridCol w:w="1298"/>
        <w:gridCol w:w="122"/>
        <w:gridCol w:w="1136"/>
        <w:gridCol w:w="1784"/>
        <w:gridCol w:w="298"/>
        <w:gridCol w:w="190"/>
        <w:gridCol w:w="255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95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专业群二名称</w:t>
            </w:r>
          </w:p>
        </w:tc>
        <w:tc>
          <w:tcPr>
            <w:tcW w:w="1950" w:type="pct"/>
            <w:gridSpan w:val="6"/>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轮机工程技术</w:t>
            </w:r>
          </w:p>
        </w:tc>
        <w:tc>
          <w:tcPr>
            <w:tcW w:w="1133"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主要面向产业</w:t>
            </w:r>
          </w:p>
        </w:tc>
        <w:tc>
          <w:tcPr>
            <w:tcW w:w="967"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现代服务业</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95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面向职业岗位（群）</w:t>
            </w:r>
          </w:p>
        </w:tc>
        <w:tc>
          <w:tcPr>
            <w:tcW w:w="4050" w:type="pct"/>
            <w:gridSpan w:val="11"/>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船舶设备操作工（船舶轮机员，船舶电子电气员，船舶驾驶员）</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655" w:type="pct"/>
            <w:vMerge w:val="restart"/>
            <w:tcBorders>
              <w:top w:val="nil"/>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专业群</w:t>
            </w:r>
            <w:r>
              <w:rPr>
                <w:rFonts w:hint="eastAsia" w:ascii="宋体" w:hAnsi="宋体" w:eastAsia="宋体" w:cs="宋体"/>
                <w:kern w:val="0"/>
                <w:sz w:val="28"/>
                <w:szCs w:val="33"/>
              </w:rPr>
              <w:br w:type="textWrapping"/>
            </w:r>
            <w:r>
              <w:rPr>
                <w:rFonts w:hint="eastAsia" w:ascii="宋体" w:hAnsi="宋体" w:eastAsia="宋体" w:cs="宋体"/>
                <w:kern w:val="0"/>
                <w:sz w:val="28"/>
                <w:szCs w:val="33"/>
              </w:rPr>
              <w:t>包含专业</w:t>
            </w:r>
          </w:p>
        </w:tc>
        <w:tc>
          <w:tcPr>
            <w:tcW w:w="476" w:type="pct"/>
            <w:gridSpan w:val="3"/>
            <w:tcBorders>
              <w:top w:val="nil"/>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序号</w:t>
            </w:r>
          </w:p>
        </w:tc>
        <w:tc>
          <w:tcPr>
            <w:tcW w:w="655" w:type="pct"/>
            <w:tcBorders>
              <w:top w:val="nil"/>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专业代码</w:t>
            </w:r>
          </w:p>
        </w:tc>
        <w:tc>
          <w:tcPr>
            <w:tcW w:w="1071" w:type="pct"/>
            <w:gridSpan w:val="3"/>
            <w:tcBorders>
              <w:top w:val="nil"/>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专业名称</w:t>
            </w:r>
          </w:p>
        </w:tc>
        <w:tc>
          <w:tcPr>
            <w:tcW w:w="1071" w:type="pct"/>
            <w:gridSpan w:val="3"/>
            <w:tcBorders>
              <w:top w:val="nil"/>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所在院（系）</w:t>
            </w:r>
          </w:p>
        </w:tc>
        <w:tc>
          <w:tcPr>
            <w:tcW w:w="1072" w:type="pct"/>
            <w:gridSpan w:val="3"/>
            <w:tcBorders>
              <w:top w:val="nil"/>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所属专业大类</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655" w:type="pct"/>
            <w:vMerge w:val="continue"/>
            <w:tcBorders>
              <w:top w:val="nil"/>
              <w:left w:val="single" w:color="DDDDDD" w:sz="6" w:space="0"/>
              <w:bottom w:val="single" w:color="DDDDDD" w:sz="6" w:space="0"/>
              <w:right w:val="single" w:color="DDDDDD" w:sz="6" w:space="0"/>
            </w:tcBorders>
            <w:shd w:val="clear" w:color="auto" w:fill="auto"/>
            <w:vAlign w:val="center"/>
          </w:tcPr>
          <w:p>
            <w:pPr>
              <w:widowControl/>
              <w:ind w:firstLine="0" w:firstLineChars="0"/>
              <w:jc w:val="left"/>
              <w:rPr>
                <w:rFonts w:ascii="宋体" w:hAnsi="宋体" w:eastAsia="宋体" w:cs="宋体"/>
                <w:kern w:val="0"/>
                <w:sz w:val="28"/>
                <w:szCs w:val="33"/>
              </w:rPr>
            </w:pPr>
          </w:p>
        </w:tc>
        <w:tc>
          <w:tcPr>
            <w:tcW w:w="476"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w:t>
            </w:r>
          </w:p>
        </w:tc>
        <w:tc>
          <w:tcPr>
            <w:tcW w:w="65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600310</w:t>
            </w:r>
          </w:p>
        </w:tc>
        <w:tc>
          <w:tcPr>
            <w:tcW w:w="1071"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轮机工程技术</w:t>
            </w:r>
          </w:p>
        </w:tc>
        <w:tc>
          <w:tcPr>
            <w:tcW w:w="1071"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交通运输工程学院</w:t>
            </w:r>
          </w:p>
        </w:tc>
        <w:tc>
          <w:tcPr>
            <w:tcW w:w="107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交通运输大类</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655" w:type="pct"/>
            <w:vMerge w:val="continue"/>
            <w:tcBorders>
              <w:top w:val="nil"/>
              <w:left w:val="single" w:color="DDDDDD" w:sz="6" w:space="0"/>
              <w:bottom w:val="single" w:color="DDDDDD" w:sz="6" w:space="0"/>
              <w:right w:val="single" w:color="DDDDDD" w:sz="6" w:space="0"/>
            </w:tcBorders>
            <w:shd w:val="clear" w:color="auto" w:fill="auto"/>
            <w:vAlign w:val="center"/>
          </w:tcPr>
          <w:p>
            <w:pPr>
              <w:widowControl/>
              <w:ind w:firstLine="0" w:firstLineChars="0"/>
              <w:jc w:val="left"/>
              <w:rPr>
                <w:rFonts w:ascii="宋体" w:hAnsi="宋体" w:eastAsia="宋体" w:cs="宋体"/>
                <w:kern w:val="0"/>
                <w:sz w:val="28"/>
                <w:szCs w:val="33"/>
              </w:rPr>
            </w:pPr>
          </w:p>
        </w:tc>
        <w:tc>
          <w:tcPr>
            <w:tcW w:w="476"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w:t>
            </w:r>
          </w:p>
        </w:tc>
        <w:tc>
          <w:tcPr>
            <w:tcW w:w="65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600301</w:t>
            </w:r>
          </w:p>
        </w:tc>
        <w:tc>
          <w:tcPr>
            <w:tcW w:w="1071"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航海技术</w:t>
            </w:r>
          </w:p>
        </w:tc>
        <w:tc>
          <w:tcPr>
            <w:tcW w:w="1071"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交通运输工程学院</w:t>
            </w:r>
          </w:p>
        </w:tc>
        <w:tc>
          <w:tcPr>
            <w:tcW w:w="107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交通运输大类</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655" w:type="pct"/>
            <w:vMerge w:val="continue"/>
            <w:tcBorders>
              <w:top w:val="nil"/>
              <w:left w:val="single" w:color="DDDDDD" w:sz="6" w:space="0"/>
              <w:bottom w:val="single" w:color="DDDDDD" w:sz="6" w:space="0"/>
              <w:right w:val="single" w:color="DDDDDD" w:sz="6" w:space="0"/>
            </w:tcBorders>
            <w:shd w:val="clear" w:color="auto" w:fill="auto"/>
            <w:vAlign w:val="center"/>
          </w:tcPr>
          <w:p>
            <w:pPr>
              <w:widowControl/>
              <w:ind w:firstLine="0" w:firstLineChars="0"/>
              <w:jc w:val="left"/>
              <w:rPr>
                <w:rFonts w:ascii="宋体" w:hAnsi="宋体" w:eastAsia="宋体" w:cs="宋体"/>
                <w:kern w:val="0"/>
                <w:sz w:val="28"/>
                <w:szCs w:val="33"/>
              </w:rPr>
            </w:pPr>
          </w:p>
        </w:tc>
        <w:tc>
          <w:tcPr>
            <w:tcW w:w="476"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w:t>
            </w:r>
          </w:p>
        </w:tc>
        <w:tc>
          <w:tcPr>
            <w:tcW w:w="65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600303</w:t>
            </w:r>
          </w:p>
        </w:tc>
        <w:tc>
          <w:tcPr>
            <w:tcW w:w="1071"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船舶电子电气技术</w:t>
            </w:r>
          </w:p>
        </w:tc>
        <w:tc>
          <w:tcPr>
            <w:tcW w:w="1071"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交通运输工程学院</w:t>
            </w:r>
          </w:p>
        </w:tc>
        <w:tc>
          <w:tcPr>
            <w:tcW w:w="107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交通运输大类</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655" w:type="pct"/>
            <w:vMerge w:val="continue"/>
            <w:tcBorders>
              <w:top w:val="nil"/>
              <w:left w:val="single" w:color="DDDDDD" w:sz="6" w:space="0"/>
              <w:bottom w:val="single" w:color="DDDDDD" w:sz="6" w:space="0"/>
              <w:right w:val="single" w:color="DDDDDD" w:sz="6" w:space="0"/>
            </w:tcBorders>
            <w:shd w:val="clear" w:color="auto" w:fill="auto"/>
            <w:vAlign w:val="center"/>
          </w:tcPr>
          <w:p>
            <w:pPr>
              <w:widowControl/>
              <w:ind w:firstLine="0" w:firstLineChars="0"/>
              <w:jc w:val="left"/>
              <w:rPr>
                <w:rFonts w:ascii="宋体" w:hAnsi="宋体" w:eastAsia="宋体" w:cs="宋体"/>
                <w:kern w:val="0"/>
                <w:sz w:val="28"/>
                <w:szCs w:val="33"/>
              </w:rPr>
            </w:pPr>
          </w:p>
        </w:tc>
        <w:tc>
          <w:tcPr>
            <w:tcW w:w="476"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w:t>
            </w:r>
          </w:p>
        </w:tc>
        <w:tc>
          <w:tcPr>
            <w:tcW w:w="65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560116</w:t>
            </w:r>
          </w:p>
        </w:tc>
        <w:tc>
          <w:tcPr>
            <w:tcW w:w="1071"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内燃机制造与维修</w:t>
            </w:r>
          </w:p>
        </w:tc>
        <w:tc>
          <w:tcPr>
            <w:tcW w:w="1071"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交通运输工程学院</w:t>
            </w:r>
          </w:p>
        </w:tc>
        <w:tc>
          <w:tcPr>
            <w:tcW w:w="107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装备制造大类</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655" w:type="pct"/>
            <w:vMerge w:val="continue"/>
            <w:tcBorders>
              <w:top w:val="nil"/>
              <w:left w:val="single" w:color="DDDDDD" w:sz="6" w:space="0"/>
              <w:bottom w:val="single" w:color="DDDDDD" w:sz="6" w:space="0"/>
              <w:right w:val="single" w:color="DDDDDD" w:sz="6" w:space="0"/>
            </w:tcBorders>
            <w:shd w:val="clear" w:color="auto" w:fill="auto"/>
            <w:vAlign w:val="center"/>
          </w:tcPr>
          <w:p>
            <w:pPr>
              <w:widowControl/>
              <w:ind w:firstLine="0" w:firstLineChars="0"/>
              <w:jc w:val="left"/>
              <w:rPr>
                <w:rFonts w:ascii="宋体" w:hAnsi="宋体" w:eastAsia="宋体" w:cs="宋体"/>
                <w:kern w:val="0"/>
                <w:sz w:val="28"/>
                <w:szCs w:val="33"/>
              </w:rPr>
            </w:pPr>
          </w:p>
        </w:tc>
        <w:tc>
          <w:tcPr>
            <w:tcW w:w="476"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w:t>
            </w:r>
          </w:p>
        </w:tc>
        <w:tc>
          <w:tcPr>
            <w:tcW w:w="65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560302</w:t>
            </w:r>
          </w:p>
        </w:tc>
        <w:tc>
          <w:tcPr>
            <w:tcW w:w="1071"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电气自动化技术</w:t>
            </w:r>
          </w:p>
        </w:tc>
        <w:tc>
          <w:tcPr>
            <w:tcW w:w="1071"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电气与电子工程学院</w:t>
            </w:r>
          </w:p>
        </w:tc>
        <w:tc>
          <w:tcPr>
            <w:tcW w:w="1072"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装备制造大类</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000" w:type="pct"/>
            <w:gridSpan w:val="14"/>
            <w:tcBorders>
              <w:top w:val="nil"/>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b/>
                <w:bCs/>
                <w:kern w:val="0"/>
                <w:sz w:val="28"/>
                <w:szCs w:val="33"/>
              </w:rPr>
              <w:t>专业群建设负责人</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800"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姓  名</w:t>
            </w:r>
          </w:p>
        </w:tc>
        <w:tc>
          <w:tcPr>
            <w:tcW w:w="1000" w:type="pct"/>
            <w:gridSpan w:val="4"/>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徐立华</w:t>
            </w:r>
          </w:p>
        </w:tc>
        <w:tc>
          <w:tcPr>
            <w:tcW w:w="60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性  别</w:t>
            </w:r>
          </w:p>
        </w:tc>
        <w:tc>
          <w:tcPr>
            <w:tcW w:w="90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男</w:t>
            </w:r>
          </w:p>
        </w:tc>
        <w:tc>
          <w:tcPr>
            <w:tcW w:w="80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出生年月</w:t>
            </w:r>
          </w:p>
        </w:tc>
        <w:tc>
          <w:tcPr>
            <w:tcW w:w="90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1964-10</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800"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学  历</w:t>
            </w:r>
          </w:p>
        </w:tc>
        <w:tc>
          <w:tcPr>
            <w:tcW w:w="1000" w:type="pct"/>
            <w:gridSpan w:val="4"/>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本科</w:t>
            </w:r>
          </w:p>
        </w:tc>
        <w:tc>
          <w:tcPr>
            <w:tcW w:w="60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学  位</w:t>
            </w:r>
          </w:p>
        </w:tc>
        <w:tc>
          <w:tcPr>
            <w:tcW w:w="90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硕士</w:t>
            </w:r>
          </w:p>
        </w:tc>
        <w:tc>
          <w:tcPr>
            <w:tcW w:w="80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专业技术职务</w:t>
            </w:r>
          </w:p>
        </w:tc>
        <w:tc>
          <w:tcPr>
            <w:tcW w:w="90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副教授</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800"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行政职务</w:t>
            </w:r>
          </w:p>
        </w:tc>
        <w:tc>
          <w:tcPr>
            <w:tcW w:w="1000" w:type="pct"/>
            <w:gridSpan w:val="4"/>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交通运输工程学院院长</w:t>
            </w:r>
          </w:p>
        </w:tc>
        <w:tc>
          <w:tcPr>
            <w:tcW w:w="60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手  机</w:t>
            </w:r>
          </w:p>
        </w:tc>
        <w:tc>
          <w:tcPr>
            <w:tcW w:w="90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15337159088</w:t>
            </w:r>
          </w:p>
        </w:tc>
        <w:tc>
          <w:tcPr>
            <w:tcW w:w="80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职业技能证书</w:t>
            </w:r>
          </w:p>
        </w:tc>
        <w:tc>
          <w:tcPr>
            <w:tcW w:w="90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高级维修钳工</w:t>
            </w:r>
          </w:p>
        </w:tc>
      </w:tr>
      <w:tr>
        <w:tblPrEx>
          <w:tblBorders>
            <w:top w:val="none" w:color="auto" w:sz="0"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800"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联系电话</w:t>
            </w:r>
          </w:p>
        </w:tc>
        <w:tc>
          <w:tcPr>
            <w:tcW w:w="1000" w:type="pct"/>
            <w:gridSpan w:val="4"/>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027-84804443</w:t>
            </w:r>
          </w:p>
        </w:tc>
        <w:tc>
          <w:tcPr>
            <w:tcW w:w="60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电子信箱</w:t>
            </w:r>
          </w:p>
        </w:tc>
        <w:tc>
          <w:tcPr>
            <w:tcW w:w="90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516475180@qq.com</w:t>
            </w:r>
          </w:p>
        </w:tc>
        <w:tc>
          <w:tcPr>
            <w:tcW w:w="800" w:type="pct"/>
            <w:gridSpan w:val="3"/>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QQ</w:t>
            </w:r>
          </w:p>
        </w:tc>
        <w:tc>
          <w:tcPr>
            <w:tcW w:w="90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516475180</w:t>
            </w:r>
          </w:p>
        </w:tc>
      </w:tr>
    </w:tbl>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3-2 专业群二建设总目标</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420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W w:w="500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1.建设期目标（2019-2023）：全面完成“双高计划”建设任务</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以服务“海洋强国”“航运强国”建设为目标，以《交通运输部智能航运发展指导意见》等行业文件为指导，以《智能船舶规范》等国家标准为依据，以产教融合为主线，加强与部队、国家海事局、交通行指委、船舶和航运知名企业深度合作，搭建“政军行校企”五方协同育人与协同创新平台，深化“五方协同、德技并重、分类培养”人才培养模式改革，构建“共享、融合、互选”特色课程体系，研制实施差异化人才培养方案与培训方案，建立高水平、体系化、规范化、模块化专业教学与培训标准体系，输出引领全国的专业标准与课程标准，建设集人才培养、技术研发与社会服务于一体的产业学院，创新开展“1+1+X”证书制度试点工作，把专业群打造成高素质复合型技术技能人才培养高地。</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基于互联网、云平台和大数据技术，与长江海事局共建高水平专业群教学与培训资源库，紧跟产业新技术、新工艺、新规范，开发一批项目化、模块化、立体化的行业特色优质教材，建设一批精品在线开放课程。培养一批具有国际视野高素质双师型骨干教师，组建国内一流、国际水平的教学与科研创新团队。与船舶与航运企业、知名高校共建功能多元、开放共享型校内外实习实训基地。建设“舰船动力设备优化设计与仿真协同创新中心”等2个技术技能创新服务平台。完善船员培训机制，加强船员培训平台建设，开展贫困地区船员培训，推进退役士兵职业教育和技能培训。履约国际海事组织（IMO）公约，引进优质国际化教学资源和标准，建设海外船员培训“鲁班工坊”，服务“一带一路”建设。</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力争通过五年时间，将轮机工程技术专业群建成全国领先、世界水平智能航运技术技能人才培养核心基地、全国航海文化研究传播传承教育基地。</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2.中远期目标（2024-2035）：航运领域世界一流专业群</w:t>
            </w:r>
          </w:p>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到2035年，轮机工程技术专业群位于世界领先地位，综合实力达到世界一流职业院校水平，成为智能航运相关技术研发的重要参与者与标准制定者、中国职业教育高质量发展的典型样本，具备一定的国际影响力。</w:t>
            </w:r>
          </w:p>
        </w:tc>
      </w:tr>
    </w:tbl>
    <w:p>
      <w:pPr>
        <w:widowControl/>
        <w:ind w:firstLine="0" w:firstLineChars="0"/>
        <w:jc w:val="left"/>
        <w:rPr>
          <w:rFonts w:ascii="黑体" w:hAnsi="黑体" w:eastAsia="黑体" w:cs="宋体"/>
          <w:kern w:val="0"/>
          <w:szCs w:val="39"/>
        </w:rPr>
      </w:pPr>
    </w:p>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3-3 专业群二建设任务与进度</w:t>
      </w:r>
    </w:p>
    <w:tbl>
      <w:tblPr>
        <w:tblStyle w:val="8"/>
        <w:tblW w:w="0" w:type="auto"/>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540"/>
        <w:gridCol w:w="665"/>
        <w:gridCol w:w="1824"/>
        <w:gridCol w:w="3064"/>
        <w:gridCol w:w="2850"/>
        <w:gridCol w:w="2696"/>
        <w:gridCol w:w="2561"/>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序号</w:t>
            </w:r>
          </w:p>
        </w:tc>
        <w:tc>
          <w:tcPr>
            <w:tcW w:w="0" w:type="auto"/>
            <w:gridSpan w:val="2"/>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建设任务</w:t>
            </w:r>
          </w:p>
        </w:tc>
        <w:tc>
          <w:tcPr>
            <w:tcW w:w="0" w:type="auto"/>
            <w:gridSpan w:val="4"/>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分年度建设任务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b/>
                <w:bCs/>
                <w:color w:val="000000" w:themeColor="text1"/>
                <w:kern w:val="0"/>
                <w:sz w:val="28"/>
                <w:szCs w:val="28"/>
                <w14:textFill>
                  <w14:solidFill>
                    <w14:schemeClr w14:val="tx1"/>
                  </w14:solidFill>
                </w14:textFill>
              </w:rPr>
            </w:pPr>
          </w:p>
        </w:tc>
        <w:tc>
          <w:tcPr>
            <w:tcW w:w="0" w:type="auto"/>
            <w:gridSpan w:val="2"/>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b/>
                <w:bCs/>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2020年度</w:t>
            </w:r>
            <w:r>
              <w:rPr>
                <w:rFonts w:hint="eastAsia" w:ascii="宋体" w:hAnsi="宋体" w:eastAsia="宋体" w:cs="宋体"/>
                <w:b/>
                <w:bCs/>
                <w:color w:val="000000" w:themeColor="text1"/>
                <w:kern w:val="0"/>
                <w:sz w:val="28"/>
                <w:szCs w:val="28"/>
                <w14:textFill>
                  <w14:solidFill>
                    <w14:schemeClr w14:val="tx1"/>
                  </w14:solidFill>
                </w14:textFill>
              </w:rPr>
              <w:br w:type="textWrapping"/>
            </w:r>
            <w:r>
              <w:rPr>
                <w:rFonts w:hint="eastAsia" w:ascii="宋体" w:hAnsi="宋体" w:eastAsia="宋体" w:cs="宋体"/>
                <w:b/>
                <w:bCs/>
                <w:color w:val="000000" w:themeColor="text1"/>
                <w:kern w:val="0"/>
                <w:sz w:val="28"/>
                <w:szCs w:val="28"/>
                <w14:textFill>
                  <w14:solidFill>
                    <w14:schemeClr w14:val="tx1"/>
                  </w14:solidFill>
                </w14:textFill>
              </w:rPr>
              <w:t>（含2019年度）</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2021年度</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2022年度</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color w:val="000000" w:themeColor="text1"/>
                <w:kern w:val="0"/>
                <w:sz w:val="28"/>
                <w:szCs w:val="28"/>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2023年度</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人才培养模式</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1.创新产教融合平台运行机制，建设鑫裕盛产业学院和施耐德产业学院</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联合长江海事局、湖北省船员服务协会、北京鑫裕盛船舶管理有限公司、湖北新海联船员培训中心，成立鑫裕盛产业学院，开设2个“卓越海员培养”班，培养卓越海员50人。②与施耐德电气（中国）有限公司签署战略合作框架协议，共建智能电气设计软件实训室。③成立施耐德产业学院，制订产业学院章程。</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以产业学院章程为统领，完善产业学院各项管理制度。②建立教师新技术培训进修平台与行业新技术对接平台。③培养卓越海员60人。④搭建工业通讯网络，实现工业管理系统与工业设备的互联互通。⑤建设施耐德产业学院。</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①开展产业学院人才培养工作。②完成专业方向动态调整方案，完善专业群人才培养方案。③培养卓越海员60人。④为合作企业提供全系统信息服务平台，开展技术技能培训服务。</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①评估产业学院运行成效，完成产业学院运行成效评估报告。②基于产业学院输出各项教学成果。③培养卓越海员60人。④为合作企业提供全系统信息服务平台，开展技术技能培训服务。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2.实施“五方协同、德技并重、分类培养”人才培养模式改革，构建“共享、融合、互选”课程体系</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①对专业群人才需求进行调研，完成专业群调研报告。②构建“共享、融合、互选”课程体系，通过专业群建设指导委员会论证。③学生参加全国技能大赛获奖2项。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①完善“五方协同、德技并重、分类培养”人才培养机制。②按“共享、融合、互选”的课程体系进行高素质复合型人才培养。③学生参加全国技能大赛获奖3项。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①专业群人才培养模式、课程体系建设思路和方法在本校得到推广和应用。②人才培养质量持续提高，毕业生初次就业率达到95%，各项就业指标稳居高职院校前列。</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①“五方协同、德技并重、分类培养”人才培养模式、“共享、融合、互选”的课程体系，在3个以上地区或学校被借鉴或应用，发挥示范引领作用。②学生参加全国技能大赛获奖3项。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3.探索实施“1+1+X”证书制度试点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①研究开发新的船员培训项目，完成职业证书培训与考证标准2项。②船员岗位适任证培训课程全部通过国家海事局认证。③研究“1+1+X”证书实施方案。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①组织士官生职业技能鉴定及培训标准制定工作。②将证书培训内容融入专业人才培养方案，优化课程设置和教学内容，统筹教学组织与实施。③在专业群开展“1+1+X”试点工作。</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①9个船员培训项目通过国家海事局资质延续核验。②新开发“客船船员特殊培训”船员培训项目。③“1+1+X”证书制度试点经验在本校得到推广和应用。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①新开发“大型船舶操纵特殊培训”项目。②“1+1+X”证书制度试点经验在国内外3个以上学校被借鉴或应用，发挥示范引领作用。③专业群学生船员岗位适任证书获取率居长江辖区同类校前列。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4.制订卓越海员、定向士官等差异化的人才培养培训方案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①“政军行企校”五方共同研制“卓越海员”、“定向士官生”人才培养方案，并在本专业群中实施应用。②新增1个定向培养士官专业。③与鑫裕盛公司合作制订学生海上实习标准。</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①“政军行企校”共同制订“卓越工匠”人才培养方案并实施。②制订企业员工、社会学习者、现退役军人的培训方案并实施应用。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①完善和优化专业群差异化人才培养培训方案，并在学校其他专业群推广。②雇主对本专业群毕业学生满意度达90%以上。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①雇主对毕业生满意度达90%以上。②专业群差异化人才培养培训方案成为范本，在3个以上地区或学校被借鉴或应用，发挥了示范引领作用。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课程教学资源建设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1.建立高水平、体系化、规范化、模块化专业教学与培训标准体系和专业群专业教学与培训资源库</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①完成制订专业群专业教学标准、课程标准、培训课程实施方案与标准、顶岗实习标准等，形成规范化、模块化专业教学与培训标准体系。②完成专业群教学与培训资源库建设方案。</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①基本完成专业群教学与培训资源库建设工作达国家级标准。②专业教学与培训标准体系在专业群实施与应用，效果优良，得到同行认可。</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①形成高于国家标准、内容完善、结构优化、系统规范的专业群教学标准体系。②专业群教学与培训资源库在校内外广泛应用，发挥了示范引领作用。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①专业群教学标准体系在3个以上地区或学校被借鉴或应用。②专业群教学与培训资源库升级改造，独具特色，示范引领作用显著。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2.加强信息化教学环境建设，紧跟产业新技术、新工艺、新规范，建设一批精品在线开放课程</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①制订专业群专业核心课程建设规划与方案，并通过论证。②完成“主推进动力装置”等3门精品在线开放课程达校级标准。③加强信息化教学环境建设。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①“船舶管理”等4门精品在线课程达省级标准。②2门精品在线开放课程达国家级水平标准。③信息化基础平台建设。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①“智能航行综合训练”等5门精品在线课程达省级标准。②1门课程评为国家级精品在线开放课程。③加强线上教学平台建设。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①“船舶电气设备与自动化”等5门精品在线课程达省级标准。②1门课程评为国家级精品在线开放课程。③优化信息化教学环境建设。</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教材与教法改革</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1.校企“双元”合作，开发具有行业特色的优质教材</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依据智能船舶发展岗位设置、职业标准及职业能力要求，进行教学标准设计，将新技术、新工艺、新规范纳入课程教学标准和课程教学内容。②校企（军队）合作编写《动力设备操作与拆装》等新型活页式、工作手册式教材2本。</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①企（军队）合作出版“信息技术与通信导航系统”等国家、行业规划教材2本。②完成编写“船舶管理”等新型活页式、工作手册式教材3本，数字化互动式教材3本。</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①企（军队）合作出版“海防安全教育”国家、行业规划教材2本。②完成编写“智能航行综合训练”等新型活页式、工作手册式教材3本，数字化互动式教材3本。</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①成“船舶电气设备与自动化”等国家、行业规划教材2本。②完成编写数字化互动式教材3本。</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2.深化教育教学方式方法改革</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①推进基于线上线下教学资源融合的教育教学方式方法改革。②总结提炼教学改革成果1项。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①教育教学方式方法改革实施，推动课堂教学革命，课堂教学满意度显著提高。②总结提炼教学改革成果，获省级教学成果奖1项。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①总结提炼国家级教学改革成果。②获省级教学成果奖1项。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①总结提炼教学改革成果，获国家级教学成果奖1项。②获省级教学成果奖1项。③教育教学方式方法改革成果被国内外多所院校借鉴。</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4</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教师教学创新团队</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1.组建专业群教师教学创新团队</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①按专业群组建教学团队。②制订专业群教学团队建设发展规划。③核心课程主讲教师根据课程属性完成项目化、模块化重组。</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①依托专业群技术技能创新服务平台、共享型实践教学基地、名师工作室，通过技能大师带徒制度，开展技术攻关、技艺传承、科技研发与技术交流。②专业群教师教学与科研能力考核指标持续提高。</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①高水平、结构化教师教学创新团队达到省级教学团队标准。②专业群教师教学与科研能力考核指标持续提高。</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①高水平、结构化教师教学创新团队达到国家级教学创新团队标准。②专业群教师教学与科研能力考核指标持续提高。</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2.高水平专业群带头人及专业负责人培养</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①实施“教学名师+技能名师”双带头人制度。②培育或引进创新型高学历科研人才5名。</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①培育或引进行业有权威、国内有影响的专业群带头人1名。②培育或引进具有卓越工程实践能力，能解决生产技术难题的创新型科研人才和教学名师、技术技能大师1名。③引培创新型高学历科研人才5名。</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①培育或引进行业有权威、国内有影响的专业群带头人1名。②培育或引进具有卓越工程实践能力，能解决生产技术难题的创新型科研人才和教学名师、技术技能大师1名。③引培创新型高学历科研人才5名。</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①培育或引进具有卓越工程实践能力，能解决生产技术难题的创新型科研人才和教学名师、技术技能大师1名。②培育国家级名师1名。③引培创新型高学历科研人才5名。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3.高素质双师型教学创新团队骨干教师培养培育</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①3名专业教师深入航运企业和船舶行业开展不少于1个月的企业实践或技术服务。②专任教师70%通过国家海事局师资培训认证，30%取得相关职业岗位技术职称。③教师在省部级教学能力竞赛获奖1项。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①3名专业教师深入航运企业和船舶行业开展不少于1个月的企业实践或技术服务。②专任教师80%通过国家海事局师资培训认证，40%取得相关职业岗位技术职称。③教师在国家级教学能力竞赛获奖1项。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①3名专业教师深入航运企业和船舶行业开展不少于1个月的企业实践或技术服务。②专任教师90%通过国家海事局师资培训认证，50%取得相关职业岗位技术职称。③教师在国家级教学能力竞赛获奖1项。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①3名专业教师深入航运企业和船舶行业开展不少于1个月的企业实践或技术服务。②专任教师100%通过国家海事局师资培训认证，50%取得相关职业岗位技术职称。③教师在国家级教学能力竞赛获奖1项。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5</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实践教学基地</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1.航海通识教育实训基地建设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①制订航海通识教育实训基地建设方案并通过论证。②升级改造船员远程考试中心等实训室。</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①升级改造水上训练中心、轮机中心等实训室。</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①升级改造航海模拟器操作实训室，建成航海体验中心。②完善航海通识教育实训基地建设。③建成虚拟仿真实训室1个。</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①航海通识教育实训基地通过验收，成为国内领先、国际水准的实训教育基地。</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2.智能航运综合训练基地建设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①制订智能航运综合训练基地建设方案并通过论证。②升级改造船舶辅机操作实训室。</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①智能航运综合训练基地基础设施建设。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①升级改造电子海图实训室。②新建船舶电气自动化虚拟仿真实训室。③新建智能航行实训中心。④升级改造轮机仿真机舱。⑤新建内燃机性能测试与仿真实训室。⑥新建智能机舱实训中心。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①智能航运综合训练基地通过验收，成为国内领先、国际水准实训教育基地。</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3.海上航行实习基地与岸基顶岗实习基地建设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①建立实践基地共享机制，制订相关工作方案。②与有关院校签订“中国航海实习船共享联盟”协议。③与鑫裕盛公司合作培养“卓越海员”班开展1年海上实习航行。</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①新增10个海上航行实习基地、岸基生产实习基地。②完成“卓越海员”、“卓越工匠”班海上航行、岸基技术支持部门顶岗实习。</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①新增10个海上航行实习基地、岸基生产实习基地。②完成“卓越海员”、“卓越工匠”班海上航行、岸基技术支持部门顶岗实习。</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①校外生产实习基地管理规范，校外实习基地总数达80个。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6</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技术技能平台</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1.舰船动力设备优化设计与仿真协同创新中心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①成立舰船动力设备优化设计与仿真协同创新中心。②开展新技术研究与技术攻关，省级教科研项目立项2项。③完成横向课题8项。④横向技术服务到款额100万元。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①开展新技术研究与技术攻关和应用推广，省级教科研项目立项3项。②完成横向课题7项。③横向技术服务到款额100万元。④授权知识产权项目5个。⑤指导学生参加创新创业大赛获奖1项。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①开展新技术研究与技术攻关和应用推广，省级教科研项目立项3项。②完成横向课题7项。③横向技术服务到款额100万元。④授权知识产权项目5个。⑤指导学生参加创新创业大赛获奖1项。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展新技术研究与技术攻关和应用推广，国家级教科研项目立项1项，省级教科研项目立项2项。②完成横向课题8项。③横向技术服务到款额100万元。④授权知识产权项目5个。⑤指导学生参加创新创业大赛获奖1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2.智慧船舶立体系统技术协同创新中心</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①成立智慧船舶立体系统技术协同创新中心。②完成省级教科研项目立项2项，横向课题4项。③横向技术服务到款额50万元。④授权知识产权项目4项。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成国家级教科研项目立项1项，省级教科研项目立项3项，横向课题5项。②横向技术服务到款额50万元。③授权知识产权项目5项。④指导学生参加技能大赛获奖1项。⑤智慧船舶立体系统技术协同创新中心平台建设。</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①开发船舶智能航运系统，完成省级教科研项目立项3项，横向课题5项。②横向技术服务到款额50万元。③授权知识产权项目5项。④指导学生参加创新创业大赛获奖1项。</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①开发船舶智能航运系统，完成省级教科研项目立项2项，横向课题6项。②横向技术服务到款额80万元。③授权知识产权项目5项。④指导学生参加创新创业大赛获奖1项。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7</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社会服务</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1.主动承担社会责任，开展贫困地区船员培训</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①面向鄂西北及罗田、英山等革命老区，对接1所贫困地区学校定点帮扶，培养船员50人。</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①面向鄂西北及罗田、英山等革命老区，对接1所贫困地区学校定点帮扶，培养船员50人。</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①对接2所贫困地区学校定点帮扶，培养船员100人。</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①对接2所贫困地区学校定点帮扶，培养船员100人。</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2.结合企业需求、优化定制船员培养</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①与北京鑫裕盛船舶管理额限公司、上海中远海运劳务服务有限公司联合实施“卓越海员”培养计划。②完成各类船员培训项目10000人日以上。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①新增1个与国际、国内知名企业的订单培养合作项目。②开发双语教学船东定制课程1门。③完成各类船员培训项目10000人日以上。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①新增1个与国际、国内知名企业的订单培养合作项目。②开发双语教学船东定制课程1门。③完成各类船员培训项目20000人日以上。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①新增1个与国际、国内知名企业的订单培养合作项目。②开发双语教学船东定制课程1门。③完成各类船员培训项目20000人日以上。</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3.加强士官生培养，推进退役士兵职业教育和技能培训</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①制订退役士兵职业教育和技能培训工作方案。②新增1个专业方向为部队定向培养士官生。</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①为退役士兵开展职业教育和技能培训工作，技能鉴定与认证人次达40人以上。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①为退役士兵开展职业教育和技能培训工作，技能鉴定与认证人次达40人以上。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①为退役士兵开展职业教育和技能培训工作，技能鉴定与认证人次达40人以上。</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8</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国际交流与合作</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1.履约国际海事组织（IMO）公约，引进优质国际化教学资源和标准，实现专业教育与国际接轨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①引进马士基、地中海航运等国际知名航运企业优质培训教学资源和希腊、挪威等国院校的课程标准和通识教育课程。</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①引入澳大利亚职业教育课程包开发模式，将国际课程标准引入到课程教学和考核评价体系中，推出1项国际通用教学资源。</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①将国际课程标准引入到课程教学和考核评价体系中，推出1项国际通用教学资源。</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①将国际课程标准引入到课程教学和考核评价体系中，推出1项国际通用教学资源。</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2.加强师资国际化培养，借鉴IMO 示范课程，提升教师国际职教能力</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①选派5名专业带头人、骨干教师到境外学习。</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①选派3名专业带头人、骨干教师到境外学习。</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①选派3名专业带头人、骨干教师到境外学习。</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①选派3名专业带头人、骨干教师到境外学习。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3.服务“一带一路”战略，培养国际化技术技能船海类人才，为“走出去”企业提供人才与技术支持</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①承接1项“走出去”企业海外员工教育培训，为企业提供人才与技术支持。</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①承接1项 “走出去”企业海外员工教育培训，为企业提供人才与技术支持。</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①承接1项 “走出去”企业海外员工教育培训，为企业提供人才与技术支持。</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①承接2项 “走出去”企业海外员工教育培训，为企业提供人才与技术支持。</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4.落实《中国—东盟海事教育与培训发展战略》，在区域航运人才培养方面发挥更加积极的作用</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①加强与东盟国家在船员教育培训方面的交流与合作，积极探索外国籍船员在我国培养的机制和模式。②与2所境外院校签定合作协议。</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①成立海外船员培训“鲁班工坊”。②与2所境外院校签定合作协议。</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①完善海外船员培训“鲁班工坊”，进一步便利东盟国家和港澳台地区船员在内地参加培训。②与2所境外院校签定合作协议。</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①海外船员培训“鲁班工坊”工作成效显著。②与2所境外院校签定合作协议，境外合作院校总数达到5所以上。</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9</w:t>
            </w:r>
          </w:p>
        </w:tc>
        <w:tc>
          <w:tcPr>
            <w:tcW w:w="0" w:type="auto"/>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center"/>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可持续发展保障机制</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1.成立专业群建设指导委员会</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①成立专业群建设指导委员会，制订委员会章程。</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①定期组织专业委员会工作会议，讨论专业人才培养方案、实训室建设方案，为专业群建设提供技术支持。</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①定期组织专业委员会工作会议，讨论专业人才培养方案、实训室建设方案，为专业群建设提供技术支持。</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①专业群建设指导委员会工作机制更加完善，成为专业群建设可持续发展的重要保障。</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2.建立常态化专业自我诊断机制</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①持续有效运行船员教育与培训质量体系。②建立专业群自我诊改机制。</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①持续有效运行船员教育与培训质量体系。②开展专业群自我诊改工作，完成诊改报告。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①持续有效运行船员教育与培训质量体系。②开展专业群自我诊改工作，完成诊改报告。</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wordWrap w:val="0"/>
              <w:ind w:firstLine="0" w:firstLineChars="0"/>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14:textFill>
                  <w14:solidFill>
                    <w14:schemeClr w14:val="tx1"/>
                  </w14:solidFill>
                </w14:textFill>
              </w:rPr>
              <w:t>①船员教育与培训质量体系持续有效运行，并通过海事局各种审核。②开展专业群自我诊改工作，完成诊改报告。</w:t>
            </w:r>
          </w:p>
        </w:tc>
      </w:tr>
    </w:tbl>
    <w:p>
      <w:pPr>
        <w:widowControl/>
        <w:ind w:firstLine="0" w:firstLineChars="0"/>
        <w:jc w:val="left"/>
        <w:rPr>
          <w:rFonts w:ascii="黑体" w:hAnsi="黑体" w:eastAsia="黑体" w:cs="宋体"/>
          <w:kern w:val="0"/>
          <w:szCs w:val="39"/>
        </w:rPr>
      </w:pPr>
    </w:p>
    <w:p>
      <w:pPr>
        <w:widowControl/>
        <w:ind w:firstLine="0" w:firstLineChars="0"/>
        <w:jc w:val="left"/>
        <w:rPr>
          <w:rFonts w:ascii="黑体" w:hAnsi="黑体" w:eastAsia="黑体" w:cs="宋体"/>
          <w:kern w:val="0"/>
          <w:szCs w:val="39"/>
        </w:rPr>
      </w:pPr>
      <w:r>
        <w:rPr>
          <w:rFonts w:ascii="黑体" w:hAnsi="黑体" w:eastAsia="黑体" w:cs="宋体"/>
          <w:kern w:val="0"/>
          <w:szCs w:val="39"/>
        </w:rPr>
        <w:br w:type="page"/>
      </w:r>
    </w:p>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3-4 专业群二项目总预算</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129"/>
        <w:gridCol w:w="5109"/>
        <w:gridCol w:w="663"/>
        <w:gridCol w:w="664"/>
        <w:gridCol w:w="663"/>
        <w:gridCol w:w="664"/>
        <w:gridCol w:w="663"/>
        <w:gridCol w:w="664"/>
        <w:gridCol w:w="663"/>
        <w:gridCol w:w="664"/>
        <w:gridCol w:w="663"/>
        <w:gridCol w:w="664"/>
        <w:gridCol w:w="663"/>
        <w:gridCol w:w="66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63" w:type="pct"/>
            <w:gridSpan w:val="2"/>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建设内容</w:t>
            </w:r>
          </w:p>
        </w:tc>
        <w:tc>
          <w:tcPr>
            <w:tcW w:w="433"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小计</w:t>
            </w:r>
          </w:p>
        </w:tc>
        <w:tc>
          <w:tcPr>
            <w:tcW w:w="477"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中央财政投入资金</w:t>
            </w:r>
          </w:p>
        </w:tc>
        <w:tc>
          <w:tcPr>
            <w:tcW w:w="477"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地方财政投入资金</w:t>
            </w:r>
          </w:p>
        </w:tc>
        <w:tc>
          <w:tcPr>
            <w:tcW w:w="439"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举办方投入资金</w:t>
            </w:r>
          </w:p>
        </w:tc>
        <w:tc>
          <w:tcPr>
            <w:tcW w:w="477"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行业企业支持资金</w:t>
            </w:r>
          </w:p>
        </w:tc>
        <w:tc>
          <w:tcPr>
            <w:tcW w:w="433"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学校自筹资金</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63" w:type="pct"/>
            <w:gridSpan w:val="2"/>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center"/>
              <w:rPr>
                <w:rFonts w:ascii="宋体" w:hAnsi="宋体" w:eastAsia="宋体" w:cs="宋体"/>
                <w:b/>
                <w:bCs/>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63"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合计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8200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12.20%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18.29%</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1.22%</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5600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68.29%</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人才培养模式</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1.创新产教融合平台运行机制，建设鑫裕盛产业学院和施耐德产业学院</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73.17%</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265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2.实施“五方协同、德技并重、分类培养”人才培养模式改革，构建“共享、融合、互选”课程体系</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1.22%</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3.探索实施“1+1+X”证书制度试点</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24.39%</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4.制订卓越海员、定向士官等差异化的人才培养培训方案</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1.22%</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1.67%</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375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6.70%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课程教学资源建设</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1.建立高水平、体系化、规范化、模块化专业教学与培训标准体系和专业群专业教学与培训资源库</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720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44.44%</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520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2.加强信息化教学环境建设，紧跟产业新技术、新工艺、新规范，建设一批精品在线开放课程</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55.56%</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1620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19.76%</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1220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21.79%</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教材与教法改革</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1.校企“双元”合作，开发具有行业特色的优质教材</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96.88%</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2.深化教育教学方式方法改革</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3.13%</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1.95%</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2.67%</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1.79%</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教师教学创新团队</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1.组建专业群教师教学创新团队</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2.高水平专业群带头人及专业负责人培养</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37.50%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3.高素质双师型教学创新团队骨干教师培养培育</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37.50%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4.88%</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1.79%</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实践教学基地</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1.航海通识教育实训基地建设</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19.23%</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2.智能航运综合训练基地建设</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3750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80.13%</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420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460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2820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3.海上航行实习基地与岸基顶岗实习基地建设</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0.64%</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4680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57.07%</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620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62.00%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860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57.33%</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3100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55.36%</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技术技能平台</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1.舰船动力设备优化设计与仿真协同创新中心</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37.50%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2.智慧船舶立体系统技术协同创新中心</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62.50%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9.76%</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6.67%</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10.71%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社会服务</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1.主动承担社会责任，开展贫困地区船员培训</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33.33%</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2.结合企业需求、优化定制船员培养</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33.33%</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3.加强士官生培养，推进退役士兵职业教育和技能培训</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33.33%</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0.37%</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0.67%</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0.36%</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国际交流与合作</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1.履约国际海事组织（IMO）公约，引进优质国际化教学资源和标准，实现专业教育与国际接轨</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18.75%</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2.加强师资国际化培养，借鉴IMO 示范课程，提升教师国际职教能力</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18.75%</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3.服务“一带一路”战略，培养国际化技术技能船海类人才，为“走出去”企业提供人才与技术支持</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31.25%</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4.落实《中国—东盟海事教育与培训发展战略》，在区域航运人才培养方面发挥更加积极的作用</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31.25%</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80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0.98%</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0.67%</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1.25%</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可持续发展保障机制</w:t>
            </w: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1.成立专业群建设指导委员会</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2.建立常态化专业自我诊断机制</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75.00%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31"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31"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0.24%</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0.33%</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2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7"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0.27%</w:t>
            </w:r>
          </w:p>
        </w:tc>
      </w:tr>
    </w:tbl>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3-5 专业群二2020年度预算</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141"/>
        <w:gridCol w:w="5095"/>
        <w:gridCol w:w="663"/>
        <w:gridCol w:w="664"/>
        <w:gridCol w:w="663"/>
        <w:gridCol w:w="664"/>
        <w:gridCol w:w="663"/>
        <w:gridCol w:w="664"/>
        <w:gridCol w:w="663"/>
        <w:gridCol w:w="664"/>
        <w:gridCol w:w="663"/>
        <w:gridCol w:w="664"/>
        <w:gridCol w:w="664"/>
        <w:gridCol w:w="66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50" w:type="pct"/>
            <w:gridSpan w:val="2"/>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建设内容</w:t>
            </w:r>
          </w:p>
        </w:tc>
        <w:tc>
          <w:tcPr>
            <w:tcW w:w="451"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小计</w:t>
            </w:r>
          </w:p>
        </w:tc>
        <w:tc>
          <w:tcPr>
            <w:tcW w:w="476"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中央财政投入资金</w:t>
            </w:r>
          </w:p>
        </w:tc>
        <w:tc>
          <w:tcPr>
            <w:tcW w:w="476"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地方财政投入资金</w:t>
            </w:r>
          </w:p>
        </w:tc>
        <w:tc>
          <w:tcPr>
            <w:tcW w:w="438"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举办方投入资金</w:t>
            </w:r>
          </w:p>
        </w:tc>
        <w:tc>
          <w:tcPr>
            <w:tcW w:w="476"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行业企业支持资金</w:t>
            </w:r>
          </w:p>
        </w:tc>
        <w:tc>
          <w:tcPr>
            <w:tcW w:w="432"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学校自筹资金</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50" w:type="pct"/>
            <w:gridSpan w:val="2"/>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center"/>
              <w:rPr>
                <w:rFonts w:ascii="宋体" w:hAnsi="宋体" w:eastAsia="宋体" w:cs="宋体"/>
                <w:b/>
                <w:bCs/>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金额</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(万元)</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比例</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250" w:type="pct"/>
            <w:gridSpan w:val="2"/>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合计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530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56.60%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37.74%</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5.66%</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人才培养模式</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1.创新产教融合平台运行机制，建设鑫裕盛产业学院和施耐德产业学院</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2.实施“五方协同、德技并重、分类培养”人才培养模式改革，构建“共享、融合、互选”课程体系</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3.探索实施“1+1+X”证书制度试点</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4.制订卓越海员、定向士官等差异化的人才培养培训方案</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1.89%</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33.33%</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课程教学资源建设</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1.建立高水平、体系化、规范化、模块化专业教学与培训标准体系和专业群专业教学与培训资源库</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58.33%</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2.加强信息化教学环境建设，紧跟产业新技术、新工艺、新规范，建设一批精品在线开放课程</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41.67%</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120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22.64%</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16.67%</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70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35.00%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教材与教法改革</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1.校企“双元”合作，开发具有行业特色的优质教材</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2.深化教育教学方式方法改革</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3.77%</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教师教学创新团队</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1.组建专业群教师教学创新团队</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2.高水平专业群带头人及专业负责人培养</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3.高素质双师型教学创新团队骨干教师培养培育</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25</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9.43%</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16.67%</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实践教学基地</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1.航海通识教育实训基地建设</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2.智能航运综合训练基地建设</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3.海上航行实习基地与岸基顶岗实习基地建设</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300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56.60%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66.67%</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技术技能平台</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1.舰船动力设备优化设计与仿真协同创新中心</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2.智慧船舶立体系统技术协同创新中心</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1.89%</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社会服务</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1.主动承担社会责任，开展贫困地区船员培训</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2.结合企业需求、优化定制船员培养</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3.加强士官生培养，推进退役士兵职业教育和技能培训</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0.94%</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16.67%</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国际交流与合作</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1.履约国际海事组织（IMO）公约，引进优质国际化教学资源和标准，实现专业教育与国际接轨</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2.加强师资国际化培养，借鉴IMO 示范课程，提升教师国际职教能力</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3.服务“一带一路”战略，培养国际化技术技能船海类人才，为“走出去”企业提供人才与技术支持</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4.落实《中国—东盟海事教育与培训发展战略》，在区域航运人才培养方面发挥更加积极的作用</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1.89%</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33.33%</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可持续发展保障机制</w:t>
            </w: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1.成立专业群建设指导委员会</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2.建立常态化专业自我诊断机制</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100.00%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42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right"/>
              <w:rPr>
                <w:rFonts w:ascii="宋体" w:hAnsi="宋体" w:eastAsia="宋体" w:cs="宋体"/>
                <w:kern w:val="0"/>
                <w:sz w:val="28"/>
                <w:szCs w:val="33"/>
              </w:rPr>
            </w:pPr>
          </w:p>
        </w:tc>
        <w:tc>
          <w:tcPr>
            <w:tcW w:w="182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小计</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35"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0.94%</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3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5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w:t>
            </w:r>
          </w:p>
        </w:tc>
        <w:tc>
          <w:tcPr>
            <w:tcW w:w="22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0.00%</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5</w:t>
            </w:r>
          </w:p>
        </w:tc>
        <w:tc>
          <w:tcPr>
            <w:tcW w:w="21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16.67%</w:t>
            </w:r>
          </w:p>
        </w:tc>
      </w:tr>
    </w:tbl>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3-6 专业群二项目支出绩效目标</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105"/>
        <w:gridCol w:w="1855"/>
        <w:gridCol w:w="7692"/>
        <w:gridCol w:w="3548"/>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一级指标</w:t>
            </w:r>
          </w:p>
        </w:tc>
        <w:tc>
          <w:tcPr>
            <w:tcW w:w="653"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二级指标</w:t>
            </w: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三级指标</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目标值</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1.产出指标</w:t>
            </w:r>
          </w:p>
        </w:tc>
        <w:tc>
          <w:tcPr>
            <w:tcW w:w="6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 数量指标</w:t>
            </w: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1.1.1 人才培养模式创新</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1.1.1.1 “卓越海员”等人才培养方案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1.1.1.2 产业学院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1.1.1.3 教学成果奖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1.1.2 课程教学资源建设</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1.1.2.1 专业群专业教学标准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1.1.2.2 专业群课程标准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30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1.1.2.3 精品在线开放课程 （门）</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≧20 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1.1.2.4 社会船员入职培训、适任证书再有效培训等模块化标准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≧4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1.1.2.5 专业教学与培训资源库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1.1.2.6 “1+X”证书试点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1.1.3 教材与教法改革</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1.1.3.1 新形态教材 （部）</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15 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1.1.3.2 引入国际海事组织（IMO）示范课程 （项）</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1.1.4 教师教学创新团队</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1.1.4.1 培育或引进高学历科研人才 （名）</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20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1.1.4.2 专任教师通过国家海事局师资培训认证比例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1.1.4.3 专任教师取得相关职业岗位技术职称（或证书）比例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1.1.5 实践教学基地</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1.1.5.1 改扩建航海通识教育训练基地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1.1.5.2 新建智能航运综合训练基地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1.1.5.3 新增岸基实习基地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≧20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1.1.6 技术技能平台</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1.1.6.1 科技协同创新中心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1.1.6.2 研究课题 （项）</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1.1.6.3 横向课题 （项）</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1.1.7 社会服务</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1.1.7.1 为贫困地区培养国际船员 （名）</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≧300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1.1.7.2 新增士官生专业培养方向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1.1.7.3 开展退役士兵职业教育和技能培训 （人次）</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≧120 人次</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1.1.7.4 各类社会培训 （万人日）</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≧6 万人日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1.1.8 国际交流与合作</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1.1.8.1 选派专业带头人、骨干教师赴境外优质职业院校进行研修，提升教师国际职教能力 （名）</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1.1.8.2 为“走出去”中资企业海外员工开展教育培训，为企业提供人才与技术支持 （项）</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1.1.8.3 境外合作院校 （所）</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 所</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 质量指标</w:t>
            </w: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1.2.1 人才培养模式创新</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1.2.1.1 学生参加国家级技能大赛获奖 （项）</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6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1.2.1.2 学生参加全国创新创业大赛获奖 （项）</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1.2.1.3 省级教学成果奖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1.2.1.4 国家级教学成果奖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1.2.1.5 船员培训项目课程国家海事局认证通过率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1.2.2 课程教学资源建设</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1.2.2.1 国家级专业教学与培训资源库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1.2.2.2 国家级精品在线开放课程 （门）</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1.2.2.3 省级水平精品在线开放课程 （门）</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14 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1.2.3 教材与教法改革</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1.2.3.1 国家级、行业规划教材 （部）</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6 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1.2.4 教师教学创新团队</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1.2.4.1 国家级职业教育教师教学创新团队 （支）</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支</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1.2.4.2 培育或引进行业有权威、国内有影响的专业群带头人（领航人） （名）</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1.2.4.3 培育或引进创新型科研人才和教学名师、技术技能大师 （名）</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 名</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1.2.4.4 教师在国家级教学竞赛获奖 （项）</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1.2.5 实践教学基地</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1.2.5.1 建设国内一流、国际水准智能航运综合训练基地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1.2.6 技术技能平台</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1.2.6.1 省级研究课题 （项）</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1.2.6.2 国家级研究课题 （项）</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1.2.6.3 授权知识产权项目 （项）</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≧30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1.2.6.4 经济产值 （万元）</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≧5000 万元</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1.2.7 社会服务</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1.2.7.1 新增高水平船员培训项目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1.2.7.2 开发国际船东定制双语课程 （门）</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 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b/>
                <w:bCs/>
                <w:kern w:val="0"/>
                <w:sz w:val="28"/>
                <w:szCs w:val="33"/>
              </w:rPr>
              <w:t>1.2.8 国际交流与合作</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1.2.8.1 开发国际通用教学资源 （项）</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1.2.8.2 海外船员培训“鲁班工坊” （个）</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 个</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1.3 时效指标</w:t>
            </w: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1.3.1 任务终期完成度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1.3.2 收入预算执行率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1.3.3 支出预算执行率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100 %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 成本指标</w:t>
            </w: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1.4.1 设备及服务采购成本</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严格执行中标价格</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1.4.2 维修维护成本增长率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&lt;5 %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1.4.3 业务管理与运行成本增长率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&lt;5 %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1.4.4 职业培训成本</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参照湖北省标准</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1.4.5 教师企业实践（轮训）成本</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参照企业及社会标准</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1.4.6 教师国内外培训进修成本</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参照教育部培训机构及湖北省标准</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1.4.7 公共服务平台管理与运行成本</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不高于湖北省平均水平</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2.效益指标</w:t>
            </w:r>
          </w:p>
        </w:tc>
        <w:tc>
          <w:tcPr>
            <w:tcW w:w="6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 社会效益指标</w:t>
            </w: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2.1.1 毕业生就业率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&gt;95 %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2.1.2 毕业生本省就业率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&gt;40 %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2.1.3 毕业生专业对口就业率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&gt;80 %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2.1.4 招生计划完成率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&gt;90 %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2.1.5 新生报到率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&gt;90 %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2.1.6 人才培养模式，课程体系</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可借鉴能复制</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2.1.7 “1+1+X”证书制度试点方案，“卓越海员”差异化人才培养培训方案</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可借鉴能复制</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2.1.8 专业群学生船员岗位适任证书获取率</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居长江辖区同类校前列</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2.1.9 高水平、体系化、规范化、模块化专业教学与培训标准体系</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在国内、外得到应用与推广</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2.1.10 教学改革成果、优质教育资源、优秀教材</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在国内、外得到应用与推广</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2.1.11 依托舰船动力设备优化设计与仿真协同创新中心等2个技术技能创新服务平台实现经济产值 （万元）</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5000 万元</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2.1.12 依托国内一流、国际水准、功能多元、开放共享型实践教学基地开展培训量 （人日）</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&gt;60000 人日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2.1.13 高水平教师教学创新团队</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建成引领教学模式改革的国内一流的教师创新团队</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2.1.14 每年承接“走出去”中资企业海外员工教育培训项目 （项）</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1-2 项</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 可持续影响指标</w:t>
            </w: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2.2.1 人才培养模式、课程体系</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示范引领，有效带动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2.2.2 “1+1+X”证书制度试点方案，“卓越海员”差异化人才培养、培训方案</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示范引领，有效带动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2.2.3 高水平、体系化、规范化、模块化专业教学与培训标准体系</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示范引领，有效带动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2.2.4 教学改革成果、优质教育资源</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示范引领，有效带动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2.2.5 技术技能创新服务平台</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示范引领，有效带动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2.2.6 国内一流、国际水准、功能多元、开放共享型实践教学基地</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示范引领，有效带动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2.2.7 高水平教师教学创新团队</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示范引领，有效带动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2.2.8 对接国际标准、融入产业元素，形成一批“三教”改革典型经验</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示范引领，有效带动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2.2.9 健全产教深度融合、校企协同发展机制</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示范引领，有效带动</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3.满意度指标</w:t>
            </w:r>
          </w:p>
        </w:tc>
        <w:tc>
          <w:tcPr>
            <w:tcW w:w="653"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 服务对象满意度指标</w:t>
            </w: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3.1.1 在校生满意度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3.1.2 毕业生满意度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3.1.3 教职工满意度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95 %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3.1.4 用人单位满意度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90 %</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389"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653"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wordWrap w:val="0"/>
              <w:ind w:firstLine="0" w:firstLineChars="0"/>
              <w:jc w:val="left"/>
              <w:rPr>
                <w:rFonts w:ascii="宋体" w:hAnsi="宋体" w:eastAsia="宋体" w:cs="宋体"/>
                <w:kern w:val="0"/>
                <w:sz w:val="28"/>
                <w:szCs w:val="33"/>
              </w:rPr>
            </w:pPr>
          </w:p>
        </w:tc>
        <w:tc>
          <w:tcPr>
            <w:tcW w:w="270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3.1.5 家长满意度 （%）</w:t>
            </w:r>
          </w:p>
        </w:tc>
        <w:tc>
          <w:tcPr>
            <w:tcW w:w="12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widowControl/>
              <w:wordWrap w:val="0"/>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90 %</w:t>
            </w:r>
          </w:p>
        </w:tc>
      </w:tr>
    </w:tbl>
    <w:p>
      <w:pPr>
        <w:widowControl/>
        <w:ind w:firstLine="0" w:firstLineChars="0"/>
        <w:jc w:val="left"/>
        <w:rPr>
          <w:rFonts w:ascii="黑体" w:hAnsi="黑体" w:eastAsia="黑体" w:cs="宋体"/>
          <w:kern w:val="0"/>
          <w:szCs w:val="39"/>
        </w:rPr>
      </w:pPr>
    </w:p>
    <w:p>
      <w:pPr>
        <w:widowControl/>
        <w:ind w:firstLine="0" w:firstLineChars="0"/>
        <w:jc w:val="left"/>
        <w:rPr>
          <w:rFonts w:ascii="黑体" w:hAnsi="黑体" w:eastAsia="黑体" w:cs="宋体"/>
          <w:kern w:val="0"/>
          <w:szCs w:val="39"/>
        </w:rPr>
      </w:pPr>
      <w:r>
        <w:rPr>
          <w:rFonts w:ascii="黑体" w:hAnsi="黑体" w:eastAsia="黑体" w:cs="宋体"/>
          <w:kern w:val="0"/>
          <w:szCs w:val="39"/>
        </w:rPr>
        <w:br w:type="page"/>
      </w:r>
    </w:p>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4．学校承诺书</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420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PrEx>
        <w:tc>
          <w:tcPr>
            <w:tcW w:w="500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根据《教育部 财政部关于实施中国特色高水平高职学校和专业建设计划的意见》《财政部项目支出绩效评价管理办法》等重要文件以及两部有关“双高计划”专项会议精神，以学校原申报《建设方案》与《申报书》为依据，结合专家组评审建议，对《建设方案》与《任务书》进行了系统修订。经学院慎重研究，特作出如下承诺：</w:t>
            </w:r>
          </w:p>
          <w:p>
            <w:pPr>
              <w:widowControl/>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1.项目建设方案切实可行。《建设方案》全面落实“职教20条”，战略定位准确，建设目标清晰，发展特色鲜明，充分体现国家“双高计划”提出的“引领改革、支撑发展、中国特色、世界水平”总要求。</w:t>
            </w:r>
          </w:p>
          <w:p>
            <w:pPr>
              <w:widowControl/>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2.项目绩效目标规范完整。绩效目标以党的十八大以来国家职业教育改革发展政策为依据，以学校发展优势为基础，符合国家“双高计划”总要求，具备经过艰苦努力实现的可行性。</w:t>
            </w:r>
          </w:p>
          <w:p>
            <w:pPr>
              <w:widowControl/>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3.项目经费预算科学合理。按照教育部、财政部有关要求，对项目各项任务建设内容经过充分论证，突出“四个打造”和信息化水平提升，科学合理制定经费预算。项目建设中落实预算绩效管理工作要求，严格预算执行，确保预算执行进度。</w:t>
            </w:r>
          </w:p>
          <w:p>
            <w:pPr>
              <w:widowControl/>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4.项目建设保障全面有力。保障措施从政治、组织、体制、管理、经费进行全面设定，并确保在今后的项目建设中逐条有力落实。</w:t>
            </w:r>
          </w:p>
          <w:p>
            <w:pPr>
              <w:widowControl/>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　　学院将坚守初心、不负重托、不辱使命，严格履行项目建设方案、任务书各项承诺，严肃认真高效廉洁地完成各项任务，为引领新时代职业教育高质量发展贡献船院力量。</w:t>
            </w:r>
          </w:p>
          <w:p>
            <w:pPr>
              <w:widowControl/>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学校名称（章） _______________________</w:t>
            </w:r>
          </w:p>
          <w:p>
            <w:pPr>
              <w:widowControl/>
              <w:ind w:firstLine="0" w:firstLineChars="0"/>
              <w:jc w:val="right"/>
              <w:rPr>
                <w:rFonts w:ascii="宋体" w:hAnsi="宋体" w:eastAsia="宋体" w:cs="宋体"/>
                <w:kern w:val="0"/>
                <w:sz w:val="28"/>
                <w:szCs w:val="33"/>
              </w:rPr>
            </w:pPr>
            <w:r>
              <w:rPr>
                <w:rFonts w:hint="eastAsia" w:ascii="宋体" w:hAnsi="宋体" w:eastAsia="宋体" w:cs="宋体"/>
                <w:kern w:val="0"/>
                <w:sz w:val="28"/>
                <w:szCs w:val="33"/>
              </w:rPr>
              <w:t>2020年5月4日</w:t>
            </w:r>
          </w:p>
        </w:tc>
      </w:tr>
    </w:tbl>
    <w:p>
      <w:pPr>
        <w:widowControl/>
        <w:ind w:firstLine="0" w:firstLineChars="0"/>
        <w:jc w:val="left"/>
        <w:rPr>
          <w:rFonts w:ascii="黑体" w:hAnsi="黑体" w:eastAsia="黑体" w:cs="宋体"/>
          <w:kern w:val="0"/>
          <w:szCs w:val="39"/>
        </w:rPr>
      </w:pPr>
      <w:r>
        <w:rPr>
          <w:rFonts w:hint="eastAsia" w:ascii="黑体" w:hAnsi="黑体" w:eastAsia="黑体" w:cs="宋体"/>
          <w:kern w:val="0"/>
          <w:szCs w:val="39"/>
        </w:rPr>
        <w:t>5.地方政府及举办方承诺</w:t>
      </w:r>
    </w:p>
    <w:tbl>
      <w:tblPr>
        <w:tblStyle w:val="8"/>
        <w:tblW w:w="5000" w:type="pct"/>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805"/>
        <w:gridCol w:w="1374"/>
        <w:gridCol w:w="1920"/>
        <w:gridCol w:w="1374"/>
        <w:gridCol w:w="2229"/>
        <w:gridCol w:w="857"/>
        <w:gridCol w:w="1547"/>
        <w:gridCol w:w="1624"/>
        <w:gridCol w:w="1374"/>
        <w:gridCol w:w="109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5000" w:type="pct"/>
            <w:gridSpan w:val="10"/>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省级财政部门（盖章）</w:t>
            </w:r>
          </w:p>
          <w:p>
            <w:pPr>
              <w:widowControl/>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省级教育行政部门（盖章）</w:t>
            </w:r>
          </w:p>
          <w:p>
            <w:pPr>
              <w:widowControl/>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地市级（县）财政部门（盖章）</w:t>
            </w:r>
          </w:p>
          <w:p>
            <w:pPr>
              <w:widowControl/>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地市级（县）教育行政部门（盖章）</w:t>
            </w:r>
          </w:p>
          <w:p>
            <w:pPr>
              <w:widowControl/>
              <w:ind w:firstLine="0" w:firstLineChars="0"/>
              <w:jc w:val="left"/>
              <w:rPr>
                <w:rFonts w:ascii="宋体" w:hAnsi="宋体" w:eastAsia="宋体" w:cs="宋体"/>
                <w:kern w:val="0"/>
                <w:sz w:val="28"/>
                <w:szCs w:val="33"/>
              </w:rPr>
            </w:pPr>
            <w:r>
              <w:rPr>
                <w:rFonts w:hint="eastAsia" w:ascii="宋体" w:hAnsi="宋体" w:eastAsia="宋体" w:cs="宋体"/>
                <w:kern w:val="0"/>
                <w:sz w:val="28"/>
                <w:szCs w:val="33"/>
              </w:rPr>
              <w:t>非财政供养的学校举办方（盖章）</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88"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省级</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教育</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行政</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部门</w:t>
            </w:r>
          </w:p>
        </w:tc>
        <w:tc>
          <w:tcPr>
            <w:tcW w:w="48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联系人姓名</w:t>
            </w:r>
          </w:p>
        </w:tc>
        <w:tc>
          <w:tcPr>
            <w:tcW w:w="6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余弢</w:t>
            </w:r>
          </w:p>
        </w:tc>
        <w:tc>
          <w:tcPr>
            <w:tcW w:w="48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部门及职务</w:t>
            </w:r>
          </w:p>
        </w:tc>
        <w:tc>
          <w:tcPr>
            <w:tcW w:w="7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湖北省教育厅职成教处副处长</w:t>
            </w:r>
          </w:p>
        </w:tc>
        <w:tc>
          <w:tcPr>
            <w:tcW w:w="306" w:type="pct"/>
            <w:vMerge w:val="restar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b/>
                <w:bCs/>
                <w:kern w:val="0"/>
                <w:sz w:val="28"/>
                <w:szCs w:val="33"/>
              </w:rPr>
            </w:pPr>
            <w:r>
              <w:rPr>
                <w:rFonts w:hint="eastAsia" w:ascii="宋体" w:hAnsi="宋体" w:eastAsia="宋体" w:cs="宋体"/>
                <w:b/>
                <w:bCs/>
                <w:kern w:val="0"/>
                <w:sz w:val="28"/>
                <w:szCs w:val="33"/>
              </w:rPr>
              <w:t>省级</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财政</w:t>
            </w:r>
            <w:r>
              <w:rPr>
                <w:rFonts w:hint="eastAsia" w:ascii="宋体" w:hAnsi="宋体" w:eastAsia="宋体" w:cs="宋体"/>
                <w:b/>
                <w:bCs/>
                <w:kern w:val="0"/>
                <w:sz w:val="28"/>
                <w:szCs w:val="33"/>
              </w:rPr>
              <w:br w:type="textWrapping"/>
            </w:r>
            <w:r>
              <w:rPr>
                <w:rFonts w:hint="eastAsia" w:ascii="宋体" w:hAnsi="宋体" w:eastAsia="宋体" w:cs="宋体"/>
                <w:b/>
                <w:bCs/>
                <w:kern w:val="0"/>
                <w:sz w:val="28"/>
                <w:szCs w:val="33"/>
              </w:rPr>
              <w:t>部门</w:t>
            </w:r>
          </w:p>
        </w:tc>
        <w:tc>
          <w:tcPr>
            <w:tcW w:w="5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联系人姓名</w:t>
            </w:r>
          </w:p>
        </w:tc>
        <w:tc>
          <w:tcPr>
            <w:tcW w:w="57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p>
        </w:tc>
        <w:tc>
          <w:tcPr>
            <w:tcW w:w="48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部门及职务</w:t>
            </w:r>
          </w:p>
        </w:tc>
        <w:tc>
          <w:tcPr>
            <w:tcW w:w="39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88"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ind w:firstLine="0" w:firstLineChars="0"/>
              <w:jc w:val="center"/>
              <w:rPr>
                <w:rFonts w:ascii="宋体" w:hAnsi="宋体" w:eastAsia="宋体" w:cs="宋体"/>
                <w:b/>
                <w:bCs/>
                <w:kern w:val="0"/>
                <w:sz w:val="28"/>
                <w:szCs w:val="33"/>
              </w:rPr>
            </w:pPr>
          </w:p>
        </w:tc>
        <w:tc>
          <w:tcPr>
            <w:tcW w:w="48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办公电话</w:t>
            </w:r>
          </w:p>
        </w:tc>
        <w:tc>
          <w:tcPr>
            <w:tcW w:w="6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027-87328252</w:t>
            </w:r>
          </w:p>
        </w:tc>
        <w:tc>
          <w:tcPr>
            <w:tcW w:w="48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传  真</w:t>
            </w:r>
          </w:p>
        </w:tc>
        <w:tc>
          <w:tcPr>
            <w:tcW w:w="7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027-87823837</w:t>
            </w:r>
          </w:p>
        </w:tc>
        <w:tc>
          <w:tcPr>
            <w:tcW w:w="30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ind w:firstLine="0" w:firstLineChars="0"/>
              <w:jc w:val="center"/>
              <w:rPr>
                <w:rFonts w:ascii="宋体" w:hAnsi="宋体" w:eastAsia="宋体" w:cs="宋体"/>
                <w:b/>
                <w:bCs/>
                <w:kern w:val="0"/>
                <w:sz w:val="28"/>
                <w:szCs w:val="33"/>
              </w:rPr>
            </w:pPr>
          </w:p>
        </w:tc>
        <w:tc>
          <w:tcPr>
            <w:tcW w:w="5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办公电话</w:t>
            </w:r>
          </w:p>
        </w:tc>
        <w:tc>
          <w:tcPr>
            <w:tcW w:w="57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p>
        </w:tc>
        <w:tc>
          <w:tcPr>
            <w:tcW w:w="48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传  真</w:t>
            </w:r>
          </w:p>
        </w:tc>
        <w:tc>
          <w:tcPr>
            <w:tcW w:w="39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288"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ind w:firstLine="0" w:firstLineChars="0"/>
              <w:jc w:val="center"/>
              <w:rPr>
                <w:rFonts w:ascii="宋体" w:hAnsi="宋体" w:eastAsia="宋体" w:cs="宋体"/>
                <w:b/>
                <w:bCs/>
                <w:kern w:val="0"/>
                <w:sz w:val="28"/>
                <w:szCs w:val="33"/>
              </w:rPr>
            </w:pPr>
          </w:p>
        </w:tc>
        <w:tc>
          <w:tcPr>
            <w:tcW w:w="48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手  机</w:t>
            </w:r>
          </w:p>
        </w:tc>
        <w:tc>
          <w:tcPr>
            <w:tcW w:w="63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13886022818</w:t>
            </w:r>
          </w:p>
        </w:tc>
        <w:tc>
          <w:tcPr>
            <w:tcW w:w="48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电子信箱</w:t>
            </w:r>
          </w:p>
        </w:tc>
        <w:tc>
          <w:tcPr>
            <w:tcW w:w="78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hbhvte@126.com</w:t>
            </w:r>
          </w:p>
        </w:tc>
        <w:tc>
          <w:tcPr>
            <w:tcW w:w="306" w:type="pct"/>
            <w:vMerge w:val="continue"/>
            <w:tcBorders>
              <w:top w:val="single" w:color="DDDDDD" w:sz="6" w:space="0"/>
              <w:left w:val="single" w:color="DDDDDD" w:sz="6" w:space="0"/>
              <w:bottom w:val="single" w:color="DDDDDD" w:sz="6" w:space="0"/>
              <w:right w:val="single" w:color="DDDDDD" w:sz="6" w:space="0"/>
            </w:tcBorders>
            <w:shd w:val="clear" w:color="auto" w:fill="auto"/>
            <w:vAlign w:val="center"/>
          </w:tcPr>
          <w:p>
            <w:pPr>
              <w:widowControl/>
              <w:ind w:firstLine="0" w:firstLineChars="0"/>
              <w:jc w:val="center"/>
              <w:rPr>
                <w:rFonts w:ascii="宋体" w:hAnsi="宋体" w:eastAsia="宋体" w:cs="宋体"/>
                <w:b/>
                <w:bCs/>
                <w:kern w:val="0"/>
                <w:sz w:val="28"/>
                <w:szCs w:val="33"/>
              </w:rPr>
            </w:pPr>
          </w:p>
        </w:tc>
        <w:tc>
          <w:tcPr>
            <w:tcW w:w="549"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手  机</w:t>
            </w:r>
          </w:p>
        </w:tc>
        <w:tc>
          <w:tcPr>
            <w:tcW w:w="576"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p>
        </w:tc>
        <w:tc>
          <w:tcPr>
            <w:tcW w:w="488"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r>
              <w:rPr>
                <w:rFonts w:hint="eastAsia" w:ascii="宋体" w:hAnsi="宋体" w:eastAsia="宋体" w:cs="宋体"/>
                <w:kern w:val="0"/>
                <w:sz w:val="28"/>
                <w:szCs w:val="33"/>
              </w:rPr>
              <w:t>电子信箱</w:t>
            </w:r>
          </w:p>
        </w:tc>
        <w:tc>
          <w:tcPr>
            <w:tcW w:w="390" w:type="pct"/>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widowControl/>
              <w:ind w:firstLine="0" w:firstLineChars="0"/>
              <w:jc w:val="center"/>
              <w:rPr>
                <w:rFonts w:ascii="宋体" w:hAnsi="宋体" w:eastAsia="宋体" w:cs="宋体"/>
                <w:kern w:val="0"/>
                <w:sz w:val="28"/>
                <w:szCs w:val="33"/>
              </w:rPr>
            </w:pPr>
          </w:p>
        </w:tc>
      </w:tr>
    </w:tbl>
    <w:p>
      <w:pPr>
        <w:ind w:firstLine="480"/>
        <w:rPr>
          <w:sz w:val="24"/>
        </w:rPr>
      </w:pPr>
    </w:p>
    <w:sectPr>
      <w:pgSz w:w="16840" w:h="11900" w:orient="landscape"/>
      <w:pgMar w:top="1800" w:right="1440" w:bottom="1800" w:left="1440" w:header="851" w:footer="992" w:gutter="0"/>
      <w:cols w:space="425" w:num="1"/>
      <w:docGrid w:type="lines" w:linePitch="43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40"/>
      </w:pPr>
      <w:r>
        <w:separator/>
      </w:r>
    </w:p>
  </w:endnote>
  <w:endnote w:type="continuationSeparator" w:id="1">
    <w:p>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001" w:csb1="00000000"/>
  </w:font>
  <w:font w:name="仿宋">
    <w:panose1 w:val="02010609060101010101"/>
    <w:charset w:val="86"/>
    <w:family w:val="auto"/>
    <w:pitch w:val="default"/>
    <w:sig w:usb0="800002BF" w:usb1="38CF7CFA" w:usb2="00000016" w:usb3="00000000" w:csb0="00040001" w:csb1="00000000"/>
  </w:font>
  <w:font w:name="Times New Roman (正文 CS 字体)">
    <w:altName w:val="宋体"/>
    <w:panose1 w:val="02020603050405020304"/>
    <w:charset w:val="00"/>
    <w:family w:val="roman"/>
    <w:pitch w:val="default"/>
    <w:sig w:usb0="00000000" w:usb1="00000000" w:usb2="00000009" w:usb3="00000000" w:csb0="000001FF" w:csb1="00000000"/>
  </w:font>
  <w:font w:name="楷体_GB2312">
    <w:altName w:val="楷体"/>
    <w:panose1 w:val="02010609030101010101"/>
    <w:charset w:val="86"/>
    <w:family w:val="modern"/>
    <w:pitch w:val="default"/>
    <w:sig w:usb0="00000000" w:usb1="00000000" w:usb2="00000010" w:usb3="00000000" w:csb0="00040001" w:csb1="00000000"/>
  </w:font>
  <w:font w:name="楷体">
    <w:panose1 w:val="02010609060101010101"/>
    <w:charset w:val="86"/>
    <w:family w:val="auto"/>
    <w:pitch w:val="default"/>
    <w:sig w:usb0="800002BF" w:usb1="38CF7CFA" w:usb2="00000016" w:usb3="00000000" w:csb0="00040001" w:csb1="00000000"/>
  </w:font>
  <w:font w:name="Times New Roman (标题 CS)">
    <w:altName w:val="宋体"/>
    <w:panose1 w:val="02020603050405020304"/>
    <w:charset w:val="00"/>
    <w:family w:val="roman"/>
    <w:pitch w:val="default"/>
    <w:sig w:usb0="00000000" w:usb1="00000000" w:usb2="00000009" w:usb3="00000000" w:csb0="000001FF" w:csb1="00000000"/>
  </w:font>
  <w:font w:name="FZXiaoBiaoSong-B05S">
    <w:altName w:val="宋体"/>
    <w:panose1 w:val="03000509000000000000"/>
    <w:charset w:val="86"/>
    <w:family w:val="script"/>
    <w:pitch w:val="default"/>
    <w:sig w:usb0="00000000" w:usb1="00000000" w:usb2="00000010" w:usb3="00000000" w:csb0="00040001" w:csb1="00000000"/>
  </w:font>
  <w:font w:name="方正小标宋简体">
    <w:altName w:val="黑体"/>
    <w:panose1 w:val="020B0604020202020204"/>
    <w:charset w:val="86"/>
    <w:family w:val="script"/>
    <w:pitch w:val="default"/>
    <w:sig w:usb0="00000000" w:usb1="00000000" w:usb2="0000001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40"/>
      </w:pPr>
      <w:r>
        <w:separator/>
      </w:r>
    </w:p>
  </w:footnote>
  <w:footnote w:type="continuationSeparator" w:id="1">
    <w:p>
      <w:pPr>
        <w:ind w:firstLine="6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71C2"/>
    <w:multiLevelType w:val="multilevel"/>
    <w:tmpl w:val="1AEB71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bordersDoNotSurroundHeader w:val="1"/>
  <w:bordersDoNotSurroundFooter w:val="1"/>
  <w:hideSpellingErrors/>
  <w:documentProtection w:enforcement="0"/>
  <w:defaultTabStop w:val="420"/>
  <w:drawingGridHorizontalSpacing w:val="160"/>
  <w:drawingGridVerticalSpacing w:val="435"/>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8BD"/>
    <w:rsid w:val="000370D2"/>
    <w:rsid w:val="000F0429"/>
    <w:rsid w:val="001014B4"/>
    <w:rsid w:val="001216E1"/>
    <w:rsid w:val="001E061D"/>
    <w:rsid w:val="002358BD"/>
    <w:rsid w:val="002660F2"/>
    <w:rsid w:val="003701EC"/>
    <w:rsid w:val="00395CAB"/>
    <w:rsid w:val="00414D62"/>
    <w:rsid w:val="00421CFF"/>
    <w:rsid w:val="00474637"/>
    <w:rsid w:val="00492C91"/>
    <w:rsid w:val="005130B1"/>
    <w:rsid w:val="00555B67"/>
    <w:rsid w:val="005C5860"/>
    <w:rsid w:val="005E1F9C"/>
    <w:rsid w:val="00691652"/>
    <w:rsid w:val="007257DE"/>
    <w:rsid w:val="0074240F"/>
    <w:rsid w:val="00770C90"/>
    <w:rsid w:val="00794A05"/>
    <w:rsid w:val="008328D8"/>
    <w:rsid w:val="008C2B42"/>
    <w:rsid w:val="00934001"/>
    <w:rsid w:val="00BA3B4B"/>
    <w:rsid w:val="00CD333B"/>
    <w:rsid w:val="00CF56D2"/>
    <w:rsid w:val="00D06A56"/>
    <w:rsid w:val="00FC5C28"/>
    <w:rsid w:val="24ED077F"/>
    <w:rsid w:val="50B97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仿宋_GB2312" w:cs="Times New Roman (正文 CS 字体)"/>
      <w:kern w:val="2"/>
      <w:sz w:val="32"/>
      <w:szCs w:val="24"/>
      <w:lang w:val="en-US" w:eastAsia="zh-CN" w:bidi="ar-SA"/>
    </w:rPr>
  </w:style>
  <w:style w:type="paragraph" w:styleId="2">
    <w:name w:val="heading 1"/>
    <w:basedOn w:val="1"/>
    <w:next w:val="1"/>
    <w:link w:val="12"/>
    <w:qFormat/>
    <w:uiPriority w:val="9"/>
    <w:pPr>
      <w:keepNext/>
      <w:keepLines/>
      <w:spacing w:line="360" w:lineRule="auto"/>
      <w:outlineLvl w:val="0"/>
    </w:pPr>
    <w:rPr>
      <w:rFonts w:eastAsia="黑体"/>
      <w:b/>
      <w:bCs/>
      <w:kern w:val="44"/>
      <w:szCs w:val="44"/>
    </w:rPr>
  </w:style>
  <w:style w:type="paragraph" w:styleId="3">
    <w:name w:val="heading 2"/>
    <w:basedOn w:val="1"/>
    <w:next w:val="1"/>
    <w:link w:val="11"/>
    <w:unhideWhenUsed/>
    <w:qFormat/>
    <w:uiPriority w:val="9"/>
    <w:pPr>
      <w:keepNext/>
      <w:keepLines/>
      <w:spacing w:line="360" w:lineRule="auto"/>
      <w:outlineLvl w:val="1"/>
    </w:pPr>
    <w:rPr>
      <w:rFonts w:eastAsia="楷体_GB2312" w:cs="Times New Roman (标题 CS)"/>
      <w:b/>
      <w:bCs/>
      <w:szCs w:val="32"/>
    </w:rPr>
  </w:style>
  <w:style w:type="paragraph" w:styleId="4">
    <w:name w:val="heading 3"/>
    <w:basedOn w:val="1"/>
    <w:next w:val="1"/>
    <w:link w:val="13"/>
    <w:unhideWhenUsed/>
    <w:qFormat/>
    <w:uiPriority w:val="9"/>
    <w:pPr>
      <w:keepNext/>
      <w:keepLines/>
      <w:spacing w:line="360" w:lineRule="auto"/>
      <w:outlineLvl w:val="2"/>
    </w:pPr>
    <w:rPr>
      <w:b/>
      <w:bCs/>
      <w:szCs w:val="32"/>
    </w:rPr>
  </w:style>
  <w:style w:type="paragraph" w:styleId="5">
    <w:name w:val="heading 4"/>
    <w:basedOn w:val="1"/>
    <w:next w:val="1"/>
    <w:link w:val="15"/>
    <w:qFormat/>
    <w:uiPriority w:val="9"/>
    <w:pPr>
      <w:widowControl/>
      <w:spacing w:before="100" w:beforeAutospacing="1" w:after="100" w:afterAutospacing="1"/>
      <w:ind w:firstLine="0" w:firstLineChars="0"/>
      <w:jc w:val="left"/>
      <w:outlineLvl w:val="3"/>
    </w:pPr>
    <w:rPr>
      <w:rFonts w:ascii="宋体" w:hAnsi="宋体" w:eastAsia="宋体" w:cs="宋体"/>
      <w:b/>
      <w:bCs/>
      <w:kern w:val="0"/>
      <w:sz w:val="24"/>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qFormat/>
    <w:uiPriority w:val="99"/>
    <w:pPr>
      <w:widowControl/>
      <w:spacing w:before="100" w:beforeAutospacing="1" w:after="100" w:afterAutospacing="1"/>
      <w:ind w:firstLine="0" w:firstLineChars="0"/>
      <w:jc w:val="left"/>
    </w:pPr>
    <w:rPr>
      <w:rFonts w:ascii="宋体" w:hAnsi="宋体" w:eastAsia="宋体" w:cs="宋体"/>
      <w:kern w:val="0"/>
      <w:sz w:val="24"/>
    </w:rPr>
  </w:style>
  <w:style w:type="paragraph" w:styleId="7">
    <w:name w:val="Title"/>
    <w:basedOn w:val="1"/>
    <w:next w:val="1"/>
    <w:link w:val="10"/>
    <w:qFormat/>
    <w:uiPriority w:val="10"/>
    <w:pPr>
      <w:spacing w:line="360" w:lineRule="auto"/>
      <w:ind w:firstLine="0" w:firstLineChars="0"/>
      <w:jc w:val="center"/>
      <w:outlineLvl w:val="0"/>
    </w:pPr>
    <w:rPr>
      <w:rFonts w:eastAsia="FZXiaoBiaoSong-B05S" w:cs="Times New Roman (标题 CS)"/>
      <w:b/>
      <w:bCs/>
      <w:sz w:val="36"/>
      <w:szCs w:val="32"/>
    </w:rPr>
  </w:style>
  <w:style w:type="character" w:customStyle="1" w:styleId="10">
    <w:name w:val="标题 字符"/>
    <w:basedOn w:val="9"/>
    <w:link w:val="7"/>
    <w:qFormat/>
    <w:uiPriority w:val="10"/>
    <w:rPr>
      <w:rFonts w:ascii="Times New Roman" w:hAnsi="Times New Roman" w:eastAsia="FZXiaoBiaoSong-B05S" w:cs="Times New Roman (标题 CS)"/>
      <w:b/>
      <w:bCs/>
      <w:sz w:val="36"/>
      <w:szCs w:val="32"/>
    </w:rPr>
  </w:style>
  <w:style w:type="character" w:customStyle="1" w:styleId="11">
    <w:name w:val="标题 2 字符"/>
    <w:basedOn w:val="9"/>
    <w:link w:val="3"/>
    <w:qFormat/>
    <w:uiPriority w:val="9"/>
    <w:rPr>
      <w:rFonts w:ascii="Times New Roman" w:hAnsi="Times New Roman" w:eastAsia="楷体_GB2312" w:cs="Times New Roman (标题 CS)"/>
      <w:b/>
      <w:bCs/>
      <w:sz w:val="32"/>
      <w:szCs w:val="32"/>
    </w:rPr>
  </w:style>
  <w:style w:type="character" w:customStyle="1" w:styleId="12">
    <w:name w:val="标题 1 字符"/>
    <w:basedOn w:val="9"/>
    <w:link w:val="2"/>
    <w:qFormat/>
    <w:uiPriority w:val="9"/>
    <w:rPr>
      <w:rFonts w:ascii="Times New Roman" w:hAnsi="Times New Roman" w:eastAsia="黑体" w:cs="Times New Roman (正文 CS 字体)"/>
      <w:b/>
      <w:bCs/>
      <w:kern w:val="44"/>
      <w:sz w:val="32"/>
      <w:szCs w:val="44"/>
    </w:rPr>
  </w:style>
  <w:style w:type="character" w:customStyle="1" w:styleId="13">
    <w:name w:val="标题 3 字符"/>
    <w:basedOn w:val="9"/>
    <w:link w:val="4"/>
    <w:qFormat/>
    <w:uiPriority w:val="9"/>
    <w:rPr>
      <w:rFonts w:ascii="Times New Roman" w:hAnsi="Times New Roman" w:eastAsia="仿宋_GB2312" w:cs="Times New Roman (正文 CS 字体)"/>
      <w:b/>
      <w:bCs/>
      <w:sz w:val="32"/>
      <w:szCs w:val="32"/>
    </w:rPr>
  </w:style>
  <w:style w:type="paragraph" w:customStyle="1" w:styleId="14">
    <w:name w:val="table"/>
    <w:basedOn w:val="1"/>
    <w:qFormat/>
    <w:uiPriority w:val="0"/>
    <w:pPr>
      <w:spacing w:line="360" w:lineRule="exact"/>
      <w:ind w:firstLine="0" w:firstLineChars="0"/>
    </w:pPr>
    <w:rPr>
      <w:kern w:val="0"/>
      <w:sz w:val="28"/>
      <w:szCs w:val="20"/>
    </w:rPr>
  </w:style>
  <w:style w:type="character" w:customStyle="1" w:styleId="15">
    <w:name w:val="标题 4 字符"/>
    <w:basedOn w:val="9"/>
    <w:link w:val="5"/>
    <w:qFormat/>
    <w:uiPriority w:val="9"/>
    <w:rPr>
      <w:rFonts w:ascii="宋体" w:hAnsi="宋体" w:eastAsia="宋体" w:cs="宋体"/>
      <w:b/>
      <w:bCs/>
      <w:kern w:val="0"/>
      <w:sz w:val="24"/>
    </w:rPr>
  </w:style>
  <w:style w:type="paragraph" w:customStyle="1" w:styleId="16">
    <w:name w:val="msonormal"/>
    <w:basedOn w:val="1"/>
    <w:uiPriority w:val="0"/>
    <w:pPr>
      <w:widowControl/>
      <w:spacing w:before="100" w:beforeAutospacing="1" w:after="100" w:afterAutospacing="1"/>
      <w:ind w:firstLine="0" w:firstLineChars="0"/>
      <w:jc w:val="left"/>
    </w:pPr>
    <w:rPr>
      <w:rFonts w:ascii="宋体" w:hAnsi="宋体" w:eastAsia="宋体" w:cs="宋体"/>
      <w:kern w:val="0"/>
      <w:sz w:val="24"/>
    </w:rPr>
  </w:style>
  <w:style w:type="paragraph" w:customStyle="1" w:styleId="17">
    <w:name w:val="HTML Top of Form"/>
    <w:basedOn w:val="1"/>
    <w:next w:val="1"/>
    <w:link w:val="18"/>
    <w:semiHidden/>
    <w:unhideWhenUsed/>
    <w:qFormat/>
    <w:uiPriority w:val="99"/>
    <w:pPr>
      <w:widowControl/>
      <w:pBdr>
        <w:bottom w:val="single" w:color="auto" w:sz="6" w:space="1"/>
      </w:pBdr>
      <w:ind w:firstLine="0" w:firstLineChars="0"/>
      <w:jc w:val="center"/>
    </w:pPr>
    <w:rPr>
      <w:rFonts w:ascii="Arial" w:hAnsi="Arial" w:eastAsia="宋体" w:cs="Arial"/>
      <w:vanish/>
      <w:kern w:val="0"/>
      <w:sz w:val="16"/>
      <w:szCs w:val="16"/>
    </w:rPr>
  </w:style>
  <w:style w:type="character" w:customStyle="1" w:styleId="18">
    <w:name w:val="z-窗体顶端 字符"/>
    <w:basedOn w:val="9"/>
    <w:link w:val="17"/>
    <w:semiHidden/>
    <w:qFormat/>
    <w:uiPriority w:val="99"/>
    <w:rPr>
      <w:rFonts w:ascii="Arial" w:hAnsi="Arial" w:eastAsia="宋体" w:cs="Arial"/>
      <w:vanish/>
      <w:kern w:val="0"/>
      <w:sz w:val="16"/>
      <w:szCs w:val="16"/>
    </w:rPr>
  </w:style>
  <w:style w:type="paragraph" w:customStyle="1" w:styleId="19">
    <w:name w:val="HTML Bottom of Form"/>
    <w:basedOn w:val="1"/>
    <w:next w:val="1"/>
    <w:link w:val="20"/>
    <w:semiHidden/>
    <w:unhideWhenUsed/>
    <w:qFormat/>
    <w:uiPriority w:val="99"/>
    <w:pPr>
      <w:widowControl/>
      <w:pBdr>
        <w:top w:val="single" w:color="auto" w:sz="6" w:space="1"/>
      </w:pBdr>
      <w:ind w:firstLine="0" w:firstLineChars="0"/>
      <w:jc w:val="center"/>
    </w:pPr>
    <w:rPr>
      <w:rFonts w:ascii="Arial" w:hAnsi="Arial" w:eastAsia="宋体" w:cs="Arial"/>
      <w:vanish/>
      <w:kern w:val="0"/>
      <w:sz w:val="16"/>
      <w:szCs w:val="16"/>
    </w:rPr>
  </w:style>
  <w:style w:type="character" w:customStyle="1" w:styleId="20">
    <w:name w:val="z-窗体底端 字符"/>
    <w:basedOn w:val="9"/>
    <w:link w:val="19"/>
    <w:semiHidden/>
    <w:qFormat/>
    <w:uiPriority w:val="99"/>
    <w:rPr>
      <w:rFonts w:ascii="Arial" w:hAnsi="Arial" w:eastAsia="宋体" w:cs="Arial"/>
      <w:vanish/>
      <w:kern w:val="0"/>
      <w:sz w:val="16"/>
      <w:szCs w:val="16"/>
    </w:rPr>
  </w:style>
  <w:style w:type="paragraph" w:customStyle="1" w:styleId="21">
    <w:name w:val="riqi"/>
    <w:basedOn w:val="1"/>
    <w:qFormat/>
    <w:uiPriority w:val="0"/>
    <w:pPr>
      <w:widowControl/>
      <w:spacing w:before="100" w:beforeAutospacing="1" w:after="100" w:afterAutospacing="1"/>
      <w:ind w:firstLine="0" w:firstLineChars="0"/>
      <w:jc w:val="left"/>
    </w:pPr>
    <w:rPr>
      <w:rFonts w:ascii="宋体" w:hAnsi="宋体" w:eastAsia="宋体" w:cs="宋体"/>
      <w:kern w:val="0"/>
      <w:sz w:val="24"/>
    </w:rPr>
  </w:style>
  <w:style w:type="character" w:customStyle="1" w:styleId="22">
    <w:name w:val="fix_width_50"/>
    <w:basedOn w:val="9"/>
    <w:uiPriority w:val="0"/>
  </w:style>
  <w:style w:type="character" w:customStyle="1" w:styleId="23">
    <w:name w:val="shengtingtuijianyijian_kaiti"/>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5B4F7-3326-F64C-A7E0-34A6F324BFF4}">
  <ds:schemaRefs/>
</ds:datastoreItem>
</file>

<file path=docProps/app.xml><?xml version="1.0" encoding="utf-8"?>
<Properties xmlns="http://schemas.openxmlformats.org/officeDocument/2006/extended-properties" xmlns:vt="http://schemas.openxmlformats.org/officeDocument/2006/docPropsVTypes">
  <Template>Normal.dotm</Template>
  <Pages>152</Pages>
  <Words>47576</Words>
  <Characters>54955</Characters>
  <Lines>449</Lines>
  <Paragraphs>126</Paragraphs>
  <TotalTime>90</TotalTime>
  <ScaleCrop>false</ScaleCrop>
  <LinksUpToDate>false</LinksUpToDate>
  <CharactersWithSpaces>56295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2020-08-13T02:59:00Z</dcterms:created>
  <dc:creator>万俟 苏幕</dc:creator>
  <cp:lastModifiedBy>宇心</cp:lastModifiedBy>
  <dcterms:modified xsi:type="dcterms:W3CDTF">2022-11-09T02:49:00Z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C63F9C09E4034AEFB9DEC49B59D2DA9F</vt:lpwstr>
  </property>
</Properties>
</file>