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3C29C">
      <w:pPr>
        <w:pStyle w:val="32"/>
        <w:widowControl/>
      </w:pPr>
      <w:r>
        <w:t>达尔文农场游戏策划案 V4.4</w:t>
      </w:r>
    </w:p>
    <w:p w14:paraId="065474FD">
      <w:pPr>
        <w:pStyle w:val="27"/>
        <w:widowControl/>
      </w:pPr>
      <w:r>
        <w:t>Darwin’s Farm  玩法规则与系统设计</w:t>
      </w:r>
    </w:p>
    <w:p w14:paraId="351D1DEC">
      <w:pPr>
        <w:pStyle w:val="27"/>
        <w:widowControl/>
      </w:pPr>
      <w:r>
        <w:t>2026 年 10 月 10 日  ·  面向策划、程序、美术与界面协作</w:t>
      </w:r>
    </w:p>
    <w:p w14:paraId="2D113F2B">
      <w:pPr>
        <w:widowControl/>
      </w:pPr>
      <w:r>
        <w:t>玩家从草原与鸡的基础生态出发，扩张地图、观察食物网，再用地块科技改变环境和选择压力。本版将 1 秒／天基准、地形转换图、五种科技工具及季风并行规则、气候—植物—地形因果链纳入正文；同时收紧物种创建入口。后文分别列出已接入的陆地白盒流程和仍待开发的水域、天空、经济、事件及 1800 天完整玩法。</w:t>
      </w:r>
    </w:p>
    <w:p>
      <w:pPr/>
      <w:r>
        <w:t>V4.4 变更摘要　1 秒／天基础、2 倍速 1800 天／15 分钟；八地形设计邻接图；五种科技和两名额规则；温湿度→自然植物恢复量→地形的因果链；地形转换后新默认与稳定性；关闭同格同种的旧生态位分化入口。</w:t>
      </w:r>
    </w:p>
    <w:p>
      <w:pPr/>
      <w:r>
        <w:t>实现口径　陆地环境模型与审计已覆盖主要科技和地形场景；WhiteBox 仅以草原与鸡开局。五物种相继解锁、鹿竞争、生物抗逆平衡以及水域、天空、经济和灾害均须按第 15 章单独验收。</w:t>
      </w:r>
    </w:p>
    <w:p w14:paraId="7F748D4A">
      <w:pPr>
        <w:pStyle w:val="3"/>
        <w:keepNext/>
        <w:widowControl/>
      </w:pPr>
      <w:r>
        <w:t>玩家手册</w:t>
      </w:r>
    </w:p>
    <w:p w14:paraId="37038801">
      <w:r>
        <w:t>你照料的是会自行变化的星球。WhiteBox 开局只生成一个草原地块和一个 160 只的鸡种群；其他地块、种群由玩家在在线编辑模式放置。策划目标保留 2,000 初始生物能，但账户尚未接入。先观察食物与种源，再扩张、改造和记录趋势。</w:t>
      </w:r>
    </w:p>
    <w:p w14:paraId="49BAD99B">
      <w:pPr>
        <w:pStyle w:val="4"/>
        <w:keepNext/>
      </w:pPr>
      <w:r>
        <w:t>上手四步</w:t>
      </w:r>
    </w:p>
    <w:p w14:paraId="1DEA324B">
      <w:r>
        <w:t>一  从已有地图边缘扩张。陆地选八类预设地形；水格选择河道形状和初始旋转。初始旋转免费，建成后改形或旋转收费。观察水道开口和海拔，再决定是否连接水域。</w:t>
      </w:r>
    </w:p>
    <w:p w14:paraId="729A30F4">
      <w:r>
        <w:t>二  看植物库存 S 与实际每日恢复量 R。S 决定今天能吃多少，R 决定后续生产；温湿度会改变自然潜在 R，植物工具可直接改变当时的 R 和 S。操作前看实际值、目标、抢断名额、剩余时间及预计地形。</w:t>
      </w:r>
    </w:p>
    <w:p w14:paraId="6741EC6C">
      <w:r>
        <w:t>三  每日观察数量、饱食、性状、迁徙和进化网目标。新物种只能按进化网发生物种进化；同物种迁徙可以生成另一地块的分支并在目的地合并。单格内不再以“生态位分化”创建另一群同种鸡。当前五个导入物种均按陆地流程验收，水域与天空留待后续。</w:t>
      </w:r>
    </w:p>
    <w:p w14:paraId="4656B54A">
      <w:r>
        <w:t>四  用每日收成经营，用收割换取一次性生物能，同时保留能繁殖的野外种源。随机事件可能让关键格失产、改成荒漠或湖泊；先保护来源种群，再修复栖息地。</w:t>
      </w:r>
    </w:p>
    <w:p w14:paraId="2A99C24E">
      <w:pPr>
        <w:pStyle w:val="4"/>
        <w:keepNext/>
      </w:pPr>
      <w:r>
        <w:t>看懂地图和食物</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40"/>
        <w:gridCol w:w="8136"/>
      </w:tblGrid>
      <w:tr w14:paraId="34DC86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1440" w:type="dxa"/>
            <w:shd w:val="clear" w:color="auto" w:fill="E8EDF3"/>
            <w:tcMar>
              <w:top w:w="90" w:type="dxa"/>
              <w:left w:w="90" w:type="dxa"/>
              <w:bottom w:w="90" w:type="dxa"/>
              <w:right w:w="90" w:type="dxa"/>
            </w:tcMar>
            <w:vAlign w:val="center"/>
          </w:tcPr>
          <w:p w14:paraId="01FDC616">
            <w:pPr>
              <w:spacing w:after="40"/>
            </w:pPr>
            <w:r>
              <w:rPr>
                <w:b/>
                <w:sz w:val="18"/>
              </w:rPr>
              <w:t>对象</w:t>
            </w:r>
          </w:p>
        </w:tc>
        <w:tc>
          <w:tcPr>
            <w:tcW w:w="8136" w:type="dxa"/>
            <w:shd w:val="clear" w:color="auto" w:fill="E8EDF3"/>
            <w:tcMar>
              <w:top w:w="90" w:type="dxa"/>
              <w:left w:w="90" w:type="dxa"/>
              <w:bottom w:w="90" w:type="dxa"/>
              <w:right w:w="90" w:type="dxa"/>
            </w:tcMar>
            <w:vAlign w:val="center"/>
          </w:tcPr>
          <w:p w14:paraId="003B9CC8">
            <w:pPr>
              <w:spacing w:after="40"/>
            </w:pPr>
            <w:r>
              <w:rPr>
                <w:b/>
                <w:sz w:val="18"/>
              </w:rPr>
              <w:t>玩家应看什么</w:t>
            </w:r>
          </w:p>
        </w:tc>
      </w:tr>
      <w:tr w14:paraId="35DFE0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tcMar>
              <w:top w:w="90" w:type="dxa"/>
              <w:left w:w="90" w:type="dxa"/>
              <w:bottom w:w="90" w:type="dxa"/>
              <w:right w:w="90" w:type="dxa"/>
            </w:tcMar>
            <w:vAlign w:val="center"/>
          </w:tcPr>
          <w:p w14:paraId="61AC2E26">
            <w:pPr>
              <w:spacing w:before="0" w:after="40"/>
            </w:pPr>
            <w:r>
              <w:rPr>
                <w:sz w:val="18"/>
              </w:rPr>
              <w:t>陆地</w:t>
            </w:r>
          </w:p>
        </w:tc>
        <w:tc>
          <w:tcPr>
            <w:tcW w:w="8136" w:type="dxa"/>
            <w:tcMar>
              <w:top w:w="90" w:type="dxa"/>
              <w:left w:w="90" w:type="dxa"/>
              <w:bottom w:w="90" w:type="dxa"/>
              <w:right w:w="90" w:type="dxa"/>
            </w:tcMar>
            <w:vAlign w:val="center"/>
          </w:tcPr>
          <w:p w14:paraId="0B4C92A6">
            <w:pPr>
              <w:spacing w:before="0" w:after="40"/>
            </w:pPr>
            <w:r>
              <w:rPr>
                <w:sz w:val="18"/>
              </w:rPr>
              <w:t>温度、湿度、海拔、植物库存与日增量；环境变化可立即改变八类地形。</w:t>
            </w:r>
          </w:p>
        </w:tc>
      </w:tr>
      <w:tr w14:paraId="268999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shd w:val="clear" w:color="auto" w:fill="F7F9FB"/>
            <w:tcMar>
              <w:top w:w="90" w:type="dxa"/>
              <w:left w:w="90" w:type="dxa"/>
              <w:bottom w:w="90" w:type="dxa"/>
              <w:right w:w="90" w:type="dxa"/>
            </w:tcMar>
            <w:vAlign w:val="center"/>
          </w:tcPr>
          <w:p w14:paraId="5AF1192F">
            <w:pPr>
              <w:spacing w:before="0" w:after="40"/>
            </w:pPr>
            <w:r>
              <w:rPr>
                <w:sz w:val="18"/>
              </w:rPr>
              <w:t>水域</w:t>
            </w:r>
          </w:p>
        </w:tc>
        <w:tc>
          <w:tcPr>
            <w:tcW w:w="8136" w:type="dxa"/>
            <w:shd w:val="clear" w:color="auto" w:fill="F7F9FB"/>
            <w:tcMar>
              <w:top w:w="90" w:type="dxa"/>
              <w:left w:w="90" w:type="dxa"/>
              <w:bottom w:w="90" w:type="dxa"/>
              <w:right w:w="90" w:type="dxa"/>
            </w:tcMar>
            <w:vAlign w:val="center"/>
          </w:tcPr>
          <w:p w14:paraId="637D532F">
            <w:pPr>
              <w:spacing w:before="0" w:after="40"/>
            </w:pPr>
            <w:r>
              <w:rPr>
                <w:sz w:val="18"/>
              </w:rPr>
              <w:t>同海拔且水道相接的水格共享浮游植物；动物仍位于具体水格，水路受开口和高差限制。</w:t>
            </w:r>
          </w:p>
        </w:tc>
      </w:tr>
      <w:tr w14:paraId="3C8337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tcMar>
              <w:top w:w="90" w:type="dxa"/>
              <w:left w:w="90" w:type="dxa"/>
              <w:bottom w:w="90" w:type="dxa"/>
              <w:right w:w="90" w:type="dxa"/>
            </w:tcMar>
            <w:vAlign w:val="center"/>
          </w:tcPr>
          <w:p w14:paraId="65C12984">
            <w:pPr>
              <w:spacing w:before="0" w:after="40"/>
            </w:pPr>
            <w:r>
              <w:rPr>
                <w:sz w:val="18"/>
              </w:rPr>
              <w:t>天空</w:t>
            </w:r>
          </w:p>
        </w:tc>
        <w:tc>
          <w:tcPr>
            <w:tcW w:w="8136" w:type="dxa"/>
            <w:tcMar>
              <w:top w:w="90" w:type="dxa"/>
              <w:left w:w="90" w:type="dxa"/>
              <w:bottom w:w="90" w:type="dxa"/>
              <w:right w:w="90" w:type="dxa"/>
            </w:tcMar>
            <w:vAlign w:val="center"/>
          </w:tcPr>
          <w:p w14:paraId="5276A39C">
            <w:pPr>
              <w:spacing w:before="0" w:after="40"/>
            </w:pPr>
            <w:r>
              <w:rPr>
                <w:sz w:val="18"/>
              </w:rPr>
              <w:t>每个陆格上方只有一个空中种群槽位；空中捕食者依赖脚下陆地猎物。</w:t>
            </w:r>
          </w:p>
        </w:tc>
      </w:tr>
      <w:tr w14:paraId="30D179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shd w:val="clear" w:color="auto" w:fill="F7F9FB"/>
            <w:tcMar>
              <w:top w:w="90" w:type="dxa"/>
              <w:left w:w="90" w:type="dxa"/>
              <w:bottom w:w="90" w:type="dxa"/>
              <w:right w:w="90" w:type="dxa"/>
            </w:tcMar>
            <w:vAlign w:val="center"/>
          </w:tcPr>
          <w:p w14:paraId="119AE90D">
            <w:pPr>
              <w:spacing w:before="0" w:after="40"/>
            </w:pPr>
            <w:r>
              <w:rPr>
                <w:sz w:val="18"/>
              </w:rPr>
              <w:t>种群</w:t>
            </w:r>
          </w:p>
        </w:tc>
        <w:tc>
          <w:tcPr>
            <w:tcW w:w="8136" w:type="dxa"/>
            <w:shd w:val="clear" w:color="auto" w:fill="F7F9FB"/>
            <w:tcMar>
              <w:top w:w="90" w:type="dxa"/>
              <w:left w:w="90" w:type="dxa"/>
              <w:bottom w:w="90" w:type="dxa"/>
              <w:right w:w="90" w:type="dxa"/>
            </w:tcMar>
            <w:vAlign w:val="center"/>
          </w:tcPr>
          <w:p w14:paraId="4FD293F8">
            <w:pPr>
              <w:spacing w:before="0" w:after="40"/>
            </w:pPr>
            <w:r>
              <w:rPr>
                <w:sz w:val="18"/>
              </w:rPr>
              <w:t>数量与性状按本地种群记录；同物种可有多个种群，全球数量用于每日收入。</w:t>
            </w:r>
          </w:p>
        </w:tc>
      </w:tr>
    </w:tbl>
    <w:p w14:paraId="6A9ACEC9">
      <w:pPr>
        <w:pStyle w:val="4"/>
        <w:keepNext/>
      </w:pPr>
      <w:r>
        <w:t>生物能从哪里来</w:t>
      </w:r>
    </w:p>
    <w:p w14:paraId="78B0E276">
      <w:r>
        <w:t>每日按物种汇总全图野外存活数，按各物种价值与数量的自然对数发放收入；仓内备份不计。每个物种首次解锁另奖：植食者 200、一级捕食者 500、二级捕食者 1,000。物种价值各自配置在 10～100，营养级仅给首轮参考值。</w:t>
      </w:r>
    </w:p>
    <w:p w14:paraId="7A6F5C78">
      <w:r>
        <w:t>收割选中种群的半数或 50 只，取较大值，但不能超过现有人数；50 只及以下会整群收光。收割带来一次收入，却真实减少动物，也可能让猎物或捕食者失衡。提交前看收割后人数和灭绝提示。</w:t>
      </w:r>
    </w:p>
    <w:p w14:paraId="7BC06150">
      <w:pPr>
        <w:pStyle w:val="4"/>
        <w:keepNext/>
      </w:pPr>
      <w:r>
        <w:t>把钱花在哪里</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44"/>
        <w:gridCol w:w="7632"/>
      </w:tblGrid>
      <w:tr w14:paraId="2CE092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1944" w:type="dxa"/>
            <w:shd w:val="clear" w:color="auto" w:fill="E8EDF3"/>
            <w:tcMar>
              <w:top w:w="90" w:type="dxa"/>
              <w:left w:w="90" w:type="dxa"/>
              <w:bottom w:w="90" w:type="dxa"/>
              <w:right w:w="90" w:type="dxa"/>
            </w:tcMar>
            <w:vAlign w:val="center"/>
          </w:tcPr>
          <w:p w14:paraId="4B0040DE">
            <w:pPr>
              <w:spacing w:after="40"/>
            </w:pPr>
            <w:r>
              <w:rPr>
                <w:b/>
                <w:sz w:val="18"/>
              </w:rPr>
              <w:t>操作</w:t>
            </w:r>
          </w:p>
        </w:tc>
        <w:tc>
          <w:tcPr>
            <w:tcW w:w="7632" w:type="dxa"/>
            <w:shd w:val="clear" w:color="auto" w:fill="E8EDF3"/>
            <w:tcMar>
              <w:top w:w="90" w:type="dxa"/>
              <w:left w:w="90" w:type="dxa"/>
              <w:bottom w:w="90" w:type="dxa"/>
              <w:right w:w="90" w:type="dxa"/>
            </w:tcMar>
            <w:vAlign w:val="center"/>
          </w:tcPr>
          <w:p w14:paraId="014591A7">
            <w:pPr>
              <w:spacing w:after="40"/>
            </w:pPr>
            <w:r>
              <w:rPr>
                <w:b/>
                <w:sz w:val="18"/>
              </w:rPr>
              <w:t>价格与使用要点</w:t>
            </w:r>
          </w:p>
        </w:tc>
      </w:tr>
      <w:tr w14:paraId="73050C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tcMar>
              <w:top w:w="90" w:type="dxa"/>
              <w:left w:w="90" w:type="dxa"/>
              <w:bottom w:w="90" w:type="dxa"/>
              <w:right w:w="90" w:type="dxa"/>
            </w:tcMar>
            <w:vAlign w:val="center"/>
          </w:tcPr>
          <w:p w14:paraId="3D668F1B">
            <w:pPr>
              <w:spacing w:before="0" w:after="40"/>
            </w:pPr>
            <w:r>
              <w:rPr>
                <w:sz w:val="18"/>
              </w:rPr>
              <w:t>地图</w:t>
            </w:r>
          </w:p>
        </w:tc>
        <w:tc>
          <w:tcPr>
            <w:tcW w:w="7632" w:type="dxa"/>
            <w:tcMar>
              <w:top w:w="90" w:type="dxa"/>
              <w:left w:w="90" w:type="dxa"/>
              <w:bottom w:w="90" w:type="dxa"/>
              <w:right w:w="90" w:type="dxa"/>
            </w:tcMar>
            <w:vAlign w:val="center"/>
          </w:tcPr>
          <w:p w14:paraId="247A1D72">
            <w:pPr>
              <w:spacing w:before="0" w:after="40"/>
            </w:pPr>
            <w:r>
              <w:rPr>
                <w:sz w:val="18"/>
              </w:rPr>
              <w:t>扩张 600/格；建成后改水道形状或旋转 500/次；可拆地块 200/格。要换陆水，先拆再建。</w:t>
            </w:r>
          </w:p>
        </w:tc>
      </w:tr>
      <w:tr w14:paraId="47C959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shd w:val="clear" w:color="auto" w:fill="F7F9FB"/>
            <w:tcMar>
              <w:top w:w="90" w:type="dxa"/>
              <w:left w:w="90" w:type="dxa"/>
              <w:bottom w:w="90" w:type="dxa"/>
              <w:right w:w="90" w:type="dxa"/>
            </w:tcMar>
            <w:vAlign w:val="center"/>
          </w:tcPr>
          <w:p w14:paraId="51F1E0E2">
            <w:pPr>
              <w:spacing w:before="0" w:after="40"/>
            </w:pPr>
            <w:r>
              <w:rPr>
                <w:sz w:val="18"/>
              </w:rPr>
              <w:t>手动迁移与进化</w:t>
            </w:r>
          </w:p>
        </w:tc>
        <w:tc>
          <w:tcPr>
            <w:tcW w:w="7632" w:type="dxa"/>
            <w:shd w:val="clear" w:color="auto" w:fill="F7F9FB"/>
            <w:tcMar>
              <w:top w:w="90" w:type="dxa"/>
              <w:left w:w="90" w:type="dxa"/>
              <w:bottom w:w="90" w:type="dxa"/>
              <w:right w:w="90" w:type="dxa"/>
            </w:tcMar>
            <w:vAlign w:val="center"/>
          </w:tcPr>
          <w:p w14:paraId="62D35DB2">
            <w:pPr>
              <w:spacing w:before="0" w:after="40"/>
            </w:pPr>
            <w:r>
              <w:rPr>
                <w:sz w:val="18"/>
              </w:rPr>
              <w:t>完整种群整体搬迁 1,000/次；定向进化 1,000/次，可改选中种群的两项合法性状，各 ±25 或 ±50。</w:t>
            </w:r>
          </w:p>
        </w:tc>
      </w:tr>
      <w:tr w14:paraId="79E92B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tcMar>
              <w:top w:w="90" w:type="dxa"/>
              <w:left w:w="90" w:type="dxa"/>
              <w:bottom w:w="90" w:type="dxa"/>
              <w:right w:w="90" w:type="dxa"/>
            </w:tcMar>
            <w:vAlign w:val="center"/>
          </w:tcPr>
          <w:p w14:paraId="2ED6AD6C">
            <w:pPr>
              <w:spacing w:before="0" w:after="40"/>
            </w:pPr>
            <w:r>
              <w:rPr>
                <w:sz w:val="18"/>
              </w:rPr>
              <w:t>生态仓</w:t>
            </w:r>
          </w:p>
        </w:tc>
        <w:tc>
          <w:tcPr>
            <w:tcW w:w="7632" w:type="dxa"/>
            <w:tcMar>
              <w:top w:w="90" w:type="dxa"/>
              <w:left w:w="90" w:type="dxa"/>
              <w:bottom w:w="90" w:type="dxa"/>
              <w:right w:w="90" w:type="dxa"/>
            </w:tcMar>
            <w:vAlign w:val="center"/>
          </w:tcPr>
          <w:p w14:paraId="01EEA409">
            <w:pPr>
              <w:spacing w:before="0" w:after="40"/>
            </w:pPr>
            <w:r>
              <w:rPr>
                <w:sz w:val="18"/>
              </w:rPr>
              <w:t>建栏位并首次复制 5,000；固定保存一个 50 只备份，不减少野外来源；免费释放一次后仓位消失，不能再次复制；无维护费。</w:t>
            </w:r>
          </w:p>
        </w:tc>
      </w:tr>
      <w:tr w14:paraId="474414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shd w:val="clear" w:color="auto" w:fill="F7F9FB"/>
            <w:tcMar>
              <w:top w:w="90" w:type="dxa"/>
              <w:left w:w="90" w:type="dxa"/>
              <w:bottom w:w="90" w:type="dxa"/>
              <w:right w:w="90" w:type="dxa"/>
            </w:tcMar>
            <w:vAlign w:val="center"/>
          </w:tcPr>
          <w:p w14:paraId="2B6C03FA">
            <w:pPr>
              <w:spacing w:before="0" w:after="40"/>
            </w:pPr>
            <w:r>
              <w:t>局部环境</w:t>
            </w:r>
          </w:p>
        </w:tc>
        <w:tc>
          <w:tcPr>
            <w:tcW w:w="7632" w:type="dxa"/>
            <w:shd w:val="clear" w:color="auto" w:fill="F7F9FB"/>
            <w:tcMar>
              <w:top w:w="90" w:type="dxa"/>
              <w:left w:w="90" w:type="dxa"/>
              <w:bottom w:w="90" w:type="dxa"/>
              <w:right w:w="90" w:type="dxa"/>
            </w:tcMar>
            <w:vAlign w:val="center"/>
          </w:tcPr>
          <w:p>
            <w:r>
              <w:t>温湿度高／低 1、2 档；植物高／低 1、2 档同时改库存与日恢复量。旧价仅作试填，账户未接入。</w:t>
            </w:r>
          </w:p>
        </w:tc>
      </w:tr>
      <w:tr w14:paraId="42DFD3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tcMar>
              <w:top w:w="90" w:type="dxa"/>
              <w:left w:w="90" w:type="dxa"/>
              <w:bottom w:w="90" w:type="dxa"/>
              <w:right w:w="90" w:type="dxa"/>
            </w:tcMar>
            <w:vAlign w:val="center"/>
          </w:tcPr>
          <w:p w14:paraId="5EE47376">
            <w:pPr>
              <w:spacing w:before="0" w:after="40"/>
            </w:pPr>
            <w:r>
              <w:rPr>
                <w:sz w:val="18"/>
              </w:rPr>
              <w:t>地势和区域</w:t>
            </w:r>
          </w:p>
        </w:tc>
        <w:tc>
          <w:tcPr>
            <w:tcW w:w="7632" w:type="dxa"/>
            <w:tcMar>
              <w:top w:w="90" w:type="dxa"/>
              <w:left w:w="90" w:type="dxa"/>
              <w:bottom w:w="90" w:type="dxa"/>
              <w:right w:w="90" w:type="dxa"/>
            </w:tcMar>
            <w:vAlign w:val="center"/>
          </w:tcPr>
          <w:p>
            <w:r>
              <w:t>海拔 ±1 即时永久；季风四预设使 T、H 各 ±20，覆盖同海拔连通区域并长期维持。</w:t>
            </w:r>
          </w:p>
        </w:tc>
      </w:tr>
    </w:tbl>
    <w:p w14:paraId="107A54A6">
      <w:r>
        <w:t>地块科技合为五种工具：温度和湿度各有高／低 1、2 档（±25／50），25 天进入、150 天维持、150 天恢复；植物有高／低 1、2 档，立刻把当前 S 乘 125%／150%／75%／50%，同时把当前 R 加减 25,000／50,000，维持 50 天后用 50 天恢复；海拔 ±1 立即且永久；季风区四种预设使温湿各 ±20，加入和撤销瞬间生效。经济价格仍属试填值。</w:t>
      </w:r>
    </w:p>
    <w:p w14:paraId="266DBB21">
      <w:pPr>
        <w:pStyle w:val="4"/>
        <w:keepNext/>
      </w:pPr>
      <w:r>
        <w:t>管理种群和备份</w:t>
      </w:r>
    </w:p>
    <w:p w14:paraId="342D3EAD">
      <w:r>
        <w:t>手动迁移搬走选中种群的全部个体，不在源地留副本；外星运输可跨距离与海拔，不受自然迁徙路线限制。目标必须已建且符合陆、水或空生态位，天空槽位须为空或已有同物种以供合并。定向进化直接改变两项当前性状，可让种群靠近隐藏模板，但不会额外触发分化抽取。生态仓不占地图格，一次建仓花 5,000 并复制一个 50 只备份；可向同样合法的目标免费释放一次，同物种合并，随后备份和仓位一起消失。手动迁移及仓内复制、释放产生的群体从零记录分化进度。</w:t>
      </w:r>
    </w:p>
    <w:p w14:paraId="20149675">
      <w:pPr>
        <w:pStyle w:val="4"/>
        <w:keepNext/>
      </w:pPr>
      <w:r>
        <w:t>灾害来时</w:t>
      </w:r>
    </w:p>
    <w:p w14:paraId="55F36F02">
      <w:r>
        <w:t>全球变暖与冰河世纪改变全陆地温度；局部热浪、寒潮和干旱压迫陆地；暴雨可能造湖；火山可杀伤种群、让周边水格变荒漠；藻华暂时增水域生产；地震改高并重排路线。所有玩家操作按提交顺序完成后，推进日时才抽取并结算事件。持续效果通常维持 90 或 100 天，再用 25 天退出；地块转换和死亡不会自动撤销。</w:t>
      </w:r>
    </w:p>
    <w:p w14:paraId="13E4B8AB">
      <w:pPr>
        <w:pStyle w:val="4"/>
        <w:keepNext/>
      </w:pPr>
      <w:r>
        <w:t>观察与自救</w:t>
      </w:r>
    </w:p>
    <w:p w14:paraId="7C4680C7">
      <w:r>
        <w:t>暂停查看地块预览和种群统计，先观察食物、适应度与种群趋势，再决定是否付费对冲。玩家手动迁移和生态仓释放的目标选择只按已建位置、生态位与天空槽位判合法，食物、气候和容量不显示为生存风险或阻止提交。水域库存按整域共享；一次补库存救急，长期缺粮仍需提高增量。保住至少一个野外来源或仓内备份，才能在灾后恢复。</w:t>
      </w:r>
    </w:p>
    <w:p w14:paraId="27CFAAFD">
      <w:pPr>
        <w:pStyle w:val="3"/>
        <w:keepNext/>
        <w:widowControl/>
      </w:pPr>
      <w:r>
        <w:t>阅读导航</w:t>
      </w:r>
    </w:p>
    <w:p w14:paraId="54BD9DC6">
      <w:pPr>
        <w:widowControl/>
      </w:pPr>
      <w:r>
        <w:t>第 1 至 6 章说明地图、环境工程、季风和植物；第 7 至 11 章说明种群、食物网、进化与迁徙；第 12 至 15 章说明经济、玩家操作、事件、界面、实现边界与验收。玩家可先读前面的手册。</w:t>
      </w:r>
    </w:p>
    <w:p w14:paraId="51F45595">
      <w:pPr>
        <w:pStyle w:val="3"/>
        <w:keepNext/>
        <w:widowControl/>
      </w:pPr>
      <w:r>
        <w:t>1 游戏定位与核心体验</w:t>
      </w:r>
    </w:p>
    <w:p w14:paraId="258414AA">
      <w:pPr>
        <w:pStyle w:val="4"/>
        <w:keepNext/>
        <w:widowControl/>
      </w:pPr>
      <w:r>
        <w:t>玩家身份和世界设定</w:t>
      </w:r>
    </w:p>
    <w:p w14:paraId="571987F0">
      <w:pPr>
        <w:keepNext/>
        <w:widowControl/>
      </w:pPr>
      <w:r>
        <w:rPr>
          <w:b/>
        </w:rPr>
        <w:t>通俗解释　</w:t>
      </w:r>
      <w:r>
        <w:t>玩家是一位拥有外星环境工程技术的星球园丁。你可以改变土地的气候与生产能力，但动物是否活下来、长成什么样、能否形成新物种，由生态规则持续计算。</w:t>
      </w:r>
    </w:p>
    <w:p w14:paraId="0980D549">
      <w:pPr>
        <w:widowControl/>
      </w:pPr>
      <w:r>
        <w:t>规则　游戏是按模拟日连续推进的生态演化沙盒。基础速度 1 秒／天，2 倍速 0.5 秒／天；15 分钟目标按 2 倍速的 1800 天验收。玩家以环境和食物供给推动性状选择；新物种仅经进化网目标转换产生，普通同种迁徙可形成异地分支。同一地块同一物种的“生态位分化”创建入口关闭。</w:t>
      </w:r>
    </w:p>
    <w:p w14:paraId="2E8315DB">
      <w:pPr>
        <w:widowControl/>
      </w:pPr>
      <w:r>
        <w:rPr>
          <w:b/>
        </w:rPr>
        <w:t>计算与设计　</w:t>
      </w:r>
      <w:r>
        <w:t>玩家改变的是选择压力与食物供给：温湿度影响环境适应度，植被增量影响长期生产，库存影响短期饱食，海拔与邻接影响空间连通。这些输入共同改变数量与性状，达到预设进化条件才出现新物种。</w:t>
      </w:r>
    </w:p>
    <w:p w14:paraId="75EA3F35">
      <w:pPr>
        <w:widowControl/>
      </w:pPr>
      <w:r>
        <w:rPr>
          <w:b/>
        </w:rPr>
        <w:t>玩家影响与示例　</w:t>
      </w:r>
      <w:r>
        <w:t>发现耐热支系需要维持偏热生境并保证食物。祖先平均适温可能上升，但仍须满足隐藏目标的五项性状与最低数量。一次增温不能保证解锁。</w:t>
      </w:r>
    </w:p>
    <w:p w14:paraId="3687CD7D">
      <w:pPr>
        <w:widowControl/>
      </w:pPr>
      <w:r>
        <w:t>美术方向沿用可爱低多边形 2.5D 场景与手绘质感。捕获动物以收容、传送或飞船生态舱表达；灾害以可辨认的天气和环境过程表达。</w:t>
      </w:r>
    </w:p>
    <w:p w14:paraId="12E30A5B">
      <w:pPr>
        <w:widowControl/>
      </w:pPr>
      <w:r>
        <w:t>待开发或待确认　正式地形换貌、季风范围表现、外星装置造型和完整经济界面仍待制作。五个陆地物种的 1800 天相继解锁、竞争、迁徙与数量平衡尚未达成验收；水域、天空和新导入 2D 图片暂不列入本版测试。</w:t>
      </w:r>
    </w:p>
    <w:p w14:paraId="2B1105A6">
      <w:pPr>
        <w:pStyle w:val="4"/>
        <w:keepNext/>
        <w:widowControl/>
      </w:pPr>
      <w:r>
        <w:t>扩张干预观察发现的循环</w:t>
      </w:r>
    </w:p>
    <w:p w14:paraId="47127ACF">
      <w:pPr>
        <w:keepNext/>
        <w:widowControl/>
      </w:pPr>
      <w:r>
        <w:t>通俗解释　先扩张陆地或水域，再改变环境、观察生命如何使用它。成熟区域可稳定经营，新区域可测试不同压力与路线。</w:t>
      </w:r>
    </w:p>
    <w:p w14:paraId="2AFE384F">
      <w:pPr>
        <w:widowControl/>
      </w:pPr>
      <w:r>
        <w:t>规则　核心循环包含相邻扩张、赚取并支出生物能、施加环境工程、观察生态、发现新种、保护备份以及应对随机事件。陆地选择八类生态地形；水格按水道形状放置并旋转。玩家不能直接把已有陆格改成水格或反过来，须先拆除再建。</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191"/>
        <w:gridCol w:w="3402"/>
        <w:gridCol w:w="4762"/>
      </w:tblGrid>
      <w:tr w14:paraId="18CCB8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191" w:type="dxa"/>
            <w:shd w:val="clear" w:color="auto" w:fill="203A53"/>
            <w:tcMar>
              <w:top w:w="90" w:type="dxa"/>
              <w:left w:w="105" w:type="dxa"/>
              <w:bottom w:w="90" w:type="dxa"/>
              <w:right w:w="105" w:type="dxa"/>
            </w:tcMar>
            <w:vAlign w:val="center"/>
          </w:tcPr>
          <w:p w14:paraId="75C2F1C2">
            <w:pPr>
              <w:keepNext/>
              <w:spacing w:after="40" w:line="269" w:lineRule="auto"/>
              <w:jc w:val="left"/>
            </w:pPr>
            <w:r>
              <w:rPr>
                <w:rFonts w:ascii="宋体" w:hAnsi="宋体"/>
                <w:b/>
                <w:color w:val="FFFFFF"/>
                <w:sz w:val="17"/>
              </w:rPr>
              <w:t>阶段</w:t>
            </w:r>
          </w:p>
        </w:tc>
        <w:tc>
          <w:tcPr>
            <w:tcW w:w="3402" w:type="dxa"/>
            <w:shd w:val="clear" w:color="auto" w:fill="203A53"/>
            <w:tcMar>
              <w:top w:w="90" w:type="dxa"/>
              <w:left w:w="105" w:type="dxa"/>
              <w:bottom w:w="90" w:type="dxa"/>
              <w:right w:w="105" w:type="dxa"/>
            </w:tcMar>
            <w:vAlign w:val="center"/>
          </w:tcPr>
          <w:p w14:paraId="52C18F1E">
            <w:pPr>
              <w:keepNext/>
              <w:spacing w:after="40" w:line="269" w:lineRule="auto"/>
              <w:jc w:val="center"/>
            </w:pPr>
            <w:r>
              <w:rPr>
                <w:rFonts w:ascii="宋体" w:hAnsi="宋体"/>
                <w:b/>
                <w:color w:val="FFFFFF"/>
                <w:sz w:val="17"/>
              </w:rPr>
              <w:t>玩家决定</w:t>
            </w:r>
          </w:p>
        </w:tc>
        <w:tc>
          <w:tcPr>
            <w:tcW w:w="4762" w:type="dxa"/>
            <w:shd w:val="clear" w:color="auto" w:fill="203A53"/>
            <w:tcMar>
              <w:top w:w="90" w:type="dxa"/>
              <w:left w:w="105" w:type="dxa"/>
              <w:bottom w:w="90" w:type="dxa"/>
              <w:right w:w="105" w:type="dxa"/>
            </w:tcMar>
            <w:vAlign w:val="center"/>
          </w:tcPr>
          <w:p w14:paraId="669C649D">
            <w:pPr>
              <w:keepNext/>
              <w:spacing w:after="40" w:line="269" w:lineRule="auto"/>
              <w:jc w:val="center"/>
            </w:pPr>
            <w:r>
              <w:rPr>
                <w:rFonts w:ascii="宋体" w:hAnsi="宋体"/>
                <w:b/>
                <w:color w:val="FFFFFF"/>
                <w:sz w:val="17"/>
              </w:rPr>
              <w:t>系统反馈</w:t>
            </w:r>
          </w:p>
        </w:tc>
      </w:tr>
      <w:tr w14:paraId="7FC1AF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FFFFF"/>
            <w:tcMar>
              <w:top w:w="90" w:type="dxa"/>
              <w:left w:w="105" w:type="dxa"/>
              <w:bottom w:w="90" w:type="dxa"/>
              <w:right w:w="105" w:type="dxa"/>
            </w:tcMar>
            <w:vAlign w:val="center"/>
          </w:tcPr>
          <w:p w14:paraId="00CAE0F9">
            <w:pPr>
              <w:keepNext/>
              <w:spacing w:after="40" w:line="269" w:lineRule="auto"/>
              <w:jc w:val="left"/>
            </w:pPr>
            <w:r>
              <w:rPr>
                <w:rFonts w:ascii="宋体" w:hAnsi="宋体"/>
                <w:color w:val="141D25"/>
                <w:sz w:val="17"/>
              </w:rPr>
              <w:t>扩张</w:t>
            </w:r>
          </w:p>
        </w:tc>
        <w:tc>
          <w:tcPr>
            <w:tcW w:w="3402" w:type="dxa"/>
            <w:shd w:val="clear" w:color="auto" w:fill="FFFFFF"/>
            <w:tcMar>
              <w:top w:w="90" w:type="dxa"/>
              <w:left w:w="105" w:type="dxa"/>
              <w:bottom w:w="90" w:type="dxa"/>
              <w:right w:w="105" w:type="dxa"/>
            </w:tcMar>
            <w:vAlign w:val="center"/>
          </w:tcPr>
          <w:p w14:paraId="0225619D">
            <w:pPr>
              <w:keepNext/>
              <w:spacing w:after="40" w:line="269" w:lineRule="auto"/>
              <w:jc w:val="center"/>
            </w:pPr>
            <w:r>
              <w:rPr>
                <w:rFonts w:ascii="宋体" w:hAnsi="宋体"/>
                <w:color w:val="141D25"/>
                <w:sz w:val="17"/>
              </w:rPr>
              <w:t>选择八类地形之一放置</w:t>
            </w:r>
          </w:p>
        </w:tc>
        <w:tc>
          <w:tcPr>
            <w:tcW w:w="4762" w:type="dxa"/>
            <w:shd w:val="clear" w:color="auto" w:fill="FFFFFF"/>
            <w:tcMar>
              <w:top w:w="90" w:type="dxa"/>
              <w:left w:w="105" w:type="dxa"/>
              <w:bottom w:w="90" w:type="dxa"/>
              <w:right w:w="105" w:type="dxa"/>
            </w:tcMar>
            <w:vAlign w:val="center"/>
          </w:tcPr>
          <w:p w14:paraId="6F1E7D81">
            <w:pPr>
              <w:keepNext/>
              <w:spacing w:after="40" w:line="269" w:lineRule="auto"/>
              <w:jc w:val="center"/>
            </w:pPr>
            <w:r>
              <w:rPr>
                <w:rFonts w:ascii="宋体" w:hAnsi="宋体"/>
                <w:color w:val="141D25"/>
                <w:sz w:val="17"/>
              </w:rPr>
              <w:t>固定默认环境与初始植物库存</w:t>
            </w:r>
          </w:p>
        </w:tc>
      </w:tr>
      <w:tr w14:paraId="72798C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2F6F9"/>
            <w:tcMar>
              <w:top w:w="90" w:type="dxa"/>
              <w:left w:w="105" w:type="dxa"/>
              <w:bottom w:w="90" w:type="dxa"/>
              <w:right w:w="105" w:type="dxa"/>
            </w:tcMar>
            <w:vAlign w:val="center"/>
          </w:tcPr>
          <w:p w14:paraId="4473563E">
            <w:pPr>
              <w:keepNext/>
              <w:spacing w:after="40" w:line="269" w:lineRule="auto"/>
              <w:jc w:val="left"/>
            </w:pPr>
            <w:r>
              <w:rPr>
                <w:rFonts w:ascii="宋体" w:hAnsi="宋体"/>
                <w:color w:val="141D25"/>
                <w:sz w:val="17"/>
              </w:rPr>
              <w:t>干预</w:t>
            </w:r>
          </w:p>
        </w:tc>
        <w:tc>
          <w:tcPr>
            <w:tcW w:w="3402" w:type="dxa"/>
            <w:shd w:val="clear" w:color="auto" w:fill="F2F6F9"/>
            <w:tcMar>
              <w:top w:w="90" w:type="dxa"/>
              <w:left w:w="105" w:type="dxa"/>
              <w:bottom w:w="90" w:type="dxa"/>
              <w:right w:w="105" w:type="dxa"/>
            </w:tcMar>
            <w:vAlign w:val="center"/>
          </w:tcPr>
          <w:p w14:paraId="17C04F2F">
            <w:pPr>
              <w:keepNext/>
              <w:spacing w:after="40" w:line="269" w:lineRule="auto"/>
              <w:jc w:val="center"/>
            </w:pPr>
            <w:r>
              <w:rPr>
                <w:rFonts w:ascii="宋体" w:hAnsi="宋体"/>
                <w:color w:val="141D25"/>
                <w:sz w:val="17"/>
              </w:rPr>
              <w:t>选择属性方向和小或大强度</w:t>
            </w:r>
          </w:p>
        </w:tc>
        <w:tc>
          <w:tcPr>
            <w:tcW w:w="4762" w:type="dxa"/>
            <w:shd w:val="clear" w:color="auto" w:fill="F2F6F9"/>
            <w:tcMar>
              <w:top w:w="90" w:type="dxa"/>
              <w:left w:w="105" w:type="dxa"/>
              <w:bottom w:w="90" w:type="dxa"/>
              <w:right w:w="105" w:type="dxa"/>
            </w:tcMar>
            <w:vAlign w:val="center"/>
          </w:tcPr>
          <w:p w14:paraId="47AA7C90">
            <w:pPr>
              <w:keepNext/>
              <w:spacing w:after="40" w:line="269" w:lineRule="auto"/>
            </w:pPr>
            <w:r>
              <w:rPr>
                <w:rFonts w:ascii="宋体" w:hAnsi="宋体"/>
                <w:color w:val="141D25"/>
                <w:sz w:val="17"/>
              </w:rPr>
              <w:t>改变目标与时间线 重算必要的覆盖</w:t>
            </w:r>
          </w:p>
        </w:tc>
      </w:tr>
      <w:tr w14:paraId="6F190B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FFFFF"/>
            <w:tcMar>
              <w:top w:w="90" w:type="dxa"/>
              <w:left w:w="105" w:type="dxa"/>
              <w:bottom w:w="90" w:type="dxa"/>
              <w:right w:w="105" w:type="dxa"/>
            </w:tcMar>
            <w:vAlign w:val="center"/>
          </w:tcPr>
          <w:p w14:paraId="3C1E9B82">
            <w:pPr>
              <w:keepNext/>
              <w:spacing w:after="40" w:line="269" w:lineRule="auto"/>
              <w:jc w:val="left"/>
            </w:pPr>
            <w:r>
              <w:rPr>
                <w:rFonts w:ascii="宋体" w:hAnsi="宋体"/>
                <w:color w:val="141D25"/>
                <w:sz w:val="17"/>
              </w:rPr>
              <w:t>观察</w:t>
            </w:r>
          </w:p>
        </w:tc>
        <w:tc>
          <w:tcPr>
            <w:tcW w:w="3402" w:type="dxa"/>
            <w:shd w:val="clear" w:color="auto" w:fill="FFFFFF"/>
            <w:tcMar>
              <w:top w:w="90" w:type="dxa"/>
              <w:left w:w="105" w:type="dxa"/>
              <w:bottom w:w="90" w:type="dxa"/>
              <w:right w:w="105" w:type="dxa"/>
            </w:tcMar>
            <w:vAlign w:val="center"/>
          </w:tcPr>
          <w:p w14:paraId="7D40A928">
            <w:pPr>
              <w:keepNext/>
              <w:spacing w:after="40" w:line="269" w:lineRule="auto"/>
              <w:jc w:val="center"/>
            </w:pPr>
            <w:r>
              <w:rPr>
                <w:rFonts w:ascii="宋体" w:hAnsi="宋体"/>
                <w:color w:val="141D25"/>
                <w:sz w:val="17"/>
              </w:rPr>
              <w:t>暂停 正常 2倍速 下一天</w:t>
            </w:r>
          </w:p>
        </w:tc>
        <w:tc>
          <w:tcPr>
            <w:tcW w:w="4762" w:type="dxa"/>
            <w:shd w:val="clear" w:color="auto" w:fill="FFFFFF"/>
            <w:tcMar>
              <w:top w:w="90" w:type="dxa"/>
              <w:left w:w="105" w:type="dxa"/>
              <w:bottom w:w="90" w:type="dxa"/>
              <w:right w:w="105" w:type="dxa"/>
            </w:tcMar>
            <w:vAlign w:val="center"/>
          </w:tcPr>
          <w:p w14:paraId="34A6690E">
            <w:pPr>
              <w:keepNext/>
              <w:spacing w:after="40" w:line="269" w:lineRule="auto"/>
            </w:pPr>
            <w:r>
              <w:rPr>
                <w:rFonts w:ascii="宋体" w:hAnsi="宋体"/>
                <w:color w:val="141D25"/>
                <w:sz w:val="17"/>
              </w:rPr>
              <w:t>食物 数量 性状 迁徙逐日变化</w:t>
            </w:r>
          </w:p>
        </w:tc>
      </w:tr>
      <w:tr w14:paraId="50976A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2F6F9"/>
            <w:tcMar>
              <w:top w:w="90" w:type="dxa"/>
              <w:left w:w="105" w:type="dxa"/>
              <w:bottom w:w="90" w:type="dxa"/>
              <w:right w:w="105" w:type="dxa"/>
            </w:tcMar>
            <w:vAlign w:val="center"/>
          </w:tcPr>
          <w:p w14:paraId="2EEBC577">
            <w:pPr>
              <w:keepNext/>
              <w:spacing w:after="40" w:line="269" w:lineRule="auto"/>
              <w:jc w:val="left"/>
            </w:pPr>
            <w:r>
              <w:rPr>
                <w:rFonts w:ascii="宋体" w:hAnsi="宋体"/>
                <w:color w:val="141D25"/>
                <w:sz w:val="17"/>
              </w:rPr>
              <w:t>发现</w:t>
            </w:r>
          </w:p>
        </w:tc>
        <w:tc>
          <w:tcPr>
            <w:tcW w:w="3402" w:type="dxa"/>
            <w:shd w:val="clear" w:color="auto" w:fill="F2F6F9"/>
            <w:tcMar>
              <w:top w:w="90" w:type="dxa"/>
              <w:left w:w="105" w:type="dxa"/>
              <w:bottom w:w="90" w:type="dxa"/>
              <w:right w:w="105" w:type="dxa"/>
            </w:tcMar>
            <w:vAlign w:val="center"/>
          </w:tcPr>
          <w:p w14:paraId="2603209A">
            <w:pPr>
              <w:keepNext/>
              <w:spacing w:after="40" w:line="269" w:lineRule="auto"/>
              <w:jc w:val="center"/>
            </w:pPr>
            <w:r>
              <w:rPr>
                <w:rFonts w:ascii="宋体" w:hAnsi="宋体"/>
                <w:color w:val="141D25"/>
                <w:sz w:val="17"/>
              </w:rPr>
              <w:t>维持压力并保住种群</w:t>
            </w:r>
          </w:p>
        </w:tc>
        <w:tc>
          <w:tcPr>
            <w:tcW w:w="4762" w:type="dxa"/>
            <w:shd w:val="clear" w:color="auto" w:fill="F2F6F9"/>
            <w:tcMar>
              <w:top w:w="90" w:type="dxa"/>
              <w:left w:w="105" w:type="dxa"/>
              <w:bottom w:w="90" w:type="dxa"/>
              <w:right w:w="105" w:type="dxa"/>
            </w:tcMar>
            <w:vAlign w:val="center"/>
          </w:tcPr>
          <w:p w14:paraId="61067A87">
            <w:pPr>
              <w:keepNext/>
              <w:spacing w:after="40" w:line="269" w:lineRule="auto"/>
              <w:jc w:val="center"/>
            </w:pPr>
            <w:r>
              <w:rPr>
                <w:rFonts w:ascii="宋体" w:hAnsi="宋体"/>
                <w:color w:val="141D25"/>
                <w:sz w:val="17"/>
              </w:rPr>
              <w:t>符合隐藏路径时分出新种</w:t>
            </w:r>
          </w:p>
        </w:tc>
      </w:tr>
      <w:tr w14:paraId="3981A9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FFFFF"/>
            <w:tcMar>
              <w:top w:w="90" w:type="dxa"/>
              <w:left w:w="105" w:type="dxa"/>
              <w:bottom w:w="90" w:type="dxa"/>
              <w:right w:w="105" w:type="dxa"/>
            </w:tcMar>
            <w:vAlign w:val="center"/>
          </w:tcPr>
          <w:p w14:paraId="5BEDF6CA">
            <w:pPr>
              <w:spacing w:after="40" w:line="269" w:lineRule="auto"/>
              <w:jc w:val="left"/>
            </w:pPr>
            <w:r>
              <w:rPr>
                <w:rFonts w:ascii="宋体" w:hAnsi="宋体"/>
                <w:color w:val="141D25"/>
                <w:sz w:val="17"/>
              </w:rPr>
              <w:t>经营</w:t>
            </w:r>
          </w:p>
        </w:tc>
        <w:tc>
          <w:tcPr>
            <w:tcW w:w="3402" w:type="dxa"/>
            <w:shd w:val="clear" w:color="auto" w:fill="FFFFFF"/>
            <w:tcMar>
              <w:top w:w="90" w:type="dxa"/>
              <w:left w:w="105" w:type="dxa"/>
              <w:bottom w:w="90" w:type="dxa"/>
              <w:right w:w="105" w:type="dxa"/>
            </w:tcMar>
            <w:vAlign w:val="center"/>
          </w:tcPr>
          <w:p w14:paraId="5321846A">
            <w:pPr>
              <w:spacing w:after="40" w:line="269" w:lineRule="auto"/>
              <w:jc w:val="center"/>
            </w:pPr>
            <w:r>
              <w:rPr>
                <w:rFonts w:ascii="宋体" w:hAnsi="宋体"/>
                <w:color w:val="141D25"/>
                <w:sz w:val="17"/>
              </w:rPr>
              <w:t>保留避难区与祖先支系</w:t>
            </w:r>
          </w:p>
        </w:tc>
        <w:tc>
          <w:tcPr>
            <w:tcW w:w="4762" w:type="dxa"/>
            <w:shd w:val="clear" w:color="auto" w:fill="FFFFFF"/>
            <w:tcMar>
              <w:top w:w="90" w:type="dxa"/>
              <w:left w:w="105" w:type="dxa"/>
              <w:bottom w:w="90" w:type="dxa"/>
              <w:right w:w="105" w:type="dxa"/>
            </w:tcMar>
            <w:vAlign w:val="center"/>
          </w:tcPr>
          <w:p w14:paraId="47E1B8F7">
            <w:pPr>
              <w:spacing w:after="40" w:line="269" w:lineRule="auto"/>
            </w:pPr>
            <w:r>
              <w:rPr>
                <w:rFonts w:ascii="宋体" w:hAnsi="宋体"/>
                <w:color w:val="141D25"/>
                <w:sz w:val="17"/>
              </w:rPr>
              <w:t>降低局部变化对全图的连锁影响</w:t>
            </w:r>
          </w:p>
        </w:tc>
      </w:tr>
    </w:tbl>
    <w:p w14:paraId="3E42492E">
      <w:pPr>
        <w:widowControl/>
        <w:spacing w:after="40" w:line="72" w:lineRule="auto"/>
      </w:pPr>
    </w:p>
    <w:p w14:paraId="0FFE3CA9">
      <w:pPr>
        <w:widowControl/>
      </w:pPr>
      <w:r>
        <w:t>计算与设计　环境、数量与性状有不同反馈速度：海拔和植物操作即时，温湿度用 25 天渐入，种群逐日结算，性状按评估机制变化。界面同时显示实际值、目标值、操作槽位、过渡日数、自然潜力与预计地形。</w:t>
      </w:r>
    </w:p>
    <w:p w14:paraId="2769D5CB">
      <w:pPr>
        <w:widowControl/>
      </w:pPr>
      <w:r>
        <w:t>待开发或待确认　生物能结算、收割、生态仓和随机事件的策划数值已在第 12 章确定，正式运行时接入仍待开发。成熟群落的日常维护负担及早中晚期节奏需试玩验证。</w:t>
      </w:r>
    </w:p>
    <w:p w14:paraId="223BA1A4">
      <w:pPr>
        <w:pStyle w:val="3"/>
        <w:keepNext/>
        <w:widowControl/>
      </w:pPr>
      <w:r>
        <w:t>2 地块地图与陆地地形</w:t>
      </w:r>
    </w:p>
    <w:p w14:paraId="4CC223DE">
      <w:pPr>
        <w:pStyle w:val="4"/>
        <w:keepNext/>
        <w:widowControl/>
      </w:pPr>
      <w:r>
        <w:t>方格邻接与水道形状</w:t>
      </w:r>
    </w:p>
    <w:p w14:paraId="19249082">
      <w:pPr>
        <w:widowControl/>
      </w:pPr>
      <w:r>
        <w:t>地图采用上下左右四邻接，斜对角不相邻。海拔为 0、1、2；同高平接，高差 1 为坡，高差 2 为断壁。陆地普通迁徙允许高差 0 或 1；季风只在源点同高的陆地传播，并可跨一格同高水格。</w:t>
      </w:r>
    </w:p>
    <w:p w14:paraId="63A33D0D">
      <w:pPr>
        <w:widowControl/>
      </w:pPr>
      <w:r>
        <w:t>地块基础类型只保留 Land、Across、Curved、Crossing、Lake。Sea 删除并归入 Lake；旧四向 CrossingRiver 删除，不自动转成新 Crossing。Across 为两端相对开口，Curved 为直角双开口，Crossing 为三开口，Lake 四边开口。河流格仅含水域，没有附属的陆地栖息地或河岸食物账本。</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3118"/>
        <w:gridCol w:w="3118"/>
      </w:tblGrid>
      <w:tr w14:paraId="2EFF9C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701" w:type="dxa"/>
            <w:shd w:val="clear" w:color="auto" w:fill="203A53"/>
            <w:tcMar>
              <w:top w:w="90" w:type="dxa"/>
              <w:left w:w="105" w:type="dxa"/>
              <w:bottom w:w="90" w:type="dxa"/>
              <w:right w:w="105" w:type="dxa"/>
            </w:tcMar>
            <w:vAlign w:val="center"/>
          </w:tcPr>
          <w:p w14:paraId="0E3E026A">
            <w:pPr>
              <w:spacing w:after="40" w:line="269" w:lineRule="auto"/>
              <w:jc w:val="left"/>
            </w:pPr>
            <w:r>
              <w:rPr>
                <w:rFonts w:ascii="宋体" w:hAnsi="宋体"/>
                <w:b/>
                <w:color w:val="FFFFFF"/>
                <w:sz w:val="17"/>
              </w:rPr>
              <w:t>形状</w:t>
            </w:r>
          </w:p>
        </w:tc>
        <w:tc>
          <w:tcPr>
            <w:tcW w:w="3798" w:type="dxa"/>
            <w:shd w:val="clear" w:color="auto" w:fill="203A53"/>
            <w:tcMar>
              <w:top w:w="90" w:type="dxa"/>
              <w:left w:w="105" w:type="dxa"/>
              <w:bottom w:w="90" w:type="dxa"/>
              <w:right w:w="105" w:type="dxa"/>
            </w:tcMar>
            <w:vAlign w:val="center"/>
          </w:tcPr>
          <w:p w14:paraId="283F8CEB">
            <w:pPr>
              <w:spacing w:after="40" w:line="269" w:lineRule="auto"/>
            </w:pPr>
            <w:r>
              <w:rPr>
                <w:rFonts w:ascii="宋体" w:hAnsi="宋体"/>
                <w:b/>
                <w:color w:val="FFFFFF"/>
                <w:sz w:val="17"/>
              </w:rPr>
              <w:t>旋转 0 的有效水道</w:t>
            </w:r>
          </w:p>
        </w:tc>
        <w:tc>
          <w:tcPr>
            <w:tcW w:w="3798" w:type="dxa"/>
            <w:shd w:val="clear" w:color="auto" w:fill="203A53"/>
            <w:tcMar>
              <w:top w:w="90" w:type="dxa"/>
              <w:left w:w="105" w:type="dxa"/>
              <w:bottom w:w="90" w:type="dxa"/>
              <w:right w:w="105" w:type="dxa"/>
            </w:tcMar>
            <w:vAlign w:val="center"/>
          </w:tcPr>
          <w:p w14:paraId="29E0ECC4">
            <w:pPr>
              <w:spacing w:after="40" w:line="269" w:lineRule="auto"/>
            </w:pPr>
            <w:r>
              <w:rPr>
                <w:rFonts w:ascii="宋体" w:hAnsi="宋体"/>
                <w:b/>
                <w:color w:val="FFFFFF"/>
                <w:sz w:val="17"/>
              </w:rPr>
              <w:t>可记录的顺时针旋转次数</w:t>
            </w:r>
          </w:p>
        </w:tc>
      </w:tr>
      <w:tr w14:paraId="3E119F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FFFFF"/>
            <w:tcMar>
              <w:top w:w="90" w:type="dxa"/>
              <w:left w:w="105" w:type="dxa"/>
              <w:bottom w:w="90" w:type="dxa"/>
              <w:right w:w="105" w:type="dxa"/>
            </w:tcMar>
            <w:vAlign w:val="center"/>
          </w:tcPr>
          <w:p w14:paraId="4A6A1858">
            <w:pPr>
              <w:spacing w:after="40" w:line="269" w:lineRule="auto"/>
              <w:jc w:val="left"/>
            </w:pPr>
            <w:r>
              <w:rPr>
                <w:rFonts w:ascii="宋体" w:hAnsi="宋体"/>
                <w:color w:val="141D25"/>
                <w:sz w:val="17"/>
              </w:rPr>
              <w:t>Land</w:t>
            </w:r>
          </w:p>
        </w:tc>
        <w:tc>
          <w:tcPr>
            <w:tcW w:w="3798" w:type="dxa"/>
            <w:shd w:val="clear" w:color="auto" w:fill="FFFFFF"/>
            <w:tcMar>
              <w:top w:w="90" w:type="dxa"/>
              <w:left w:w="105" w:type="dxa"/>
              <w:bottom w:w="90" w:type="dxa"/>
              <w:right w:w="105" w:type="dxa"/>
            </w:tcMar>
            <w:vAlign w:val="center"/>
          </w:tcPr>
          <w:p w14:paraId="725CDB5C">
            <w:pPr>
              <w:spacing w:after="40" w:line="269" w:lineRule="auto"/>
            </w:pPr>
            <w:r>
              <w:rPr>
                <w:rFonts w:ascii="宋体" w:hAnsi="宋体"/>
                <w:color w:val="141D25"/>
                <w:sz w:val="17"/>
              </w:rPr>
              <w:t>无</w:t>
            </w:r>
          </w:p>
        </w:tc>
        <w:tc>
          <w:tcPr>
            <w:tcW w:w="3798" w:type="dxa"/>
            <w:shd w:val="clear" w:color="auto" w:fill="FFFFFF"/>
            <w:tcMar>
              <w:top w:w="90" w:type="dxa"/>
              <w:left w:w="105" w:type="dxa"/>
              <w:bottom w:w="90" w:type="dxa"/>
              <w:right w:w="105" w:type="dxa"/>
            </w:tcMar>
            <w:vAlign w:val="center"/>
          </w:tcPr>
          <w:p w14:paraId="00115F89">
            <w:pPr>
              <w:spacing w:after="40" w:line="269" w:lineRule="auto"/>
            </w:pPr>
            <w:r>
              <w:rPr>
                <w:rFonts w:ascii="宋体" w:hAnsi="宋体"/>
                <w:color w:val="141D25"/>
                <w:sz w:val="17"/>
              </w:rPr>
              <w:t>0</w:t>
            </w:r>
          </w:p>
        </w:tc>
      </w:tr>
      <w:tr w14:paraId="42C734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2F6F9"/>
            <w:tcMar>
              <w:top w:w="90" w:type="dxa"/>
              <w:left w:w="105" w:type="dxa"/>
              <w:bottom w:w="90" w:type="dxa"/>
              <w:right w:w="105" w:type="dxa"/>
            </w:tcMar>
            <w:vAlign w:val="center"/>
          </w:tcPr>
          <w:p w14:paraId="677ED7A4">
            <w:pPr>
              <w:spacing w:after="40" w:line="269" w:lineRule="auto"/>
              <w:jc w:val="left"/>
            </w:pPr>
            <w:r>
              <w:rPr>
                <w:rFonts w:ascii="宋体" w:hAnsi="宋体"/>
                <w:color w:val="141D25"/>
                <w:sz w:val="17"/>
              </w:rPr>
              <w:t>Across</w:t>
            </w:r>
          </w:p>
        </w:tc>
        <w:tc>
          <w:tcPr>
            <w:tcW w:w="3798" w:type="dxa"/>
            <w:shd w:val="clear" w:color="auto" w:fill="F2F6F9"/>
            <w:tcMar>
              <w:top w:w="90" w:type="dxa"/>
              <w:left w:w="105" w:type="dxa"/>
              <w:bottom w:w="90" w:type="dxa"/>
              <w:right w:w="105" w:type="dxa"/>
            </w:tcMar>
            <w:vAlign w:val="center"/>
          </w:tcPr>
          <w:p w14:paraId="249C4AAC">
            <w:pPr>
              <w:spacing w:after="40" w:line="269" w:lineRule="auto"/>
            </w:pPr>
            <w:r>
              <w:rPr>
                <w:rFonts w:ascii="宋体" w:hAnsi="宋体"/>
                <w:color w:val="141D25"/>
                <w:sz w:val="17"/>
              </w:rPr>
              <w:t>东、西</w:t>
            </w:r>
          </w:p>
        </w:tc>
        <w:tc>
          <w:tcPr>
            <w:tcW w:w="3798" w:type="dxa"/>
            <w:shd w:val="clear" w:color="auto" w:fill="F2F6F9"/>
            <w:tcMar>
              <w:top w:w="90" w:type="dxa"/>
              <w:left w:w="105" w:type="dxa"/>
              <w:bottom w:w="90" w:type="dxa"/>
              <w:right w:w="105" w:type="dxa"/>
            </w:tcMar>
            <w:vAlign w:val="center"/>
          </w:tcPr>
          <w:p w14:paraId="4639E0C6">
            <w:pPr>
              <w:spacing w:after="40" w:line="269" w:lineRule="auto"/>
            </w:pPr>
            <w:r>
              <w:rPr>
                <w:rFonts w:ascii="宋体" w:hAnsi="宋体"/>
                <w:color w:val="141D25"/>
                <w:sz w:val="17"/>
              </w:rPr>
              <w:t>0、1</w:t>
            </w:r>
          </w:p>
        </w:tc>
      </w:tr>
      <w:tr w14:paraId="65BADF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FFFFF"/>
            <w:tcMar>
              <w:top w:w="90" w:type="dxa"/>
              <w:left w:w="105" w:type="dxa"/>
              <w:bottom w:w="90" w:type="dxa"/>
              <w:right w:w="105" w:type="dxa"/>
            </w:tcMar>
            <w:vAlign w:val="center"/>
          </w:tcPr>
          <w:p w14:paraId="7BB539CC">
            <w:pPr>
              <w:spacing w:after="40" w:line="269" w:lineRule="auto"/>
              <w:jc w:val="left"/>
            </w:pPr>
            <w:r>
              <w:rPr>
                <w:rFonts w:ascii="宋体" w:hAnsi="宋体"/>
                <w:color w:val="141D25"/>
                <w:sz w:val="17"/>
              </w:rPr>
              <w:t>Curved</w:t>
            </w:r>
          </w:p>
        </w:tc>
        <w:tc>
          <w:tcPr>
            <w:tcW w:w="3798" w:type="dxa"/>
            <w:shd w:val="clear" w:color="auto" w:fill="FFFFFF"/>
            <w:tcMar>
              <w:top w:w="90" w:type="dxa"/>
              <w:left w:w="105" w:type="dxa"/>
              <w:bottom w:w="90" w:type="dxa"/>
              <w:right w:w="105" w:type="dxa"/>
            </w:tcMar>
            <w:vAlign w:val="center"/>
          </w:tcPr>
          <w:p w14:paraId="4D667AE6">
            <w:pPr>
              <w:spacing w:after="40" w:line="269" w:lineRule="auto"/>
            </w:pPr>
            <w:r>
              <w:rPr>
                <w:rFonts w:ascii="宋体" w:hAnsi="宋体"/>
                <w:color w:val="141D25"/>
                <w:sz w:val="17"/>
              </w:rPr>
              <w:t>北、东</w:t>
            </w:r>
          </w:p>
        </w:tc>
        <w:tc>
          <w:tcPr>
            <w:tcW w:w="3798" w:type="dxa"/>
            <w:shd w:val="clear" w:color="auto" w:fill="FFFFFF"/>
            <w:tcMar>
              <w:top w:w="90" w:type="dxa"/>
              <w:left w:w="105" w:type="dxa"/>
              <w:bottom w:w="90" w:type="dxa"/>
              <w:right w:w="105" w:type="dxa"/>
            </w:tcMar>
            <w:vAlign w:val="center"/>
          </w:tcPr>
          <w:p w14:paraId="27B72C6B">
            <w:pPr>
              <w:spacing w:after="40" w:line="269" w:lineRule="auto"/>
            </w:pPr>
            <w:r>
              <w:rPr>
                <w:rFonts w:ascii="宋体" w:hAnsi="宋体"/>
                <w:color w:val="141D25"/>
                <w:sz w:val="17"/>
              </w:rPr>
              <w:t>0、1、2、3</w:t>
            </w:r>
          </w:p>
        </w:tc>
      </w:tr>
      <w:tr w14:paraId="6DD5F0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2F6F9"/>
            <w:tcMar>
              <w:top w:w="90" w:type="dxa"/>
              <w:left w:w="105" w:type="dxa"/>
              <w:bottom w:w="90" w:type="dxa"/>
              <w:right w:w="105" w:type="dxa"/>
            </w:tcMar>
            <w:vAlign w:val="center"/>
          </w:tcPr>
          <w:p w14:paraId="2CB084DC">
            <w:pPr>
              <w:spacing w:after="40" w:line="269" w:lineRule="auto"/>
              <w:jc w:val="left"/>
            </w:pPr>
            <w:r>
              <w:rPr>
                <w:rFonts w:ascii="宋体" w:hAnsi="宋体"/>
                <w:color w:val="141D25"/>
                <w:sz w:val="17"/>
              </w:rPr>
              <w:t>Crossing</w:t>
            </w:r>
          </w:p>
        </w:tc>
        <w:tc>
          <w:tcPr>
            <w:tcW w:w="3798" w:type="dxa"/>
            <w:shd w:val="clear" w:color="auto" w:fill="F2F6F9"/>
            <w:tcMar>
              <w:top w:w="90" w:type="dxa"/>
              <w:left w:w="105" w:type="dxa"/>
              <w:bottom w:w="90" w:type="dxa"/>
              <w:right w:w="105" w:type="dxa"/>
            </w:tcMar>
            <w:vAlign w:val="center"/>
          </w:tcPr>
          <w:p w14:paraId="7F5A1AC4">
            <w:pPr>
              <w:spacing w:after="40" w:line="269" w:lineRule="auto"/>
            </w:pPr>
            <w:r>
              <w:rPr>
                <w:rFonts w:ascii="宋体" w:hAnsi="宋体"/>
                <w:color w:val="141D25"/>
                <w:sz w:val="17"/>
              </w:rPr>
              <w:t>北、东、西（南关闭）</w:t>
            </w:r>
          </w:p>
        </w:tc>
        <w:tc>
          <w:tcPr>
            <w:tcW w:w="3798" w:type="dxa"/>
            <w:shd w:val="clear" w:color="auto" w:fill="F2F6F9"/>
            <w:tcMar>
              <w:top w:w="90" w:type="dxa"/>
              <w:left w:w="105" w:type="dxa"/>
              <w:bottom w:w="90" w:type="dxa"/>
              <w:right w:w="105" w:type="dxa"/>
            </w:tcMar>
            <w:vAlign w:val="center"/>
          </w:tcPr>
          <w:p w14:paraId="59A3DA42">
            <w:pPr>
              <w:spacing w:after="40" w:line="269" w:lineRule="auto"/>
            </w:pPr>
            <w:r>
              <w:rPr>
                <w:rFonts w:ascii="宋体" w:hAnsi="宋体"/>
                <w:color w:val="141D25"/>
                <w:sz w:val="17"/>
              </w:rPr>
              <w:t>0、1、2、3</w:t>
            </w:r>
          </w:p>
        </w:tc>
      </w:tr>
      <w:tr w14:paraId="4312E5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FFFFF"/>
            <w:tcMar>
              <w:top w:w="90" w:type="dxa"/>
              <w:left w:w="105" w:type="dxa"/>
              <w:bottom w:w="90" w:type="dxa"/>
              <w:right w:w="105" w:type="dxa"/>
            </w:tcMar>
            <w:vAlign w:val="center"/>
          </w:tcPr>
          <w:p w14:paraId="2486F4E7">
            <w:pPr>
              <w:spacing w:after="40" w:line="269" w:lineRule="auto"/>
              <w:jc w:val="left"/>
            </w:pPr>
            <w:r>
              <w:rPr>
                <w:rFonts w:ascii="宋体" w:hAnsi="宋体"/>
                <w:color w:val="141D25"/>
                <w:sz w:val="17"/>
              </w:rPr>
              <w:t>Lake</w:t>
            </w:r>
          </w:p>
        </w:tc>
        <w:tc>
          <w:tcPr>
            <w:tcW w:w="3798" w:type="dxa"/>
            <w:shd w:val="clear" w:color="auto" w:fill="FFFFFF"/>
            <w:tcMar>
              <w:top w:w="90" w:type="dxa"/>
              <w:left w:w="105" w:type="dxa"/>
              <w:bottom w:w="90" w:type="dxa"/>
              <w:right w:w="105" w:type="dxa"/>
            </w:tcMar>
            <w:vAlign w:val="center"/>
          </w:tcPr>
          <w:p w14:paraId="3198D758">
            <w:pPr>
              <w:spacing w:after="40" w:line="269" w:lineRule="auto"/>
            </w:pPr>
            <w:r>
              <w:rPr>
                <w:rFonts w:ascii="宋体" w:hAnsi="宋体"/>
                <w:color w:val="141D25"/>
                <w:sz w:val="17"/>
              </w:rPr>
              <w:t>北、东、南、西</w:t>
            </w:r>
          </w:p>
        </w:tc>
        <w:tc>
          <w:tcPr>
            <w:tcW w:w="3798" w:type="dxa"/>
            <w:shd w:val="clear" w:color="auto" w:fill="FFFFFF"/>
            <w:tcMar>
              <w:top w:w="90" w:type="dxa"/>
              <w:left w:w="105" w:type="dxa"/>
              <w:bottom w:w="90" w:type="dxa"/>
              <w:right w:w="105" w:type="dxa"/>
            </w:tcMar>
            <w:vAlign w:val="center"/>
          </w:tcPr>
          <w:p w14:paraId="686C2C9C">
            <w:pPr>
              <w:spacing w:after="40" w:line="269" w:lineRule="auto"/>
            </w:pPr>
            <w:r>
              <w:rPr>
                <w:rFonts w:ascii="宋体" w:hAnsi="宋体"/>
                <w:color w:val="141D25"/>
                <w:sz w:val="17"/>
              </w:rPr>
              <w:t>0</w:t>
            </w:r>
          </w:p>
        </w:tc>
      </w:tr>
    </w:tbl>
    <w:p w14:paraId="35D9BAE2">
      <w:pPr>
        <w:widowControl/>
      </w:pPr>
      <w:r>
        <w:t>水道连接分两步：先检查物理相邻且双方开口相对；海拔差 0 的水道边把水格归入同一水域，海拔差 1 的边连接不同水域、可供跨水域迁徙，高差 2 阻断水中迁徙。水道开口不用于季风、天空跨水或相邻陆水转换。地图外观与模型必须读取同一形状和旋转值。</w:t>
      </w:r>
    </w:p>
    <w:p w14:paraId="08328CCB">
      <w:pPr>
        <w:pStyle w:val="4"/>
        <w:keepNext/>
        <w:widowControl/>
      </w:pPr>
      <w:r>
        <w:t>陆地环境量与植物量</w:t>
      </w:r>
    </w:p>
    <w:p w14:paraId="164FF11C">
      <w:pPr>
        <w:keepNext/>
        <w:widowControl/>
      </w:pPr>
      <w:r>
        <w:rPr>
          <w:b/>
        </w:rPr>
        <w:t>通俗解释　</w:t>
      </w:r>
      <w:r>
        <w:t>温湿度描述环境，海拔描述地势，每日植被增量描述生产能力。库存像仓库里的粮食，增量像每日能生产的粮食，两者不能混用。</w:t>
      </w:r>
    </w:p>
    <w:p w14:paraId="13E17CD7">
      <w:pPr>
        <w:widowControl/>
      </w:pPr>
      <w:r>
        <w:t>规则　八类陆地生态地形按实际海拔 z、当前温度 T、当前湿度 H 与实际每日植物恢复量 R 分类。植物库存 S 与今日实际增长 g 不参与地形判定。陆地单格容量 B=1,000,000，R 限制在 0～150,000；水域另见第 4、6、11 章。</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737"/>
        <w:gridCol w:w="2268"/>
        <w:gridCol w:w="3061"/>
        <w:gridCol w:w="3288"/>
      </w:tblGrid>
      <w:tr w14:paraId="5E6C8B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737" w:type="dxa"/>
            <w:shd w:val="clear" w:color="auto" w:fill="203A53"/>
            <w:tcMar>
              <w:top w:w="90" w:type="dxa"/>
              <w:left w:w="105" w:type="dxa"/>
              <w:bottom w:w="90" w:type="dxa"/>
              <w:right w:w="105" w:type="dxa"/>
            </w:tcMar>
            <w:vAlign w:val="center"/>
          </w:tcPr>
          <w:p w14:paraId="4C7F0A63">
            <w:pPr>
              <w:keepNext/>
              <w:spacing w:after="40" w:line="269" w:lineRule="auto"/>
              <w:jc w:val="left"/>
            </w:pPr>
            <w:r>
              <w:rPr>
                <w:rFonts w:ascii="宋体" w:hAnsi="宋体"/>
                <w:b/>
                <w:color w:val="FFFFFF"/>
                <w:sz w:val="17"/>
              </w:rPr>
              <w:t>符号</w:t>
            </w:r>
          </w:p>
        </w:tc>
        <w:tc>
          <w:tcPr>
            <w:tcW w:w="2268" w:type="dxa"/>
            <w:shd w:val="clear" w:color="auto" w:fill="203A53"/>
            <w:tcMar>
              <w:top w:w="90" w:type="dxa"/>
              <w:left w:w="105" w:type="dxa"/>
              <w:bottom w:w="90" w:type="dxa"/>
              <w:right w:w="105" w:type="dxa"/>
            </w:tcMar>
            <w:vAlign w:val="center"/>
          </w:tcPr>
          <w:p w14:paraId="40BE6057">
            <w:pPr>
              <w:keepNext/>
              <w:spacing w:after="40" w:line="269" w:lineRule="auto"/>
              <w:jc w:val="center"/>
            </w:pPr>
            <w:r>
              <w:rPr>
                <w:rFonts w:ascii="宋体" w:hAnsi="宋体"/>
                <w:b/>
                <w:color w:val="FFFFFF"/>
                <w:sz w:val="17"/>
              </w:rPr>
              <w:t>范围与单位</w:t>
            </w:r>
          </w:p>
        </w:tc>
        <w:tc>
          <w:tcPr>
            <w:tcW w:w="3061" w:type="dxa"/>
            <w:shd w:val="clear" w:color="auto" w:fill="203A53"/>
            <w:tcMar>
              <w:top w:w="90" w:type="dxa"/>
              <w:left w:w="105" w:type="dxa"/>
              <w:bottom w:w="90" w:type="dxa"/>
              <w:right w:w="105" w:type="dxa"/>
            </w:tcMar>
            <w:vAlign w:val="center"/>
          </w:tcPr>
          <w:p w14:paraId="6282C46B">
            <w:pPr>
              <w:keepNext/>
              <w:spacing w:after="40" w:line="269" w:lineRule="auto"/>
              <w:jc w:val="center"/>
            </w:pPr>
            <w:r>
              <w:rPr>
                <w:rFonts w:ascii="宋体" w:hAnsi="宋体"/>
                <w:b/>
                <w:color w:val="FFFFFF"/>
                <w:sz w:val="17"/>
              </w:rPr>
              <w:t>数值意义</w:t>
            </w:r>
          </w:p>
        </w:tc>
        <w:tc>
          <w:tcPr>
            <w:tcW w:w="3288" w:type="dxa"/>
            <w:shd w:val="clear" w:color="auto" w:fill="203A53"/>
            <w:tcMar>
              <w:top w:w="90" w:type="dxa"/>
              <w:left w:w="105" w:type="dxa"/>
              <w:bottom w:w="90" w:type="dxa"/>
              <w:right w:w="105" w:type="dxa"/>
            </w:tcMar>
            <w:vAlign w:val="center"/>
          </w:tcPr>
          <w:p w14:paraId="4DB61C67">
            <w:pPr>
              <w:keepNext/>
              <w:spacing w:after="40" w:line="269" w:lineRule="auto"/>
              <w:jc w:val="center"/>
            </w:pPr>
            <w:r>
              <w:rPr>
                <w:rFonts w:ascii="宋体" w:hAnsi="宋体"/>
                <w:b/>
                <w:color w:val="FFFFFF"/>
                <w:sz w:val="17"/>
              </w:rPr>
              <w:t>如何改变</w:t>
            </w:r>
          </w:p>
        </w:tc>
      </w:tr>
      <w:tr w14:paraId="13C62B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FFFFF"/>
            <w:tcMar>
              <w:top w:w="90" w:type="dxa"/>
              <w:left w:w="105" w:type="dxa"/>
              <w:bottom w:w="90" w:type="dxa"/>
              <w:right w:w="105" w:type="dxa"/>
            </w:tcMar>
            <w:vAlign w:val="center"/>
          </w:tcPr>
          <w:p w14:paraId="05422F77">
            <w:pPr>
              <w:keepNext/>
              <w:spacing w:after="40" w:line="269" w:lineRule="auto"/>
              <w:jc w:val="left"/>
            </w:pPr>
            <w:r>
              <w:rPr>
                <w:rFonts w:ascii="宋体" w:hAnsi="宋体"/>
                <w:color w:val="141D25"/>
                <w:sz w:val="17"/>
              </w:rPr>
              <w:t>z</w:t>
            </w:r>
          </w:p>
        </w:tc>
        <w:tc>
          <w:tcPr>
            <w:tcW w:w="2268" w:type="dxa"/>
            <w:shd w:val="clear" w:color="auto" w:fill="FFFFFF"/>
            <w:tcMar>
              <w:top w:w="90" w:type="dxa"/>
              <w:left w:w="105" w:type="dxa"/>
              <w:bottom w:w="90" w:type="dxa"/>
              <w:right w:w="105" w:type="dxa"/>
            </w:tcMar>
            <w:vAlign w:val="center"/>
          </w:tcPr>
          <w:p w14:paraId="5723AC90">
            <w:pPr>
              <w:keepNext/>
              <w:spacing w:after="40" w:line="269" w:lineRule="auto"/>
              <w:jc w:val="center"/>
            </w:pPr>
            <w:r>
              <w:rPr>
                <w:rFonts w:ascii="宋体" w:hAnsi="宋体"/>
                <w:color w:val="141D25"/>
                <w:sz w:val="17"/>
              </w:rPr>
              <w:t>0 1 2</w:t>
            </w:r>
          </w:p>
        </w:tc>
        <w:tc>
          <w:tcPr>
            <w:tcW w:w="3061" w:type="dxa"/>
            <w:shd w:val="clear" w:color="auto" w:fill="FFFFFF"/>
            <w:tcMar>
              <w:top w:w="90" w:type="dxa"/>
              <w:left w:w="105" w:type="dxa"/>
              <w:bottom w:w="90" w:type="dxa"/>
              <w:right w:w="105" w:type="dxa"/>
            </w:tcMar>
            <w:vAlign w:val="center"/>
          </w:tcPr>
          <w:p w14:paraId="0EA00355">
            <w:pPr>
              <w:keepNext/>
              <w:spacing w:after="40" w:line="269" w:lineRule="auto"/>
              <w:jc w:val="center"/>
            </w:pPr>
            <w:r>
              <w:rPr>
                <w:rFonts w:ascii="宋体" w:hAnsi="宋体"/>
                <w:color w:val="141D25"/>
                <w:sz w:val="17"/>
              </w:rPr>
              <w:t>实际海拔</w:t>
            </w:r>
          </w:p>
        </w:tc>
        <w:tc>
          <w:tcPr>
            <w:tcW w:w="3288" w:type="dxa"/>
            <w:shd w:val="clear" w:color="auto" w:fill="FFFFFF"/>
            <w:tcMar>
              <w:top w:w="90" w:type="dxa"/>
              <w:left w:w="105" w:type="dxa"/>
              <w:bottom w:w="90" w:type="dxa"/>
              <w:right w:w="105" w:type="dxa"/>
            </w:tcMar>
            <w:vAlign w:val="center"/>
          </w:tcPr>
          <w:p w14:paraId="2BAC8063">
            <w:pPr>
              <w:keepNext/>
              <w:spacing w:after="40" w:line="269" w:lineRule="auto"/>
            </w:pPr>
            <w:r>
              <w:rPr>
                <w:rFonts w:ascii="宋体" w:hAnsi="宋体"/>
                <w:color w:val="141D25"/>
                <w:sz w:val="17"/>
              </w:rPr>
              <w:t>玩家±1瞬时修改 不随转型重置</w:t>
            </w:r>
          </w:p>
        </w:tc>
      </w:tr>
      <w:tr w14:paraId="3D6361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2F6F9"/>
            <w:tcMar>
              <w:top w:w="90" w:type="dxa"/>
              <w:left w:w="105" w:type="dxa"/>
              <w:bottom w:w="90" w:type="dxa"/>
              <w:right w:w="105" w:type="dxa"/>
            </w:tcMar>
            <w:vAlign w:val="center"/>
          </w:tcPr>
          <w:p w14:paraId="34898A7E">
            <w:pPr>
              <w:keepNext/>
              <w:spacing w:after="40" w:line="269" w:lineRule="auto"/>
              <w:jc w:val="left"/>
            </w:pPr>
            <w:r>
              <w:rPr>
                <w:rFonts w:ascii="宋体" w:hAnsi="宋体"/>
                <w:color w:val="141D25"/>
                <w:sz w:val="17"/>
              </w:rPr>
              <w:t>T H</w:t>
            </w:r>
          </w:p>
        </w:tc>
        <w:tc>
          <w:tcPr>
            <w:tcW w:w="2268" w:type="dxa"/>
            <w:shd w:val="clear" w:color="auto" w:fill="F2F6F9"/>
            <w:tcMar>
              <w:top w:w="90" w:type="dxa"/>
              <w:left w:w="105" w:type="dxa"/>
              <w:bottom w:w="90" w:type="dxa"/>
              <w:right w:w="105" w:type="dxa"/>
            </w:tcMar>
            <w:vAlign w:val="center"/>
          </w:tcPr>
          <w:p w14:paraId="1B92D586">
            <w:pPr>
              <w:keepNext/>
              <w:spacing w:after="40" w:line="269" w:lineRule="auto"/>
              <w:jc w:val="center"/>
            </w:pPr>
            <w:r>
              <w:rPr>
                <w:rFonts w:ascii="宋体" w:hAnsi="宋体"/>
                <w:color w:val="141D25"/>
                <w:sz w:val="17"/>
              </w:rPr>
              <w:t>0–100环境指数</w:t>
            </w:r>
          </w:p>
        </w:tc>
        <w:tc>
          <w:tcPr>
            <w:tcW w:w="3061" w:type="dxa"/>
            <w:shd w:val="clear" w:color="auto" w:fill="F2F6F9"/>
            <w:tcMar>
              <w:top w:w="90" w:type="dxa"/>
              <w:left w:w="105" w:type="dxa"/>
              <w:bottom w:w="90" w:type="dxa"/>
              <w:right w:w="105" w:type="dxa"/>
            </w:tcMar>
            <w:vAlign w:val="center"/>
          </w:tcPr>
          <w:p w14:paraId="6B162FAC">
            <w:pPr>
              <w:keepNext/>
              <w:spacing w:after="40" w:line="269" w:lineRule="auto"/>
              <w:jc w:val="center"/>
            </w:pPr>
            <w:r>
              <w:rPr>
                <w:rFonts w:ascii="宋体" w:hAnsi="宋体"/>
                <w:color w:val="141D25"/>
                <w:sz w:val="17"/>
              </w:rPr>
              <w:t>温度与湿度匹配条件</w:t>
            </w:r>
          </w:p>
        </w:tc>
        <w:tc>
          <w:tcPr>
            <w:tcW w:w="3288" w:type="dxa"/>
            <w:shd w:val="clear" w:color="auto" w:fill="F2F6F9"/>
            <w:tcMar>
              <w:top w:w="90" w:type="dxa"/>
              <w:left w:w="105" w:type="dxa"/>
              <w:bottom w:w="90" w:type="dxa"/>
              <w:right w:w="105" w:type="dxa"/>
            </w:tcMar>
            <w:vAlign w:val="center"/>
          </w:tcPr>
          <w:p w14:paraId="4D2FC9F4">
            <w:pPr>
              <w:keepNext/>
              <w:spacing w:after="40" w:line="269" w:lineRule="auto"/>
              <w:jc w:val="center"/>
            </w:pPr>
            <w:r>
              <w:rPr>
                <w:rFonts w:ascii="宋体" w:hAnsi="宋体"/>
                <w:color w:val="141D25"/>
                <w:sz w:val="17"/>
              </w:rPr>
              <w:t>单格 季风 默认值过渡</w:t>
            </w:r>
          </w:p>
        </w:tc>
      </w:tr>
      <w:tr w14:paraId="402EE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FFFFF"/>
            <w:tcMar>
              <w:top w:w="90" w:type="dxa"/>
              <w:left w:w="105" w:type="dxa"/>
              <w:bottom w:w="90" w:type="dxa"/>
              <w:right w:w="105" w:type="dxa"/>
            </w:tcMar>
            <w:vAlign w:val="center"/>
          </w:tcPr>
          <w:p w14:paraId="28AD6AE5">
            <w:pPr>
              <w:keepNext/>
              <w:spacing w:after="40" w:line="269" w:lineRule="auto"/>
              <w:jc w:val="left"/>
            </w:pPr>
            <w:r>
              <w:t>R</w:t>
            </w:r>
          </w:p>
        </w:tc>
        <w:tc>
          <w:tcPr>
            <w:tcW w:w="2268" w:type="dxa"/>
            <w:shd w:val="clear" w:color="auto" w:fill="FFFFFF"/>
            <w:tcMar>
              <w:top w:w="90" w:type="dxa"/>
              <w:left w:w="105" w:type="dxa"/>
              <w:bottom w:w="90" w:type="dxa"/>
              <w:right w:w="105" w:type="dxa"/>
            </w:tcMar>
            <w:vAlign w:val="center"/>
          </w:tcPr>
          <w:p w14:paraId="1FEA9B5A">
            <w:pPr>
              <w:keepNext/>
              <w:spacing w:after="40" w:line="269" w:lineRule="auto"/>
              <w:jc w:val="center"/>
            </w:pPr>
            <w:r>
              <w:t>0–150,000 /日</w:t>
            </w:r>
          </w:p>
        </w:tc>
        <w:tc>
          <w:tcPr>
            <w:tcW w:w="3061" w:type="dxa"/>
            <w:shd w:val="clear" w:color="auto" w:fill="FFFFFF"/>
            <w:tcMar>
              <w:top w:w="90" w:type="dxa"/>
              <w:left w:w="105" w:type="dxa"/>
              <w:bottom w:w="90" w:type="dxa"/>
              <w:right w:w="105" w:type="dxa"/>
            </w:tcMar>
            <w:vAlign w:val="center"/>
          </w:tcPr>
          <w:p>
            <w:r>
              <w:t>每日植物恢复量；实际 R 随气候与植物工具变化</w:t>
            </w:r>
          </w:p>
        </w:tc>
        <w:tc>
          <w:tcPr>
            <w:tcW w:w="3288" w:type="dxa"/>
            <w:shd w:val="clear" w:color="auto" w:fill="FFFFFF"/>
            <w:tcMar>
              <w:top w:w="90" w:type="dxa"/>
              <w:left w:w="105" w:type="dxa"/>
              <w:bottom w:w="90" w:type="dxa"/>
              <w:right w:w="105" w:type="dxa"/>
            </w:tcMar>
            <w:vAlign w:val="center"/>
          </w:tcPr>
          <w:p>
            <w:r>
              <w:t>温湿度改变自然潜力；植物工具即时增减，50天维持、50天恢复</w:t>
            </w:r>
          </w:p>
        </w:tc>
      </w:tr>
      <w:tr w14:paraId="2CC47E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2F6F9"/>
            <w:tcMar>
              <w:top w:w="90" w:type="dxa"/>
              <w:left w:w="105" w:type="dxa"/>
              <w:bottom w:w="90" w:type="dxa"/>
              <w:right w:w="105" w:type="dxa"/>
            </w:tcMar>
            <w:vAlign w:val="center"/>
          </w:tcPr>
          <w:p w14:paraId="63433F25">
            <w:pPr>
              <w:keepNext/>
              <w:spacing w:after="40" w:line="269" w:lineRule="auto"/>
              <w:jc w:val="left"/>
            </w:pPr>
            <w:r>
              <w:t>S</w:t>
            </w:r>
          </w:p>
        </w:tc>
        <w:tc>
          <w:tcPr>
            <w:tcW w:w="2268" w:type="dxa"/>
            <w:shd w:val="clear" w:color="auto" w:fill="F2F6F9"/>
            <w:tcMar>
              <w:top w:w="90" w:type="dxa"/>
              <w:left w:w="105" w:type="dxa"/>
              <w:bottom w:w="90" w:type="dxa"/>
              <w:right w:w="105" w:type="dxa"/>
            </w:tcMar>
            <w:vAlign w:val="center"/>
          </w:tcPr>
          <w:p w14:paraId="25DA577E">
            <w:pPr>
              <w:keepNext/>
              <w:spacing w:after="40" w:line="269" w:lineRule="auto"/>
              <w:jc w:val="center"/>
            </w:pPr>
            <w:r>
              <w:t>0–1,000,000</w:t>
            </w:r>
          </w:p>
        </w:tc>
        <w:tc>
          <w:tcPr>
            <w:tcW w:w="3061" w:type="dxa"/>
            <w:shd w:val="clear" w:color="auto" w:fill="F2F6F9"/>
            <w:tcMar>
              <w:top w:w="90" w:type="dxa"/>
              <w:left w:w="105" w:type="dxa"/>
              <w:bottom w:w="90" w:type="dxa"/>
              <w:right w:w="105" w:type="dxa"/>
            </w:tcMar>
            <w:vAlign w:val="center"/>
          </w:tcPr>
          <w:p w14:paraId="445B4993">
            <w:pPr>
              <w:keepNext/>
              <w:spacing w:after="40" w:line="269" w:lineRule="auto"/>
              <w:jc w:val="center"/>
            </w:pPr>
            <w:r>
              <w:t>现有可吃的植物库存</w:t>
            </w:r>
          </w:p>
        </w:tc>
        <w:tc>
          <w:tcPr>
            <w:tcW w:w="3288" w:type="dxa"/>
            <w:shd w:val="clear" w:color="auto" w:fill="F2F6F9"/>
            <w:tcMar>
              <w:top w:w="90" w:type="dxa"/>
              <w:left w:w="105" w:type="dxa"/>
              <w:bottom w:w="90" w:type="dxa"/>
              <w:right w:w="105" w:type="dxa"/>
            </w:tcMar>
            <w:vAlign w:val="center"/>
          </w:tcPr>
          <w:p>
            <w:r>
              <w:t>自然增长、摄食及植物工具的一次性库存乘算</w:t>
            </w:r>
          </w:p>
        </w:tc>
      </w:tr>
      <w:tr w14:paraId="1AA20A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FFFFF"/>
            <w:tcMar>
              <w:top w:w="90" w:type="dxa"/>
              <w:left w:w="105" w:type="dxa"/>
              <w:bottom w:w="90" w:type="dxa"/>
              <w:right w:w="105" w:type="dxa"/>
            </w:tcMar>
            <w:vAlign w:val="center"/>
          </w:tcPr>
          <w:p w14:paraId="09291177">
            <w:pPr>
              <w:keepNext/>
              <w:spacing w:after="40" w:line="269" w:lineRule="auto"/>
              <w:jc w:val="left"/>
            </w:pPr>
            <w:r>
              <w:rPr>
                <w:rFonts w:ascii="宋体" w:hAnsi="宋体"/>
                <w:color w:val="141D25"/>
                <w:sz w:val="17"/>
              </w:rPr>
              <w:t>B</w:t>
            </w:r>
          </w:p>
        </w:tc>
        <w:tc>
          <w:tcPr>
            <w:tcW w:w="2268" w:type="dxa"/>
            <w:shd w:val="clear" w:color="auto" w:fill="FFFFFF"/>
            <w:tcMar>
              <w:top w:w="90" w:type="dxa"/>
              <w:left w:w="105" w:type="dxa"/>
              <w:bottom w:w="90" w:type="dxa"/>
              <w:right w:w="105" w:type="dxa"/>
            </w:tcMar>
            <w:vAlign w:val="center"/>
          </w:tcPr>
          <w:p w14:paraId="078FAD8B">
            <w:pPr>
              <w:keepNext/>
              <w:spacing w:after="40" w:line="269" w:lineRule="auto"/>
              <w:jc w:val="center"/>
            </w:pPr>
            <w:r>
              <w:rPr>
                <w:rFonts w:ascii="宋体" w:hAnsi="宋体"/>
                <w:color w:val="141D25"/>
                <w:sz w:val="17"/>
              </w:rPr>
              <w:t>固定1,000,000</w:t>
            </w:r>
          </w:p>
        </w:tc>
        <w:tc>
          <w:tcPr>
            <w:tcW w:w="3061" w:type="dxa"/>
            <w:shd w:val="clear" w:color="auto" w:fill="FFFFFF"/>
            <w:tcMar>
              <w:top w:w="90" w:type="dxa"/>
              <w:left w:w="105" w:type="dxa"/>
              <w:bottom w:w="90" w:type="dxa"/>
              <w:right w:w="105" w:type="dxa"/>
            </w:tcMar>
            <w:vAlign w:val="center"/>
          </w:tcPr>
          <w:p w14:paraId="2E016086">
            <w:pPr>
              <w:keepNext/>
              <w:spacing w:after="40" w:line="269" w:lineRule="auto"/>
              <w:jc w:val="center"/>
            </w:pPr>
            <w:r>
              <w:rPr>
                <w:rFonts w:ascii="宋体" w:hAnsi="宋体"/>
                <w:color w:val="141D25"/>
                <w:sz w:val="17"/>
              </w:rPr>
              <w:t>植物库存容量</w:t>
            </w:r>
          </w:p>
        </w:tc>
        <w:tc>
          <w:tcPr>
            <w:tcW w:w="3288" w:type="dxa"/>
            <w:shd w:val="clear" w:color="auto" w:fill="FFFFFF"/>
            <w:tcMar>
              <w:top w:w="90" w:type="dxa"/>
              <w:left w:w="105" w:type="dxa"/>
              <w:bottom w:w="90" w:type="dxa"/>
              <w:right w:w="105" w:type="dxa"/>
            </w:tcMar>
            <w:vAlign w:val="center"/>
          </w:tcPr>
          <w:p w14:paraId="05E0C2E9">
            <w:pPr>
              <w:keepNext/>
              <w:spacing w:after="40" w:line="269" w:lineRule="auto"/>
              <w:jc w:val="center"/>
            </w:pPr>
            <w:r>
              <w:rPr>
                <w:rFonts w:ascii="宋体" w:hAnsi="宋体"/>
                <w:color w:val="141D25"/>
                <w:sz w:val="17"/>
              </w:rPr>
              <w:t>本版玩家不能修改</w:t>
            </w:r>
          </w:p>
        </w:tc>
      </w:tr>
      <w:tr w14:paraId="281BEB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2F6F9"/>
            <w:tcMar>
              <w:top w:w="90" w:type="dxa"/>
              <w:left w:w="105" w:type="dxa"/>
              <w:bottom w:w="90" w:type="dxa"/>
              <w:right w:w="105" w:type="dxa"/>
            </w:tcMar>
            <w:vAlign w:val="center"/>
          </w:tcPr>
          <w:p w14:paraId="5567C73F">
            <w:pPr>
              <w:spacing w:after="40" w:line="269" w:lineRule="auto"/>
              <w:jc w:val="left"/>
            </w:pPr>
            <w:r>
              <w:rPr>
                <w:rFonts w:ascii="宋体" w:hAnsi="宋体"/>
                <w:color w:val="141D25"/>
                <w:sz w:val="17"/>
              </w:rPr>
              <w:t>g</w:t>
            </w:r>
          </w:p>
        </w:tc>
        <w:tc>
          <w:tcPr>
            <w:tcW w:w="2268" w:type="dxa"/>
            <w:shd w:val="clear" w:color="auto" w:fill="F2F6F9"/>
            <w:tcMar>
              <w:top w:w="90" w:type="dxa"/>
              <w:left w:w="105" w:type="dxa"/>
              <w:bottom w:w="90" w:type="dxa"/>
              <w:right w:w="105" w:type="dxa"/>
            </w:tcMar>
            <w:vAlign w:val="center"/>
          </w:tcPr>
          <w:p w14:paraId="09539CC6">
            <w:pPr>
              <w:spacing w:after="40" w:line="269" w:lineRule="auto"/>
              <w:jc w:val="center"/>
            </w:pPr>
            <w:r>
              <w:rPr>
                <w:rFonts w:ascii="宋体" w:hAnsi="宋体"/>
                <w:color w:val="141D25"/>
                <w:sz w:val="17"/>
              </w:rPr>
              <w:t>0≤g≤R</w:t>
            </w:r>
          </w:p>
        </w:tc>
        <w:tc>
          <w:tcPr>
            <w:tcW w:w="3061" w:type="dxa"/>
            <w:shd w:val="clear" w:color="auto" w:fill="F2F6F9"/>
            <w:tcMar>
              <w:top w:w="90" w:type="dxa"/>
              <w:left w:w="105" w:type="dxa"/>
              <w:bottom w:w="90" w:type="dxa"/>
              <w:right w:w="105" w:type="dxa"/>
            </w:tcMar>
            <w:vAlign w:val="center"/>
          </w:tcPr>
          <w:p w14:paraId="67B20615">
            <w:pPr>
              <w:spacing w:after="40" w:line="269" w:lineRule="auto"/>
              <w:jc w:val="center"/>
            </w:pPr>
            <w:r>
              <w:rPr>
                <w:rFonts w:ascii="宋体" w:hAnsi="宋体"/>
                <w:color w:val="141D25"/>
                <w:sz w:val="17"/>
              </w:rPr>
              <w:t>当天实际新增植物</w:t>
            </w:r>
          </w:p>
        </w:tc>
        <w:tc>
          <w:tcPr>
            <w:tcW w:w="3288" w:type="dxa"/>
            <w:shd w:val="clear" w:color="auto" w:fill="F2F6F9"/>
            <w:tcMar>
              <w:top w:w="90" w:type="dxa"/>
              <w:left w:w="105" w:type="dxa"/>
              <w:bottom w:w="90" w:type="dxa"/>
              <w:right w:w="105" w:type="dxa"/>
            </w:tcMar>
            <w:vAlign w:val="center"/>
          </w:tcPr>
          <w:p w14:paraId="33A04FA3">
            <w:pPr>
              <w:spacing w:after="40" w:line="269" w:lineRule="auto"/>
              <w:jc w:val="center"/>
            </w:pPr>
            <w:r>
              <w:rPr>
                <w:rFonts w:ascii="宋体" w:hAnsi="宋体"/>
                <w:color w:val="141D25"/>
                <w:sz w:val="17"/>
              </w:rPr>
              <w:t>由库存密度与R计算</w:t>
            </w:r>
          </w:p>
        </w:tc>
      </w:tr>
    </w:tbl>
    <w:p w14:paraId="521E763C">
      <w:pPr>
        <w:widowControl/>
        <w:spacing w:after="40" w:line="72" w:lineRule="auto"/>
      </w:pPr>
    </w:p>
    <w:p w14:paraId="75AABB67">
      <w:pPr>
        <w:widowControl/>
      </w:pPr>
      <w:r>
        <w:rPr>
          <w:b/>
        </w:rPr>
        <w:t>计算与设计　</w:t>
      </w:r>
      <w:r>
        <w:t>T、H是游戏指数，不把T=68解释为68摄氏度，也不把H直接当成现实相对湿度。植物生物量与摄食能量采用游戏资源单位。地形默认与当前值分开保存，命令改变当前状态及目标，不改写全体同类地形的模板。</w:t>
      </w:r>
    </w:p>
    <w:p w14:paraId="31E455EE">
      <w:pPr>
        <w:widowControl/>
      </w:pPr>
      <w:r>
        <w:t>玩家影响与示例　两格都剩 50 万库存，其中 R=5 万的一格长期供给低于 R=12.5 万的一格。降湿会降低自然潜在 R；直接削减库存会压缩当日可食量，却不会单独改变地形。</w:t>
      </w:r>
    </w:p>
    <w:p w14:paraId="1FC15A83">
      <w:pPr>
        <w:pStyle w:val="4"/>
        <w:keepNext/>
        <w:widowControl/>
      </w:pPr>
      <w:r>
        <w:t>陆地固定部署默认值</w:t>
      </w:r>
    </w:p>
    <w:p w14:paraId="57BA1F44">
      <w:pPr>
        <w:keepNext/>
        <w:widowControl/>
      </w:pPr>
      <w:r>
        <w:rPr>
          <w:b/>
        </w:rPr>
        <w:t>通俗解释　</w:t>
      </w:r>
      <w:r>
        <w:t>选择地形预设就得到一个带固定气候和生产能力的新房间。同一地形的默认值也决定操作撤销后的归宿。</w:t>
      </w:r>
    </w:p>
    <w:p w14:paraId="1A4E5F14">
      <w:pPr>
        <w:widowControl/>
      </w:pPr>
      <w:r>
        <w:t>规则　新部署地块的 T、H、R 取下表，初始 S₀=默认 R。默认海拔仅用于首次放置。转型后提交新地形的默认值，但当日实际 T、H、R、S、z 连续不跳；未受操作的温湿度不会仅因地形名称变化而自动漂移。玩家工具进入／维持阶段保持原目标和剩余时间，恢复目标改用届时地形与气候的当前基线。</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020"/>
        <w:gridCol w:w="907"/>
        <w:gridCol w:w="1247"/>
        <w:gridCol w:w="1247"/>
        <w:gridCol w:w="1757"/>
        <w:gridCol w:w="1644"/>
        <w:gridCol w:w="1531"/>
      </w:tblGrid>
      <w:tr w14:paraId="1D402D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020" w:type="dxa"/>
            <w:shd w:val="clear" w:color="auto" w:fill="203A53"/>
            <w:tcMar>
              <w:top w:w="90" w:type="dxa"/>
              <w:left w:w="105" w:type="dxa"/>
              <w:bottom w:w="90" w:type="dxa"/>
              <w:right w:w="105" w:type="dxa"/>
            </w:tcMar>
            <w:vAlign w:val="center"/>
          </w:tcPr>
          <w:p w14:paraId="4BA240E8">
            <w:pPr>
              <w:keepNext/>
              <w:spacing w:after="40" w:line="269" w:lineRule="auto"/>
              <w:jc w:val="left"/>
            </w:pPr>
            <w:r>
              <w:rPr>
                <w:rFonts w:ascii="宋体" w:hAnsi="宋体"/>
                <w:b/>
                <w:color w:val="FFFFFF"/>
                <w:sz w:val="17"/>
              </w:rPr>
              <w:t>地形</w:t>
            </w:r>
          </w:p>
        </w:tc>
        <w:tc>
          <w:tcPr>
            <w:tcW w:w="907" w:type="dxa"/>
            <w:shd w:val="clear" w:color="auto" w:fill="203A53"/>
            <w:tcMar>
              <w:top w:w="90" w:type="dxa"/>
              <w:left w:w="105" w:type="dxa"/>
              <w:bottom w:w="90" w:type="dxa"/>
              <w:right w:w="105" w:type="dxa"/>
            </w:tcMar>
            <w:vAlign w:val="center"/>
          </w:tcPr>
          <w:p w14:paraId="2AA0D86D">
            <w:pPr>
              <w:keepNext/>
              <w:spacing w:after="40" w:line="269" w:lineRule="auto"/>
              <w:jc w:val="center"/>
            </w:pPr>
            <w:r>
              <w:rPr>
                <w:rFonts w:ascii="宋体" w:hAnsi="宋体"/>
                <w:b/>
                <w:color w:val="FFFFFF"/>
                <w:sz w:val="17"/>
              </w:rPr>
              <w:t>海拔</w:t>
            </w:r>
          </w:p>
        </w:tc>
        <w:tc>
          <w:tcPr>
            <w:tcW w:w="1247" w:type="dxa"/>
            <w:shd w:val="clear" w:color="auto" w:fill="203A53"/>
            <w:tcMar>
              <w:top w:w="90" w:type="dxa"/>
              <w:left w:w="105" w:type="dxa"/>
              <w:bottom w:w="90" w:type="dxa"/>
              <w:right w:w="105" w:type="dxa"/>
            </w:tcMar>
            <w:vAlign w:val="center"/>
          </w:tcPr>
          <w:p w14:paraId="779BA6C2">
            <w:pPr>
              <w:keepNext/>
              <w:spacing w:after="40" w:line="269" w:lineRule="auto"/>
              <w:jc w:val="center"/>
            </w:pPr>
            <w:r>
              <w:rPr>
                <w:rFonts w:ascii="宋体" w:hAnsi="宋体"/>
                <w:b/>
                <w:color w:val="FFFFFF"/>
                <w:sz w:val="17"/>
              </w:rPr>
              <w:t>温度</w:t>
            </w:r>
          </w:p>
        </w:tc>
        <w:tc>
          <w:tcPr>
            <w:tcW w:w="1247" w:type="dxa"/>
            <w:shd w:val="clear" w:color="auto" w:fill="203A53"/>
            <w:tcMar>
              <w:top w:w="90" w:type="dxa"/>
              <w:left w:w="105" w:type="dxa"/>
              <w:bottom w:w="90" w:type="dxa"/>
              <w:right w:w="105" w:type="dxa"/>
            </w:tcMar>
            <w:vAlign w:val="center"/>
          </w:tcPr>
          <w:p w14:paraId="29596686">
            <w:pPr>
              <w:keepNext/>
              <w:spacing w:after="40" w:line="269" w:lineRule="auto"/>
              <w:jc w:val="center"/>
            </w:pPr>
            <w:r>
              <w:rPr>
                <w:rFonts w:ascii="宋体" w:hAnsi="宋体"/>
                <w:b/>
                <w:color w:val="FFFFFF"/>
                <w:sz w:val="17"/>
              </w:rPr>
              <w:t>湿度</w:t>
            </w:r>
          </w:p>
        </w:tc>
        <w:tc>
          <w:tcPr>
            <w:tcW w:w="1757" w:type="dxa"/>
            <w:shd w:val="clear" w:color="auto" w:fill="203A53"/>
            <w:tcMar>
              <w:top w:w="90" w:type="dxa"/>
              <w:left w:w="105" w:type="dxa"/>
              <w:bottom w:w="90" w:type="dxa"/>
              <w:right w:w="105" w:type="dxa"/>
            </w:tcMar>
            <w:vAlign w:val="center"/>
          </w:tcPr>
          <w:p w14:paraId="65BEFADE">
            <w:pPr>
              <w:keepNext/>
              <w:spacing w:after="40" w:line="269" w:lineRule="auto"/>
              <w:jc w:val="center"/>
            </w:pPr>
            <w:r>
              <w:rPr>
                <w:rFonts w:ascii="宋体" w:hAnsi="宋体"/>
                <w:b/>
                <w:color w:val="FFFFFF"/>
                <w:sz w:val="17"/>
              </w:rPr>
              <w:t>每日增量</w:t>
            </w:r>
          </w:p>
        </w:tc>
        <w:tc>
          <w:tcPr>
            <w:tcW w:w="1644" w:type="dxa"/>
            <w:shd w:val="clear" w:color="auto" w:fill="203A53"/>
            <w:tcMar>
              <w:top w:w="90" w:type="dxa"/>
              <w:left w:w="105" w:type="dxa"/>
              <w:bottom w:w="90" w:type="dxa"/>
              <w:right w:w="105" w:type="dxa"/>
            </w:tcMar>
            <w:vAlign w:val="center"/>
          </w:tcPr>
          <w:p w14:paraId="6AAB0ED5">
            <w:pPr>
              <w:keepNext/>
              <w:spacing w:after="40" w:line="269" w:lineRule="auto"/>
              <w:jc w:val="center"/>
            </w:pPr>
            <w:r>
              <w:rPr>
                <w:rFonts w:ascii="宋体" w:hAnsi="宋体"/>
                <w:b/>
                <w:color w:val="FFFFFF"/>
                <w:sz w:val="17"/>
              </w:rPr>
              <w:t>初始库存</w:t>
            </w:r>
          </w:p>
        </w:tc>
        <w:tc>
          <w:tcPr>
            <w:tcW w:w="1531" w:type="dxa"/>
            <w:shd w:val="clear" w:color="auto" w:fill="203A53"/>
            <w:tcMar>
              <w:top w:w="90" w:type="dxa"/>
              <w:left w:w="105" w:type="dxa"/>
              <w:bottom w:w="90" w:type="dxa"/>
              <w:right w:w="105" w:type="dxa"/>
            </w:tcMar>
            <w:vAlign w:val="center"/>
          </w:tcPr>
          <w:p w14:paraId="3F64E8B5">
            <w:pPr>
              <w:keepNext/>
              <w:spacing w:after="40" w:line="269" w:lineRule="auto"/>
              <w:jc w:val="center"/>
            </w:pPr>
            <w:r>
              <w:rPr>
                <w:rFonts w:ascii="宋体" w:hAnsi="宋体"/>
                <w:b/>
                <w:color w:val="FFFFFF"/>
                <w:sz w:val="17"/>
              </w:rPr>
              <w:t>连接</w:t>
            </w:r>
          </w:p>
        </w:tc>
      </w:tr>
      <w:tr w14:paraId="0F1B3B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4227782A">
            <w:pPr>
              <w:keepNext/>
              <w:spacing w:after="40" w:line="269" w:lineRule="auto"/>
              <w:jc w:val="left"/>
            </w:pPr>
            <w:r>
              <w:rPr>
                <w:rFonts w:ascii="宋体" w:hAnsi="宋体"/>
                <w:color w:val="141D25"/>
                <w:sz w:val="17"/>
              </w:rPr>
              <w:t>森林</w:t>
            </w:r>
          </w:p>
        </w:tc>
        <w:tc>
          <w:tcPr>
            <w:tcW w:w="907" w:type="dxa"/>
            <w:shd w:val="clear" w:color="auto" w:fill="FFFFFF"/>
            <w:tcMar>
              <w:top w:w="90" w:type="dxa"/>
              <w:left w:w="105" w:type="dxa"/>
              <w:bottom w:w="90" w:type="dxa"/>
              <w:right w:w="105" w:type="dxa"/>
            </w:tcMar>
            <w:vAlign w:val="center"/>
          </w:tcPr>
          <w:p w14:paraId="7F39A830">
            <w:pPr>
              <w:keepNext/>
              <w:spacing w:after="40" w:line="269" w:lineRule="auto"/>
              <w:jc w:val="center"/>
            </w:pPr>
            <w:r>
              <w:rPr>
                <w:rFonts w:ascii="宋体" w:hAnsi="宋体"/>
                <w:color w:val="141D25"/>
                <w:sz w:val="17"/>
              </w:rPr>
              <w:t>1 中</w:t>
            </w:r>
          </w:p>
        </w:tc>
        <w:tc>
          <w:tcPr>
            <w:tcW w:w="1247" w:type="dxa"/>
            <w:shd w:val="clear" w:color="auto" w:fill="FFFFFF"/>
            <w:tcMar>
              <w:top w:w="90" w:type="dxa"/>
              <w:left w:w="105" w:type="dxa"/>
              <w:bottom w:w="90" w:type="dxa"/>
              <w:right w:w="105" w:type="dxa"/>
            </w:tcMar>
            <w:vAlign w:val="center"/>
          </w:tcPr>
          <w:p w14:paraId="61F63DD6">
            <w:pPr>
              <w:keepNext/>
              <w:spacing w:after="40" w:line="269" w:lineRule="auto"/>
              <w:jc w:val="center"/>
            </w:pPr>
            <w:r>
              <w:rPr>
                <w:rFonts w:ascii="宋体" w:hAnsi="宋体"/>
                <w:color w:val="141D25"/>
                <w:sz w:val="17"/>
              </w:rPr>
              <w:t>58 中</w:t>
            </w:r>
          </w:p>
        </w:tc>
        <w:tc>
          <w:tcPr>
            <w:tcW w:w="1247" w:type="dxa"/>
            <w:shd w:val="clear" w:color="auto" w:fill="FFFFFF"/>
            <w:tcMar>
              <w:top w:w="90" w:type="dxa"/>
              <w:left w:w="105" w:type="dxa"/>
              <w:bottom w:w="90" w:type="dxa"/>
              <w:right w:w="105" w:type="dxa"/>
            </w:tcMar>
            <w:vAlign w:val="center"/>
          </w:tcPr>
          <w:p w14:paraId="3EAF1315">
            <w:pPr>
              <w:keepNext/>
              <w:spacing w:after="40" w:line="269" w:lineRule="auto"/>
              <w:jc w:val="center"/>
            </w:pPr>
            <w:r>
              <w:rPr>
                <w:rFonts w:ascii="宋体" w:hAnsi="宋体"/>
                <w:color w:val="141D25"/>
                <w:sz w:val="17"/>
              </w:rPr>
              <w:t>50 中</w:t>
            </w:r>
          </w:p>
        </w:tc>
        <w:tc>
          <w:tcPr>
            <w:tcW w:w="1757" w:type="dxa"/>
            <w:shd w:val="clear" w:color="auto" w:fill="FFFFFF"/>
            <w:tcMar>
              <w:top w:w="90" w:type="dxa"/>
              <w:left w:w="105" w:type="dxa"/>
              <w:bottom w:w="90" w:type="dxa"/>
              <w:right w:w="105" w:type="dxa"/>
            </w:tcMar>
            <w:vAlign w:val="center"/>
          </w:tcPr>
          <w:p w14:paraId="5D7BEC63">
            <w:pPr>
              <w:keepNext/>
              <w:spacing w:after="40" w:line="269" w:lineRule="auto"/>
              <w:jc w:val="center"/>
            </w:pPr>
            <w:r>
              <w:rPr>
                <w:rFonts w:ascii="宋体" w:hAnsi="宋体"/>
                <w:color w:val="141D25"/>
                <w:sz w:val="17"/>
              </w:rPr>
              <w:t>12.5万 偏多</w:t>
            </w:r>
          </w:p>
        </w:tc>
        <w:tc>
          <w:tcPr>
            <w:tcW w:w="1644" w:type="dxa"/>
            <w:shd w:val="clear" w:color="auto" w:fill="FFFFFF"/>
            <w:tcMar>
              <w:top w:w="90" w:type="dxa"/>
              <w:left w:w="105" w:type="dxa"/>
              <w:bottom w:w="90" w:type="dxa"/>
              <w:right w:w="105" w:type="dxa"/>
            </w:tcMar>
            <w:vAlign w:val="center"/>
          </w:tcPr>
          <w:p w14:paraId="7628710C">
            <w:pPr>
              <w:keepNext/>
              <w:spacing w:after="40" w:line="269" w:lineRule="auto"/>
              <w:jc w:val="center"/>
            </w:pPr>
            <w:r>
              <w:rPr>
                <w:rFonts w:ascii="宋体" w:hAnsi="宋体"/>
                <w:color w:val="141D25"/>
                <w:sz w:val="17"/>
              </w:rPr>
              <w:t>12.5万</w:t>
            </w:r>
          </w:p>
        </w:tc>
        <w:tc>
          <w:tcPr>
            <w:tcW w:w="1531" w:type="dxa"/>
            <w:shd w:val="clear" w:color="auto" w:fill="FFFFFF"/>
            <w:tcMar>
              <w:top w:w="90" w:type="dxa"/>
              <w:left w:w="105" w:type="dxa"/>
              <w:bottom w:w="90" w:type="dxa"/>
              <w:right w:w="105" w:type="dxa"/>
            </w:tcMar>
            <w:vAlign w:val="center"/>
          </w:tcPr>
          <w:p w14:paraId="0885C675">
            <w:pPr>
              <w:keepNext/>
              <w:spacing w:after="40" w:line="269" w:lineRule="auto"/>
              <w:jc w:val="center"/>
            </w:pPr>
            <w:r>
              <w:rPr>
                <w:rFonts w:ascii="宋体" w:hAnsi="宋体"/>
                <w:color w:val="141D25"/>
                <w:sz w:val="17"/>
              </w:rPr>
              <w:t>Grass</w:t>
            </w:r>
          </w:p>
        </w:tc>
      </w:tr>
      <w:tr w14:paraId="2DE942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22D834D2">
            <w:pPr>
              <w:keepNext/>
              <w:spacing w:after="40" w:line="269" w:lineRule="auto"/>
              <w:jc w:val="left"/>
            </w:pPr>
            <w:r>
              <w:rPr>
                <w:rFonts w:ascii="宋体" w:hAnsi="宋体"/>
                <w:color w:val="141D25"/>
                <w:sz w:val="17"/>
              </w:rPr>
              <w:t>雨林</w:t>
            </w:r>
          </w:p>
        </w:tc>
        <w:tc>
          <w:tcPr>
            <w:tcW w:w="907" w:type="dxa"/>
            <w:shd w:val="clear" w:color="auto" w:fill="F2F6F9"/>
            <w:tcMar>
              <w:top w:w="90" w:type="dxa"/>
              <w:left w:w="105" w:type="dxa"/>
              <w:bottom w:w="90" w:type="dxa"/>
              <w:right w:w="105" w:type="dxa"/>
            </w:tcMar>
            <w:vAlign w:val="center"/>
          </w:tcPr>
          <w:p w14:paraId="5B6F17B5">
            <w:pPr>
              <w:keepNext/>
              <w:spacing w:after="40" w:line="269" w:lineRule="auto"/>
              <w:jc w:val="center"/>
            </w:pPr>
            <w:r>
              <w:rPr>
                <w:rFonts w:ascii="宋体" w:hAnsi="宋体"/>
                <w:color w:val="141D25"/>
                <w:sz w:val="17"/>
              </w:rPr>
              <w:t>0 低</w:t>
            </w:r>
          </w:p>
        </w:tc>
        <w:tc>
          <w:tcPr>
            <w:tcW w:w="1247" w:type="dxa"/>
            <w:shd w:val="clear" w:color="auto" w:fill="F2F6F9"/>
            <w:tcMar>
              <w:top w:w="90" w:type="dxa"/>
              <w:left w:w="105" w:type="dxa"/>
              <w:bottom w:w="90" w:type="dxa"/>
              <w:right w:w="105" w:type="dxa"/>
            </w:tcMar>
            <w:vAlign w:val="center"/>
          </w:tcPr>
          <w:p w14:paraId="4FED562A">
            <w:pPr>
              <w:keepNext/>
              <w:spacing w:after="40" w:line="269" w:lineRule="auto"/>
              <w:jc w:val="center"/>
            </w:pPr>
            <w:r>
              <w:rPr>
                <w:rFonts w:ascii="宋体" w:hAnsi="宋体"/>
                <w:color w:val="141D25"/>
                <w:sz w:val="17"/>
              </w:rPr>
              <w:t>75 偏热</w:t>
            </w:r>
          </w:p>
        </w:tc>
        <w:tc>
          <w:tcPr>
            <w:tcW w:w="1247" w:type="dxa"/>
            <w:shd w:val="clear" w:color="auto" w:fill="F2F6F9"/>
            <w:tcMar>
              <w:top w:w="90" w:type="dxa"/>
              <w:left w:w="105" w:type="dxa"/>
              <w:bottom w:w="90" w:type="dxa"/>
              <w:right w:w="105" w:type="dxa"/>
            </w:tcMar>
            <w:vAlign w:val="center"/>
          </w:tcPr>
          <w:p w14:paraId="5F0F7A2C">
            <w:pPr>
              <w:keepNext/>
              <w:spacing w:after="40" w:line="269" w:lineRule="auto"/>
              <w:jc w:val="center"/>
            </w:pPr>
            <w:r>
              <w:rPr>
                <w:rFonts w:ascii="宋体" w:hAnsi="宋体"/>
                <w:color w:val="141D25"/>
                <w:sz w:val="17"/>
              </w:rPr>
              <w:t>83 很湿</w:t>
            </w:r>
          </w:p>
        </w:tc>
        <w:tc>
          <w:tcPr>
            <w:tcW w:w="1757" w:type="dxa"/>
            <w:shd w:val="clear" w:color="auto" w:fill="F2F6F9"/>
            <w:tcMar>
              <w:top w:w="90" w:type="dxa"/>
              <w:left w:w="105" w:type="dxa"/>
              <w:bottom w:w="90" w:type="dxa"/>
              <w:right w:w="105" w:type="dxa"/>
            </w:tcMar>
            <w:vAlign w:val="center"/>
          </w:tcPr>
          <w:p w14:paraId="6FCEDFEB">
            <w:pPr>
              <w:keepNext/>
              <w:spacing w:after="40" w:line="269" w:lineRule="auto"/>
              <w:jc w:val="center"/>
            </w:pPr>
            <w:r>
              <w:rPr>
                <w:rFonts w:ascii="宋体" w:hAnsi="宋体"/>
                <w:color w:val="141D25"/>
                <w:sz w:val="17"/>
              </w:rPr>
              <w:t>12.5万 偏多</w:t>
            </w:r>
          </w:p>
        </w:tc>
        <w:tc>
          <w:tcPr>
            <w:tcW w:w="1644" w:type="dxa"/>
            <w:shd w:val="clear" w:color="auto" w:fill="F2F6F9"/>
            <w:tcMar>
              <w:top w:w="90" w:type="dxa"/>
              <w:left w:w="105" w:type="dxa"/>
              <w:bottom w:w="90" w:type="dxa"/>
              <w:right w:w="105" w:type="dxa"/>
            </w:tcMar>
            <w:vAlign w:val="center"/>
          </w:tcPr>
          <w:p w14:paraId="6E7136D3">
            <w:pPr>
              <w:keepNext/>
              <w:spacing w:after="40" w:line="269" w:lineRule="auto"/>
              <w:jc w:val="center"/>
            </w:pPr>
            <w:r>
              <w:rPr>
                <w:rFonts w:ascii="宋体" w:hAnsi="宋体"/>
                <w:color w:val="141D25"/>
                <w:sz w:val="17"/>
              </w:rPr>
              <w:t>12.5万</w:t>
            </w:r>
          </w:p>
        </w:tc>
        <w:tc>
          <w:tcPr>
            <w:tcW w:w="1531" w:type="dxa"/>
            <w:shd w:val="clear" w:color="auto" w:fill="F2F6F9"/>
            <w:tcMar>
              <w:top w:w="90" w:type="dxa"/>
              <w:left w:w="105" w:type="dxa"/>
              <w:bottom w:w="90" w:type="dxa"/>
              <w:right w:w="105" w:type="dxa"/>
            </w:tcMar>
            <w:vAlign w:val="center"/>
          </w:tcPr>
          <w:p w14:paraId="0851319E">
            <w:pPr>
              <w:keepNext/>
              <w:spacing w:after="40" w:line="269" w:lineRule="auto"/>
              <w:jc w:val="center"/>
            </w:pPr>
            <w:r>
              <w:rPr>
                <w:rFonts w:ascii="宋体" w:hAnsi="宋体"/>
                <w:color w:val="141D25"/>
                <w:sz w:val="17"/>
              </w:rPr>
              <w:t>Grass</w:t>
            </w:r>
          </w:p>
        </w:tc>
      </w:tr>
      <w:tr w14:paraId="14272A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68B0D818">
            <w:pPr>
              <w:keepNext/>
              <w:spacing w:after="40" w:line="269" w:lineRule="auto"/>
              <w:jc w:val="left"/>
            </w:pPr>
            <w:r>
              <w:rPr>
                <w:rFonts w:ascii="宋体" w:hAnsi="宋体"/>
                <w:color w:val="141D25"/>
                <w:sz w:val="17"/>
              </w:rPr>
              <w:t>草原</w:t>
            </w:r>
          </w:p>
        </w:tc>
        <w:tc>
          <w:tcPr>
            <w:tcW w:w="907" w:type="dxa"/>
            <w:shd w:val="clear" w:color="auto" w:fill="FFFFFF"/>
            <w:tcMar>
              <w:top w:w="90" w:type="dxa"/>
              <w:left w:w="105" w:type="dxa"/>
              <w:bottom w:w="90" w:type="dxa"/>
              <w:right w:w="105" w:type="dxa"/>
            </w:tcMar>
            <w:vAlign w:val="center"/>
          </w:tcPr>
          <w:p w14:paraId="635EEF5A">
            <w:pPr>
              <w:keepNext/>
              <w:spacing w:after="40" w:line="269" w:lineRule="auto"/>
              <w:jc w:val="center"/>
            </w:pPr>
            <w:r>
              <w:rPr>
                <w:rFonts w:ascii="宋体" w:hAnsi="宋体"/>
                <w:color w:val="141D25"/>
                <w:sz w:val="17"/>
              </w:rPr>
              <w:t>0 低</w:t>
            </w:r>
          </w:p>
        </w:tc>
        <w:tc>
          <w:tcPr>
            <w:tcW w:w="1247" w:type="dxa"/>
            <w:shd w:val="clear" w:color="auto" w:fill="FFFFFF"/>
            <w:tcMar>
              <w:top w:w="90" w:type="dxa"/>
              <w:left w:w="105" w:type="dxa"/>
              <w:bottom w:w="90" w:type="dxa"/>
              <w:right w:w="105" w:type="dxa"/>
            </w:tcMar>
            <w:vAlign w:val="center"/>
          </w:tcPr>
          <w:p w14:paraId="4C113958">
            <w:pPr>
              <w:keepNext/>
              <w:spacing w:after="40" w:line="269" w:lineRule="auto"/>
              <w:jc w:val="center"/>
            </w:pPr>
            <w:r>
              <w:rPr>
                <w:rFonts w:ascii="宋体" w:hAnsi="宋体"/>
                <w:color w:val="141D25"/>
                <w:sz w:val="17"/>
              </w:rPr>
              <w:t>68 偏热</w:t>
            </w:r>
          </w:p>
        </w:tc>
        <w:tc>
          <w:tcPr>
            <w:tcW w:w="1247" w:type="dxa"/>
            <w:shd w:val="clear" w:color="auto" w:fill="FFFFFF"/>
            <w:tcMar>
              <w:top w:w="90" w:type="dxa"/>
              <w:left w:w="105" w:type="dxa"/>
              <w:bottom w:w="90" w:type="dxa"/>
              <w:right w:w="105" w:type="dxa"/>
            </w:tcMar>
            <w:vAlign w:val="center"/>
          </w:tcPr>
          <w:p w14:paraId="4BD1C327">
            <w:pPr>
              <w:keepNext/>
              <w:spacing w:after="40" w:line="269" w:lineRule="auto"/>
              <w:jc w:val="center"/>
            </w:pPr>
            <w:r>
              <w:rPr>
                <w:rFonts w:ascii="宋体" w:hAnsi="宋体"/>
                <w:color w:val="141D25"/>
                <w:sz w:val="17"/>
              </w:rPr>
              <w:t>68 偏湿</w:t>
            </w:r>
          </w:p>
        </w:tc>
        <w:tc>
          <w:tcPr>
            <w:tcW w:w="1757" w:type="dxa"/>
            <w:shd w:val="clear" w:color="auto" w:fill="FFFFFF"/>
            <w:tcMar>
              <w:top w:w="90" w:type="dxa"/>
              <w:left w:w="105" w:type="dxa"/>
              <w:bottom w:w="90" w:type="dxa"/>
              <w:right w:w="105" w:type="dxa"/>
            </w:tcMar>
            <w:vAlign w:val="center"/>
          </w:tcPr>
          <w:p w14:paraId="4938955F">
            <w:pPr>
              <w:keepNext/>
              <w:spacing w:after="40" w:line="269" w:lineRule="auto"/>
              <w:jc w:val="center"/>
            </w:pPr>
            <w:r>
              <w:rPr>
                <w:rFonts w:ascii="宋体" w:hAnsi="宋体"/>
                <w:color w:val="141D25"/>
                <w:sz w:val="17"/>
              </w:rPr>
              <w:t>10万 中</w:t>
            </w:r>
          </w:p>
        </w:tc>
        <w:tc>
          <w:tcPr>
            <w:tcW w:w="1644" w:type="dxa"/>
            <w:shd w:val="clear" w:color="auto" w:fill="FFFFFF"/>
            <w:tcMar>
              <w:top w:w="90" w:type="dxa"/>
              <w:left w:w="105" w:type="dxa"/>
              <w:bottom w:w="90" w:type="dxa"/>
              <w:right w:w="105" w:type="dxa"/>
            </w:tcMar>
            <w:vAlign w:val="center"/>
          </w:tcPr>
          <w:p w14:paraId="1AC72E10">
            <w:pPr>
              <w:keepNext/>
              <w:spacing w:after="40" w:line="269" w:lineRule="auto"/>
              <w:jc w:val="center"/>
            </w:pPr>
            <w:r>
              <w:rPr>
                <w:rFonts w:ascii="宋体" w:hAnsi="宋体"/>
                <w:color w:val="141D25"/>
                <w:sz w:val="17"/>
              </w:rPr>
              <w:t>10万</w:t>
            </w:r>
          </w:p>
        </w:tc>
        <w:tc>
          <w:tcPr>
            <w:tcW w:w="1531" w:type="dxa"/>
            <w:shd w:val="clear" w:color="auto" w:fill="FFFFFF"/>
            <w:tcMar>
              <w:top w:w="90" w:type="dxa"/>
              <w:left w:w="105" w:type="dxa"/>
              <w:bottom w:w="90" w:type="dxa"/>
              <w:right w:w="105" w:type="dxa"/>
            </w:tcMar>
            <w:vAlign w:val="center"/>
          </w:tcPr>
          <w:p w14:paraId="663ED967">
            <w:pPr>
              <w:keepNext/>
              <w:spacing w:after="40" w:line="269" w:lineRule="auto"/>
              <w:jc w:val="center"/>
            </w:pPr>
            <w:r>
              <w:rPr>
                <w:rFonts w:ascii="宋体" w:hAnsi="宋体"/>
                <w:color w:val="141D25"/>
                <w:sz w:val="17"/>
              </w:rPr>
              <w:t>Grass</w:t>
            </w:r>
          </w:p>
        </w:tc>
      </w:tr>
      <w:tr w14:paraId="392877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3D86C737">
            <w:pPr>
              <w:keepNext/>
              <w:spacing w:after="40" w:line="269" w:lineRule="auto"/>
              <w:jc w:val="left"/>
            </w:pPr>
            <w:r>
              <w:rPr>
                <w:rFonts w:ascii="宋体" w:hAnsi="宋体"/>
                <w:color w:val="141D25"/>
                <w:sz w:val="17"/>
              </w:rPr>
              <w:t>荒漠</w:t>
            </w:r>
          </w:p>
        </w:tc>
        <w:tc>
          <w:tcPr>
            <w:tcW w:w="907" w:type="dxa"/>
            <w:shd w:val="clear" w:color="auto" w:fill="F2F6F9"/>
            <w:tcMar>
              <w:top w:w="90" w:type="dxa"/>
              <w:left w:w="105" w:type="dxa"/>
              <w:bottom w:w="90" w:type="dxa"/>
              <w:right w:w="105" w:type="dxa"/>
            </w:tcMar>
            <w:vAlign w:val="center"/>
          </w:tcPr>
          <w:p w14:paraId="7695636A">
            <w:pPr>
              <w:keepNext/>
              <w:spacing w:after="40" w:line="269" w:lineRule="auto"/>
              <w:jc w:val="center"/>
            </w:pPr>
            <w:r>
              <w:rPr>
                <w:rFonts w:ascii="宋体" w:hAnsi="宋体"/>
                <w:color w:val="141D25"/>
                <w:sz w:val="17"/>
              </w:rPr>
              <w:t>0 低</w:t>
            </w:r>
          </w:p>
        </w:tc>
        <w:tc>
          <w:tcPr>
            <w:tcW w:w="1247" w:type="dxa"/>
            <w:shd w:val="clear" w:color="auto" w:fill="F2F6F9"/>
            <w:tcMar>
              <w:top w:w="90" w:type="dxa"/>
              <w:left w:w="105" w:type="dxa"/>
              <w:bottom w:w="90" w:type="dxa"/>
              <w:right w:w="105" w:type="dxa"/>
            </w:tcMar>
            <w:vAlign w:val="center"/>
          </w:tcPr>
          <w:p w14:paraId="5C13E2ED">
            <w:pPr>
              <w:keepNext/>
              <w:spacing w:after="40" w:line="269" w:lineRule="auto"/>
              <w:jc w:val="center"/>
            </w:pPr>
            <w:r>
              <w:rPr>
                <w:rFonts w:ascii="宋体" w:hAnsi="宋体"/>
                <w:color w:val="141D25"/>
                <w:sz w:val="17"/>
              </w:rPr>
              <w:t>68 偏热</w:t>
            </w:r>
          </w:p>
        </w:tc>
        <w:tc>
          <w:tcPr>
            <w:tcW w:w="1247" w:type="dxa"/>
            <w:shd w:val="clear" w:color="auto" w:fill="F2F6F9"/>
            <w:tcMar>
              <w:top w:w="90" w:type="dxa"/>
              <w:left w:w="105" w:type="dxa"/>
              <w:bottom w:w="90" w:type="dxa"/>
              <w:right w:w="105" w:type="dxa"/>
            </w:tcMar>
            <w:vAlign w:val="center"/>
          </w:tcPr>
          <w:p w14:paraId="01F57D09">
            <w:pPr>
              <w:keepNext/>
              <w:spacing w:after="40" w:line="269" w:lineRule="auto"/>
              <w:jc w:val="center"/>
            </w:pPr>
            <w:r>
              <w:rPr>
                <w:rFonts w:ascii="宋体" w:hAnsi="宋体"/>
                <w:color w:val="141D25"/>
                <w:sz w:val="17"/>
              </w:rPr>
              <w:t>17 很干</w:t>
            </w:r>
          </w:p>
        </w:tc>
        <w:tc>
          <w:tcPr>
            <w:tcW w:w="1757" w:type="dxa"/>
            <w:shd w:val="clear" w:color="auto" w:fill="F2F6F9"/>
            <w:tcMar>
              <w:top w:w="90" w:type="dxa"/>
              <w:left w:w="105" w:type="dxa"/>
              <w:bottom w:w="90" w:type="dxa"/>
              <w:right w:w="105" w:type="dxa"/>
            </w:tcMar>
            <w:vAlign w:val="center"/>
          </w:tcPr>
          <w:p w14:paraId="41CA7B11">
            <w:pPr>
              <w:keepNext/>
              <w:spacing w:after="40" w:line="269" w:lineRule="auto"/>
              <w:jc w:val="center"/>
            </w:pPr>
            <w:r>
              <w:rPr>
                <w:rFonts w:ascii="宋体" w:hAnsi="宋体"/>
                <w:color w:val="141D25"/>
                <w:sz w:val="17"/>
              </w:rPr>
              <w:t>5万 少</w:t>
            </w:r>
          </w:p>
        </w:tc>
        <w:tc>
          <w:tcPr>
            <w:tcW w:w="1644" w:type="dxa"/>
            <w:shd w:val="clear" w:color="auto" w:fill="F2F6F9"/>
            <w:tcMar>
              <w:top w:w="90" w:type="dxa"/>
              <w:left w:w="105" w:type="dxa"/>
              <w:bottom w:w="90" w:type="dxa"/>
              <w:right w:w="105" w:type="dxa"/>
            </w:tcMar>
            <w:vAlign w:val="center"/>
          </w:tcPr>
          <w:p w14:paraId="0FE008E2">
            <w:pPr>
              <w:keepNext/>
              <w:spacing w:after="40" w:line="269" w:lineRule="auto"/>
              <w:jc w:val="center"/>
            </w:pPr>
            <w:r>
              <w:rPr>
                <w:rFonts w:ascii="宋体" w:hAnsi="宋体"/>
                <w:color w:val="141D25"/>
                <w:sz w:val="17"/>
              </w:rPr>
              <w:t>5万</w:t>
            </w:r>
          </w:p>
        </w:tc>
        <w:tc>
          <w:tcPr>
            <w:tcW w:w="1531" w:type="dxa"/>
            <w:shd w:val="clear" w:color="auto" w:fill="F2F6F9"/>
            <w:tcMar>
              <w:top w:w="90" w:type="dxa"/>
              <w:left w:w="105" w:type="dxa"/>
              <w:bottom w:w="90" w:type="dxa"/>
              <w:right w:w="105" w:type="dxa"/>
            </w:tcMar>
            <w:vAlign w:val="center"/>
          </w:tcPr>
          <w:p w14:paraId="20C17815">
            <w:pPr>
              <w:keepNext/>
              <w:spacing w:after="40" w:line="269" w:lineRule="auto"/>
              <w:jc w:val="center"/>
            </w:pPr>
            <w:r>
              <w:rPr>
                <w:rFonts w:ascii="宋体" w:hAnsi="宋体"/>
                <w:color w:val="141D25"/>
                <w:sz w:val="17"/>
              </w:rPr>
              <w:t>Sand</w:t>
            </w:r>
          </w:p>
        </w:tc>
      </w:tr>
      <w:tr w14:paraId="1BF698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606B0043">
            <w:pPr>
              <w:keepNext/>
              <w:spacing w:after="40" w:line="269" w:lineRule="auto"/>
              <w:jc w:val="left"/>
            </w:pPr>
            <w:r>
              <w:rPr>
                <w:rFonts w:ascii="宋体" w:hAnsi="宋体"/>
                <w:color w:val="141D25"/>
                <w:sz w:val="17"/>
              </w:rPr>
              <w:t>苔原</w:t>
            </w:r>
          </w:p>
        </w:tc>
        <w:tc>
          <w:tcPr>
            <w:tcW w:w="907" w:type="dxa"/>
            <w:shd w:val="clear" w:color="auto" w:fill="FFFFFF"/>
            <w:tcMar>
              <w:top w:w="90" w:type="dxa"/>
              <w:left w:w="105" w:type="dxa"/>
              <w:bottom w:w="90" w:type="dxa"/>
              <w:right w:w="105" w:type="dxa"/>
            </w:tcMar>
            <w:vAlign w:val="center"/>
          </w:tcPr>
          <w:p w14:paraId="03F5F770">
            <w:pPr>
              <w:keepNext/>
              <w:spacing w:after="40" w:line="269" w:lineRule="auto"/>
              <w:jc w:val="center"/>
            </w:pPr>
            <w:r>
              <w:rPr>
                <w:rFonts w:ascii="宋体" w:hAnsi="宋体"/>
                <w:color w:val="141D25"/>
                <w:sz w:val="17"/>
              </w:rPr>
              <w:t>1 中</w:t>
            </w:r>
          </w:p>
        </w:tc>
        <w:tc>
          <w:tcPr>
            <w:tcW w:w="1247" w:type="dxa"/>
            <w:shd w:val="clear" w:color="auto" w:fill="FFFFFF"/>
            <w:tcMar>
              <w:top w:w="90" w:type="dxa"/>
              <w:left w:w="105" w:type="dxa"/>
              <w:bottom w:w="90" w:type="dxa"/>
              <w:right w:w="105" w:type="dxa"/>
            </w:tcMar>
            <w:vAlign w:val="center"/>
          </w:tcPr>
          <w:p w14:paraId="0E224926">
            <w:pPr>
              <w:keepNext/>
              <w:spacing w:after="40" w:line="269" w:lineRule="auto"/>
              <w:jc w:val="center"/>
            </w:pPr>
            <w:r>
              <w:rPr>
                <w:rFonts w:ascii="宋体" w:hAnsi="宋体"/>
                <w:color w:val="141D25"/>
                <w:sz w:val="17"/>
              </w:rPr>
              <w:t>17 很冷</w:t>
            </w:r>
          </w:p>
        </w:tc>
        <w:tc>
          <w:tcPr>
            <w:tcW w:w="1247" w:type="dxa"/>
            <w:shd w:val="clear" w:color="auto" w:fill="FFFFFF"/>
            <w:tcMar>
              <w:top w:w="90" w:type="dxa"/>
              <w:left w:w="105" w:type="dxa"/>
              <w:bottom w:w="90" w:type="dxa"/>
              <w:right w:w="105" w:type="dxa"/>
            </w:tcMar>
            <w:vAlign w:val="center"/>
          </w:tcPr>
          <w:p w14:paraId="545CF8E4">
            <w:pPr>
              <w:keepNext/>
              <w:spacing w:after="40" w:line="269" w:lineRule="auto"/>
              <w:jc w:val="center"/>
            </w:pPr>
            <w:r>
              <w:rPr>
                <w:rFonts w:ascii="宋体" w:hAnsi="宋体"/>
                <w:color w:val="141D25"/>
                <w:sz w:val="17"/>
              </w:rPr>
              <w:t>68 偏湿</w:t>
            </w:r>
          </w:p>
        </w:tc>
        <w:tc>
          <w:tcPr>
            <w:tcW w:w="1757" w:type="dxa"/>
            <w:shd w:val="clear" w:color="auto" w:fill="FFFFFF"/>
            <w:tcMar>
              <w:top w:w="90" w:type="dxa"/>
              <w:left w:w="105" w:type="dxa"/>
              <w:bottom w:w="90" w:type="dxa"/>
              <w:right w:w="105" w:type="dxa"/>
            </w:tcMar>
            <w:vAlign w:val="center"/>
          </w:tcPr>
          <w:p w14:paraId="0DC5249D">
            <w:pPr>
              <w:keepNext/>
              <w:spacing w:after="40" w:line="269" w:lineRule="auto"/>
              <w:jc w:val="center"/>
            </w:pPr>
            <w:r>
              <w:rPr>
                <w:rFonts w:ascii="宋体" w:hAnsi="宋体"/>
                <w:color w:val="141D25"/>
                <w:sz w:val="17"/>
              </w:rPr>
              <w:t>7.5万 偏少</w:t>
            </w:r>
          </w:p>
        </w:tc>
        <w:tc>
          <w:tcPr>
            <w:tcW w:w="1644" w:type="dxa"/>
            <w:shd w:val="clear" w:color="auto" w:fill="FFFFFF"/>
            <w:tcMar>
              <w:top w:w="90" w:type="dxa"/>
              <w:left w:w="105" w:type="dxa"/>
              <w:bottom w:w="90" w:type="dxa"/>
              <w:right w:w="105" w:type="dxa"/>
            </w:tcMar>
            <w:vAlign w:val="center"/>
          </w:tcPr>
          <w:p w14:paraId="5F1A5015">
            <w:pPr>
              <w:keepNext/>
              <w:spacing w:after="40" w:line="269" w:lineRule="auto"/>
              <w:jc w:val="center"/>
            </w:pPr>
            <w:r>
              <w:rPr>
                <w:rFonts w:ascii="宋体" w:hAnsi="宋体"/>
                <w:color w:val="141D25"/>
                <w:sz w:val="17"/>
              </w:rPr>
              <w:t>7.5万</w:t>
            </w:r>
          </w:p>
        </w:tc>
        <w:tc>
          <w:tcPr>
            <w:tcW w:w="1531" w:type="dxa"/>
            <w:shd w:val="clear" w:color="auto" w:fill="FFFFFF"/>
            <w:tcMar>
              <w:top w:w="90" w:type="dxa"/>
              <w:left w:w="105" w:type="dxa"/>
              <w:bottom w:w="90" w:type="dxa"/>
              <w:right w:w="105" w:type="dxa"/>
            </w:tcMar>
            <w:vAlign w:val="center"/>
          </w:tcPr>
          <w:p w14:paraId="0F7F268D">
            <w:pPr>
              <w:keepNext/>
              <w:spacing w:after="40" w:line="269" w:lineRule="auto"/>
              <w:jc w:val="center"/>
            </w:pPr>
            <w:r>
              <w:rPr>
                <w:rFonts w:ascii="宋体" w:hAnsi="宋体"/>
                <w:color w:val="141D25"/>
                <w:sz w:val="17"/>
              </w:rPr>
              <w:t>Grass</w:t>
            </w:r>
          </w:p>
        </w:tc>
      </w:tr>
      <w:tr w14:paraId="50F224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5E42B06A">
            <w:pPr>
              <w:keepNext/>
              <w:spacing w:after="40" w:line="269" w:lineRule="auto"/>
              <w:jc w:val="left"/>
            </w:pPr>
            <w:r>
              <w:rPr>
                <w:rFonts w:ascii="宋体" w:hAnsi="宋体"/>
                <w:color w:val="141D25"/>
                <w:sz w:val="17"/>
              </w:rPr>
              <w:t>高山</w:t>
            </w:r>
          </w:p>
        </w:tc>
        <w:tc>
          <w:tcPr>
            <w:tcW w:w="907" w:type="dxa"/>
            <w:shd w:val="clear" w:color="auto" w:fill="F2F6F9"/>
            <w:tcMar>
              <w:top w:w="90" w:type="dxa"/>
              <w:left w:w="105" w:type="dxa"/>
              <w:bottom w:w="90" w:type="dxa"/>
              <w:right w:w="105" w:type="dxa"/>
            </w:tcMar>
            <w:vAlign w:val="center"/>
          </w:tcPr>
          <w:p w14:paraId="3F76C765">
            <w:pPr>
              <w:keepNext/>
              <w:spacing w:after="40" w:line="269" w:lineRule="auto"/>
              <w:jc w:val="center"/>
            </w:pPr>
            <w:r>
              <w:rPr>
                <w:rFonts w:ascii="宋体" w:hAnsi="宋体"/>
                <w:color w:val="141D25"/>
                <w:sz w:val="17"/>
              </w:rPr>
              <w:t>2 高</w:t>
            </w:r>
          </w:p>
        </w:tc>
        <w:tc>
          <w:tcPr>
            <w:tcW w:w="1247" w:type="dxa"/>
            <w:shd w:val="clear" w:color="auto" w:fill="F2F6F9"/>
            <w:tcMar>
              <w:top w:w="90" w:type="dxa"/>
              <w:left w:w="105" w:type="dxa"/>
              <w:bottom w:w="90" w:type="dxa"/>
              <w:right w:w="105" w:type="dxa"/>
            </w:tcMar>
            <w:vAlign w:val="center"/>
          </w:tcPr>
          <w:p w14:paraId="4ACC5551">
            <w:pPr>
              <w:keepNext/>
              <w:spacing w:after="40" w:line="269" w:lineRule="auto"/>
              <w:jc w:val="center"/>
            </w:pPr>
            <w:r>
              <w:rPr>
                <w:rFonts w:ascii="宋体" w:hAnsi="宋体"/>
                <w:color w:val="141D25"/>
                <w:sz w:val="17"/>
              </w:rPr>
              <w:t>50 中</w:t>
            </w:r>
          </w:p>
        </w:tc>
        <w:tc>
          <w:tcPr>
            <w:tcW w:w="1247" w:type="dxa"/>
            <w:shd w:val="clear" w:color="auto" w:fill="F2F6F9"/>
            <w:tcMar>
              <w:top w:w="90" w:type="dxa"/>
              <w:left w:w="105" w:type="dxa"/>
              <w:bottom w:w="90" w:type="dxa"/>
              <w:right w:w="105" w:type="dxa"/>
            </w:tcMar>
            <w:vAlign w:val="center"/>
          </w:tcPr>
          <w:p w14:paraId="1BF1E649">
            <w:pPr>
              <w:keepNext/>
              <w:spacing w:after="40" w:line="269" w:lineRule="auto"/>
              <w:jc w:val="center"/>
            </w:pPr>
            <w:r>
              <w:rPr>
                <w:rFonts w:ascii="宋体" w:hAnsi="宋体"/>
                <w:color w:val="141D25"/>
                <w:sz w:val="17"/>
              </w:rPr>
              <w:t>50 中</w:t>
            </w:r>
          </w:p>
        </w:tc>
        <w:tc>
          <w:tcPr>
            <w:tcW w:w="1757" w:type="dxa"/>
            <w:shd w:val="clear" w:color="auto" w:fill="F2F6F9"/>
            <w:tcMar>
              <w:top w:w="90" w:type="dxa"/>
              <w:left w:w="105" w:type="dxa"/>
              <w:bottom w:w="90" w:type="dxa"/>
              <w:right w:w="105" w:type="dxa"/>
            </w:tcMar>
            <w:vAlign w:val="center"/>
          </w:tcPr>
          <w:p w14:paraId="2A1C3A8A">
            <w:pPr>
              <w:keepNext/>
              <w:spacing w:after="40" w:line="269" w:lineRule="auto"/>
              <w:jc w:val="center"/>
            </w:pPr>
            <w:r>
              <w:rPr>
                <w:rFonts w:ascii="宋体" w:hAnsi="宋体"/>
                <w:color w:val="141D25"/>
                <w:sz w:val="17"/>
              </w:rPr>
              <w:t>10万 中</w:t>
            </w:r>
          </w:p>
        </w:tc>
        <w:tc>
          <w:tcPr>
            <w:tcW w:w="1644" w:type="dxa"/>
            <w:shd w:val="clear" w:color="auto" w:fill="F2F6F9"/>
            <w:tcMar>
              <w:top w:w="90" w:type="dxa"/>
              <w:left w:w="105" w:type="dxa"/>
              <w:bottom w:w="90" w:type="dxa"/>
              <w:right w:w="105" w:type="dxa"/>
            </w:tcMar>
            <w:vAlign w:val="center"/>
          </w:tcPr>
          <w:p w14:paraId="17FE8691">
            <w:pPr>
              <w:keepNext/>
              <w:spacing w:after="40" w:line="269" w:lineRule="auto"/>
              <w:jc w:val="center"/>
            </w:pPr>
            <w:r>
              <w:rPr>
                <w:rFonts w:ascii="宋体" w:hAnsi="宋体"/>
                <w:color w:val="141D25"/>
                <w:sz w:val="17"/>
              </w:rPr>
              <w:t>10万</w:t>
            </w:r>
          </w:p>
        </w:tc>
        <w:tc>
          <w:tcPr>
            <w:tcW w:w="1531" w:type="dxa"/>
            <w:shd w:val="clear" w:color="auto" w:fill="F2F6F9"/>
            <w:tcMar>
              <w:top w:w="90" w:type="dxa"/>
              <w:left w:w="105" w:type="dxa"/>
              <w:bottom w:w="90" w:type="dxa"/>
              <w:right w:w="105" w:type="dxa"/>
            </w:tcMar>
            <w:vAlign w:val="center"/>
          </w:tcPr>
          <w:p w14:paraId="1A7D38A0">
            <w:pPr>
              <w:keepNext/>
              <w:spacing w:after="40" w:line="269" w:lineRule="auto"/>
              <w:jc w:val="center"/>
            </w:pPr>
            <w:r>
              <w:rPr>
                <w:rFonts w:ascii="宋体" w:hAnsi="宋体"/>
                <w:color w:val="141D25"/>
                <w:sz w:val="17"/>
              </w:rPr>
              <w:t>Grass</w:t>
            </w:r>
          </w:p>
        </w:tc>
      </w:tr>
      <w:tr w14:paraId="221CC0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7476A0F2">
            <w:pPr>
              <w:keepNext/>
              <w:spacing w:after="40" w:line="269" w:lineRule="auto"/>
              <w:jc w:val="left"/>
            </w:pPr>
            <w:r>
              <w:rPr>
                <w:rFonts w:ascii="宋体" w:hAnsi="宋体"/>
                <w:color w:val="141D25"/>
                <w:sz w:val="17"/>
              </w:rPr>
              <w:t>雪山</w:t>
            </w:r>
          </w:p>
        </w:tc>
        <w:tc>
          <w:tcPr>
            <w:tcW w:w="907" w:type="dxa"/>
            <w:shd w:val="clear" w:color="auto" w:fill="FFFFFF"/>
            <w:tcMar>
              <w:top w:w="90" w:type="dxa"/>
              <w:left w:w="105" w:type="dxa"/>
              <w:bottom w:w="90" w:type="dxa"/>
              <w:right w:w="105" w:type="dxa"/>
            </w:tcMar>
            <w:vAlign w:val="center"/>
          </w:tcPr>
          <w:p w14:paraId="06094D6B">
            <w:pPr>
              <w:keepNext/>
              <w:spacing w:after="40" w:line="269" w:lineRule="auto"/>
              <w:jc w:val="center"/>
            </w:pPr>
            <w:r>
              <w:rPr>
                <w:rFonts w:ascii="宋体" w:hAnsi="宋体"/>
                <w:color w:val="141D25"/>
                <w:sz w:val="17"/>
              </w:rPr>
              <w:t>2 高</w:t>
            </w:r>
          </w:p>
        </w:tc>
        <w:tc>
          <w:tcPr>
            <w:tcW w:w="1247" w:type="dxa"/>
            <w:shd w:val="clear" w:color="auto" w:fill="FFFFFF"/>
            <w:tcMar>
              <w:top w:w="90" w:type="dxa"/>
              <w:left w:w="105" w:type="dxa"/>
              <w:bottom w:w="90" w:type="dxa"/>
              <w:right w:w="105" w:type="dxa"/>
            </w:tcMar>
            <w:vAlign w:val="center"/>
          </w:tcPr>
          <w:p w14:paraId="2DEBABC2">
            <w:pPr>
              <w:keepNext/>
              <w:spacing w:after="40" w:line="269" w:lineRule="auto"/>
              <w:jc w:val="center"/>
            </w:pPr>
            <w:r>
              <w:rPr>
                <w:rFonts w:ascii="宋体" w:hAnsi="宋体"/>
                <w:color w:val="141D25"/>
                <w:sz w:val="17"/>
              </w:rPr>
              <w:t>17 很冷</w:t>
            </w:r>
          </w:p>
        </w:tc>
        <w:tc>
          <w:tcPr>
            <w:tcW w:w="1247" w:type="dxa"/>
            <w:shd w:val="clear" w:color="auto" w:fill="FFFFFF"/>
            <w:tcMar>
              <w:top w:w="90" w:type="dxa"/>
              <w:left w:w="105" w:type="dxa"/>
              <w:bottom w:w="90" w:type="dxa"/>
              <w:right w:w="105" w:type="dxa"/>
            </w:tcMar>
            <w:vAlign w:val="center"/>
          </w:tcPr>
          <w:p w14:paraId="4528F98F">
            <w:pPr>
              <w:keepNext/>
              <w:spacing w:after="40" w:line="269" w:lineRule="auto"/>
              <w:jc w:val="center"/>
            </w:pPr>
            <w:r>
              <w:rPr>
                <w:rFonts w:ascii="宋体" w:hAnsi="宋体"/>
                <w:color w:val="141D25"/>
                <w:sz w:val="17"/>
              </w:rPr>
              <w:t>50 中</w:t>
            </w:r>
          </w:p>
        </w:tc>
        <w:tc>
          <w:tcPr>
            <w:tcW w:w="1757" w:type="dxa"/>
            <w:shd w:val="clear" w:color="auto" w:fill="FFFFFF"/>
            <w:tcMar>
              <w:top w:w="90" w:type="dxa"/>
              <w:left w:w="105" w:type="dxa"/>
              <w:bottom w:w="90" w:type="dxa"/>
              <w:right w:w="105" w:type="dxa"/>
            </w:tcMar>
            <w:vAlign w:val="center"/>
          </w:tcPr>
          <w:p w14:paraId="4FFAB2BF">
            <w:pPr>
              <w:keepNext/>
              <w:spacing w:after="40" w:line="269" w:lineRule="auto"/>
              <w:jc w:val="center"/>
            </w:pPr>
            <w:r>
              <w:rPr>
                <w:rFonts w:ascii="宋体" w:hAnsi="宋体"/>
                <w:color w:val="141D25"/>
                <w:sz w:val="17"/>
              </w:rPr>
              <w:t>5万 少</w:t>
            </w:r>
          </w:p>
        </w:tc>
        <w:tc>
          <w:tcPr>
            <w:tcW w:w="1644" w:type="dxa"/>
            <w:shd w:val="clear" w:color="auto" w:fill="FFFFFF"/>
            <w:tcMar>
              <w:top w:w="90" w:type="dxa"/>
              <w:left w:w="105" w:type="dxa"/>
              <w:bottom w:w="90" w:type="dxa"/>
              <w:right w:w="105" w:type="dxa"/>
            </w:tcMar>
            <w:vAlign w:val="center"/>
          </w:tcPr>
          <w:p w14:paraId="5FA83462">
            <w:pPr>
              <w:keepNext/>
              <w:spacing w:after="40" w:line="269" w:lineRule="auto"/>
              <w:jc w:val="center"/>
            </w:pPr>
            <w:r>
              <w:rPr>
                <w:rFonts w:ascii="宋体" w:hAnsi="宋体"/>
                <w:color w:val="141D25"/>
                <w:sz w:val="17"/>
              </w:rPr>
              <w:t>5万</w:t>
            </w:r>
          </w:p>
        </w:tc>
        <w:tc>
          <w:tcPr>
            <w:tcW w:w="1531" w:type="dxa"/>
            <w:shd w:val="clear" w:color="auto" w:fill="FFFFFF"/>
            <w:tcMar>
              <w:top w:w="90" w:type="dxa"/>
              <w:left w:w="105" w:type="dxa"/>
              <w:bottom w:w="90" w:type="dxa"/>
              <w:right w:w="105" w:type="dxa"/>
            </w:tcMar>
            <w:vAlign w:val="center"/>
          </w:tcPr>
          <w:p w14:paraId="52EE7C20">
            <w:pPr>
              <w:keepNext/>
              <w:spacing w:after="40" w:line="269" w:lineRule="auto"/>
              <w:jc w:val="center"/>
            </w:pPr>
            <w:r>
              <w:rPr>
                <w:rFonts w:ascii="宋体" w:hAnsi="宋体"/>
                <w:color w:val="141D25"/>
                <w:sz w:val="17"/>
              </w:rPr>
              <w:t>Rock</w:t>
            </w:r>
          </w:p>
        </w:tc>
      </w:tr>
      <w:tr w14:paraId="23686A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440CFA2B">
            <w:pPr>
              <w:spacing w:after="40" w:line="269" w:lineRule="auto"/>
              <w:jc w:val="left"/>
            </w:pPr>
            <w:r>
              <w:rPr>
                <w:rFonts w:ascii="宋体" w:hAnsi="宋体"/>
                <w:color w:val="141D25"/>
                <w:sz w:val="17"/>
              </w:rPr>
              <w:t>火山</w:t>
            </w:r>
          </w:p>
        </w:tc>
        <w:tc>
          <w:tcPr>
            <w:tcW w:w="907" w:type="dxa"/>
            <w:shd w:val="clear" w:color="auto" w:fill="F2F6F9"/>
            <w:tcMar>
              <w:top w:w="90" w:type="dxa"/>
              <w:left w:w="105" w:type="dxa"/>
              <w:bottom w:w="90" w:type="dxa"/>
              <w:right w:w="105" w:type="dxa"/>
            </w:tcMar>
            <w:vAlign w:val="center"/>
          </w:tcPr>
          <w:p w14:paraId="40E60E8D">
            <w:pPr>
              <w:spacing w:after="40" w:line="269" w:lineRule="auto"/>
              <w:jc w:val="center"/>
            </w:pPr>
            <w:r>
              <w:rPr>
                <w:rFonts w:ascii="宋体" w:hAnsi="宋体"/>
                <w:color w:val="141D25"/>
                <w:sz w:val="17"/>
              </w:rPr>
              <w:t>2 高</w:t>
            </w:r>
          </w:p>
        </w:tc>
        <w:tc>
          <w:tcPr>
            <w:tcW w:w="1247" w:type="dxa"/>
            <w:shd w:val="clear" w:color="auto" w:fill="F2F6F9"/>
            <w:tcMar>
              <w:top w:w="90" w:type="dxa"/>
              <w:left w:w="105" w:type="dxa"/>
              <w:bottom w:w="90" w:type="dxa"/>
              <w:right w:w="105" w:type="dxa"/>
            </w:tcMar>
            <w:vAlign w:val="center"/>
          </w:tcPr>
          <w:p w14:paraId="54C90346">
            <w:pPr>
              <w:spacing w:after="40" w:line="269" w:lineRule="auto"/>
              <w:jc w:val="center"/>
            </w:pPr>
            <w:r>
              <w:rPr>
                <w:rFonts w:ascii="宋体" w:hAnsi="宋体"/>
                <w:color w:val="141D25"/>
                <w:sz w:val="17"/>
              </w:rPr>
              <w:t>83 很热</w:t>
            </w:r>
          </w:p>
        </w:tc>
        <w:tc>
          <w:tcPr>
            <w:tcW w:w="1247" w:type="dxa"/>
            <w:shd w:val="clear" w:color="auto" w:fill="F2F6F9"/>
            <w:tcMar>
              <w:top w:w="90" w:type="dxa"/>
              <w:left w:w="105" w:type="dxa"/>
              <w:bottom w:w="90" w:type="dxa"/>
              <w:right w:w="105" w:type="dxa"/>
            </w:tcMar>
            <w:vAlign w:val="center"/>
          </w:tcPr>
          <w:p w14:paraId="3E8F7C48">
            <w:pPr>
              <w:spacing w:after="40" w:line="269" w:lineRule="auto"/>
              <w:jc w:val="center"/>
            </w:pPr>
            <w:r>
              <w:rPr>
                <w:rFonts w:ascii="宋体" w:hAnsi="宋体"/>
                <w:color w:val="141D25"/>
                <w:sz w:val="17"/>
              </w:rPr>
              <w:t>50 中</w:t>
            </w:r>
          </w:p>
        </w:tc>
        <w:tc>
          <w:tcPr>
            <w:tcW w:w="1757" w:type="dxa"/>
            <w:shd w:val="clear" w:color="auto" w:fill="F2F6F9"/>
            <w:tcMar>
              <w:top w:w="90" w:type="dxa"/>
              <w:left w:w="105" w:type="dxa"/>
              <w:bottom w:w="90" w:type="dxa"/>
              <w:right w:w="105" w:type="dxa"/>
            </w:tcMar>
            <w:vAlign w:val="center"/>
          </w:tcPr>
          <w:p w14:paraId="219FA68E">
            <w:pPr>
              <w:spacing w:after="40" w:line="269" w:lineRule="auto"/>
              <w:jc w:val="center"/>
            </w:pPr>
            <w:r>
              <w:rPr>
                <w:rFonts w:ascii="宋体" w:hAnsi="宋体"/>
                <w:color w:val="141D25"/>
                <w:sz w:val="17"/>
              </w:rPr>
              <w:t>5万 少</w:t>
            </w:r>
          </w:p>
        </w:tc>
        <w:tc>
          <w:tcPr>
            <w:tcW w:w="1644" w:type="dxa"/>
            <w:shd w:val="clear" w:color="auto" w:fill="F2F6F9"/>
            <w:tcMar>
              <w:top w:w="90" w:type="dxa"/>
              <w:left w:w="105" w:type="dxa"/>
              <w:bottom w:w="90" w:type="dxa"/>
              <w:right w:w="105" w:type="dxa"/>
            </w:tcMar>
            <w:vAlign w:val="center"/>
          </w:tcPr>
          <w:p w14:paraId="04C56B9C">
            <w:pPr>
              <w:spacing w:after="40" w:line="269" w:lineRule="auto"/>
              <w:jc w:val="center"/>
            </w:pPr>
            <w:r>
              <w:rPr>
                <w:rFonts w:ascii="宋体" w:hAnsi="宋体"/>
                <w:color w:val="141D25"/>
                <w:sz w:val="17"/>
              </w:rPr>
              <w:t>5万</w:t>
            </w:r>
          </w:p>
        </w:tc>
        <w:tc>
          <w:tcPr>
            <w:tcW w:w="1531" w:type="dxa"/>
            <w:shd w:val="clear" w:color="auto" w:fill="F2F6F9"/>
            <w:tcMar>
              <w:top w:w="90" w:type="dxa"/>
              <w:left w:w="105" w:type="dxa"/>
              <w:bottom w:w="90" w:type="dxa"/>
              <w:right w:w="105" w:type="dxa"/>
            </w:tcMar>
            <w:vAlign w:val="center"/>
          </w:tcPr>
          <w:p w14:paraId="24BDE0DE">
            <w:pPr>
              <w:spacing w:after="40" w:line="269" w:lineRule="auto"/>
              <w:jc w:val="center"/>
            </w:pPr>
            <w:r>
              <w:rPr>
                <w:rFonts w:ascii="宋体" w:hAnsi="宋体"/>
                <w:color w:val="141D25"/>
                <w:sz w:val="17"/>
              </w:rPr>
              <w:t>Rock</w:t>
            </w:r>
          </w:p>
        </w:tc>
      </w:tr>
    </w:tbl>
    <w:p w14:paraId="77B89663">
      <w:pPr>
        <w:widowControl/>
        <w:spacing w:after="40" w:line="72" w:lineRule="auto"/>
      </w:pPr>
    </w:p>
    <w:p w14:paraId="7F6E39DD">
      <w:pPr>
        <w:widowControl/>
      </w:pPr>
      <w:r>
        <w:rPr>
          <w:b/>
        </w:rPr>
        <w:t>计算与设计　</w:t>
      </w:r>
      <w:r>
        <w:t>上表是固定游戏默认值，不在运行时重新求区间中位数。文字定义解释默认值，不替代分类函数。连接类型提供给后续视觉，不参与温湿度、食物和物种计算。雪山与火山的5万统一定义为少。</w:t>
      </w:r>
    </w:p>
    <w:p w14:paraId="42AED4B0">
      <w:pPr>
        <w:widowControl/>
      </w:pPr>
      <w:r>
        <w:t>玩家影响与示例　新森林 z=1、T=58、H=50、R=125,000、S=125,000。已有森林转雨林时库存和海拔保持实际值；转换完成后新雨林稳定，需玩家反向干预才可能转回。</w:t>
      </w:r>
    </w:p>
    <w:p w14:paraId="48223216">
      <w:pPr>
        <w:pStyle w:val="4"/>
        <w:keepNext/>
        <w:widowControl/>
      </w:pPr>
      <w:r>
        <w:t>陆地八类唯一分类</w:t>
      </w:r>
    </w:p>
    <w:p w14:paraId="62E86123">
      <w:pPr>
        <w:keepNext/>
        <w:widowControl/>
      </w:pPr>
      <w:r>
        <w:t>通俗解释　地形由实际数值判定。转换图是设计中的相邻路线提示，并非唯一配方，也不限制海拔；同一地形可在多个海拔出现。玩家不能在已建地块直接用菜单换地形。</w:t>
      </w:r>
    </w:p>
    <w:p w14:paraId="07E3722E">
      <w:pPr>
        <w:widowControl/>
      </w:pPr>
      <w:r>
        <w:rPr>
          <w:b/>
        </w:rPr>
        <w:t>规则　</w:t>
      </w:r>
      <w:r>
        <w:t>只允许森林、雨林、草原、荒漠、苔原、高山、雪山、火山八类，不设过渡地形。R分类档为少0–50,000，中档&gt;50,000–100,000，多档&gt;100,000–150,000。下表互相排斥并覆盖合法组合，“任意”仍须在合法范围内。</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020"/>
        <w:gridCol w:w="850"/>
        <w:gridCol w:w="1531"/>
        <w:gridCol w:w="1531"/>
        <w:gridCol w:w="4422"/>
      </w:tblGrid>
      <w:tr w14:paraId="6A467E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020" w:type="dxa"/>
            <w:shd w:val="clear" w:color="auto" w:fill="203A53"/>
            <w:tcMar>
              <w:top w:w="90" w:type="dxa"/>
              <w:left w:w="105" w:type="dxa"/>
              <w:bottom w:w="90" w:type="dxa"/>
              <w:right w:w="105" w:type="dxa"/>
            </w:tcMar>
            <w:vAlign w:val="center"/>
          </w:tcPr>
          <w:p w14:paraId="3BA008DB">
            <w:pPr>
              <w:keepNext/>
              <w:spacing w:after="40" w:line="269" w:lineRule="auto"/>
              <w:jc w:val="left"/>
            </w:pPr>
            <w:r>
              <w:rPr>
                <w:rFonts w:ascii="宋体" w:hAnsi="宋体"/>
                <w:b/>
                <w:color w:val="FFFFFF"/>
                <w:sz w:val="17"/>
              </w:rPr>
              <w:t>地形</w:t>
            </w:r>
          </w:p>
        </w:tc>
        <w:tc>
          <w:tcPr>
            <w:tcW w:w="850" w:type="dxa"/>
            <w:shd w:val="clear" w:color="auto" w:fill="203A53"/>
            <w:tcMar>
              <w:top w:w="90" w:type="dxa"/>
              <w:left w:w="105" w:type="dxa"/>
              <w:bottom w:w="90" w:type="dxa"/>
              <w:right w:w="105" w:type="dxa"/>
            </w:tcMar>
            <w:vAlign w:val="center"/>
          </w:tcPr>
          <w:p w14:paraId="0580919A">
            <w:pPr>
              <w:keepNext/>
              <w:spacing w:after="40" w:line="269" w:lineRule="auto"/>
              <w:jc w:val="center"/>
            </w:pPr>
            <w:r>
              <w:rPr>
                <w:rFonts w:ascii="宋体" w:hAnsi="宋体"/>
                <w:b/>
                <w:color w:val="FFFFFF"/>
                <w:sz w:val="17"/>
              </w:rPr>
              <w:t>海拔</w:t>
            </w:r>
          </w:p>
        </w:tc>
        <w:tc>
          <w:tcPr>
            <w:tcW w:w="1531" w:type="dxa"/>
            <w:shd w:val="clear" w:color="auto" w:fill="203A53"/>
            <w:tcMar>
              <w:top w:w="90" w:type="dxa"/>
              <w:left w:w="105" w:type="dxa"/>
              <w:bottom w:w="90" w:type="dxa"/>
              <w:right w:w="105" w:type="dxa"/>
            </w:tcMar>
            <w:vAlign w:val="center"/>
          </w:tcPr>
          <w:p w14:paraId="305E84D5">
            <w:pPr>
              <w:keepNext/>
              <w:spacing w:after="40" w:line="269" w:lineRule="auto"/>
              <w:jc w:val="center"/>
            </w:pPr>
            <w:r>
              <w:rPr>
                <w:rFonts w:ascii="宋体" w:hAnsi="宋体"/>
                <w:b/>
                <w:color w:val="FFFFFF"/>
                <w:sz w:val="17"/>
              </w:rPr>
              <w:t>温度</w:t>
            </w:r>
          </w:p>
        </w:tc>
        <w:tc>
          <w:tcPr>
            <w:tcW w:w="1531" w:type="dxa"/>
            <w:shd w:val="clear" w:color="auto" w:fill="203A53"/>
            <w:tcMar>
              <w:top w:w="90" w:type="dxa"/>
              <w:left w:w="105" w:type="dxa"/>
              <w:bottom w:w="90" w:type="dxa"/>
              <w:right w:w="105" w:type="dxa"/>
            </w:tcMar>
            <w:vAlign w:val="center"/>
          </w:tcPr>
          <w:p w14:paraId="351AA896">
            <w:pPr>
              <w:keepNext/>
              <w:spacing w:after="40" w:line="269" w:lineRule="auto"/>
              <w:jc w:val="center"/>
            </w:pPr>
            <w:r>
              <w:rPr>
                <w:rFonts w:ascii="宋体" w:hAnsi="宋体"/>
                <w:b/>
                <w:color w:val="FFFFFF"/>
                <w:sz w:val="17"/>
              </w:rPr>
              <w:t>湿度</w:t>
            </w:r>
          </w:p>
        </w:tc>
        <w:tc>
          <w:tcPr>
            <w:tcW w:w="4422" w:type="dxa"/>
            <w:shd w:val="clear" w:color="auto" w:fill="203A53"/>
            <w:tcMar>
              <w:top w:w="90" w:type="dxa"/>
              <w:left w:w="105" w:type="dxa"/>
              <w:bottom w:w="90" w:type="dxa"/>
              <w:right w:w="105" w:type="dxa"/>
            </w:tcMar>
            <w:vAlign w:val="center"/>
          </w:tcPr>
          <w:p w14:paraId="5AC247BA">
            <w:pPr>
              <w:keepNext/>
              <w:spacing w:after="40" w:line="269" w:lineRule="auto"/>
              <w:jc w:val="center"/>
            </w:pPr>
            <w:r>
              <w:rPr>
                <w:rFonts w:ascii="宋体" w:hAnsi="宋体"/>
                <w:b/>
                <w:color w:val="FFFFFF"/>
                <w:sz w:val="17"/>
              </w:rPr>
              <w:t>每日增量R</w:t>
            </w:r>
          </w:p>
        </w:tc>
      </w:tr>
      <w:tr w14:paraId="6C0C19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2D610CAE">
            <w:pPr>
              <w:keepNext/>
              <w:spacing w:after="40" w:line="269" w:lineRule="auto"/>
              <w:jc w:val="left"/>
            </w:pPr>
            <w:r>
              <w:rPr>
                <w:rFonts w:ascii="宋体" w:hAnsi="宋体"/>
                <w:color w:val="141D25"/>
                <w:sz w:val="17"/>
              </w:rPr>
              <w:t>荒漠</w:t>
            </w:r>
          </w:p>
        </w:tc>
        <w:tc>
          <w:tcPr>
            <w:tcW w:w="850" w:type="dxa"/>
            <w:shd w:val="clear" w:color="auto" w:fill="FFFFFF"/>
            <w:tcMar>
              <w:top w:w="90" w:type="dxa"/>
              <w:left w:w="105" w:type="dxa"/>
              <w:bottom w:w="90" w:type="dxa"/>
              <w:right w:w="105" w:type="dxa"/>
            </w:tcMar>
            <w:vAlign w:val="center"/>
          </w:tcPr>
          <w:p w14:paraId="7F30497F">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7A80889E">
            <w:pPr>
              <w:keepNext/>
              <w:spacing w:after="40" w:line="269" w:lineRule="auto"/>
              <w:jc w:val="center"/>
            </w:pPr>
            <w:r>
              <w:rPr>
                <w:rFonts w:ascii="宋体" w:hAnsi="宋体"/>
                <w:color w:val="141D25"/>
                <w:sz w:val="17"/>
              </w:rPr>
              <w:t>0–14</w:t>
            </w:r>
          </w:p>
        </w:tc>
        <w:tc>
          <w:tcPr>
            <w:tcW w:w="1531" w:type="dxa"/>
            <w:shd w:val="clear" w:color="auto" w:fill="FFFFFF"/>
            <w:tcMar>
              <w:top w:w="90" w:type="dxa"/>
              <w:left w:w="105" w:type="dxa"/>
              <w:bottom w:w="90" w:type="dxa"/>
              <w:right w:w="105" w:type="dxa"/>
            </w:tcMar>
            <w:vAlign w:val="center"/>
          </w:tcPr>
          <w:p w14:paraId="3005FC6D">
            <w:pPr>
              <w:keepNext/>
              <w:spacing w:after="40" w:line="269" w:lineRule="auto"/>
              <w:jc w:val="center"/>
            </w:pPr>
            <w:r>
              <w:rPr>
                <w:rFonts w:ascii="宋体" w:hAnsi="宋体"/>
                <w:color w:val="141D25"/>
                <w:sz w:val="17"/>
              </w:rPr>
              <w:t>任意</w:t>
            </w:r>
          </w:p>
        </w:tc>
        <w:tc>
          <w:tcPr>
            <w:tcW w:w="4422" w:type="dxa"/>
            <w:shd w:val="clear" w:color="auto" w:fill="FFFFFF"/>
            <w:tcMar>
              <w:top w:w="90" w:type="dxa"/>
              <w:left w:w="105" w:type="dxa"/>
              <w:bottom w:w="90" w:type="dxa"/>
              <w:right w:w="105" w:type="dxa"/>
            </w:tcMar>
            <w:vAlign w:val="center"/>
          </w:tcPr>
          <w:p w14:paraId="70B1B225">
            <w:pPr>
              <w:keepNext/>
              <w:spacing w:after="40" w:line="269" w:lineRule="auto"/>
              <w:jc w:val="center"/>
            </w:pPr>
            <w:r>
              <w:rPr>
                <w:rFonts w:ascii="宋体" w:hAnsi="宋体"/>
                <w:color w:val="141D25"/>
                <w:sz w:val="17"/>
              </w:rPr>
              <w:t>任意</w:t>
            </w:r>
          </w:p>
        </w:tc>
      </w:tr>
      <w:tr w14:paraId="553498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27371D85">
            <w:pPr>
              <w:keepNext/>
              <w:spacing w:after="40" w:line="269" w:lineRule="auto"/>
              <w:jc w:val="left"/>
            </w:pPr>
            <w:r>
              <w:rPr>
                <w:rFonts w:ascii="宋体" w:hAnsi="宋体"/>
                <w:color w:val="141D25"/>
                <w:sz w:val="17"/>
              </w:rPr>
              <w:t>荒漠</w:t>
            </w:r>
          </w:p>
        </w:tc>
        <w:tc>
          <w:tcPr>
            <w:tcW w:w="850" w:type="dxa"/>
            <w:shd w:val="clear" w:color="auto" w:fill="F2F6F9"/>
            <w:tcMar>
              <w:top w:w="90" w:type="dxa"/>
              <w:left w:w="105" w:type="dxa"/>
              <w:bottom w:w="90" w:type="dxa"/>
              <w:right w:w="105" w:type="dxa"/>
            </w:tcMar>
            <w:vAlign w:val="center"/>
          </w:tcPr>
          <w:p w14:paraId="08744B77">
            <w:pPr>
              <w:keepNext/>
              <w:spacing w:after="40" w:line="269" w:lineRule="auto"/>
              <w:jc w:val="center"/>
            </w:pPr>
            <w:r>
              <w:rPr>
                <w:rFonts w:ascii="宋体" w:hAnsi="宋体"/>
                <w:color w:val="141D25"/>
                <w:sz w:val="17"/>
              </w:rPr>
              <w:t>0</w:t>
            </w:r>
          </w:p>
        </w:tc>
        <w:tc>
          <w:tcPr>
            <w:tcW w:w="1531" w:type="dxa"/>
            <w:shd w:val="clear" w:color="auto" w:fill="F2F6F9"/>
            <w:tcMar>
              <w:top w:w="90" w:type="dxa"/>
              <w:left w:w="105" w:type="dxa"/>
              <w:bottom w:w="90" w:type="dxa"/>
              <w:right w:w="105" w:type="dxa"/>
            </w:tcMar>
            <w:vAlign w:val="center"/>
          </w:tcPr>
          <w:p w14:paraId="707FC707">
            <w:pPr>
              <w:keepNext/>
              <w:spacing w:after="40" w:line="269" w:lineRule="auto"/>
              <w:jc w:val="center"/>
            </w:pPr>
            <w:r>
              <w:rPr>
                <w:rFonts w:ascii="宋体" w:hAnsi="宋体"/>
                <w:color w:val="141D25"/>
                <w:sz w:val="17"/>
              </w:rPr>
              <w:t>15–34</w:t>
            </w:r>
          </w:p>
        </w:tc>
        <w:tc>
          <w:tcPr>
            <w:tcW w:w="1531" w:type="dxa"/>
            <w:shd w:val="clear" w:color="auto" w:fill="F2F6F9"/>
            <w:tcMar>
              <w:top w:w="90" w:type="dxa"/>
              <w:left w:w="105" w:type="dxa"/>
              <w:bottom w:w="90" w:type="dxa"/>
              <w:right w:w="105" w:type="dxa"/>
            </w:tcMar>
            <w:vAlign w:val="center"/>
          </w:tcPr>
          <w:p w14:paraId="71035D96">
            <w:pPr>
              <w:keepNext/>
              <w:spacing w:after="40" w:line="269" w:lineRule="auto"/>
              <w:jc w:val="center"/>
            </w:pPr>
            <w:r>
              <w:rPr>
                <w:rFonts w:ascii="宋体" w:hAnsi="宋体"/>
                <w:color w:val="141D25"/>
                <w:sz w:val="17"/>
              </w:rPr>
              <w:t>0–34</w:t>
            </w:r>
          </w:p>
        </w:tc>
        <w:tc>
          <w:tcPr>
            <w:tcW w:w="4422" w:type="dxa"/>
            <w:shd w:val="clear" w:color="auto" w:fill="F2F6F9"/>
            <w:tcMar>
              <w:top w:w="90" w:type="dxa"/>
              <w:left w:w="105" w:type="dxa"/>
              <w:bottom w:w="90" w:type="dxa"/>
              <w:right w:w="105" w:type="dxa"/>
            </w:tcMar>
            <w:vAlign w:val="center"/>
          </w:tcPr>
          <w:p w14:paraId="292A420C">
            <w:pPr>
              <w:keepNext/>
              <w:spacing w:after="40" w:line="269" w:lineRule="auto"/>
              <w:jc w:val="center"/>
            </w:pPr>
            <w:r>
              <w:rPr>
                <w:rFonts w:ascii="宋体" w:hAnsi="宋体"/>
                <w:color w:val="141D25"/>
                <w:sz w:val="17"/>
              </w:rPr>
              <w:t>任意</w:t>
            </w:r>
          </w:p>
        </w:tc>
      </w:tr>
      <w:tr w14:paraId="049460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5DC1E3E8">
            <w:pPr>
              <w:spacing w:after="40" w:line="269" w:lineRule="auto"/>
              <w:jc w:val="left"/>
            </w:pPr>
            <w:r>
              <w:rPr>
                <w:rFonts w:ascii="宋体" w:hAnsi="宋体"/>
                <w:color w:val="141D25"/>
                <w:sz w:val="17"/>
              </w:rPr>
              <w:t>荒漠</w:t>
            </w:r>
          </w:p>
        </w:tc>
        <w:tc>
          <w:tcPr>
            <w:tcW w:w="850" w:type="dxa"/>
            <w:shd w:val="clear" w:color="auto" w:fill="FFFFFF"/>
            <w:tcMar>
              <w:top w:w="90" w:type="dxa"/>
              <w:left w:w="105" w:type="dxa"/>
              <w:bottom w:w="90" w:type="dxa"/>
              <w:right w:w="105" w:type="dxa"/>
            </w:tcMar>
            <w:vAlign w:val="center"/>
          </w:tcPr>
          <w:p w14:paraId="72512381">
            <w:pPr>
              <w:spacing w:after="40" w:line="269" w:lineRule="auto"/>
              <w:jc w:val="center"/>
            </w:pPr>
            <w:r>
              <w:rPr>
                <w:rFonts w:ascii="宋体" w:hAnsi="宋体"/>
                <w:color w:val="141D25"/>
                <w:sz w:val="17"/>
              </w:rPr>
              <w:t>0–1</w:t>
            </w:r>
          </w:p>
        </w:tc>
        <w:tc>
          <w:tcPr>
            <w:tcW w:w="1531" w:type="dxa"/>
            <w:shd w:val="clear" w:color="auto" w:fill="FFFFFF"/>
            <w:tcMar>
              <w:top w:w="90" w:type="dxa"/>
              <w:left w:w="105" w:type="dxa"/>
              <w:bottom w:w="90" w:type="dxa"/>
              <w:right w:w="105" w:type="dxa"/>
            </w:tcMar>
            <w:vAlign w:val="center"/>
          </w:tcPr>
          <w:p w14:paraId="2DCBFF1B">
            <w:pPr>
              <w:spacing w:after="40" w:line="269" w:lineRule="auto"/>
              <w:jc w:val="center"/>
            </w:pPr>
            <w:r>
              <w:rPr>
                <w:rFonts w:ascii="宋体" w:hAnsi="宋体"/>
                <w:color w:val="141D25"/>
                <w:sz w:val="17"/>
              </w:rPr>
              <w:t>35–100</w:t>
            </w:r>
          </w:p>
        </w:tc>
        <w:tc>
          <w:tcPr>
            <w:tcW w:w="1531" w:type="dxa"/>
            <w:shd w:val="clear" w:color="auto" w:fill="FFFFFF"/>
            <w:tcMar>
              <w:top w:w="90" w:type="dxa"/>
              <w:left w:w="105" w:type="dxa"/>
              <w:bottom w:w="90" w:type="dxa"/>
              <w:right w:w="105" w:type="dxa"/>
            </w:tcMar>
            <w:vAlign w:val="center"/>
          </w:tcPr>
          <w:p w14:paraId="06067060">
            <w:pPr>
              <w:spacing w:after="40" w:line="269" w:lineRule="auto"/>
              <w:jc w:val="center"/>
            </w:pPr>
            <w:r>
              <w:rPr>
                <w:rFonts w:ascii="宋体" w:hAnsi="宋体"/>
                <w:color w:val="141D25"/>
                <w:sz w:val="17"/>
              </w:rPr>
              <w:t>0–34</w:t>
            </w:r>
          </w:p>
        </w:tc>
        <w:tc>
          <w:tcPr>
            <w:tcW w:w="4422" w:type="dxa"/>
            <w:shd w:val="clear" w:color="auto" w:fill="FFFFFF"/>
            <w:tcMar>
              <w:top w:w="90" w:type="dxa"/>
              <w:left w:w="105" w:type="dxa"/>
              <w:bottom w:w="90" w:type="dxa"/>
              <w:right w:w="105" w:type="dxa"/>
            </w:tcMar>
            <w:vAlign w:val="center"/>
          </w:tcPr>
          <w:p w14:paraId="4011C3E1">
            <w:pPr>
              <w:spacing w:after="40" w:line="269" w:lineRule="auto"/>
              <w:jc w:val="center"/>
            </w:pPr>
            <w:r>
              <w:rPr>
                <w:rFonts w:ascii="宋体" w:hAnsi="宋体"/>
                <w:color w:val="141D25"/>
                <w:sz w:val="17"/>
              </w:rPr>
              <w:t>≤50,000</w:t>
            </w:r>
          </w:p>
        </w:tc>
      </w:tr>
      <w:tr w14:paraId="0195EE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4B4C1525">
            <w:pPr>
              <w:spacing w:after="40" w:line="269" w:lineRule="auto"/>
              <w:jc w:val="left"/>
            </w:pPr>
            <w:r>
              <w:rPr>
                <w:rFonts w:ascii="宋体" w:hAnsi="宋体"/>
                <w:color w:val="141D25"/>
                <w:sz w:val="17"/>
              </w:rPr>
              <w:t>森林</w:t>
            </w:r>
          </w:p>
        </w:tc>
        <w:tc>
          <w:tcPr>
            <w:tcW w:w="850" w:type="dxa"/>
            <w:shd w:val="clear" w:color="auto" w:fill="F2F6F9"/>
            <w:tcMar>
              <w:top w:w="90" w:type="dxa"/>
              <w:left w:w="105" w:type="dxa"/>
              <w:bottom w:w="90" w:type="dxa"/>
              <w:right w:w="105" w:type="dxa"/>
            </w:tcMar>
            <w:vAlign w:val="center"/>
          </w:tcPr>
          <w:p w14:paraId="40D414AB">
            <w:pPr>
              <w:spacing w:after="40" w:line="269" w:lineRule="auto"/>
              <w:jc w:val="center"/>
            </w:pPr>
            <w:r>
              <w:rPr>
                <w:rFonts w:ascii="宋体" w:hAnsi="宋体"/>
                <w:color w:val="141D25"/>
                <w:sz w:val="17"/>
              </w:rPr>
              <w:t>0</w:t>
            </w:r>
          </w:p>
        </w:tc>
        <w:tc>
          <w:tcPr>
            <w:tcW w:w="1531" w:type="dxa"/>
            <w:shd w:val="clear" w:color="auto" w:fill="F2F6F9"/>
            <w:tcMar>
              <w:top w:w="90" w:type="dxa"/>
              <w:left w:w="105" w:type="dxa"/>
              <w:bottom w:w="90" w:type="dxa"/>
              <w:right w:w="105" w:type="dxa"/>
            </w:tcMar>
            <w:vAlign w:val="center"/>
          </w:tcPr>
          <w:p w14:paraId="2329B100">
            <w:pPr>
              <w:spacing w:after="40" w:line="269" w:lineRule="auto"/>
              <w:jc w:val="center"/>
            </w:pPr>
            <w:r>
              <w:rPr>
                <w:rFonts w:ascii="宋体" w:hAnsi="宋体"/>
                <w:color w:val="141D25"/>
                <w:sz w:val="17"/>
              </w:rPr>
              <w:t>15–34</w:t>
            </w:r>
          </w:p>
        </w:tc>
        <w:tc>
          <w:tcPr>
            <w:tcW w:w="1531" w:type="dxa"/>
            <w:shd w:val="clear" w:color="auto" w:fill="F2F6F9"/>
            <w:tcMar>
              <w:top w:w="90" w:type="dxa"/>
              <w:left w:w="105" w:type="dxa"/>
              <w:bottom w:w="90" w:type="dxa"/>
              <w:right w:w="105" w:type="dxa"/>
            </w:tcMar>
            <w:vAlign w:val="center"/>
          </w:tcPr>
          <w:p w14:paraId="11780E6A">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45CDC1F0">
            <w:pPr>
              <w:spacing w:after="40" w:line="269" w:lineRule="auto"/>
              <w:jc w:val="center"/>
            </w:pPr>
            <w:r>
              <w:rPr>
                <w:rFonts w:ascii="宋体" w:hAnsi="宋体"/>
                <w:color w:val="141D25"/>
                <w:sz w:val="17"/>
              </w:rPr>
              <w:t>任意</w:t>
            </w:r>
          </w:p>
        </w:tc>
      </w:tr>
      <w:tr w14:paraId="4E0786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6FE4D3B2">
            <w:pPr>
              <w:spacing w:after="40" w:line="269" w:lineRule="auto"/>
              <w:jc w:val="left"/>
            </w:pPr>
            <w:r>
              <w:rPr>
                <w:rFonts w:ascii="宋体" w:hAnsi="宋体"/>
                <w:color w:val="141D25"/>
                <w:sz w:val="17"/>
              </w:rPr>
              <w:t>森林</w:t>
            </w:r>
          </w:p>
        </w:tc>
        <w:tc>
          <w:tcPr>
            <w:tcW w:w="850" w:type="dxa"/>
            <w:shd w:val="clear" w:color="auto" w:fill="FFFFFF"/>
            <w:tcMar>
              <w:top w:w="90" w:type="dxa"/>
              <w:left w:w="105" w:type="dxa"/>
              <w:bottom w:w="90" w:type="dxa"/>
              <w:right w:w="105" w:type="dxa"/>
            </w:tcMar>
            <w:vAlign w:val="center"/>
          </w:tcPr>
          <w:p w14:paraId="389A42EF">
            <w:pPr>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1106A62A">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47215CD8">
            <w:pPr>
              <w:spacing w:after="40" w:line="269" w:lineRule="auto"/>
              <w:jc w:val="center"/>
            </w:pPr>
            <w:r>
              <w:rPr>
                <w:rFonts w:ascii="宋体" w:hAnsi="宋体"/>
                <w:color w:val="141D25"/>
                <w:sz w:val="17"/>
              </w:rPr>
              <w:t>35–100</w:t>
            </w:r>
          </w:p>
        </w:tc>
        <w:tc>
          <w:tcPr>
            <w:tcW w:w="4422" w:type="dxa"/>
            <w:shd w:val="clear" w:color="auto" w:fill="FFFFFF"/>
            <w:tcMar>
              <w:top w:w="90" w:type="dxa"/>
              <w:left w:w="105" w:type="dxa"/>
              <w:bottom w:w="90" w:type="dxa"/>
              <w:right w:w="105" w:type="dxa"/>
            </w:tcMar>
            <w:vAlign w:val="center"/>
          </w:tcPr>
          <w:p w14:paraId="65F39E29">
            <w:pPr>
              <w:spacing w:after="40" w:line="269" w:lineRule="auto"/>
              <w:jc w:val="center"/>
            </w:pPr>
            <w:r>
              <w:rPr>
                <w:rFonts w:ascii="宋体" w:hAnsi="宋体"/>
                <w:color w:val="141D25"/>
                <w:sz w:val="17"/>
              </w:rPr>
              <w:t>&gt;100,000</w:t>
            </w:r>
          </w:p>
        </w:tc>
      </w:tr>
      <w:tr w14:paraId="2A1BA5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11D1F6DF">
            <w:pPr>
              <w:spacing w:after="40" w:line="269" w:lineRule="auto"/>
              <w:jc w:val="left"/>
            </w:pPr>
            <w:r>
              <w:rPr>
                <w:rFonts w:ascii="宋体" w:hAnsi="宋体"/>
                <w:color w:val="141D25"/>
                <w:sz w:val="17"/>
              </w:rPr>
              <w:t>森林</w:t>
            </w:r>
          </w:p>
        </w:tc>
        <w:tc>
          <w:tcPr>
            <w:tcW w:w="850" w:type="dxa"/>
            <w:shd w:val="clear" w:color="auto" w:fill="F2F6F9"/>
            <w:tcMar>
              <w:top w:w="90" w:type="dxa"/>
              <w:left w:w="105" w:type="dxa"/>
              <w:bottom w:w="90" w:type="dxa"/>
              <w:right w:w="105" w:type="dxa"/>
            </w:tcMar>
            <w:vAlign w:val="center"/>
          </w:tcPr>
          <w:p w14:paraId="3EF87884">
            <w:pPr>
              <w:spacing w:after="40" w:line="269" w:lineRule="auto"/>
              <w:jc w:val="center"/>
            </w:pPr>
            <w:r>
              <w:rPr>
                <w:rFonts w:ascii="宋体" w:hAnsi="宋体"/>
                <w:color w:val="141D25"/>
                <w:sz w:val="17"/>
              </w:rPr>
              <w:t>0–1</w:t>
            </w:r>
          </w:p>
        </w:tc>
        <w:tc>
          <w:tcPr>
            <w:tcW w:w="1531" w:type="dxa"/>
            <w:shd w:val="clear" w:color="auto" w:fill="F2F6F9"/>
            <w:tcMar>
              <w:top w:w="90" w:type="dxa"/>
              <w:left w:w="105" w:type="dxa"/>
              <w:bottom w:w="90" w:type="dxa"/>
              <w:right w:w="105" w:type="dxa"/>
            </w:tcMar>
            <w:vAlign w:val="center"/>
          </w:tcPr>
          <w:p w14:paraId="5D343FEF">
            <w:pPr>
              <w:spacing w:after="40" w:line="269" w:lineRule="auto"/>
              <w:jc w:val="center"/>
            </w:pPr>
            <w:r>
              <w:rPr>
                <w:rFonts w:ascii="宋体" w:hAnsi="宋体"/>
                <w:color w:val="141D25"/>
                <w:sz w:val="17"/>
              </w:rPr>
              <w:t>35–49</w:t>
            </w:r>
          </w:p>
        </w:tc>
        <w:tc>
          <w:tcPr>
            <w:tcW w:w="1531" w:type="dxa"/>
            <w:shd w:val="clear" w:color="auto" w:fill="F2F6F9"/>
            <w:tcMar>
              <w:top w:w="90" w:type="dxa"/>
              <w:left w:w="105" w:type="dxa"/>
              <w:bottom w:w="90" w:type="dxa"/>
              <w:right w:w="105" w:type="dxa"/>
            </w:tcMar>
            <w:vAlign w:val="center"/>
          </w:tcPr>
          <w:p w14:paraId="3885A7D0">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7A83B74B">
            <w:pPr>
              <w:spacing w:after="40" w:line="269" w:lineRule="auto"/>
              <w:jc w:val="center"/>
            </w:pPr>
            <w:r>
              <w:rPr>
                <w:rFonts w:ascii="宋体" w:hAnsi="宋体"/>
                <w:color w:val="141D25"/>
                <w:sz w:val="17"/>
              </w:rPr>
              <w:t>&gt;100,000</w:t>
            </w:r>
          </w:p>
        </w:tc>
      </w:tr>
      <w:tr w14:paraId="5F7117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019D26D7">
            <w:pPr>
              <w:spacing w:after="40" w:line="269" w:lineRule="auto"/>
              <w:jc w:val="left"/>
            </w:pPr>
            <w:r>
              <w:rPr>
                <w:rFonts w:ascii="宋体" w:hAnsi="宋体"/>
                <w:color w:val="141D25"/>
                <w:sz w:val="17"/>
              </w:rPr>
              <w:t>森林</w:t>
            </w:r>
          </w:p>
        </w:tc>
        <w:tc>
          <w:tcPr>
            <w:tcW w:w="850" w:type="dxa"/>
            <w:shd w:val="clear" w:color="auto" w:fill="FFFFFF"/>
            <w:tcMar>
              <w:top w:w="90" w:type="dxa"/>
              <w:left w:w="105" w:type="dxa"/>
              <w:bottom w:w="90" w:type="dxa"/>
              <w:right w:w="105" w:type="dxa"/>
            </w:tcMar>
            <w:vAlign w:val="center"/>
          </w:tcPr>
          <w:p w14:paraId="04E7B803">
            <w:pPr>
              <w:spacing w:after="40" w:line="269" w:lineRule="auto"/>
              <w:jc w:val="center"/>
            </w:pPr>
            <w:r>
              <w:rPr>
                <w:rFonts w:ascii="宋体" w:hAnsi="宋体"/>
                <w:color w:val="141D25"/>
                <w:sz w:val="17"/>
              </w:rPr>
              <w:t>0–1</w:t>
            </w:r>
          </w:p>
        </w:tc>
        <w:tc>
          <w:tcPr>
            <w:tcW w:w="1531" w:type="dxa"/>
            <w:shd w:val="clear" w:color="auto" w:fill="FFFFFF"/>
            <w:tcMar>
              <w:top w:w="90" w:type="dxa"/>
              <w:left w:w="105" w:type="dxa"/>
              <w:bottom w:w="90" w:type="dxa"/>
              <w:right w:w="105" w:type="dxa"/>
            </w:tcMar>
            <w:vAlign w:val="center"/>
          </w:tcPr>
          <w:p w14:paraId="488AFD84">
            <w:pPr>
              <w:spacing w:after="40" w:line="269" w:lineRule="auto"/>
              <w:jc w:val="center"/>
            </w:pPr>
            <w:r>
              <w:rPr>
                <w:rFonts w:ascii="宋体" w:hAnsi="宋体"/>
                <w:color w:val="141D25"/>
                <w:sz w:val="17"/>
              </w:rPr>
              <w:t>50–65</w:t>
            </w:r>
          </w:p>
        </w:tc>
        <w:tc>
          <w:tcPr>
            <w:tcW w:w="1531" w:type="dxa"/>
            <w:shd w:val="clear" w:color="auto" w:fill="FFFFFF"/>
            <w:tcMar>
              <w:top w:w="90" w:type="dxa"/>
              <w:left w:w="105" w:type="dxa"/>
              <w:bottom w:w="90" w:type="dxa"/>
              <w:right w:w="105" w:type="dxa"/>
            </w:tcMar>
            <w:vAlign w:val="center"/>
          </w:tcPr>
          <w:p w14:paraId="172C9FA8">
            <w:pPr>
              <w:spacing w:after="40" w:line="269" w:lineRule="auto"/>
              <w:jc w:val="center"/>
            </w:pPr>
            <w:r>
              <w:rPr>
                <w:rFonts w:ascii="宋体" w:hAnsi="宋体"/>
                <w:color w:val="141D25"/>
                <w:sz w:val="17"/>
              </w:rPr>
              <w:t>35–65</w:t>
            </w:r>
          </w:p>
        </w:tc>
        <w:tc>
          <w:tcPr>
            <w:tcW w:w="4422" w:type="dxa"/>
            <w:shd w:val="clear" w:color="auto" w:fill="FFFFFF"/>
            <w:tcMar>
              <w:top w:w="90" w:type="dxa"/>
              <w:left w:w="105" w:type="dxa"/>
              <w:bottom w:w="90" w:type="dxa"/>
              <w:right w:w="105" w:type="dxa"/>
            </w:tcMar>
            <w:vAlign w:val="center"/>
          </w:tcPr>
          <w:p w14:paraId="25F5BD6F">
            <w:pPr>
              <w:spacing w:after="40" w:line="269" w:lineRule="auto"/>
              <w:jc w:val="center"/>
            </w:pPr>
            <w:r>
              <w:rPr>
                <w:rFonts w:ascii="宋体" w:hAnsi="宋体"/>
                <w:color w:val="141D25"/>
                <w:sz w:val="17"/>
              </w:rPr>
              <w:t>&gt;100,000</w:t>
            </w:r>
          </w:p>
        </w:tc>
      </w:tr>
      <w:tr w14:paraId="4ABB6C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1092061E">
            <w:pPr>
              <w:spacing w:after="40" w:line="269" w:lineRule="auto"/>
              <w:jc w:val="left"/>
            </w:pPr>
            <w:r>
              <w:rPr>
                <w:rFonts w:ascii="宋体" w:hAnsi="宋体"/>
                <w:color w:val="141D25"/>
                <w:sz w:val="17"/>
              </w:rPr>
              <w:t>草原</w:t>
            </w:r>
          </w:p>
        </w:tc>
        <w:tc>
          <w:tcPr>
            <w:tcW w:w="850" w:type="dxa"/>
            <w:shd w:val="clear" w:color="auto" w:fill="F2F6F9"/>
            <w:tcMar>
              <w:top w:w="90" w:type="dxa"/>
              <w:left w:w="105" w:type="dxa"/>
              <w:bottom w:w="90" w:type="dxa"/>
              <w:right w:w="105" w:type="dxa"/>
            </w:tcMar>
            <w:vAlign w:val="center"/>
          </w:tcPr>
          <w:p w14:paraId="4D01634C">
            <w:pPr>
              <w:spacing w:after="40" w:line="269" w:lineRule="auto"/>
              <w:jc w:val="center"/>
            </w:pPr>
            <w:r>
              <w:rPr>
                <w:rFonts w:ascii="宋体" w:hAnsi="宋体"/>
                <w:color w:val="141D25"/>
                <w:sz w:val="17"/>
              </w:rPr>
              <w:t>0–1</w:t>
            </w:r>
          </w:p>
        </w:tc>
        <w:tc>
          <w:tcPr>
            <w:tcW w:w="1531" w:type="dxa"/>
            <w:shd w:val="clear" w:color="auto" w:fill="F2F6F9"/>
            <w:tcMar>
              <w:top w:w="90" w:type="dxa"/>
              <w:left w:w="105" w:type="dxa"/>
              <w:bottom w:w="90" w:type="dxa"/>
              <w:right w:w="105" w:type="dxa"/>
            </w:tcMar>
            <w:vAlign w:val="center"/>
          </w:tcPr>
          <w:p w14:paraId="494B2F81">
            <w:pPr>
              <w:spacing w:after="40" w:line="269" w:lineRule="auto"/>
              <w:jc w:val="center"/>
            </w:pPr>
            <w:r>
              <w:rPr>
                <w:rFonts w:ascii="宋体" w:hAnsi="宋体"/>
                <w:color w:val="141D25"/>
                <w:sz w:val="17"/>
              </w:rPr>
              <w:t>35–100</w:t>
            </w:r>
          </w:p>
        </w:tc>
        <w:tc>
          <w:tcPr>
            <w:tcW w:w="1531" w:type="dxa"/>
            <w:shd w:val="clear" w:color="auto" w:fill="F2F6F9"/>
            <w:tcMar>
              <w:top w:w="90" w:type="dxa"/>
              <w:left w:w="105" w:type="dxa"/>
              <w:bottom w:w="90" w:type="dxa"/>
              <w:right w:w="105" w:type="dxa"/>
            </w:tcMar>
            <w:vAlign w:val="center"/>
          </w:tcPr>
          <w:p w14:paraId="646A39FC">
            <w:pPr>
              <w:spacing w:after="40" w:line="269" w:lineRule="auto"/>
              <w:jc w:val="center"/>
            </w:pPr>
            <w:r>
              <w:rPr>
                <w:rFonts w:ascii="宋体" w:hAnsi="宋体"/>
                <w:color w:val="141D25"/>
                <w:sz w:val="17"/>
              </w:rPr>
              <w:t>0–34</w:t>
            </w:r>
          </w:p>
        </w:tc>
        <w:tc>
          <w:tcPr>
            <w:tcW w:w="4422" w:type="dxa"/>
            <w:shd w:val="clear" w:color="auto" w:fill="F2F6F9"/>
            <w:tcMar>
              <w:top w:w="90" w:type="dxa"/>
              <w:left w:w="105" w:type="dxa"/>
              <w:bottom w:w="90" w:type="dxa"/>
              <w:right w:w="105" w:type="dxa"/>
            </w:tcMar>
            <w:vAlign w:val="center"/>
          </w:tcPr>
          <w:p w14:paraId="5A3F5562">
            <w:pPr>
              <w:spacing w:after="40" w:line="269" w:lineRule="auto"/>
              <w:jc w:val="center"/>
            </w:pPr>
            <w:r>
              <w:rPr>
                <w:rFonts w:ascii="宋体" w:hAnsi="宋体"/>
                <w:color w:val="141D25"/>
                <w:sz w:val="17"/>
              </w:rPr>
              <w:t>&gt;50,000</w:t>
            </w:r>
          </w:p>
        </w:tc>
      </w:tr>
      <w:tr w14:paraId="128181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133CDF3C">
            <w:pPr>
              <w:spacing w:after="40" w:line="269" w:lineRule="auto"/>
              <w:jc w:val="left"/>
            </w:pPr>
            <w:r>
              <w:rPr>
                <w:rFonts w:ascii="宋体" w:hAnsi="宋体"/>
                <w:color w:val="141D25"/>
                <w:sz w:val="17"/>
              </w:rPr>
              <w:t>草原</w:t>
            </w:r>
          </w:p>
        </w:tc>
        <w:tc>
          <w:tcPr>
            <w:tcW w:w="850" w:type="dxa"/>
            <w:shd w:val="clear" w:color="auto" w:fill="FFFFFF"/>
            <w:tcMar>
              <w:top w:w="90" w:type="dxa"/>
              <w:left w:w="105" w:type="dxa"/>
              <w:bottom w:w="90" w:type="dxa"/>
              <w:right w:w="105" w:type="dxa"/>
            </w:tcMar>
            <w:vAlign w:val="center"/>
          </w:tcPr>
          <w:p w14:paraId="214CB7A6">
            <w:pPr>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172E0D49">
            <w:pPr>
              <w:spacing w:after="40" w:line="269" w:lineRule="auto"/>
              <w:jc w:val="center"/>
            </w:pPr>
            <w:r>
              <w:rPr>
                <w:rFonts w:ascii="宋体" w:hAnsi="宋体"/>
                <w:color w:val="141D25"/>
                <w:sz w:val="17"/>
              </w:rPr>
              <w:t>35–100</w:t>
            </w:r>
          </w:p>
        </w:tc>
        <w:tc>
          <w:tcPr>
            <w:tcW w:w="1531" w:type="dxa"/>
            <w:shd w:val="clear" w:color="auto" w:fill="FFFFFF"/>
            <w:tcMar>
              <w:top w:w="90" w:type="dxa"/>
              <w:left w:w="105" w:type="dxa"/>
              <w:bottom w:w="90" w:type="dxa"/>
              <w:right w:w="105" w:type="dxa"/>
            </w:tcMar>
            <w:vAlign w:val="center"/>
          </w:tcPr>
          <w:p w14:paraId="5CC062EA">
            <w:pPr>
              <w:spacing w:after="40" w:line="269" w:lineRule="auto"/>
              <w:jc w:val="center"/>
            </w:pPr>
            <w:r>
              <w:rPr>
                <w:rFonts w:ascii="宋体" w:hAnsi="宋体"/>
                <w:color w:val="141D25"/>
                <w:sz w:val="17"/>
              </w:rPr>
              <w:t>35–100</w:t>
            </w:r>
          </w:p>
        </w:tc>
        <w:tc>
          <w:tcPr>
            <w:tcW w:w="4422" w:type="dxa"/>
            <w:shd w:val="clear" w:color="auto" w:fill="FFFFFF"/>
            <w:tcMar>
              <w:top w:w="90" w:type="dxa"/>
              <w:left w:w="105" w:type="dxa"/>
              <w:bottom w:w="90" w:type="dxa"/>
              <w:right w:w="105" w:type="dxa"/>
            </w:tcMar>
            <w:vAlign w:val="center"/>
          </w:tcPr>
          <w:p w14:paraId="5B9F8A17">
            <w:pPr>
              <w:spacing w:after="40" w:line="269" w:lineRule="auto"/>
              <w:jc w:val="center"/>
            </w:pPr>
            <w:r>
              <w:rPr>
                <w:rFonts w:ascii="宋体" w:hAnsi="宋体"/>
                <w:color w:val="141D25"/>
                <w:sz w:val="17"/>
              </w:rPr>
              <w:t>≤100,000</w:t>
            </w:r>
          </w:p>
        </w:tc>
      </w:tr>
      <w:tr w14:paraId="4BCE52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0D50049A">
            <w:pPr>
              <w:spacing w:after="40" w:line="269" w:lineRule="auto"/>
              <w:jc w:val="left"/>
            </w:pPr>
            <w:r>
              <w:rPr>
                <w:rFonts w:ascii="宋体" w:hAnsi="宋体"/>
                <w:color w:val="141D25"/>
                <w:sz w:val="17"/>
              </w:rPr>
              <w:t>草原</w:t>
            </w:r>
          </w:p>
        </w:tc>
        <w:tc>
          <w:tcPr>
            <w:tcW w:w="850" w:type="dxa"/>
            <w:shd w:val="clear" w:color="auto" w:fill="F2F6F9"/>
            <w:tcMar>
              <w:top w:w="90" w:type="dxa"/>
              <w:left w:w="105" w:type="dxa"/>
              <w:bottom w:w="90" w:type="dxa"/>
              <w:right w:w="105" w:type="dxa"/>
            </w:tcMar>
            <w:vAlign w:val="center"/>
          </w:tcPr>
          <w:p w14:paraId="51CD4A08">
            <w:pPr>
              <w:spacing w:after="40" w:line="269" w:lineRule="auto"/>
              <w:jc w:val="center"/>
            </w:pPr>
            <w:r>
              <w:rPr>
                <w:rFonts w:ascii="宋体" w:hAnsi="宋体"/>
                <w:color w:val="141D25"/>
                <w:sz w:val="17"/>
              </w:rPr>
              <w:t>1</w:t>
            </w:r>
          </w:p>
        </w:tc>
        <w:tc>
          <w:tcPr>
            <w:tcW w:w="1531" w:type="dxa"/>
            <w:shd w:val="clear" w:color="auto" w:fill="F2F6F9"/>
            <w:tcMar>
              <w:top w:w="90" w:type="dxa"/>
              <w:left w:w="105" w:type="dxa"/>
              <w:bottom w:w="90" w:type="dxa"/>
              <w:right w:w="105" w:type="dxa"/>
            </w:tcMar>
            <w:vAlign w:val="center"/>
          </w:tcPr>
          <w:p w14:paraId="4B9DF6B0">
            <w:pPr>
              <w:spacing w:after="40" w:line="269" w:lineRule="auto"/>
              <w:jc w:val="center"/>
            </w:pPr>
            <w:r>
              <w:rPr>
                <w:rFonts w:ascii="宋体" w:hAnsi="宋体"/>
                <w:color w:val="141D25"/>
                <w:sz w:val="17"/>
              </w:rPr>
              <w:t>35–65</w:t>
            </w:r>
          </w:p>
        </w:tc>
        <w:tc>
          <w:tcPr>
            <w:tcW w:w="1531" w:type="dxa"/>
            <w:shd w:val="clear" w:color="auto" w:fill="F2F6F9"/>
            <w:tcMar>
              <w:top w:w="90" w:type="dxa"/>
              <w:left w:w="105" w:type="dxa"/>
              <w:bottom w:w="90" w:type="dxa"/>
              <w:right w:w="105" w:type="dxa"/>
            </w:tcMar>
            <w:vAlign w:val="center"/>
          </w:tcPr>
          <w:p w14:paraId="060D995B">
            <w:pPr>
              <w:spacing w:after="40" w:line="269" w:lineRule="auto"/>
              <w:jc w:val="center"/>
            </w:pPr>
            <w:r>
              <w:rPr>
                <w:rFonts w:ascii="宋体" w:hAnsi="宋体"/>
                <w:color w:val="141D25"/>
                <w:sz w:val="17"/>
              </w:rPr>
              <w:t>35–65</w:t>
            </w:r>
          </w:p>
        </w:tc>
        <w:tc>
          <w:tcPr>
            <w:tcW w:w="4422" w:type="dxa"/>
            <w:shd w:val="clear" w:color="auto" w:fill="F2F6F9"/>
            <w:tcMar>
              <w:top w:w="90" w:type="dxa"/>
              <w:left w:w="105" w:type="dxa"/>
              <w:bottom w:w="90" w:type="dxa"/>
              <w:right w:w="105" w:type="dxa"/>
            </w:tcMar>
            <w:vAlign w:val="center"/>
          </w:tcPr>
          <w:p w14:paraId="52C0DC40">
            <w:pPr>
              <w:spacing w:after="40" w:line="269" w:lineRule="auto"/>
              <w:jc w:val="center"/>
            </w:pPr>
            <w:r>
              <w:rPr>
                <w:rFonts w:ascii="宋体" w:hAnsi="宋体"/>
                <w:color w:val="141D25"/>
                <w:sz w:val="17"/>
              </w:rPr>
              <w:t>≤50,000</w:t>
            </w:r>
          </w:p>
        </w:tc>
      </w:tr>
      <w:tr w14:paraId="1174FA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454C3EBF">
            <w:pPr>
              <w:spacing w:after="40" w:line="269" w:lineRule="auto"/>
              <w:jc w:val="left"/>
            </w:pPr>
            <w:r>
              <w:rPr>
                <w:rFonts w:ascii="宋体" w:hAnsi="宋体"/>
                <w:color w:val="141D25"/>
                <w:sz w:val="17"/>
              </w:rPr>
              <w:t>草原</w:t>
            </w:r>
          </w:p>
        </w:tc>
        <w:tc>
          <w:tcPr>
            <w:tcW w:w="850" w:type="dxa"/>
            <w:shd w:val="clear" w:color="auto" w:fill="FFFFFF"/>
            <w:tcMar>
              <w:top w:w="90" w:type="dxa"/>
              <w:left w:w="105" w:type="dxa"/>
              <w:bottom w:w="90" w:type="dxa"/>
              <w:right w:w="105" w:type="dxa"/>
            </w:tcMar>
            <w:vAlign w:val="center"/>
          </w:tcPr>
          <w:p w14:paraId="190FF3EA">
            <w:pPr>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140D1946">
            <w:pPr>
              <w:spacing w:after="40" w:line="269" w:lineRule="auto"/>
              <w:jc w:val="center"/>
            </w:pPr>
            <w:r>
              <w:rPr>
                <w:rFonts w:ascii="宋体" w:hAnsi="宋体"/>
                <w:color w:val="141D25"/>
                <w:sz w:val="17"/>
              </w:rPr>
              <w:t>35–65</w:t>
            </w:r>
          </w:p>
        </w:tc>
        <w:tc>
          <w:tcPr>
            <w:tcW w:w="1531" w:type="dxa"/>
            <w:shd w:val="clear" w:color="auto" w:fill="FFFFFF"/>
            <w:tcMar>
              <w:top w:w="90" w:type="dxa"/>
              <w:left w:w="105" w:type="dxa"/>
              <w:bottom w:w="90" w:type="dxa"/>
              <w:right w:w="105" w:type="dxa"/>
            </w:tcMar>
            <w:vAlign w:val="center"/>
          </w:tcPr>
          <w:p w14:paraId="558F4DEC">
            <w:pPr>
              <w:spacing w:after="40" w:line="269" w:lineRule="auto"/>
              <w:jc w:val="center"/>
            </w:pPr>
            <w:r>
              <w:rPr>
                <w:rFonts w:ascii="宋体" w:hAnsi="宋体"/>
                <w:color w:val="141D25"/>
                <w:sz w:val="17"/>
              </w:rPr>
              <w:t>66–100</w:t>
            </w:r>
          </w:p>
        </w:tc>
        <w:tc>
          <w:tcPr>
            <w:tcW w:w="4422" w:type="dxa"/>
            <w:shd w:val="clear" w:color="auto" w:fill="FFFFFF"/>
            <w:tcMar>
              <w:top w:w="90" w:type="dxa"/>
              <w:left w:w="105" w:type="dxa"/>
              <w:bottom w:w="90" w:type="dxa"/>
              <w:right w:w="105" w:type="dxa"/>
            </w:tcMar>
            <w:vAlign w:val="center"/>
          </w:tcPr>
          <w:p w14:paraId="75AD391D">
            <w:pPr>
              <w:spacing w:after="40" w:line="269" w:lineRule="auto"/>
              <w:jc w:val="center"/>
            </w:pPr>
            <w:r>
              <w:rPr>
                <w:rFonts w:ascii="宋体" w:hAnsi="宋体"/>
                <w:color w:val="141D25"/>
                <w:sz w:val="17"/>
              </w:rPr>
              <w:t>≤100,000</w:t>
            </w:r>
          </w:p>
        </w:tc>
      </w:tr>
      <w:tr w14:paraId="349D87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4FB45ED4">
            <w:pPr>
              <w:spacing w:after="40" w:line="269" w:lineRule="auto"/>
              <w:jc w:val="left"/>
            </w:pPr>
            <w:r>
              <w:rPr>
                <w:rFonts w:ascii="宋体" w:hAnsi="宋体"/>
                <w:color w:val="141D25"/>
                <w:sz w:val="17"/>
              </w:rPr>
              <w:t>草原</w:t>
            </w:r>
          </w:p>
        </w:tc>
        <w:tc>
          <w:tcPr>
            <w:tcW w:w="850" w:type="dxa"/>
            <w:shd w:val="clear" w:color="auto" w:fill="F2F6F9"/>
            <w:tcMar>
              <w:top w:w="90" w:type="dxa"/>
              <w:left w:w="105" w:type="dxa"/>
              <w:bottom w:w="90" w:type="dxa"/>
              <w:right w:w="105" w:type="dxa"/>
            </w:tcMar>
            <w:vAlign w:val="center"/>
          </w:tcPr>
          <w:p w14:paraId="55A6BD96">
            <w:pPr>
              <w:spacing w:after="40" w:line="269" w:lineRule="auto"/>
              <w:jc w:val="center"/>
            </w:pPr>
            <w:r>
              <w:rPr>
                <w:rFonts w:ascii="宋体" w:hAnsi="宋体"/>
                <w:color w:val="141D25"/>
                <w:sz w:val="17"/>
              </w:rPr>
              <w:t>1</w:t>
            </w:r>
          </w:p>
        </w:tc>
        <w:tc>
          <w:tcPr>
            <w:tcW w:w="1531" w:type="dxa"/>
            <w:shd w:val="clear" w:color="auto" w:fill="F2F6F9"/>
            <w:tcMar>
              <w:top w:w="90" w:type="dxa"/>
              <w:left w:w="105" w:type="dxa"/>
              <w:bottom w:w="90" w:type="dxa"/>
              <w:right w:w="105" w:type="dxa"/>
            </w:tcMar>
            <w:vAlign w:val="center"/>
          </w:tcPr>
          <w:p w14:paraId="78C403C6">
            <w:pPr>
              <w:spacing w:after="40" w:line="269" w:lineRule="auto"/>
              <w:jc w:val="center"/>
            </w:pPr>
            <w:r>
              <w:rPr>
                <w:rFonts w:ascii="宋体" w:hAnsi="宋体"/>
                <w:color w:val="141D25"/>
                <w:sz w:val="17"/>
              </w:rPr>
              <w:t>66–100</w:t>
            </w:r>
          </w:p>
        </w:tc>
        <w:tc>
          <w:tcPr>
            <w:tcW w:w="1531" w:type="dxa"/>
            <w:shd w:val="clear" w:color="auto" w:fill="F2F6F9"/>
            <w:tcMar>
              <w:top w:w="90" w:type="dxa"/>
              <w:left w:w="105" w:type="dxa"/>
              <w:bottom w:w="90" w:type="dxa"/>
              <w:right w:w="105" w:type="dxa"/>
            </w:tcMar>
            <w:vAlign w:val="center"/>
          </w:tcPr>
          <w:p w14:paraId="12D1AC6F">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10D0C836">
            <w:pPr>
              <w:spacing w:after="40" w:line="269" w:lineRule="auto"/>
              <w:jc w:val="center"/>
            </w:pPr>
            <w:r>
              <w:rPr>
                <w:rFonts w:ascii="宋体" w:hAnsi="宋体"/>
                <w:color w:val="141D25"/>
                <w:sz w:val="17"/>
              </w:rPr>
              <w:t>≤100,000</w:t>
            </w:r>
          </w:p>
        </w:tc>
      </w:tr>
      <w:tr w14:paraId="5F7930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1A6BADD4">
            <w:pPr>
              <w:spacing w:after="40" w:line="269" w:lineRule="auto"/>
              <w:jc w:val="left"/>
            </w:pPr>
            <w:r>
              <w:rPr>
                <w:rFonts w:ascii="宋体" w:hAnsi="宋体"/>
                <w:color w:val="141D25"/>
                <w:sz w:val="17"/>
              </w:rPr>
              <w:t>雨林</w:t>
            </w:r>
          </w:p>
        </w:tc>
        <w:tc>
          <w:tcPr>
            <w:tcW w:w="850" w:type="dxa"/>
            <w:shd w:val="clear" w:color="auto" w:fill="FFFFFF"/>
            <w:tcMar>
              <w:top w:w="90" w:type="dxa"/>
              <w:left w:w="105" w:type="dxa"/>
              <w:bottom w:w="90" w:type="dxa"/>
              <w:right w:w="105" w:type="dxa"/>
            </w:tcMar>
            <w:vAlign w:val="center"/>
          </w:tcPr>
          <w:p w14:paraId="2FF862A7">
            <w:pPr>
              <w:spacing w:after="40" w:line="269" w:lineRule="auto"/>
              <w:jc w:val="center"/>
            </w:pPr>
            <w:r>
              <w:rPr>
                <w:rFonts w:ascii="宋体" w:hAnsi="宋体"/>
                <w:color w:val="141D25"/>
                <w:sz w:val="17"/>
              </w:rPr>
              <w:t>0–1</w:t>
            </w:r>
          </w:p>
        </w:tc>
        <w:tc>
          <w:tcPr>
            <w:tcW w:w="1531" w:type="dxa"/>
            <w:shd w:val="clear" w:color="auto" w:fill="FFFFFF"/>
            <w:tcMar>
              <w:top w:w="90" w:type="dxa"/>
              <w:left w:w="105" w:type="dxa"/>
              <w:bottom w:w="90" w:type="dxa"/>
              <w:right w:w="105" w:type="dxa"/>
            </w:tcMar>
            <w:vAlign w:val="center"/>
          </w:tcPr>
          <w:p w14:paraId="66ED62D4">
            <w:pPr>
              <w:spacing w:after="40" w:line="269" w:lineRule="auto"/>
              <w:jc w:val="center"/>
            </w:pPr>
            <w:r>
              <w:rPr>
                <w:rFonts w:ascii="宋体" w:hAnsi="宋体"/>
                <w:color w:val="141D25"/>
                <w:sz w:val="17"/>
              </w:rPr>
              <w:t>50–100</w:t>
            </w:r>
          </w:p>
        </w:tc>
        <w:tc>
          <w:tcPr>
            <w:tcW w:w="1531" w:type="dxa"/>
            <w:shd w:val="clear" w:color="auto" w:fill="FFFFFF"/>
            <w:tcMar>
              <w:top w:w="90" w:type="dxa"/>
              <w:left w:w="105" w:type="dxa"/>
              <w:bottom w:w="90" w:type="dxa"/>
              <w:right w:w="105" w:type="dxa"/>
            </w:tcMar>
            <w:vAlign w:val="center"/>
          </w:tcPr>
          <w:p w14:paraId="3BF547C4">
            <w:pPr>
              <w:spacing w:after="40" w:line="269" w:lineRule="auto"/>
              <w:jc w:val="center"/>
            </w:pPr>
            <w:r>
              <w:rPr>
                <w:rFonts w:ascii="宋体" w:hAnsi="宋体"/>
                <w:color w:val="141D25"/>
                <w:sz w:val="17"/>
              </w:rPr>
              <w:t>66–100</w:t>
            </w:r>
          </w:p>
        </w:tc>
        <w:tc>
          <w:tcPr>
            <w:tcW w:w="4422" w:type="dxa"/>
            <w:shd w:val="clear" w:color="auto" w:fill="FFFFFF"/>
            <w:tcMar>
              <w:top w:w="90" w:type="dxa"/>
              <w:left w:w="105" w:type="dxa"/>
              <w:bottom w:w="90" w:type="dxa"/>
              <w:right w:w="105" w:type="dxa"/>
            </w:tcMar>
            <w:vAlign w:val="center"/>
          </w:tcPr>
          <w:p w14:paraId="4BCF017F">
            <w:pPr>
              <w:spacing w:after="40" w:line="269" w:lineRule="auto"/>
              <w:jc w:val="center"/>
            </w:pPr>
            <w:r>
              <w:rPr>
                <w:rFonts w:ascii="宋体" w:hAnsi="宋体"/>
                <w:color w:val="141D25"/>
                <w:sz w:val="17"/>
              </w:rPr>
              <w:t>&gt;100,000</w:t>
            </w:r>
          </w:p>
        </w:tc>
      </w:tr>
      <w:tr w14:paraId="32DF39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4735C83A">
            <w:pPr>
              <w:spacing w:after="40" w:line="269" w:lineRule="auto"/>
              <w:jc w:val="left"/>
            </w:pPr>
            <w:r>
              <w:rPr>
                <w:rFonts w:ascii="宋体" w:hAnsi="宋体"/>
                <w:color w:val="141D25"/>
                <w:sz w:val="17"/>
              </w:rPr>
              <w:t>雨林</w:t>
            </w:r>
          </w:p>
        </w:tc>
        <w:tc>
          <w:tcPr>
            <w:tcW w:w="850" w:type="dxa"/>
            <w:shd w:val="clear" w:color="auto" w:fill="F2F6F9"/>
            <w:tcMar>
              <w:top w:w="90" w:type="dxa"/>
              <w:left w:w="105" w:type="dxa"/>
              <w:bottom w:w="90" w:type="dxa"/>
              <w:right w:w="105" w:type="dxa"/>
            </w:tcMar>
            <w:vAlign w:val="center"/>
          </w:tcPr>
          <w:p w14:paraId="754F40EB">
            <w:pPr>
              <w:spacing w:after="40" w:line="269" w:lineRule="auto"/>
              <w:jc w:val="center"/>
            </w:pPr>
            <w:r>
              <w:rPr>
                <w:rFonts w:ascii="宋体" w:hAnsi="宋体"/>
                <w:color w:val="141D25"/>
                <w:sz w:val="17"/>
              </w:rPr>
              <w:t>0–1</w:t>
            </w:r>
          </w:p>
        </w:tc>
        <w:tc>
          <w:tcPr>
            <w:tcW w:w="1531" w:type="dxa"/>
            <w:shd w:val="clear" w:color="auto" w:fill="F2F6F9"/>
            <w:tcMar>
              <w:top w:w="90" w:type="dxa"/>
              <w:left w:w="105" w:type="dxa"/>
              <w:bottom w:w="90" w:type="dxa"/>
              <w:right w:w="105" w:type="dxa"/>
            </w:tcMar>
            <w:vAlign w:val="center"/>
          </w:tcPr>
          <w:p w14:paraId="7C7A6E21">
            <w:pPr>
              <w:spacing w:after="40" w:line="269" w:lineRule="auto"/>
              <w:jc w:val="center"/>
            </w:pPr>
            <w:r>
              <w:rPr>
                <w:rFonts w:ascii="宋体" w:hAnsi="宋体"/>
                <w:color w:val="141D25"/>
                <w:sz w:val="17"/>
              </w:rPr>
              <w:t>66–100</w:t>
            </w:r>
          </w:p>
        </w:tc>
        <w:tc>
          <w:tcPr>
            <w:tcW w:w="1531" w:type="dxa"/>
            <w:shd w:val="clear" w:color="auto" w:fill="F2F6F9"/>
            <w:tcMar>
              <w:top w:w="90" w:type="dxa"/>
              <w:left w:w="105" w:type="dxa"/>
              <w:bottom w:w="90" w:type="dxa"/>
              <w:right w:w="105" w:type="dxa"/>
            </w:tcMar>
            <w:vAlign w:val="center"/>
          </w:tcPr>
          <w:p w14:paraId="7FDFE471">
            <w:pPr>
              <w:spacing w:after="40" w:line="269" w:lineRule="auto"/>
              <w:jc w:val="center"/>
            </w:pPr>
            <w:r>
              <w:rPr>
                <w:rFonts w:ascii="宋体" w:hAnsi="宋体"/>
                <w:color w:val="141D25"/>
                <w:sz w:val="17"/>
              </w:rPr>
              <w:t>35–65</w:t>
            </w:r>
          </w:p>
        </w:tc>
        <w:tc>
          <w:tcPr>
            <w:tcW w:w="4422" w:type="dxa"/>
            <w:shd w:val="clear" w:color="auto" w:fill="F2F6F9"/>
            <w:tcMar>
              <w:top w:w="90" w:type="dxa"/>
              <w:left w:w="105" w:type="dxa"/>
              <w:bottom w:w="90" w:type="dxa"/>
              <w:right w:w="105" w:type="dxa"/>
            </w:tcMar>
            <w:vAlign w:val="center"/>
          </w:tcPr>
          <w:p w14:paraId="4B4BB803">
            <w:pPr>
              <w:spacing w:after="40" w:line="269" w:lineRule="auto"/>
              <w:jc w:val="center"/>
            </w:pPr>
            <w:r>
              <w:rPr>
                <w:rFonts w:ascii="宋体" w:hAnsi="宋体"/>
                <w:color w:val="141D25"/>
                <w:sz w:val="17"/>
              </w:rPr>
              <w:t>&gt;100,000</w:t>
            </w:r>
          </w:p>
        </w:tc>
      </w:tr>
      <w:tr w14:paraId="4E5A82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38B7AC2E">
            <w:pPr>
              <w:spacing w:after="40" w:line="269" w:lineRule="auto"/>
              <w:jc w:val="left"/>
            </w:pPr>
            <w:r>
              <w:rPr>
                <w:rFonts w:ascii="宋体" w:hAnsi="宋体"/>
                <w:color w:val="141D25"/>
                <w:sz w:val="17"/>
              </w:rPr>
              <w:t>高山</w:t>
            </w:r>
          </w:p>
        </w:tc>
        <w:tc>
          <w:tcPr>
            <w:tcW w:w="850" w:type="dxa"/>
            <w:shd w:val="clear" w:color="auto" w:fill="FFFFFF"/>
            <w:tcMar>
              <w:top w:w="90" w:type="dxa"/>
              <w:left w:w="105" w:type="dxa"/>
              <w:bottom w:w="90" w:type="dxa"/>
              <w:right w:w="105" w:type="dxa"/>
            </w:tcMar>
            <w:vAlign w:val="center"/>
          </w:tcPr>
          <w:p w14:paraId="79553F58">
            <w:pPr>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566BFC9E">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07C717BD">
            <w:pPr>
              <w:spacing w:after="40" w:line="269" w:lineRule="auto"/>
              <w:jc w:val="center"/>
            </w:pPr>
            <w:r>
              <w:rPr>
                <w:rFonts w:ascii="宋体" w:hAnsi="宋体"/>
                <w:color w:val="141D25"/>
                <w:sz w:val="17"/>
              </w:rPr>
              <w:t>0–34</w:t>
            </w:r>
          </w:p>
        </w:tc>
        <w:tc>
          <w:tcPr>
            <w:tcW w:w="4422" w:type="dxa"/>
            <w:shd w:val="clear" w:color="auto" w:fill="FFFFFF"/>
            <w:tcMar>
              <w:top w:w="90" w:type="dxa"/>
              <w:left w:w="105" w:type="dxa"/>
              <w:bottom w:w="90" w:type="dxa"/>
              <w:right w:w="105" w:type="dxa"/>
            </w:tcMar>
            <w:vAlign w:val="center"/>
          </w:tcPr>
          <w:p w14:paraId="7BE65512">
            <w:pPr>
              <w:spacing w:after="40" w:line="269" w:lineRule="auto"/>
              <w:jc w:val="center"/>
            </w:pPr>
            <w:r>
              <w:rPr>
                <w:rFonts w:ascii="宋体" w:hAnsi="宋体"/>
                <w:color w:val="141D25"/>
                <w:sz w:val="17"/>
              </w:rPr>
              <w:t>任意</w:t>
            </w:r>
          </w:p>
        </w:tc>
      </w:tr>
      <w:tr w14:paraId="43EFBD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01421009">
            <w:pPr>
              <w:spacing w:after="40" w:line="269" w:lineRule="auto"/>
              <w:jc w:val="left"/>
            </w:pPr>
            <w:r>
              <w:rPr>
                <w:rFonts w:ascii="宋体" w:hAnsi="宋体"/>
                <w:color w:val="141D25"/>
                <w:sz w:val="17"/>
              </w:rPr>
              <w:t>高山</w:t>
            </w:r>
          </w:p>
        </w:tc>
        <w:tc>
          <w:tcPr>
            <w:tcW w:w="850" w:type="dxa"/>
            <w:shd w:val="clear" w:color="auto" w:fill="F2F6F9"/>
            <w:tcMar>
              <w:top w:w="90" w:type="dxa"/>
              <w:left w:w="105" w:type="dxa"/>
              <w:bottom w:w="90" w:type="dxa"/>
              <w:right w:w="105" w:type="dxa"/>
            </w:tcMar>
            <w:vAlign w:val="center"/>
          </w:tcPr>
          <w:p w14:paraId="5E6DE882">
            <w:pPr>
              <w:spacing w:after="40" w:line="269" w:lineRule="auto"/>
              <w:jc w:val="center"/>
            </w:pPr>
            <w:r>
              <w:rPr>
                <w:rFonts w:ascii="宋体" w:hAnsi="宋体"/>
                <w:color w:val="141D25"/>
                <w:sz w:val="17"/>
              </w:rPr>
              <w:t>1</w:t>
            </w:r>
          </w:p>
        </w:tc>
        <w:tc>
          <w:tcPr>
            <w:tcW w:w="1531" w:type="dxa"/>
            <w:shd w:val="clear" w:color="auto" w:fill="F2F6F9"/>
            <w:tcMar>
              <w:top w:w="90" w:type="dxa"/>
              <w:left w:w="105" w:type="dxa"/>
              <w:bottom w:w="90" w:type="dxa"/>
              <w:right w:w="105" w:type="dxa"/>
            </w:tcMar>
            <w:vAlign w:val="center"/>
          </w:tcPr>
          <w:p w14:paraId="397DA8C2">
            <w:pPr>
              <w:spacing w:after="40" w:line="269" w:lineRule="auto"/>
              <w:jc w:val="center"/>
            </w:pPr>
            <w:r>
              <w:rPr>
                <w:rFonts w:ascii="宋体" w:hAnsi="宋体"/>
                <w:color w:val="141D25"/>
                <w:sz w:val="17"/>
              </w:rPr>
              <w:t>35–65</w:t>
            </w:r>
          </w:p>
        </w:tc>
        <w:tc>
          <w:tcPr>
            <w:tcW w:w="1531" w:type="dxa"/>
            <w:shd w:val="clear" w:color="auto" w:fill="F2F6F9"/>
            <w:tcMar>
              <w:top w:w="90" w:type="dxa"/>
              <w:left w:w="105" w:type="dxa"/>
              <w:bottom w:w="90" w:type="dxa"/>
              <w:right w:w="105" w:type="dxa"/>
            </w:tcMar>
            <w:vAlign w:val="center"/>
          </w:tcPr>
          <w:p w14:paraId="24BFDE24">
            <w:pPr>
              <w:spacing w:after="40" w:line="269" w:lineRule="auto"/>
              <w:jc w:val="center"/>
            </w:pPr>
            <w:r>
              <w:rPr>
                <w:rFonts w:ascii="宋体" w:hAnsi="宋体"/>
                <w:color w:val="141D25"/>
                <w:sz w:val="17"/>
              </w:rPr>
              <w:t>35–65</w:t>
            </w:r>
          </w:p>
        </w:tc>
        <w:tc>
          <w:tcPr>
            <w:tcW w:w="4422" w:type="dxa"/>
            <w:shd w:val="clear" w:color="auto" w:fill="F2F6F9"/>
            <w:tcMar>
              <w:top w:w="90" w:type="dxa"/>
              <w:left w:w="105" w:type="dxa"/>
              <w:bottom w:w="90" w:type="dxa"/>
              <w:right w:w="105" w:type="dxa"/>
            </w:tcMar>
            <w:vAlign w:val="center"/>
          </w:tcPr>
          <w:p w14:paraId="6FB9BF60">
            <w:pPr>
              <w:spacing w:after="40" w:line="269" w:lineRule="auto"/>
            </w:pPr>
            <w:r>
              <w:rPr>
                <w:rFonts w:ascii="宋体" w:hAnsi="宋体"/>
                <w:color w:val="141D25"/>
                <w:sz w:val="17"/>
              </w:rPr>
              <w:t>&gt;50,000且≤100,000</w:t>
            </w:r>
          </w:p>
        </w:tc>
      </w:tr>
      <w:tr w14:paraId="4B53BC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5F528D3D">
            <w:pPr>
              <w:spacing w:after="40" w:line="269" w:lineRule="auto"/>
              <w:jc w:val="left"/>
            </w:pPr>
            <w:r>
              <w:rPr>
                <w:rFonts w:ascii="宋体" w:hAnsi="宋体"/>
                <w:color w:val="141D25"/>
                <w:sz w:val="17"/>
              </w:rPr>
              <w:t>高山</w:t>
            </w:r>
          </w:p>
        </w:tc>
        <w:tc>
          <w:tcPr>
            <w:tcW w:w="850" w:type="dxa"/>
            <w:shd w:val="clear" w:color="auto" w:fill="FFFFFF"/>
            <w:tcMar>
              <w:top w:w="90" w:type="dxa"/>
              <w:left w:w="105" w:type="dxa"/>
              <w:bottom w:w="90" w:type="dxa"/>
              <w:right w:w="105" w:type="dxa"/>
            </w:tcMar>
            <w:vAlign w:val="center"/>
          </w:tcPr>
          <w:p w14:paraId="7D013679">
            <w:pPr>
              <w:spacing w:after="40" w:line="269" w:lineRule="auto"/>
              <w:jc w:val="center"/>
            </w:pPr>
            <w:r>
              <w:rPr>
                <w:rFonts w:ascii="宋体" w:hAnsi="宋体"/>
                <w:color w:val="141D25"/>
                <w:sz w:val="17"/>
              </w:rPr>
              <w:t>2</w:t>
            </w:r>
          </w:p>
        </w:tc>
        <w:tc>
          <w:tcPr>
            <w:tcW w:w="1531" w:type="dxa"/>
            <w:shd w:val="clear" w:color="auto" w:fill="FFFFFF"/>
            <w:tcMar>
              <w:top w:w="90" w:type="dxa"/>
              <w:left w:w="105" w:type="dxa"/>
              <w:bottom w:w="90" w:type="dxa"/>
              <w:right w:w="105" w:type="dxa"/>
            </w:tcMar>
            <w:vAlign w:val="center"/>
          </w:tcPr>
          <w:p w14:paraId="3293AD94">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6676D6B6">
            <w:pPr>
              <w:spacing w:after="40" w:line="269" w:lineRule="auto"/>
              <w:jc w:val="center"/>
            </w:pPr>
            <w:r>
              <w:rPr>
                <w:rFonts w:ascii="宋体" w:hAnsi="宋体"/>
                <w:color w:val="141D25"/>
                <w:sz w:val="17"/>
              </w:rPr>
              <w:t>0–34</w:t>
            </w:r>
          </w:p>
        </w:tc>
        <w:tc>
          <w:tcPr>
            <w:tcW w:w="4422" w:type="dxa"/>
            <w:shd w:val="clear" w:color="auto" w:fill="FFFFFF"/>
            <w:tcMar>
              <w:top w:w="90" w:type="dxa"/>
              <w:left w:w="105" w:type="dxa"/>
              <w:bottom w:w="90" w:type="dxa"/>
              <w:right w:w="105" w:type="dxa"/>
            </w:tcMar>
            <w:vAlign w:val="center"/>
          </w:tcPr>
          <w:p w14:paraId="7817FD0C">
            <w:pPr>
              <w:spacing w:after="40" w:line="269" w:lineRule="auto"/>
              <w:jc w:val="center"/>
            </w:pPr>
            <w:r>
              <w:rPr>
                <w:rFonts w:ascii="宋体" w:hAnsi="宋体"/>
                <w:color w:val="141D25"/>
                <w:sz w:val="17"/>
              </w:rPr>
              <w:t>&gt;50,000</w:t>
            </w:r>
          </w:p>
        </w:tc>
      </w:tr>
      <w:tr w14:paraId="3FB393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66605BEF">
            <w:pPr>
              <w:spacing w:after="40" w:line="269" w:lineRule="auto"/>
              <w:jc w:val="left"/>
            </w:pPr>
            <w:r>
              <w:rPr>
                <w:rFonts w:ascii="宋体" w:hAnsi="宋体"/>
                <w:color w:val="141D25"/>
                <w:sz w:val="17"/>
              </w:rPr>
              <w:t>高山</w:t>
            </w:r>
          </w:p>
        </w:tc>
        <w:tc>
          <w:tcPr>
            <w:tcW w:w="850" w:type="dxa"/>
            <w:shd w:val="clear" w:color="auto" w:fill="F2F6F9"/>
            <w:tcMar>
              <w:top w:w="90" w:type="dxa"/>
              <w:left w:w="105" w:type="dxa"/>
              <w:bottom w:w="90" w:type="dxa"/>
              <w:right w:w="105" w:type="dxa"/>
            </w:tcMar>
            <w:vAlign w:val="center"/>
          </w:tcPr>
          <w:p w14:paraId="19B3DD68">
            <w:pPr>
              <w:spacing w:after="40" w:line="269" w:lineRule="auto"/>
              <w:jc w:val="center"/>
            </w:pPr>
            <w:r>
              <w:rPr>
                <w:rFonts w:ascii="宋体" w:hAnsi="宋体"/>
                <w:color w:val="141D25"/>
                <w:sz w:val="17"/>
              </w:rPr>
              <w:t>2</w:t>
            </w:r>
          </w:p>
        </w:tc>
        <w:tc>
          <w:tcPr>
            <w:tcW w:w="1531" w:type="dxa"/>
            <w:shd w:val="clear" w:color="auto" w:fill="F2F6F9"/>
            <w:tcMar>
              <w:top w:w="90" w:type="dxa"/>
              <w:left w:w="105" w:type="dxa"/>
              <w:bottom w:w="90" w:type="dxa"/>
              <w:right w:w="105" w:type="dxa"/>
            </w:tcMar>
            <w:vAlign w:val="center"/>
          </w:tcPr>
          <w:p w14:paraId="2441A2BE">
            <w:pPr>
              <w:spacing w:after="40" w:line="269" w:lineRule="auto"/>
              <w:jc w:val="center"/>
            </w:pPr>
            <w:r>
              <w:rPr>
                <w:rFonts w:ascii="宋体" w:hAnsi="宋体"/>
                <w:color w:val="141D25"/>
                <w:sz w:val="17"/>
              </w:rPr>
              <w:t>0–34</w:t>
            </w:r>
          </w:p>
        </w:tc>
        <w:tc>
          <w:tcPr>
            <w:tcW w:w="1531" w:type="dxa"/>
            <w:shd w:val="clear" w:color="auto" w:fill="F2F6F9"/>
            <w:tcMar>
              <w:top w:w="90" w:type="dxa"/>
              <w:left w:w="105" w:type="dxa"/>
              <w:bottom w:w="90" w:type="dxa"/>
              <w:right w:w="105" w:type="dxa"/>
            </w:tcMar>
            <w:vAlign w:val="center"/>
          </w:tcPr>
          <w:p w14:paraId="050D2333">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640C1CA3">
            <w:pPr>
              <w:spacing w:after="40" w:line="269" w:lineRule="auto"/>
              <w:jc w:val="center"/>
            </w:pPr>
            <w:r>
              <w:rPr>
                <w:rFonts w:ascii="宋体" w:hAnsi="宋体"/>
                <w:color w:val="141D25"/>
                <w:sz w:val="17"/>
              </w:rPr>
              <w:t>&gt;100,000</w:t>
            </w:r>
          </w:p>
        </w:tc>
      </w:tr>
      <w:tr w14:paraId="3C7A11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672E59C2">
            <w:pPr>
              <w:spacing w:after="40" w:line="269" w:lineRule="auto"/>
              <w:jc w:val="left"/>
            </w:pPr>
            <w:r>
              <w:rPr>
                <w:rFonts w:ascii="宋体" w:hAnsi="宋体"/>
                <w:color w:val="141D25"/>
                <w:sz w:val="17"/>
              </w:rPr>
              <w:t>高山</w:t>
            </w:r>
          </w:p>
        </w:tc>
        <w:tc>
          <w:tcPr>
            <w:tcW w:w="850" w:type="dxa"/>
            <w:shd w:val="clear" w:color="auto" w:fill="FFFFFF"/>
            <w:tcMar>
              <w:top w:w="90" w:type="dxa"/>
              <w:left w:w="105" w:type="dxa"/>
              <w:bottom w:w="90" w:type="dxa"/>
              <w:right w:w="105" w:type="dxa"/>
            </w:tcMar>
            <w:vAlign w:val="center"/>
          </w:tcPr>
          <w:p w14:paraId="78365385">
            <w:pPr>
              <w:spacing w:after="40" w:line="269" w:lineRule="auto"/>
              <w:jc w:val="center"/>
            </w:pPr>
            <w:r>
              <w:rPr>
                <w:rFonts w:ascii="宋体" w:hAnsi="宋体"/>
                <w:color w:val="141D25"/>
                <w:sz w:val="17"/>
              </w:rPr>
              <w:t>2</w:t>
            </w:r>
          </w:p>
        </w:tc>
        <w:tc>
          <w:tcPr>
            <w:tcW w:w="1531" w:type="dxa"/>
            <w:shd w:val="clear" w:color="auto" w:fill="FFFFFF"/>
            <w:tcMar>
              <w:top w:w="90" w:type="dxa"/>
              <w:left w:w="105" w:type="dxa"/>
              <w:bottom w:w="90" w:type="dxa"/>
              <w:right w:w="105" w:type="dxa"/>
            </w:tcMar>
            <w:vAlign w:val="center"/>
          </w:tcPr>
          <w:p w14:paraId="572F12AC">
            <w:pPr>
              <w:spacing w:after="40" w:line="269" w:lineRule="auto"/>
              <w:jc w:val="center"/>
            </w:pPr>
            <w:r>
              <w:rPr>
                <w:rFonts w:ascii="宋体" w:hAnsi="宋体"/>
                <w:color w:val="141D25"/>
                <w:sz w:val="17"/>
              </w:rPr>
              <w:t>35–65</w:t>
            </w:r>
          </w:p>
        </w:tc>
        <w:tc>
          <w:tcPr>
            <w:tcW w:w="1531" w:type="dxa"/>
            <w:shd w:val="clear" w:color="auto" w:fill="FFFFFF"/>
            <w:tcMar>
              <w:top w:w="90" w:type="dxa"/>
              <w:left w:w="105" w:type="dxa"/>
              <w:bottom w:w="90" w:type="dxa"/>
              <w:right w:w="105" w:type="dxa"/>
            </w:tcMar>
            <w:vAlign w:val="center"/>
          </w:tcPr>
          <w:p w14:paraId="43EC25FA">
            <w:pPr>
              <w:spacing w:after="40" w:line="269" w:lineRule="auto"/>
              <w:jc w:val="center"/>
            </w:pPr>
            <w:r>
              <w:rPr>
                <w:rFonts w:ascii="宋体" w:hAnsi="宋体"/>
                <w:color w:val="141D25"/>
                <w:sz w:val="17"/>
              </w:rPr>
              <w:t>任意</w:t>
            </w:r>
          </w:p>
        </w:tc>
        <w:tc>
          <w:tcPr>
            <w:tcW w:w="4422" w:type="dxa"/>
            <w:shd w:val="clear" w:color="auto" w:fill="FFFFFF"/>
            <w:tcMar>
              <w:top w:w="90" w:type="dxa"/>
              <w:left w:w="105" w:type="dxa"/>
              <w:bottom w:w="90" w:type="dxa"/>
              <w:right w:w="105" w:type="dxa"/>
            </w:tcMar>
            <w:vAlign w:val="center"/>
          </w:tcPr>
          <w:p w14:paraId="5579CB53">
            <w:pPr>
              <w:spacing w:after="40" w:line="269" w:lineRule="auto"/>
              <w:jc w:val="center"/>
            </w:pPr>
            <w:r>
              <w:rPr>
                <w:rFonts w:ascii="宋体" w:hAnsi="宋体"/>
                <w:color w:val="141D25"/>
                <w:sz w:val="17"/>
              </w:rPr>
              <w:t>任意</w:t>
            </w:r>
          </w:p>
        </w:tc>
      </w:tr>
      <w:tr w14:paraId="28165A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31F9BB76">
            <w:pPr>
              <w:spacing w:after="40" w:line="269" w:lineRule="auto"/>
              <w:jc w:val="left"/>
            </w:pPr>
            <w:r>
              <w:rPr>
                <w:rFonts w:ascii="宋体" w:hAnsi="宋体"/>
                <w:color w:val="141D25"/>
                <w:sz w:val="17"/>
              </w:rPr>
              <w:t>高山</w:t>
            </w:r>
          </w:p>
        </w:tc>
        <w:tc>
          <w:tcPr>
            <w:tcW w:w="850" w:type="dxa"/>
            <w:shd w:val="clear" w:color="auto" w:fill="F2F6F9"/>
            <w:tcMar>
              <w:top w:w="90" w:type="dxa"/>
              <w:left w:w="105" w:type="dxa"/>
              <w:bottom w:w="90" w:type="dxa"/>
              <w:right w:w="105" w:type="dxa"/>
            </w:tcMar>
            <w:vAlign w:val="center"/>
          </w:tcPr>
          <w:p w14:paraId="5499760F">
            <w:pPr>
              <w:spacing w:after="40" w:line="269" w:lineRule="auto"/>
              <w:jc w:val="center"/>
            </w:pPr>
            <w:r>
              <w:rPr>
                <w:rFonts w:ascii="宋体" w:hAnsi="宋体"/>
                <w:color w:val="141D25"/>
                <w:sz w:val="17"/>
              </w:rPr>
              <w:t>2</w:t>
            </w:r>
          </w:p>
        </w:tc>
        <w:tc>
          <w:tcPr>
            <w:tcW w:w="1531" w:type="dxa"/>
            <w:shd w:val="clear" w:color="auto" w:fill="F2F6F9"/>
            <w:tcMar>
              <w:top w:w="90" w:type="dxa"/>
              <w:left w:w="105" w:type="dxa"/>
              <w:bottom w:w="90" w:type="dxa"/>
              <w:right w:w="105" w:type="dxa"/>
            </w:tcMar>
            <w:vAlign w:val="center"/>
          </w:tcPr>
          <w:p w14:paraId="1E52EF46">
            <w:pPr>
              <w:spacing w:after="40" w:line="269" w:lineRule="auto"/>
              <w:jc w:val="center"/>
            </w:pPr>
            <w:r>
              <w:rPr>
                <w:rFonts w:ascii="宋体" w:hAnsi="宋体"/>
                <w:color w:val="141D25"/>
                <w:sz w:val="17"/>
              </w:rPr>
              <w:t>66–100</w:t>
            </w:r>
          </w:p>
        </w:tc>
        <w:tc>
          <w:tcPr>
            <w:tcW w:w="1531" w:type="dxa"/>
            <w:shd w:val="clear" w:color="auto" w:fill="F2F6F9"/>
            <w:tcMar>
              <w:top w:w="90" w:type="dxa"/>
              <w:left w:w="105" w:type="dxa"/>
              <w:bottom w:w="90" w:type="dxa"/>
              <w:right w:w="105" w:type="dxa"/>
            </w:tcMar>
            <w:vAlign w:val="center"/>
          </w:tcPr>
          <w:p w14:paraId="6EB21164">
            <w:pPr>
              <w:spacing w:after="40" w:line="269" w:lineRule="auto"/>
              <w:jc w:val="center"/>
            </w:pPr>
            <w:r>
              <w:rPr>
                <w:rFonts w:ascii="宋体" w:hAnsi="宋体"/>
                <w:color w:val="141D25"/>
                <w:sz w:val="17"/>
              </w:rPr>
              <w:t>任意</w:t>
            </w:r>
          </w:p>
        </w:tc>
        <w:tc>
          <w:tcPr>
            <w:tcW w:w="4422" w:type="dxa"/>
            <w:shd w:val="clear" w:color="auto" w:fill="F2F6F9"/>
            <w:tcMar>
              <w:top w:w="90" w:type="dxa"/>
              <w:left w:w="105" w:type="dxa"/>
              <w:bottom w:w="90" w:type="dxa"/>
              <w:right w:w="105" w:type="dxa"/>
            </w:tcMar>
            <w:vAlign w:val="center"/>
          </w:tcPr>
          <w:p w14:paraId="405215AD">
            <w:pPr>
              <w:spacing w:after="40" w:line="269" w:lineRule="auto"/>
              <w:jc w:val="center"/>
            </w:pPr>
            <w:r>
              <w:rPr>
                <w:rFonts w:ascii="宋体" w:hAnsi="宋体"/>
                <w:color w:val="141D25"/>
                <w:sz w:val="17"/>
              </w:rPr>
              <w:t>&gt;50,000</w:t>
            </w:r>
          </w:p>
        </w:tc>
      </w:tr>
      <w:tr w14:paraId="4DBA5D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7C9AB35E">
            <w:pPr>
              <w:spacing w:after="40" w:line="269" w:lineRule="auto"/>
              <w:jc w:val="left"/>
            </w:pPr>
            <w:r>
              <w:rPr>
                <w:rFonts w:ascii="宋体" w:hAnsi="宋体"/>
                <w:color w:val="141D25"/>
                <w:sz w:val="17"/>
              </w:rPr>
              <w:t>苔原</w:t>
            </w:r>
          </w:p>
        </w:tc>
        <w:tc>
          <w:tcPr>
            <w:tcW w:w="850" w:type="dxa"/>
            <w:shd w:val="clear" w:color="auto" w:fill="FFFFFF"/>
            <w:tcMar>
              <w:top w:w="90" w:type="dxa"/>
              <w:left w:w="105" w:type="dxa"/>
              <w:bottom w:w="90" w:type="dxa"/>
              <w:right w:w="105" w:type="dxa"/>
            </w:tcMar>
            <w:vAlign w:val="center"/>
          </w:tcPr>
          <w:p w14:paraId="55E0194E">
            <w:pPr>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11379E6E">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1DC59451">
            <w:pPr>
              <w:spacing w:after="40" w:line="269" w:lineRule="auto"/>
              <w:jc w:val="center"/>
            </w:pPr>
            <w:r>
              <w:rPr>
                <w:rFonts w:ascii="宋体" w:hAnsi="宋体"/>
                <w:color w:val="141D25"/>
                <w:sz w:val="17"/>
              </w:rPr>
              <w:t>35–100</w:t>
            </w:r>
          </w:p>
        </w:tc>
        <w:tc>
          <w:tcPr>
            <w:tcW w:w="4422" w:type="dxa"/>
            <w:shd w:val="clear" w:color="auto" w:fill="FFFFFF"/>
            <w:tcMar>
              <w:top w:w="90" w:type="dxa"/>
              <w:left w:w="105" w:type="dxa"/>
              <w:bottom w:w="90" w:type="dxa"/>
              <w:right w:w="105" w:type="dxa"/>
            </w:tcMar>
            <w:vAlign w:val="center"/>
          </w:tcPr>
          <w:p w14:paraId="3FD79D4D">
            <w:pPr>
              <w:spacing w:after="40" w:line="269" w:lineRule="auto"/>
              <w:jc w:val="center"/>
            </w:pPr>
            <w:r>
              <w:rPr>
                <w:rFonts w:ascii="宋体" w:hAnsi="宋体"/>
                <w:color w:val="141D25"/>
                <w:sz w:val="17"/>
              </w:rPr>
              <w:t>≤100,000</w:t>
            </w:r>
          </w:p>
        </w:tc>
      </w:tr>
      <w:tr w14:paraId="3884E5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019FF3C0">
            <w:pPr>
              <w:spacing w:after="40" w:line="269" w:lineRule="auto"/>
              <w:jc w:val="left"/>
            </w:pPr>
            <w:r>
              <w:rPr>
                <w:rFonts w:ascii="宋体" w:hAnsi="宋体"/>
                <w:color w:val="141D25"/>
                <w:sz w:val="17"/>
              </w:rPr>
              <w:t>苔原</w:t>
            </w:r>
          </w:p>
        </w:tc>
        <w:tc>
          <w:tcPr>
            <w:tcW w:w="850" w:type="dxa"/>
            <w:shd w:val="clear" w:color="auto" w:fill="F2F6F9"/>
            <w:tcMar>
              <w:top w:w="90" w:type="dxa"/>
              <w:left w:w="105" w:type="dxa"/>
              <w:bottom w:w="90" w:type="dxa"/>
              <w:right w:w="105" w:type="dxa"/>
            </w:tcMar>
            <w:vAlign w:val="center"/>
          </w:tcPr>
          <w:p w14:paraId="7056C099">
            <w:pPr>
              <w:spacing w:after="40" w:line="269" w:lineRule="auto"/>
              <w:jc w:val="center"/>
            </w:pPr>
            <w:r>
              <w:rPr>
                <w:rFonts w:ascii="宋体" w:hAnsi="宋体"/>
                <w:color w:val="141D25"/>
                <w:sz w:val="17"/>
              </w:rPr>
              <w:t>2</w:t>
            </w:r>
          </w:p>
        </w:tc>
        <w:tc>
          <w:tcPr>
            <w:tcW w:w="1531" w:type="dxa"/>
            <w:shd w:val="clear" w:color="auto" w:fill="F2F6F9"/>
            <w:tcMar>
              <w:top w:w="90" w:type="dxa"/>
              <w:left w:w="105" w:type="dxa"/>
              <w:bottom w:w="90" w:type="dxa"/>
              <w:right w:w="105" w:type="dxa"/>
            </w:tcMar>
            <w:vAlign w:val="center"/>
          </w:tcPr>
          <w:p w14:paraId="4B27A219">
            <w:pPr>
              <w:spacing w:after="40" w:line="269" w:lineRule="auto"/>
              <w:jc w:val="center"/>
            </w:pPr>
            <w:r>
              <w:rPr>
                <w:rFonts w:ascii="宋体" w:hAnsi="宋体"/>
                <w:color w:val="141D25"/>
                <w:sz w:val="17"/>
              </w:rPr>
              <w:t>0–34</w:t>
            </w:r>
          </w:p>
        </w:tc>
        <w:tc>
          <w:tcPr>
            <w:tcW w:w="1531" w:type="dxa"/>
            <w:shd w:val="clear" w:color="auto" w:fill="F2F6F9"/>
            <w:tcMar>
              <w:top w:w="90" w:type="dxa"/>
              <w:left w:w="105" w:type="dxa"/>
              <w:bottom w:w="90" w:type="dxa"/>
              <w:right w:w="105" w:type="dxa"/>
            </w:tcMar>
            <w:vAlign w:val="center"/>
          </w:tcPr>
          <w:p w14:paraId="4A82697B">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081569B4">
            <w:pPr>
              <w:spacing w:after="40" w:line="269" w:lineRule="auto"/>
            </w:pPr>
            <w:r>
              <w:rPr>
                <w:rFonts w:ascii="宋体" w:hAnsi="宋体"/>
                <w:color w:val="141D25"/>
                <w:sz w:val="17"/>
              </w:rPr>
              <w:t>&gt;50,000且≤100,000</w:t>
            </w:r>
          </w:p>
        </w:tc>
      </w:tr>
      <w:tr w14:paraId="655F10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5D7660A9">
            <w:pPr>
              <w:spacing w:after="40" w:line="269" w:lineRule="auto"/>
              <w:jc w:val="left"/>
            </w:pPr>
            <w:r>
              <w:rPr>
                <w:rFonts w:ascii="宋体" w:hAnsi="宋体"/>
                <w:color w:val="141D25"/>
                <w:sz w:val="17"/>
              </w:rPr>
              <w:t>雪山</w:t>
            </w:r>
          </w:p>
        </w:tc>
        <w:tc>
          <w:tcPr>
            <w:tcW w:w="850" w:type="dxa"/>
            <w:shd w:val="clear" w:color="auto" w:fill="FFFFFF"/>
            <w:tcMar>
              <w:top w:w="90" w:type="dxa"/>
              <w:left w:w="105" w:type="dxa"/>
              <w:bottom w:w="90" w:type="dxa"/>
              <w:right w:w="105" w:type="dxa"/>
            </w:tcMar>
            <w:vAlign w:val="center"/>
          </w:tcPr>
          <w:p w14:paraId="216714E1">
            <w:pPr>
              <w:spacing w:after="40" w:line="269" w:lineRule="auto"/>
              <w:jc w:val="center"/>
            </w:pPr>
            <w:r>
              <w:rPr>
                <w:rFonts w:ascii="宋体" w:hAnsi="宋体"/>
                <w:color w:val="141D25"/>
                <w:sz w:val="17"/>
              </w:rPr>
              <w:t>2</w:t>
            </w:r>
          </w:p>
        </w:tc>
        <w:tc>
          <w:tcPr>
            <w:tcW w:w="1531" w:type="dxa"/>
            <w:shd w:val="clear" w:color="auto" w:fill="FFFFFF"/>
            <w:tcMar>
              <w:top w:w="90" w:type="dxa"/>
              <w:left w:w="105" w:type="dxa"/>
              <w:bottom w:w="90" w:type="dxa"/>
              <w:right w:w="105" w:type="dxa"/>
            </w:tcMar>
            <w:vAlign w:val="center"/>
          </w:tcPr>
          <w:p w14:paraId="0A98BB48">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20556DD5">
            <w:pPr>
              <w:spacing w:after="40" w:line="269" w:lineRule="auto"/>
              <w:jc w:val="center"/>
            </w:pPr>
            <w:r>
              <w:rPr>
                <w:rFonts w:ascii="宋体" w:hAnsi="宋体"/>
                <w:color w:val="141D25"/>
                <w:sz w:val="17"/>
              </w:rPr>
              <w:t>任意</w:t>
            </w:r>
          </w:p>
        </w:tc>
        <w:tc>
          <w:tcPr>
            <w:tcW w:w="4422" w:type="dxa"/>
            <w:shd w:val="clear" w:color="auto" w:fill="FFFFFF"/>
            <w:tcMar>
              <w:top w:w="90" w:type="dxa"/>
              <w:left w:w="105" w:type="dxa"/>
              <w:bottom w:w="90" w:type="dxa"/>
              <w:right w:w="105" w:type="dxa"/>
            </w:tcMar>
            <w:vAlign w:val="center"/>
          </w:tcPr>
          <w:p w14:paraId="08635275">
            <w:pPr>
              <w:spacing w:after="40" w:line="269" w:lineRule="auto"/>
              <w:jc w:val="center"/>
            </w:pPr>
            <w:r>
              <w:rPr>
                <w:rFonts w:ascii="宋体" w:hAnsi="宋体"/>
                <w:color w:val="141D25"/>
                <w:sz w:val="17"/>
              </w:rPr>
              <w:t>≤50,000</w:t>
            </w:r>
          </w:p>
        </w:tc>
      </w:tr>
      <w:tr w14:paraId="3F8D23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0B01EE03">
            <w:pPr>
              <w:spacing w:after="40" w:line="269" w:lineRule="auto"/>
              <w:jc w:val="left"/>
            </w:pPr>
            <w:r>
              <w:rPr>
                <w:rFonts w:ascii="宋体" w:hAnsi="宋体"/>
                <w:color w:val="141D25"/>
                <w:sz w:val="17"/>
              </w:rPr>
              <w:t>火山</w:t>
            </w:r>
          </w:p>
        </w:tc>
        <w:tc>
          <w:tcPr>
            <w:tcW w:w="850" w:type="dxa"/>
            <w:shd w:val="clear" w:color="auto" w:fill="F2F6F9"/>
            <w:tcMar>
              <w:top w:w="90" w:type="dxa"/>
              <w:left w:w="105" w:type="dxa"/>
              <w:bottom w:w="90" w:type="dxa"/>
              <w:right w:w="105" w:type="dxa"/>
            </w:tcMar>
            <w:vAlign w:val="center"/>
          </w:tcPr>
          <w:p w14:paraId="6414A2DC">
            <w:pPr>
              <w:spacing w:after="40" w:line="269" w:lineRule="auto"/>
              <w:jc w:val="center"/>
            </w:pPr>
            <w:r>
              <w:rPr>
                <w:rFonts w:ascii="宋体" w:hAnsi="宋体"/>
                <w:color w:val="141D25"/>
                <w:sz w:val="17"/>
              </w:rPr>
              <w:t>2</w:t>
            </w:r>
          </w:p>
        </w:tc>
        <w:tc>
          <w:tcPr>
            <w:tcW w:w="1531" w:type="dxa"/>
            <w:shd w:val="clear" w:color="auto" w:fill="F2F6F9"/>
            <w:tcMar>
              <w:top w:w="90" w:type="dxa"/>
              <w:left w:w="105" w:type="dxa"/>
              <w:bottom w:w="90" w:type="dxa"/>
              <w:right w:w="105" w:type="dxa"/>
            </w:tcMar>
            <w:vAlign w:val="center"/>
          </w:tcPr>
          <w:p w14:paraId="06B8AD7D">
            <w:pPr>
              <w:spacing w:after="40" w:line="269" w:lineRule="auto"/>
              <w:jc w:val="center"/>
            </w:pPr>
            <w:r>
              <w:rPr>
                <w:rFonts w:ascii="宋体" w:hAnsi="宋体"/>
                <w:color w:val="141D25"/>
                <w:sz w:val="17"/>
              </w:rPr>
              <w:t>66–100</w:t>
            </w:r>
          </w:p>
        </w:tc>
        <w:tc>
          <w:tcPr>
            <w:tcW w:w="1531" w:type="dxa"/>
            <w:shd w:val="clear" w:color="auto" w:fill="F2F6F9"/>
            <w:tcMar>
              <w:top w:w="90" w:type="dxa"/>
              <w:left w:w="105" w:type="dxa"/>
              <w:bottom w:w="90" w:type="dxa"/>
              <w:right w:w="105" w:type="dxa"/>
            </w:tcMar>
            <w:vAlign w:val="center"/>
          </w:tcPr>
          <w:p w14:paraId="75E44689">
            <w:pPr>
              <w:spacing w:after="40" w:line="269" w:lineRule="auto"/>
              <w:jc w:val="center"/>
            </w:pPr>
            <w:r>
              <w:rPr>
                <w:rFonts w:ascii="宋体" w:hAnsi="宋体"/>
                <w:color w:val="141D25"/>
                <w:sz w:val="17"/>
              </w:rPr>
              <w:t>任意</w:t>
            </w:r>
          </w:p>
        </w:tc>
        <w:tc>
          <w:tcPr>
            <w:tcW w:w="4422" w:type="dxa"/>
            <w:shd w:val="clear" w:color="auto" w:fill="F2F6F9"/>
            <w:tcMar>
              <w:top w:w="90" w:type="dxa"/>
              <w:left w:w="105" w:type="dxa"/>
              <w:bottom w:w="90" w:type="dxa"/>
              <w:right w:w="105" w:type="dxa"/>
            </w:tcMar>
            <w:vAlign w:val="center"/>
          </w:tcPr>
          <w:p w14:paraId="5172E377">
            <w:pPr>
              <w:spacing w:after="40" w:line="269" w:lineRule="auto"/>
              <w:jc w:val="center"/>
            </w:pPr>
            <w:r>
              <w:rPr>
                <w:rFonts w:ascii="宋体" w:hAnsi="宋体"/>
                <w:color w:val="141D25"/>
                <w:sz w:val="17"/>
              </w:rPr>
              <w:t>≤50,000</w:t>
            </w:r>
          </w:p>
        </w:tc>
      </w:tr>
    </w:tbl>
    <w:p w14:paraId="24875763">
      <w:pPr>
        <w:widowControl/>
        <w:spacing w:after="40" w:line="72" w:lineRule="auto"/>
      </w:pPr>
    </w:p>
    <w:p w14:paraId="77302F61">
      <w:pPr>
        <w:widowControl/>
      </w:pPr>
      <w:r>
        <w:t>计算与设计　类型函数 Terrain=f(z,round(T),round(H),round(R))；模型保留小数，分类采用中点远离零四舍五入。实际值越界当天更新类型、外观与新默认。温湿度操作的绝对目标及进入／维持剩余时间不重算；处于恢复期的温湿度从当日实际值向新默认重新计 150 天，植物 R 从当日值向新气候潜力重新计 50 天。库存不回滚，海拔不跳至预设。</w:t>
      </w:r>
    </w:p>
    <w:p w14:paraId="0E9681D8">
      <w:pPr>
        <w:widowControl/>
      </w:pPr>
      <w:r>
        <w:rPr>
          <w:b/>
        </w:rPr>
        <w:t>玩家影响与示例　</w:t>
      </w:r>
      <w:r>
        <w:t>z=0、T=68、H=68、R=100,000是草原，R高于100,000才进入雨林；z=1、T=50、H=50、R=100,000是高山，R=100,001则为森林。边界等号所属已明确。热且湿度适中的高增量低地归雨林。</w:t>
      </w:r>
    </w:p>
    <w:p w14:paraId="3EFFFAA2">
      <w:pPr>
        <w:widowControl/>
      </w:pPr>
      <w:r>
        <w:t>地形路线图写入 TerrainTransitionGraph，供预览和路线设计使用；它是无向的设计邻接，不是转换门禁，也不附带固定海拔。草原邻接荒漠、森林、雨林、苔原；荒漠邻接草原、雨林、火山；森林邻接草原、雨林、苔原、高山；雨林邻接草原、荒漠、森林；苔原邻接草原、森林、高山、雪山；高山邻接森林、苔原、雪山、火山；雪山邻接苔原、高山；火山邻接荒漠、高山。各边应可通过约 1～4 次方向正确的操作探索，具体结果仍由四参数分类决定。</w:t>
      </w:r>
    </w:p>
    <w:p w14:paraId="7D3EF768">
      <w:pPr>
        <w:pStyle w:val="3"/>
        <w:keepNext/>
        <w:widowControl/>
      </w:pPr>
      <w:r>
        <w:t>3 时间推进与每日结算</w:t>
      </w:r>
    </w:p>
    <w:p w14:paraId="73A659D3">
      <w:pPr>
        <w:pStyle w:val="4"/>
        <w:keepNext/>
        <w:widowControl/>
      </w:pPr>
      <w:r>
        <w:t>模拟日与线性反馈</w:t>
      </w:r>
    </w:p>
    <w:p w14:paraId="4FD0D608">
      <w:pPr>
        <w:keepNext/>
        <w:widowControl/>
      </w:pPr>
      <w:r>
        <w:rPr>
          <w:b/>
        </w:rPr>
        <w:t>通俗解释　</w:t>
      </w:r>
      <w:r>
        <w:t>现实过几秒，游戏可能过一天。暂停停止自然结算，但仍能提交操作；加速和逐日查看帮助判断干预结果。</w:t>
      </w:r>
    </w:p>
    <w:p w14:paraId="19AFDDC8">
      <w:pPr>
        <w:widowControl/>
      </w:pPr>
      <w:r>
        <w:t>规则　基础速度 1 秒／模拟日；2 倍速 0.5 秒／日。可暂停、正常播放、2 倍速或手动下一天。2 倍速下第 240／600／1800 天分别约为现实 2／5／15 分钟。所有工具时长均为模拟日；瞬时操作提交时生效，过渡逐日补算。</w:t>
      </w:r>
    </w:p>
    <w:p w14:paraId="0ADBF237">
      <w:pPr>
        <w:widowControl/>
      </w:pPr>
      <w:r>
        <w:t>计算与设计　线性过渡使用目标 x₁、提交时实际值 x₀、时长 D 和已过天数 a。温湿进入 D=25、恢复 D=150；植物恢复 D=50。新命令从当前实际值重新起算，不跳回旧起点。</w:t>
      </w:r>
    </w:p>
    <w:p w14:paraId="32E7D011">
      <w:pPr>
        <w:keepNext/>
        <w:widowControl/>
        <w:spacing w:before="80" w:after="40"/>
      </w:pPr>
      <w:r>
        <w:t>式 1　线性过渡</w:t>
      </w:r>
    </w:p>
    <w:p w14:paraId="0225FCD6">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x</m:t>
              </m:r>
              <m:ctrlPr>
                <w:rPr>
                  <w:rFonts w:ascii="Cambria Math" w:hAnsi="Cambria Math"/>
                </w:rPr>
              </m:ctrlPr>
            </m:e>
            <m:sub>
              <m:r>
                <m:rPr>
                  <m:sty m:val="p"/>
                </m:rPr>
                <w:rPr>
                  <w:rFonts w:ascii="Cambria Math" w:hAnsi="Cambria Math" w:eastAsia="Cambria Math" w:cs="Cambria Math"/>
                </w:rPr>
                <m:t>a</m:t>
              </m:r>
              <m:ctrlPr>
                <w:rPr>
                  <w:rFonts w:ascii="Cambria Math" w:hAnsi="Cambria Math"/>
                </w:rPr>
              </m:ctrlPr>
            </m:sub>
          </m:sSub>
          <m:r>
            <m:rPr>
              <m:sty m:val="p"/>
            </m:rPr>
            <w:rPr>
              <w:rFonts w:ascii="Cambria Math" w:hAnsi="Cambria Math" w:eastAsia="Cambria Math" w:cs="Cambria Math"/>
            </w:rPr>
            <m:t xml:space="preserve"> = x₀ + (x₁ − x₀) · clamp(</m:t>
          </m:r>
          <m:f>
            <m:fPr>
              <m:ctrlPr>
                <w:rPr>
                  <w:rFonts w:ascii="Cambria Math" w:hAnsi="Cambria Math"/>
                </w:rPr>
              </m:ctrlPr>
            </m:fPr>
            <m:num>
              <m:r>
                <m:rPr>
                  <m:sty m:val="p"/>
                </m:rPr>
                <w:rPr>
                  <w:rFonts w:ascii="Cambria Math" w:hAnsi="Cambria Math" w:eastAsia="Cambria Math" w:cs="Cambria Math"/>
                </w:rPr>
                <m:t>a</m:t>
              </m:r>
              <m:ctrlPr>
                <w:rPr>
                  <w:rFonts w:ascii="Cambria Math" w:hAnsi="Cambria Math"/>
                </w:rPr>
              </m:ctrlPr>
            </m:num>
            <m:den>
              <m:r>
                <m:rPr>
                  <m:sty m:val="p"/>
                </m:rPr>
                <w:rPr>
                  <w:rFonts w:ascii="Cambria Math" w:hAnsi="Cambria Math" w:eastAsia="Cambria Math" w:cs="Cambria Math"/>
                </w:rPr>
                <m:t>D</m:t>
              </m:r>
              <m:ctrlPr>
                <w:rPr>
                  <w:rFonts w:ascii="Cambria Math" w:hAnsi="Cambria Math"/>
                </w:rPr>
              </m:ctrlPr>
            </m:den>
          </m:f>
          <m:r>
            <m:rPr>
              <m:sty m:val="p"/>
            </m:rPr>
            <w:rPr>
              <w:rFonts w:ascii="Cambria Math" w:hAnsi="Cambria Math" w:eastAsia="Cambria Math" w:cs="Cambria Math"/>
            </w:rPr>
            <m:t>, 0, 1)</m:t>
          </m:r>
        </m:oMath>
      </m:oMathPara>
    </w:p>
    <w:p w14:paraId="06615D5C">
      <w:pPr>
        <w:widowControl/>
      </w:pPr>
      <w:r>
        <w:t>clamp(v,l,u)表示把v裁剪到[l,u]；a逐日递增。不会每天重复加一份强度，最终目标也不随时长无限上涨。</w:t>
      </w:r>
    </w:p>
    <w:p w14:paraId="60474E11">
      <w:pPr>
        <w:widowControl/>
      </w:pPr>
      <w:r>
        <w:rPr>
          <w:b/>
        </w:rPr>
        <w:t>玩家影响与示例　</w:t>
      </w:r>
      <w:r>
        <w:t>草原T=68、目标93、D=25，第10天为78，第25天为93。若T=78时主动撤销，退出从78开始，不瞬间跳回68。</w:t>
      </w:r>
    </w:p>
    <w:p w14:paraId="2A8AC320">
      <w:pPr>
        <w:widowControl/>
      </w:pPr>
      <w:r>
        <w:rPr>
          <w:b/>
          <w:i/>
          <w:color w:val="777777"/>
        </w:rPr>
        <w:t>待开发或待确认　</w:t>
      </w:r>
      <w:r>
        <w:rPr>
          <w:i/>
          <w:color w:val="777777"/>
        </w:rPr>
        <w:t>更多速度档、正式时间重置和存档入口待设计。当前开发用ResetDay只重置日期，保留生态值和操作年龄，不等于重新开局。</w:t>
      </w:r>
    </w:p>
    <w:p w14:paraId="286C6ED4">
      <w:pPr>
        <w:pStyle w:val="4"/>
        <w:keepNext/>
        <w:widowControl/>
      </w:pPr>
      <w:r>
        <w:t>一天内的实际顺序</w:t>
      </w:r>
    </w:p>
    <w:p w14:paraId="62E48A70">
      <w:pPr>
        <w:keepNext/>
        <w:widowControl/>
      </w:pPr>
      <w:r>
        <w:rPr>
          <w:b/>
        </w:rPr>
        <w:t>通俗解释　</w:t>
      </w:r>
      <w:r>
        <w:t>先更新当天气候，再长植物、吃食物和计算动物数量。顺序固定，玩家才能知道操作影响哪次结算。</w:t>
      </w:r>
    </w:p>
    <w:p w14:paraId="749FD934">
      <w:pPr>
        <w:widowControl/>
      </w:pPr>
      <w:r>
        <w:t>规则　玩家命令在推进日之前按提交顺序生效；环境时间线与地形转换先更新，再计算植物增长、摄食竞争、出生死亡、性状选择、进化网转换及自然迁徙，最后发布快照。已接入的陆地日循环每个模拟日执行进化网目标检查；旧的同格“生态位分化”入口不执行。水域、天空、经济与随机事件的完整统一循环仍是目标流程，不能标成已验收。</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624"/>
        <w:gridCol w:w="4535"/>
        <w:gridCol w:w="4195"/>
      </w:tblGrid>
      <w:tr w14:paraId="1D2B17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624" w:type="dxa"/>
            <w:shd w:val="clear" w:color="auto" w:fill="203A53"/>
            <w:tcMar>
              <w:top w:w="90" w:type="dxa"/>
              <w:left w:w="105" w:type="dxa"/>
              <w:bottom w:w="90" w:type="dxa"/>
              <w:right w:w="105" w:type="dxa"/>
            </w:tcMar>
            <w:vAlign w:val="center"/>
          </w:tcPr>
          <w:p w14:paraId="335C9D06">
            <w:pPr>
              <w:keepNext/>
              <w:spacing w:after="40" w:line="269" w:lineRule="auto"/>
              <w:jc w:val="left"/>
            </w:pPr>
            <w:r>
              <w:rPr>
                <w:rFonts w:ascii="宋体" w:hAnsi="宋体"/>
                <w:b/>
                <w:color w:val="FFFFFF"/>
                <w:sz w:val="17"/>
              </w:rPr>
              <w:t>顺序</w:t>
            </w:r>
          </w:p>
        </w:tc>
        <w:tc>
          <w:tcPr>
            <w:tcW w:w="4535" w:type="dxa"/>
            <w:shd w:val="clear" w:color="auto" w:fill="203A53"/>
            <w:tcMar>
              <w:top w:w="90" w:type="dxa"/>
              <w:left w:w="105" w:type="dxa"/>
              <w:bottom w:w="90" w:type="dxa"/>
              <w:right w:w="105" w:type="dxa"/>
            </w:tcMar>
            <w:vAlign w:val="center"/>
          </w:tcPr>
          <w:p w14:paraId="0300AFD9">
            <w:pPr>
              <w:keepNext/>
              <w:spacing w:after="40" w:line="269" w:lineRule="auto"/>
              <w:jc w:val="center"/>
            </w:pPr>
            <w:r>
              <w:rPr>
                <w:rFonts w:ascii="宋体" w:hAnsi="宋体"/>
                <w:b/>
                <w:color w:val="FFFFFF"/>
                <w:sz w:val="17"/>
              </w:rPr>
              <w:t>计算内容</w:t>
            </w:r>
          </w:p>
        </w:tc>
        <w:tc>
          <w:tcPr>
            <w:tcW w:w="4195" w:type="dxa"/>
            <w:shd w:val="clear" w:color="auto" w:fill="203A53"/>
            <w:tcMar>
              <w:top w:w="90" w:type="dxa"/>
              <w:left w:w="105" w:type="dxa"/>
              <w:bottom w:w="90" w:type="dxa"/>
              <w:right w:w="105" w:type="dxa"/>
            </w:tcMar>
            <w:vAlign w:val="center"/>
          </w:tcPr>
          <w:p w14:paraId="4C66C1F1">
            <w:pPr>
              <w:keepNext/>
              <w:spacing w:after="40" w:line="269" w:lineRule="auto"/>
              <w:jc w:val="center"/>
            </w:pPr>
            <w:r>
              <w:rPr>
                <w:rFonts w:ascii="宋体" w:hAnsi="宋体"/>
                <w:b/>
                <w:color w:val="FFFFFF"/>
                <w:sz w:val="17"/>
              </w:rPr>
              <w:t>可见意义</w:t>
            </w:r>
          </w:p>
        </w:tc>
      </w:tr>
      <w:tr w14:paraId="6F1BB4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1932E393">
            <w:pPr>
              <w:keepNext/>
              <w:spacing w:after="40" w:line="269" w:lineRule="auto"/>
              <w:jc w:val="left"/>
            </w:pPr>
            <w:r>
              <w:rPr>
                <w:rFonts w:ascii="宋体" w:hAnsi="宋体"/>
                <w:color w:val="141D25"/>
                <w:sz w:val="17"/>
              </w:rPr>
              <w:t>1</w:t>
            </w:r>
          </w:p>
        </w:tc>
        <w:tc>
          <w:tcPr>
            <w:tcW w:w="4535" w:type="dxa"/>
            <w:shd w:val="clear" w:color="auto" w:fill="FFFFFF"/>
            <w:tcMar>
              <w:top w:w="90" w:type="dxa"/>
              <w:left w:w="105" w:type="dxa"/>
              <w:bottom w:w="90" w:type="dxa"/>
              <w:right w:w="105" w:type="dxa"/>
            </w:tcMar>
            <w:vAlign w:val="center"/>
          </w:tcPr>
          <w:p w14:paraId="50513B18">
            <w:pPr>
              <w:keepNext/>
              <w:spacing w:after="40" w:line="269" w:lineRule="auto"/>
            </w:pPr>
            <w:r>
              <w:rPr>
                <w:rFonts w:ascii="宋体" w:hAnsi="宋体"/>
                <w:color w:val="141D25"/>
                <w:sz w:val="17"/>
              </w:rPr>
              <w:t>推进环境时间线 分类 写入T H R</w:t>
            </w:r>
          </w:p>
        </w:tc>
        <w:tc>
          <w:tcPr>
            <w:tcW w:w="4195" w:type="dxa"/>
            <w:shd w:val="clear" w:color="auto" w:fill="FFFFFF"/>
            <w:tcMar>
              <w:top w:w="90" w:type="dxa"/>
              <w:left w:w="105" w:type="dxa"/>
              <w:bottom w:w="90" w:type="dxa"/>
              <w:right w:w="105" w:type="dxa"/>
            </w:tcMar>
            <w:vAlign w:val="center"/>
          </w:tcPr>
          <w:p w14:paraId="5754E680">
            <w:pPr>
              <w:keepNext/>
              <w:spacing w:after="40" w:line="269" w:lineRule="auto"/>
              <w:jc w:val="center"/>
            </w:pPr>
            <w:r>
              <w:rPr>
                <w:rFonts w:ascii="宋体" w:hAnsi="宋体"/>
                <w:color w:val="141D25"/>
                <w:sz w:val="17"/>
              </w:rPr>
              <w:t>先确定当天环境</w:t>
            </w:r>
          </w:p>
        </w:tc>
      </w:tr>
      <w:tr w14:paraId="436B74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14D885F0">
            <w:pPr>
              <w:keepNext/>
              <w:spacing w:after="40" w:line="269" w:lineRule="auto"/>
              <w:jc w:val="left"/>
            </w:pPr>
            <w:r>
              <w:rPr>
                <w:rFonts w:ascii="宋体" w:hAnsi="宋体"/>
                <w:color w:val="141D25"/>
                <w:sz w:val="17"/>
              </w:rPr>
              <w:t>2</w:t>
            </w:r>
          </w:p>
        </w:tc>
        <w:tc>
          <w:tcPr>
            <w:tcW w:w="4535" w:type="dxa"/>
            <w:shd w:val="clear" w:color="auto" w:fill="F2F6F9"/>
            <w:tcMar>
              <w:top w:w="90" w:type="dxa"/>
              <w:left w:w="105" w:type="dxa"/>
              <w:bottom w:w="90" w:type="dxa"/>
              <w:right w:w="105" w:type="dxa"/>
            </w:tcMar>
            <w:vAlign w:val="center"/>
          </w:tcPr>
          <w:p w14:paraId="519708DA">
            <w:pPr>
              <w:keepNext/>
              <w:spacing w:after="40" w:line="269" w:lineRule="auto"/>
              <w:jc w:val="center"/>
            </w:pPr>
            <w:r>
              <w:rPr>
                <w:rFonts w:ascii="宋体" w:hAnsi="宋体"/>
                <w:color w:val="141D25"/>
                <w:sz w:val="17"/>
              </w:rPr>
              <w:t>植物增长 准备种群状态</w:t>
            </w:r>
          </w:p>
        </w:tc>
        <w:tc>
          <w:tcPr>
            <w:tcW w:w="4195" w:type="dxa"/>
            <w:shd w:val="clear" w:color="auto" w:fill="F2F6F9"/>
            <w:tcMar>
              <w:top w:w="90" w:type="dxa"/>
              <w:left w:w="105" w:type="dxa"/>
              <w:bottom w:w="90" w:type="dxa"/>
              <w:right w:w="105" w:type="dxa"/>
            </w:tcMar>
            <w:vAlign w:val="center"/>
          </w:tcPr>
          <w:p w14:paraId="2A3B63AC">
            <w:pPr>
              <w:keepNext/>
              <w:spacing w:after="40" w:line="269" w:lineRule="auto"/>
              <w:jc w:val="center"/>
            </w:pPr>
            <w:r>
              <w:rPr>
                <w:rFonts w:ascii="宋体" w:hAnsi="宋体"/>
                <w:color w:val="141D25"/>
                <w:sz w:val="17"/>
              </w:rPr>
              <w:t>计算F E 记录捕食前N₀</w:t>
            </w:r>
          </w:p>
        </w:tc>
      </w:tr>
      <w:tr w14:paraId="25A1D7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0C52199C">
            <w:pPr>
              <w:keepNext/>
              <w:spacing w:after="40" w:line="269" w:lineRule="auto"/>
              <w:jc w:val="left"/>
            </w:pPr>
            <w:r>
              <w:rPr>
                <w:rFonts w:ascii="宋体" w:hAnsi="宋体"/>
                <w:color w:val="141D25"/>
                <w:sz w:val="17"/>
              </w:rPr>
              <w:t>3</w:t>
            </w:r>
          </w:p>
        </w:tc>
        <w:tc>
          <w:tcPr>
            <w:tcW w:w="4535" w:type="dxa"/>
            <w:shd w:val="clear" w:color="auto" w:fill="FFFFFF"/>
            <w:tcMar>
              <w:top w:w="90" w:type="dxa"/>
              <w:left w:w="105" w:type="dxa"/>
              <w:bottom w:w="90" w:type="dxa"/>
              <w:right w:w="105" w:type="dxa"/>
            </w:tcMar>
            <w:vAlign w:val="center"/>
          </w:tcPr>
          <w:p w14:paraId="44AD3B6E">
            <w:pPr>
              <w:keepNext/>
              <w:spacing w:after="40" w:line="269" w:lineRule="auto"/>
            </w:pPr>
            <w:r>
              <w:rPr>
                <w:rFonts w:ascii="宋体" w:hAnsi="宋体"/>
                <w:color w:val="141D25"/>
                <w:sz w:val="17"/>
              </w:rPr>
              <w:t>植食竞争 一级捕食 二级捕食</w:t>
            </w:r>
          </w:p>
        </w:tc>
        <w:tc>
          <w:tcPr>
            <w:tcW w:w="4195" w:type="dxa"/>
            <w:shd w:val="clear" w:color="auto" w:fill="FFFFFF"/>
            <w:tcMar>
              <w:top w:w="90" w:type="dxa"/>
              <w:left w:w="105" w:type="dxa"/>
              <w:bottom w:w="90" w:type="dxa"/>
              <w:right w:w="105" w:type="dxa"/>
            </w:tcMar>
            <w:vAlign w:val="center"/>
          </w:tcPr>
          <w:p w14:paraId="44CDC8EC">
            <w:pPr>
              <w:keepNext/>
              <w:spacing w:after="40" w:line="269" w:lineRule="auto"/>
            </w:pPr>
            <w:r>
              <w:rPr>
                <w:rFonts w:ascii="宋体" w:hAnsi="宋体"/>
                <w:color w:val="141D25"/>
                <w:sz w:val="17"/>
              </w:rPr>
              <w:t>分实际能量 扣猎物数量 算K</w:t>
            </w:r>
          </w:p>
        </w:tc>
      </w:tr>
      <w:tr w14:paraId="0AB012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4CC32AD1">
            <w:pPr>
              <w:keepNext/>
              <w:spacing w:after="40" w:line="269" w:lineRule="auto"/>
              <w:jc w:val="left"/>
            </w:pPr>
            <w:r>
              <w:rPr>
                <w:rFonts w:ascii="宋体" w:hAnsi="宋体"/>
                <w:color w:val="141D25"/>
                <w:sz w:val="17"/>
              </w:rPr>
              <w:t>4</w:t>
            </w:r>
          </w:p>
        </w:tc>
        <w:tc>
          <w:tcPr>
            <w:tcW w:w="4535" w:type="dxa"/>
            <w:shd w:val="clear" w:color="auto" w:fill="F2F6F9"/>
            <w:tcMar>
              <w:top w:w="90" w:type="dxa"/>
              <w:left w:w="105" w:type="dxa"/>
              <w:bottom w:w="90" w:type="dxa"/>
              <w:right w:w="105" w:type="dxa"/>
            </w:tcMar>
            <w:vAlign w:val="center"/>
          </w:tcPr>
          <w:p w14:paraId="764E76C1">
            <w:pPr>
              <w:keepNext/>
              <w:spacing w:after="40" w:line="269" w:lineRule="auto"/>
              <w:jc w:val="center"/>
            </w:pPr>
            <w:r>
              <w:rPr>
                <w:rFonts w:ascii="宋体" w:hAnsi="宋体"/>
                <w:color w:val="141D25"/>
                <w:sz w:val="17"/>
              </w:rPr>
              <w:t>出生 自然死亡 储备限制</w:t>
            </w:r>
          </w:p>
        </w:tc>
        <w:tc>
          <w:tcPr>
            <w:tcW w:w="4195" w:type="dxa"/>
            <w:shd w:val="clear" w:color="auto" w:fill="F2F6F9"/>
            <w:tcMar>
              <w:top w:w="90" w:type="dxa"/>
              <w:left w:w="105" w:type="dxa"/>
              <w:bottom w:w="90" w:type="dxa"/>
              <w:right w:w="105" w:type="dxa"/>
            </w:tcMar>
            <w:vAlign w:val="center"/>
          </w:tcPr>
          <w:p w14:paraId="3B2EBA5B">
            <w:pPr>
              <w:keepNext/>
              <w:spacing w:after="40" w:line="269" w:lineRule="auto"/>
              <w:jc w:val="center"/>
            </w:pPr>
            <w:r>
              <w:rPr>
                <w:rFonts w:ascii="宋体" w:hAnsi="宋体"/>
                <w:color w:val="141D25"/>
                <w:sz w:val="17"/>
              </w:rPr>
              <w:t>数量响应饱食与超载</w:t>
            </w:r>
          </w:p>
        </w:tc>
      </w:tr>
      <w:tr w14:paraId="687AC1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1FCDD881">
            <w:pPr>
              <w:keepNext/>
              <w:spacing w:after="40" w:line="269" w:lineRule="auto"/>
              <w:jc w:val="left"/>
            </w:pPr>
            <w:r>
              <w:rPr>
                <w:rFonts w:ascii="宋体" w:hAnsi="宋体"/>
                <w:color w:val="141D25"/>
                <w:sz w:val="17"/>
              </w:rPr>
              <w:t>5</w:t>
            </w:r>
          </w:p>
        </w:tc>
        <w:tc>
          <w:tcPr>
            <w:tcW w:w="4535" w:type="dxa"/>
            <w:shd w:val="clear" w:color="auto" w:fill="FFFFFF"/>
            <w:tcMar>
              <w:top w:w="90" w:type="dxa"/>
              <w:left w:w="105" w:type="dxa"/>
              <w:bottom w:w="90" w:type="dxa"/>
              <w:right w:w="105" w:type="dxa"/>
            </w:tcMar>
            <w:vAlign w:val="center"/>
          </w:tcPr>
          <w:p>
            <w:r>
              <w:t>每日检查陆地进化网目标</w:t>
            </w:r>
          </w:p>
        </w:tc>
        <w:tc>
          <w:tcPr>
            <w:tcW w:w="4195" w:type="dxa"/>
            <w:shd w:val="clear" w:color="auto" w:fill="FFFFFF"/>
            <w:tcMar>
              <w:top w:w="90" w:type="dxa"/>
              <w:left w:w="105" w:type="dxa"/>
              <w:bottom w:w="90" w:type="dxa"/>
              <w:right w:w="105" w:type="dxa"/>
            </w:tcMar>
            <w:vAlign w:val="center"/>
          </w:tcPr>
          <w:p>
            <w:r>
              <w:t>仅沿进化网产生新物种；关闭旧同格分化</w:t>
            </w:r>
          </w:p>
        </w:tc>
      </w:tr>
      <w:tr w14:paraId="2E2AE0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48643F12">
            <w:pPr>
              <w:keepNext/>
              <w:spacing w:after="40" w:line="269" w:lineRule="auto"/>
              <w:jc w:val="left"/>
            </w:pPr>
            <w:r>
              <w:rPr>
                <w:rFonts w:ascii="宋体" w:hAnsi="宋体"/>
                <w:color w:val="141D25"/>
                <w:sz w:val="17"/>
              </w:rPr>
              <w:t>6</w:t>
            </w:r>
          </w:p>
        </w:tc>
        <w:tc>
          <w:tcPr>
            <w:tcW w:w="4535" w:type="dxa"/>
            <w:shd w:val="clear" w:color="auto" w:fill="F2F6F9"/>
            <w:tcMar>
              <w:top w:w="90" w:type="dxa"/>
              <w:left w:w="105" w:type="dxa"/>
              <w:bottom w:w="90" w:type="dxa"/>
              <w:right w:w="105" w:type="dxa"/>
            </w:tcMar>
            <w:vAlign w:val="center"/>
          </w:tcPr>
          <w:p>
            <w:r>
              <w:t>到期检查同物种自然迁徙</w:t>
            </w:r>
          </w:p>
        </w:tc>
        <w:tc>
          <w:tcPr>
            <w:tcW w:w="4195" w:type="dxa"/>
            <w:shd w:val="clear" w:color="auto" w:fill="F2F6F9"/>
            <w:tcMar>
              <w:top w:w="90" w:type="dxa"/>
              <w:left w:w="105" w:type="dxa"/>
              <w:bottom w:w="90" w:type="dxa"/>
              <w:right w:w="105" w:type="dxa"/>
            </w:tcMar>
            <w:vAlign w:val="center"/>
          </w:tcPr>
          <w:p>
            <w:r>
              <w:t>分支与目的地合并，不改变物种</w:t>
            </w:r>
          </w:p>
        </w:tc>
      </w:tr>
      <w:tr w14:paraId="46F322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3DF5B3B4">
            <w:pPr>
              <w:keepNext/>
              <w:spacing w:after="40" w:line="269" w:lineRule="auto"/>
              <w:jc w:val="left"/>
            </w:pPr>
            <w:r>
              <w:rPr>
                <w:rFonts w:ascii="宋体" w:hAnsi="宋体"/>
                <w:color w:val="141D25"/>
                <w:sz w:val="17"/>
              </w:rPr>
              <w:t>7</w:t>
            </w:r>
          </w:p>
        </w:tc>
        <w:tc>
          <w:tcPr>
            <w:tcW w:w="4535" w:type="dxa"/>
            <w:shd w:val="clear" w:color="auto" w:fill="FFFFFF"/>
            <w:tcMar>
              <w:top w:w="90" w:type="dxa"/>
              <w:left w:w="105" w:type="dxa"/>
              <w:bottom w:w="90" w:type="dxa"/>
              <w:right w:w="105" w:type="dxa"/>
            </w:tcMar>
            <w:vAlign w:val="center"/>
          </w:tcPr>
          <w:p>
            <w:r>
              <w:t>汇总进化与迁徙结果</w:t>
            </w:r>
          </w:p>
        </w:tc>
        <w:tc>
          <w:tcPr>
            <w:tcW w:w="4195" w:type="dxa"/>
            <w:shd w:val="clear" w:color="auto" w:fill="FFFFFF"/>
            <w:tcMar>
              <w:top w:w="90" w:type="dxa"/>
              <w:left w:w="105" w:type="dxa"/>
              <w:bottom w:w="90" w:type="dxa"/>
              <w:right w:w="105" w:type="dxa"/>
            </w:tcMar>
            <w:vAlign w:val="center"/>
          </w:tcPr>
          <w:p>
            <w:r>
              <w:t>新群当天不连跳；记录真实数量</w:t>
            </w:r>
          </w:p>
        </w:tc>
      </w:tr>
      <w:tr w14:paraId="1EECBD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788A545B">
            <w:pPr>
              <w:spacing w:after="40" w:line="269" w:lineRule="auto"/>
              <w:jc w:val="left"/>
            </w:pPr>
            <w:r>
              <w:rPr>
                <w:rFonts w:ascii="宋体" w:hAnsi="宋体"/>
                <w:color w:val="141D25"/>
                <w:sz w:val="17"/>
              </w:rPr>
              <w:t>8</w:t>
            </w:r>
          </w:p>
        </w:tc>
        <w:tc>
          <w:tcPr>
            <w:tcW w:w="4535" w:type="dxa"/>
            <w:shd w:val="clear" w:color="auto" w:fill="F2F6F9"/>
            <w:tcMar>
              <w:top w:w="90" w:type="dxa"/>
              <w:left w:w="105" w:type="dxa"/>
              <w:bottom w:w="90" w:type="dxa"/>
              <w:right w:w="105" w:type="dxa"/>
            </w:tcMar>
            <w:vAlign w:val="center"/>
          </w:tcPr>
          <w:p w14:paraId="6DD31101">
            <w:pPr>
              <w:spacing w:after="40" w:line="269" w:lineRule="auto"/>
            </w:pPr>
            <w:r>
              <w:rPr>
                <w:rFonts w:ascii="宋体" w:hAnsi="宋体"/>
                <w:color w:val="141D25"/>
                <w:sz w:val="17"/>
              </w:rPr>
              <w:t>更新解锁 灭绝 复兴 发布快照</w:t>
            </w:r>
          </w:p>
        </w:tc>
        <w:tc>
          <w:tcPr>
            <w:tcW w:w="4195" w:type="dxa"/>
            <w:shd w:val="clear" w:color="auto" w:fill="F2F6F9"/>
            <w:tcMar>
              <w:top w:w="90" w:type="dxa"/>
              <w:left w:w="105" w:type="dxa"/>
              <w:bottom w:w="90" w:type="dxa"/>
              <w:right w:w="105" w:type="dxa"/>
            </w:tcMar>
            <w:vAlign w:val="center"/>
          </w:tcPr>
          <w:p w14:paraId="55404D92">
            <w:pPr>
              <w:spacing w:after="40" w:line="269" w:lineRule="auto"/>
              <w:jc w:val="center"/>
            </w:pPr>
            <w:r>
              <w:rPr>
                <w:rFonts w:ascii="宋体" w:hAnsi="宋体"/>
                <w:color w:val="141D25"/>
                <w:sz w:val="17"/>
              </w:rPr>
              <w:t>读取当天完整结果</w:t>
            </w:r>
          </w:p>
        </w:tc>
      </w:tr>
    </w:tbl>
    <w:p w14:paraId="7B38FF56">
      <w:pPr>
        <w:widowControl/>
        <w:spacing w:after="40" w:line="72" w:lineRule="auto"/>
      </w:pPr>
    </w:p>
    <w:p w14:paraId="54A87F1A">
      <w:pPr>
        <w:widowControl/>
      </w:pPr>
      <w:r>
        <w:t>计算与设计　环境通过OnBeforeDaySimulated先提交，日结算后Changed提供包含最新库存的快照。性状更新发生在日末，其收益在后续日重新体现；V4 水域与天空流程的实现接入见第 14、15 章。</w:t>
      </w:r>
    </w:p>
    <w:p w14:paraId="5F20E1D5">
      <w:pPr>
        <w:widowControl/>
      </w:pPr>
      <w:r>
        <w:rPr>
          <w:b/>
        </w:rPr>
        <w:t>玩家影响与示例　</w:t>
      </w:r>
      <w:r>
        <w:t>刚开始降雨不会立刻改种群适湿；之后H先变化，F与数量响应，性状评估再决定是否向更湿方向移动。</w:t>
      </w:r>
    </w:p>
    <w:p w14:paraId="0FB294AE">
      <w:pPr>
        <w:pStyle w:val="4"/>
        <w:keepNext/>
        <w:widowControl/>
      </w:pPr>
      <w:r>
        <w:t>V4 跨生境日结算边界</w:t>
      </w:r>
    </w:p>
    <w:p w14:paraId="142AF571">
      <w:pPr>
        <w:widowControl/>
      </w:pPr>
      <w:r>
        <w:t>地图操作提交后先原子更新地块形状、旋转、海拔、水域归属和季风覆盖。玩家操作按提交顺序完成；日界先抽取并结算可能发生的事件，再推进环境时间线；之后按陆格或整个水域增加植物，按共享资源池结算竞争、捕食、出生死亡及植物扣除，随后更新解锁并发首次奖励、结算生物能日收入，最后判定失败。水域内所有种群在同一水域食物账本上同时分配，不按遍历顺序重复领取资源。</w:t>
      </w:r>
    </w:p>
    <w:p w14:paraId="7ACC5A97">
      <w:pPr>
        <w:widowControl/>
      </w:pPr>
      <w:r>
        <w:t>陆地已接入的进化网转换逐日检查合格目标；普通同种自然迁徙按既定检查日进行，新分支当天不连跳。水域 14 天域内移动与跨生境路线保留为未来规则，本版不测试。完整经济、事件、仓库和解锁流程还需独立接入。</w:t>
      </w:r>
    </w:p>
    <w:p w14:paraId="0B849CF9">
      <w:pPr>
        <w:pStyle w:val="3"/>
        <w:keepNext/>
        <w:widowControl/>
      </w:pPr>
      <w:r>
        <w:t>4 环境工程与变化抢断</w:t>
      </w:r>
    </w:p>
    <w:p w14:paraId="7986A1D8">
      <w:pPr>
        <w:pStyle w:val="4"/>
        <w:keepNext/>
        <w:widowControl/>
      </w:pPr>
      <w:r>
        <w:t>五种地块科技与两个生效名额</w:t>
      </w:r>
    </w:p>
    <w:p w14:paraId="3CFBCDCF">
      <w:pPr>
        <w:keepNext/>
        <w:widowControl/>
      </w:pPr>
      <w:r>
        <w:t>通俗解释　温度、湿度、植物是三种单格工具，季风区是覆盖同海拔相邻陆格的区域工具，海拔立即改地势。每格温度、湿度、植物、季风最多两个同时生效；海拔不占名额，恢复期也不占名额。</w:t>
      </w:r>
    </w:p>
    <w:p w14:paraId="23135F3C">
      <w:pPr>
        <w:widowControl/>
      </w:pPr>
      <w:r>
        <w:t>规则　有季风时季风必占一个名额，剩余名额留给最近投放的单格工具；无季风时保留最近的两个不同单格工具。被挤出的旧工具立刻停止维持并进入自己的恢复流程，不排队。同工具换档或换目标从当前实际值重新开始完整流程，并成为最近投放项；植物重投每次重新乘当前库存。季风和保留下来的单格温湿影响相加，实际 T、H 裁剪在 0～100。</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984"/>
        <w:gridCol w:w="1701"/>
        <w:gridCol w:w="1701"/>
        <w:gridCol w:w="3969"/>
      </w:tblGrid>
      <w:tr w14:paraId="1210E5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984" w:type="dxa"/>
            <w:shd w:val="clear" w:color="auto" w:fill="203A53"/>
            <w:tcMar>
              <w:top w:w="90" w:type="dxa"/>
              <w:left w:w="105" w:type="dxa"/>
              <w:bottom w:w="90" w:type="dxa"/>
              <w:right w:w="105" w:type="dxa"/>
            </w:tcMar>
            <w:vAlign w:val="center"/>
          </w:tcPr>
          <w:p w14:paraId="39393CE4">
            <w:pPr>
              <w:keepNext/>
              <w:spacing w:after="40" w:line="269" w:lineRule="auto"/>
              <w:jc w:val="left"/>
            </w:pPr>
            <w:r>
              <w:rPr>
                <w:rFonts w:ascii="宋体" w:hAnsi="宋体"/>
                <w:b/>
                <w:color w:val="FFFFFF"/>
                <w:sz w:val="17"/>
              </w:rPr>
              <w:t>操作</w:t>
            </w:r>
          </w:p>
        </w:tc>
        <w:tc>
          <w:tcPr>
            <w:tcW w:w="1701" w:type="dxa"/>
            <w:shd w:val="clear" w:color="auto" w:fill="203A53"/>
            <w:tcMar>
              <w:top w:w="90" w:type="dxa"/>
              <w:left w:w="105" w:type="dxa"/>
              <w:bottom w:w="90" w:type="dxa"/>
              <w:right w:w="105" w:type="dxa"/>
            </w:tcMar>
            <w:vAlign w:val="center"/>
          </w:tcPr>
          <w:p w14:paraId="63E1C43A">
            <w:pPr>
              <w:keepNext/>
              <w:spacing w:after="40" w:line="269" w:lineRule="auto"/>
              <w:jc w:val="center"/>
            </w:pPr>
            <w:r>
              <w:rPr>
                <w:rFonts w:ascii="宋体" w:hAnsi="宋体"/>
                <w:b/>
                <w:color w:val="FFFFFF"/>
                <w:sz w:val="17"/>
              </w:rPr>
              <w:t>小强度</w:t>
            </w:r>
          </w:p>
        </w:tc>
        <w:tc>
          <w:tcPr>
            <w:tcW w:w="1701" w:type="dxa"/>
            <w:shd w:val="clear" w:color="auto" w:fill="203A53"/>
            <w:tcMar>
              <w:top w:w="90" w:type="dxa"/>
              <w:left w:w="105" w:type="dxa"/>
              <w:bottom w:w="90" w:type="dxa"/>
              <w:right w:w="105" w:type="dxa"/>
            </w:tcMar>
            <w:vAlign w:val="center"/>
          </w:tcPr>
          <w:p w14:paraId="6731D742">
            <w:pPr>
              <w:keepNext/>
              <w:spacing w:after="40" w:line="269" w:lineRule="auto"/>
              <w:jc w:val="center"/>
            </w:pPr>
            <w:r>
              <w:rPr>
                <w:rFonts w:ascii="宋体" w:hAnsi="宋体"/>
                <w:b/>
                <w:color w:val="FFFFFF"/>
                <w:sz w:val="17"/>
              </w:rPr>
              <w:t>大强度</w:t>
            </w:r>
          </w:p>
        </w:tc>
        <w:tc>
          <w:tcPr>
            <w:tcW w:w="3969" w:type="dxa"/>
            <w:shd w:val="clear" w:color="auto" w:fill="203A53"/>
            <w:tcMar>
              <w:top w:w="90" w:type="dxa"/>
              <w:left w:w="105" w:type="dxa"/>
              <w:bottom w:w="90" w:type="dxa"/>
              <w:right w:w="105" w:type="dxa"/>
            </w:tcMar>
            <w:vAlign w:val="center"/>
          </w:tcPr>
          <w:p w14:paraId="7E1BF848">
            <w:pPr>
              <w:keepNext/>
              <w:spacing w:after="40" w:line="269" w:lineRule="auto"/>
              <w:jc w:val="center"/>
            </w:pPr>
            <w:r>
              <w:rPr>
                <w:rFonts w:ascii="宋体" w:hAnsi="宋体"/>
                <w:b/>
                <w:color w:val="FFFFFF"/>
                <w:sz w:val="17"/>
              </w:rPr>
              <w:t>进入 维持 恢复</w:t>
            </w:r>
          </w:p>
        </w:tc>
      </w:tr>
      <w:tr w14:paraId="4899D4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FFFFF"/>
            <w:tcMar>
              <w:top w:w="90" w:type="dxa"/>
              <w:left w:w="105" w:type="dxa"/>
              <w:bottom w:w="90" w:type="dxa"/>
              <w:right w:w="105" w:type="dxa"/>
            </w:tcMar>
            <w:vAlign w:val="center"/>
          </w:tcPr>
          <w:p>
            <w:r>
              <w:t>温度</w:t>
            </w:r>
          </w:p>
        </w:tc>
        <w:tc>
          <w:tcPr>
            <w:tcW w:w="1701" w:type="dxa"/>
            <w:shd w:val="clear" w:color="auto" w:fill="FFFFFF"/>
            <w:tcMar>
              <w:top w:w="90" w:type="dxa"/>
              <w:left w:w="105" w:type="dxa"/>
              <w:bottom w:w="90" w:type="dxa"/>
              <w:right w:w="105" w:type="dxa"/>
            </w:tcMar>
            <w:vAlign w:val="center"/>
          </w:tcPr>
          <w:p>
            <w:r>
              <w:t>±25</w:t>
            </w:r>
          </w:p>
        </w:tc>
        <w:tc>
          <w:tcPr>
            <w:tcW w:w="1701" w:type="dxa"/>
            <w:shd w:val="clear" w:color="auto" w:fill="FFFFFF"/>
            <w:tcMar>
              <w:top w:w="90" w:type="dxa"/>
              <w:left w:w="105" w:type="dxa"/>
              <w:bottom w:w="90" w:type="dxa"/>
              <w:right w:w="105" w:type="dxa"/>
            </w:tcMar>
            <w:vAlign w:val="center"/>
          </w:tcPr>
          <w:p>
            <w:r>
              <w:t>±50</w:t>
            </w:r>
          </w:p>
        </w:tc>
        <w:tc>
          <w:tcPr>
            <w:tcW w:w="3969" w:type="dxa"/>
            <w:shd w:val="clear" w:color="auto" w:fill="FFFFFF"/>
            <w:tcMar>
              <w:top w:w="90" w:type="dxa"/>
              <w:left w:w="105" w:type="dxa"/>
              <w:bottom w:w="90" w:type="dxa"/>
              <w:right w:w="105" w:type="dxa"/>
            </w:tcMar>
            <w:vAlign w:val="center"/>
          </w:tcPr>
          <w:p>
            <w:r>
              <w:t>25天进入／150天维持／150天恢复</w:t>
            </w:r>
          </w:p>
        </w:tc>
      </w:tr>
      <w:tr w14:paraId="32AC5E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2F6F9"/>
            <w:tcMar>
              <w:top w:w="90" w:type="dxa"/>
              <w:left w:w="105" w:type="dxa"/>
              <w:bottom w:w="90" w:type="dxa"/>
              <w:right w:w="105" w:type="dxa"/>
            </w:tcMar>
            <w:vAlign w:val="center"/>
          </w:tcPr>
          <w:p>
            <w:r>
              <w:t>湿度</w:t>
            </w:r>
          </w:p>
        </w:tc>
        <w:tc>
          <w:tcPr>
            <w:tcW w:w="1701" w:type="dxa"/>
            <w:shd w:val="clear" w:color="auto" w:fill="F2F6F9"/>
            <w:tcMar>
              <w:top w:w="90" w:type="dxa"/>
              <w:left w:w="105" w:type="dxa"/>
              <w:bottom w:w="90" w:type="dxa"/>
              <w:right w:w="105" w:type="dxa"/>
            </w:tcMar>
            <w:vAlign w:val="center"/>
          </w:tcPr>
          <w:p>
            <w:r>
              <w:t>±25</w:t>
            </w:r>
          </w:p>
        </w:tc>
        <w:tc>
          <w:tcPr>
            <w:tcW w:w="1701" w:type="dxa"/>
            <w:shd w:val="clear" w:color="auto" w:fill="F2F6F9"/>
            <w:tcMar>
              <w:top w:w="90" w:type="dxa"/>
              <w:left w:w="105" w:type="dxa"/>
              <w:bottom w:w="90" w:type="dxa"/>
              <w:right w:w="105" w:type="dxa"/>
            </w:tcMar>
            <w:vAlign w:val="center"/>
          </w:tcPr>
          <w:p>
            <w:r>
              <w:t>±50</w:t>
            </w:r>
          </w:p>
        </w:tc>
        <w:tc>
          <w:tcPr>
            <w:tcW w:w="3969" w:type="dxa"/>
            <w:shd w:val="clear" w:color="auto" w:fill="F2F6F9"/>
            <w:tcMar>
              <w:top w:w="90" w:type="dxa"/>
              <w:left w:w="105" w:type="dxa"/>
              <w:bottom w:w="90" w:type="dxa"/>
              <w:right w:w="105" w:type="dxa"/>
            </w:tcMar>
            <w:vAlign w:val="center"/>
          </w:tcPr>
          <w:p>
            <w:r>
              <w:t>25天进入／150天维持／150天恢复</w:t>
            </w:r>
          </w:p>
        </w:tc>
      </w:tr>
      <w:tr w14:paraId="33E116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FFFFF"/>
            <w:tcMar>
              <w:top w:w="90" w:type="dxa"/>
              <w:left w:w="105" w:type="dxa"/>
              <w:bottom w:w="90" w:type="dxa"/>
              <w:right w:w="105" w:type="dxa"/>
            </w:tcMar>
            <w:vAlign w:val="center"/>
          </w:tcPr>
          <w:p>
            <w:r>
              <w:t>季风四预设</w:t>
            </w:r>
          </w:p>
        </w:tc>
        <w:tc>
          <w:tcPr>
            <w:tcW w:w="1701" w:type="dxa"/>
            <w:shd w:val="clear" w:color="auto" w:fill="FFFFFF"/>
            <w:tcMar>
              <w:top w:w="90" w:type="dxa"/>
              <w:left w:w="105" w:type="dxa"/>
              <w:bottom w:w="90" w:type="dxa"/>
              <w:right w:w="105" w:type="dxa"/>
            </w:tcMar>
            <w:vAlign w:val="center"/>
          </w:tcPr>
          <w:p>
            <w:r>
              <w:t>冷湿／暖湿</w:t>
            </w:r>
          </w:p>
        </w:tc>
        <w:tc>
          <w:tcPr>
            <w:tcW w:w="1701" w:type="dxa"/>
            <w:shd w:val="clear" w:color="auto" w:fill="FFFFFF"/>
            <w:tcMar>
              <w:top w:w="90" w:type="dxa"/>
              <w:left w:w="105" w:type="dxa"/>
              <w:bottom w:w="90" w:type="dxa"/>
              <w:right w:w="105" w:type="dxa"/>
            </w:tcMar>
            <w:vAlign w:val="center"/>
          </w:tcPr>
          <w:p>
            <w:r>
              <w:t>干热／干冷</w:t>
            </w:r>
          </w:p>
        </w:tc>
        <w:tc>
          <w:tcPr>
            <w:tcW w:w="3969" w:type="dxa"/>
            <w:shd w:val="clear" w:color="auto" w:fill="FFFFFF"/>
            <w:tcMar>
              <w:top w:w="90" w:type="dxa"/>
              <w:left w:w="105" w:type="dxa"/>
              <w:bottom w:w="90" w:type="dxa"/>
              <w:right w:w="105" w:type="dxa"/>
            </w:tcMar>
            <w:vAlign w:val="center"/>
          </w:tcPr>
          <w:p>
            <w:r>
              <w:t>各轴 ±20；加入／撤销即时，永久</w:t>
            </w:r>
          </w:p>
        </w:tc>
      </w:tr>
      <w:tr w14:paraId="6A68ED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2F6F9"/>
            <w:tcMar>
              <w:top w:w="90" w:type="dxa"/>
              <w:left w:w="105" w:type="dxa"/>
              <w:bottom w:w="90" w:type="dxa"/>
              <w:right w:w="105" w:type="dxa"/>
            </w:tcMar>
            <w:vAlign w:val="center"/>
          </w:tcPr>
          <w:p>
            <w:r>
              <w:t>植物高档</w:t>
            </w:r>
          </w:p>
        </w:tc>
        <w:tc>
          <w:tcPr>
            <w:tcW w:w="1701" w:type="dxa"/>
            <w:shd w:val="clear" w:color="auto" w:fill="F2F6F9"/>
            <w:tcMar>
              <w:top w:w="90" w:type="dxa"/>
              <w:left w:w="105" w:type="dxa"/>
              <w:bottom w:w="90" w:type="dxa"/>
              <w:right w:w="105" w:type="dxa"/>
            </w:tcMar>
            <w:vAlign w:val="center"/>
          </w:tcPr>
          <w:p>
            <w:r>
              <w:t>S×1.25；R+25,000</w:t>
            </w:r>
          </w:p>
        </w:tc>
        <w:tc>
          <w:tcPr>
            <w:tcW w:w="1701" w:type="dxa"/>
            <w:shd w:val="clear" w:color="auto" w:fill="F2F6F9"/>
            <w:tcMar>
              <w:top w:w="90" w:type="dxa"/>
              <w:left w:w="105" w:type="dxa"/>
              <w:bottom w:w="90" w:type="dxa"/>
              <w:right w:w="105" w:type="dxa"/>
            </w:tcMar>
            <w:vAlign w:val="center"/>
          </w:tcPr>
          <w:p>
            <w:r>
              <w:t>S×1.50；R+50,000</w:t>
            </w:r>
          </w:p>
        </w:tc>
        <w:tc>
          <w:tcPr>
            <w:tcW w:w="3969" w:type="dxa"/>
            <w:shd w:val="clear" w:color="auto" w:fill="F2F6F9"/>
            <w:tcMar>
              <w:top w:w="90" w:type="dxa"/>
              <w:left w:w="105" w:type="dxa"/>
              <w:bottom w:w="90" w:type="dxa"/>
              <w:right w:w="105" w:type="dxa"/>
            </w:tcMar>
            <w:vAlign w:val="center"/>
          </w:tcPr>
          <w:p>
            <w:r>
              <w:t>立即生效；R维持50天／恢复50天</w:t>
            </w:r>
          </w:p>
        </w:tc>
      </w:tr>
      <w:tr w14:paraId="5DC123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FFFFF"/>
            <w:tcMar>
              <w:top w:w="90" w:type="dxa"/>
              <w:left w:w="105" w:type="dxa"/>
              <w:bottom w:w="90" w:type="dxa"/>
              <w:right w:w="105" w:type="dxa"/>
            </w:tcMar>
            <w:vAlign w:val="center"/>
          </w:tcPr>
          <w:p>
            <w:r>
              <w:t>植物低档</w:t>
            </w:r>
          </w:p>
        </w:tc>
        <w:tc>
          <w:tcPr>
            <w:tcW w:w="1701" w:type="dxa"/>
            <w:shd w:val="clear" w:color="auto" w:fill="FFFFFF"/>
            <w:tcMar>
              <w:top w:w="90" w:type="dxa"/>
              <w:left w:w="105" w:type="dxa"/>
              <w:bottom w:w="90" w:type="dxa"/>
              <w:right w:w="105" w:type="dxa"/>
            </w:tcMar>
            <w:vAlign w:val="center"/>
          </w:tcPr>
          <w:p>
            <w:r>
              <w:t>S×0.75；R−25,000</w:t>
            </w:r>
          </w:p>
        </w:tc>
        <w:tc>
          <w:tcPr>
            <w:tcW w:w="1701" w:type="dxa"/>
            <w:shd w:val="clear" w:color="auto" w:fill="FFFFFF"/>
            <w:tcMar>
              <w:top w:w="90" w:type="dxa"/>
              <w:left w:w="105" w:type="dxa"/>
              <w:bottom w:w="90" w:type="dxa"/>
              <w:right w:w="105" w:type="dxa"/>
            </w:tcMar>
            <w:vAlign w:val="center"/>
          </w:tcPr>
          <w:p>
            <w:r>
              <w:t>S×0.50；R−50,000</w:t>
            </w:r>
          </w:p>
        </w:tc>
        <w:tc>
          <w:tcPr>
            <w:tcW w:w="3969" w:type="dxa"/>
            <w:shd w:val="clear" w:color="auto" w:fill="FFFFFF"/>
            <w:tcMar>
              <w:top w:w="90" w:type="dxa"/>
              <w:left w:w="105" w:type="dxa"/>
              <w:bottom w:w="90" w:type="dxa"/>
              <w:right w:w="105" w:type="dxa"/>
            </w:tcMar>
            <w:vAlign w:val="center"/>
          </w:tcPr>
          <w:p>
            <w:r>
              <w:t>立即生效；R维持50天／恢复50天</w:t>
            </w:r>
          </w:p>
        </w:tc>
      </w:tr>
      <w:tr w14:paraId="04300E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jc w:val="center"/>
        </w:trPr>
        <w:tc>
          <w:tcPr>
            <w:tcW w:w="1984" w:type="dxa"/>
          </w:tcPr>
          <w:p>
            <w:r>
              <w:t>双名额抢断</w:t>
            </w:r>
          </w:p>
        </w:tc>
        <w:tc>
          <w:tcPr>
            <w:tcW w:w="1701" w:type="dxa"/>
          </w:tcPr>
          <w:p>
            <w:r>
              <w:t>无季风保留最新两种</w:t>
            </w:r>
          </w:p>
        </w:tc>
        <w:tc>
          <w:tcPr>
            <w:tcW w:w="1701" w:type="dxa"/>
          </w:tcPr>
          <w:p>
            <w:r>
              <w:t>有季风保留最新一种</w:t>
            </w:r>
          </w:p>
        </w:tc>
        <w:tc>
          <w:tcPr>
            <w:tcW w:w="3969" w:type="dxa"/>
          </w:tcPr>
          <w:p>
            <w:r>
              <w:t>被挤出即恢复；恢复不占名额</w:t>
            </w:r>
          </w:p>
        </w:tc>
      </w:tr>
      <w:tr w14:paraId="787088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2F6F9"/>
            <w:tcMar>
              <w:top w:w="90" w:type="dxa"/>
              <w:left w:w="105" w:type="dxa"/>
              <w:bottom w:w="90" w:type="dxa"/>
              <w:right w:w="105" w:type="dxa"/>
            </w:tcMar>
            <w:vAlign w:val="center"/>
          </w:tcPr>
          <w:p>
            <w:r>
              <w:t>海拔</w:t>
            </w:r>
          </w:p>
        </w:tc>
        <w:tc>
          <w:tcPr>
            <w:tcW w:w="1701" w:type="dxa"/>
            <w:shd w:val="clear" w:color="auto" w:fill="F2F6F9"/>
            <w:tcMar>
              <w:top w:w="90" w:type="dxa"/>
              <w:left w:w="105" w:type="dxa"/>
              <w:bottom w:w="90" w:type="dxa"/>
              <w:right w:w="105" w:type="dxa"/>
            </w:tcMar>
            <w:vAlign w:val="center"/>
          </w:tcPr>
          <w:p>
            <w:r>
              <w:t>升1级</w:t>
            </w:r>
          </w:p>
        </w:tc>
        <w:tc>
          <w:tcPr>
            <w:tcW w:w="1701" w:type="dxa"/>
            <w:shd w:val="clear" w:color="auto" w:fill="F2F6F9"/>
            <w:tcMar>
              <w:top w:w="90" w:type="dxa"/>
              <w:left w:w="105" w:type="dxa"/>
              <w:bottom w:w="90" w:type="dxa"/>
              <w:right w:w="105" w:type="dxa"/>
            </w:tcMar>
            <w:vAlign w:val="center"/>
          </w:tcPr>
          <w:p>
            <w:r>
              <w:t>降1级</w:t>
            </w:r>
          </w:p>
        </w:tc>
        <w:tc>
          <w:tcPr>
            <w:tcW w:w="3969" w:type="dxa"/>
            <w:shd w:val="clear" w:color="auto" w:fill="F2F6F9"/>
            <w:tcMar>
              <w:top w:w="90" w:type="dxa"/>
              <w:left w:w="105" w:type="dxa"/>
              <w:bottom w:w="90" w:type="dxa"/>
              <w:right w:w="105" w:type="dxa"/>
            </w:tcMar>
            <w:vAlign w:val="center"/>
          </w:tcPr>
          <w:p>
            <w:r>
              <w:t>立即且永久，不占名额</w:t>
            </w:r>
          </w:p>
        </w:tc>
      </w:tr>
    </w:tbl>
    <w:p w14:paraId="103466B1">
      <w:pPr>
        <w:widowControl/>
        <w:spacing w:after="40" w:line="72" w:lineRule="auto"/>
      </w:pPr>
    </w:p>
    <w:p w14:paraId="45544E5F">
      <w:pPr>
        <w:widowControl/>
      </w:pPr>
      <w:r>
        <w:t>计算与设计　单格温湿目标=clamp(投放时地形默认值±25或50,0,100)，从当前实际 T／H 用 25 天进入；季风在覆盖成员上即时加 ±20。植物投放使 S←clamp(S×倍率,0,B)，R←clamp(当前实际 R±25,000或50,000,0,150,000)。海拔 z←z±1，越过 0～2 的请求拒绝。</w:t>
      </w:r>
    </w:p>
    <w:p w14:paraId="4E4F6395">
      <w:pPr>
        <w:widowControl/>
      </w:pPr>
      <w:r>
        <w:t>玩家影响与示例　草原先投高 1 档温度，再投低 1 档湿度，两项并行；随后投植物高 2 档，温度被挤出并用 150 天恢复。若此时加入季风，季风必占一格，最新的植物继续生效，湿度若仍占名额则也被挤出。恢复中的工具不阻止新操作。</w:t>
      </w:r>
    </w:p>
    <w:p w14:paraId="56AC397F">
      <w:pPr>
        <w:pStyle w:val="4"/>
        <w:keepNext/>
        <w:widowControl/>
      </w:pPr>
      <w:r>
        <w:t>单格温度与湿度</w:t>
      </w:r>
    </w:p>
    <w:p w14:paraId="2826AC55">
      <w:pPr>
        <w:keepNext/>
        <w:widowControl/>
      </w:pPr>
      <w:r>
        <w:rPr>
          <w:b/>
        </w:rPr>
        <w:t>通俗解释　</w:t>
      </w:r>
      <w:r>
        <w:t>工具让该格临时偏热、偏冷、偏湿或偏干。环境渐变给动物真实压力，随后按规则退出。</w:t>
      </w:r>
    </w:p>
    <w:p w14:paraId="6EAE01A2">
      <w:pPr>
        <w:widowControl/>
      </w:pPr>
      <w:r>
        <w:t>规则　温湿度提交后 25 天线性进入目标，之后维持 150 天，再用 150 天回到当时地形默认值；无抢断时第 325 天结束。任何阶段可换目标并从当前实际值重新开始 25／150／150。失去名额或主动撤销时立刻取消原目标，从当时实际值用 150 天恢复。</w:t>
      </w:r>
    </w:p>
    <w:p w14:paraId="24818C01">
      <w:pPr>
        <w:widowControl/>
      </w:pPr>
      <w:r>
        <w:t>计算与设计　恢复期不占两个生效名额；恢复目标随当前地形默认值变化。若恢复中地形再次转换，从转换当天实际值重新计 150 天。季风偏移与仍生效的温湿工具并行；季风加入或离开在覆盖成员的 T、H 上瞬间体现。</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701"/>
        <w:gridCol w:w="2268"/>
        <w:gridCol w:w="5386"/>
      </w:tblGrid>
      <w:tr w14:paraId="26D773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701" w:type="dxa"/>
            <w:shd w:val="clear" w:color="auto" w:fill="203A53"/>
            <w:tcMar>
              <w:top w:w="90" w:type="dxa"/>
              <w:left w:w="105" w:type="dxa"/>
              <w:bottom w:w="90" w:type="dxa"/>
              <w:right w:w="105" w:type="dxa"/>
            </w:tcMar>
            <w:vAlign w:val="center"/>
          </w:tcPr>
          <w:p w14:paraId="18E4C86D">
            <w:pPr>
              <w:keepNext/>
              <w:spacing w:after="40" w:line="269" w:lineRule="auto"/>
              <w:jc w:val="left"/>
            </w:pPr>
            <w:r>
              <w:rPr>
                <w:rFonts w:ascii="宋体" w:hAnsi="宋体"/>
                <w:b/>
                <w:color w:val="FFFFFF"/>
                <w:sz w:val="17"/>
              </w:rPr>
              <w:t>时间</w:t>
            </w:r>
          </w:p>
        </w:tc>
        <w:tc>
          <w:tcPr>
            <w:tcW w:w="2268" w:type="dxa"/>
            <w:shd w:val="clear" w:color="auto" w:fill="203A53"/>
            <w:tcMar>
              <w:top w:w="90" w:type="dxa"/>
              <w:left w:w="105" w:type="dxa"/>
              <w:bottom w:w="90" w:type="dxa"/>
              <w:right w:w="105" w:type="dxa"/>
            </w:tcMar>
            <w:vAlign w:val="center"/>
          </w:tcPr>
          <w:p w14:paraId="1BE9AAB5">
            <w:pPr>
              <w:keepNext/>
              <w:spacing w:after="40" w:line="269" w:lineRule="auto"/>
              <w:jc w:val="center"/>
            </w:pPr>
            <w:r>
              <w:rPr>
                <w:rFonts w:ascii="宋体" w:hAnsi="宋体"/>
                <w:b/>
                <w:color w:val="FFFFFF"/>
                <w:sz w:val="17"/>
              </w:rPr>
              <w:t>草原小增温T</w:t>
            </w:r>
          </w:p>
        </w:tc>
        <w:tc>
          <w:tcPr>
            <w:tcW w:w="5386" w:type="dxa"/>
            <w:shd w:val="clear" w:color="auto" w:fill="203A53"/>
            <w:tcMar>
              <w:top w:w="90" w:type="dxa"/>
              <w:left w:w="105" w:type="dxa"/>
              <w:bottom w:w="90" w:type="dxa"/>
              <w:right w:w="105" w:type="dxa"/>
            </w:tcMar>
            <w:vAlign w:val="center"/>
          </w:tcPr>
          <w:p w14:paraId="6E46A290">
            <w:pPr>
              <w:keepNext/>
              <w:spacing w:after="40" w:line="269" w:lineRule="auto"/>
              <w:jc w:val="center"/>
            </w:pPr>
            <w:r>
              <w:rPr>
                <w:rFonts w:ascii="宋体" w:hAnsi="宋体"/>
                <w:b/>
                <w:color w:val="FFFFFF"/>
                <w:sz w:val="17"/>
              </w:rPr>
              <w:t>状态</w:t>
            </w:r>
          </w:p>
        </w:tc>
      </w:tr>
      <w:tr w14:paraId="0A7FF5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r>
              <w:t>提交日</w:t>
            </w:r>
          </w:p>
        </w:tc>
        <w:tc>
          <w:tcPr>
            <w:tcW w:w="2268" w:type="dxa"/>
            <w:shd w:val="clear" w:color="auto" w:fill="FFFFFF"/>
            <w:tcMar>
              <w:top w:w="90" w:type="dxa"/>
              <w:left w:w="105" w:type="dxa"/>
              <w:bottom w:w="90" w:type="dxa"/>
              <w:right w:w="105" w:type="dxa"/>
            </w:tcMar>
            <w:vAlign w:val="center"/>
          </w:tcPr>
          <w:p>
            <w:r>
              <w:t>68</w:t>
            </w:r>
          </w:p>
        </w:tc>
        <w:tc>
          <w:tcPr>
            <w:tcW w:w="5386" w:type="dxa"/>
            <w:shd w:val="clear" w:color="auto" w:fill="FFFFFF"/>
            <w:tcMar>
              <w:top w:w="90" w:type="dxa"/>
              <w:left w:w="105" w:type="dxa"/>
              <w:bottom w:w="90" w:type="dxa"/>
              <w:right w:w="105" w:type="dxa"/>
            </w:tcMar>
            <w:vAlign w:val="center"/>
          </w:tcPr>
          <w:p>
            <w:r>
              <w:t>进入；不跳值</w:t>
            </w:r>
          </w:p>
        </w:tc>
      </w:tr>
      <w:tr w14:paraId="56CD67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r>
              <w:t>第10天</w:t>
            </w:r>
          </w:p>
        </w:tc>
        <w:tc>
          <w:tcPr>
            <w:tcW w:w="2268" w:type="dxa"/>
            <w:shd w:val="clear" w:color="auto" w:fill="F2F6F9"/>
            <w:tcMar>
              <w:top w:w="90" w:type="dxa"/>
              <w:left w:w="105" w:type="dxa"/>
              <w:bottom w:w="90" w:type="dxa"/>
              <w:right w:w="105" w:type="dxa"/>
            </w:tcMar>
            <w:vAlign w:val="center"/>
          </w:tcPr>
          <w:p>
            <w:r>
              <w:t>78</w:t>
            </w:r>
          </w:p>
        </w:tc>
        <w:tc>
          <w:tcPr>
            <w:tcW w:w="5386" w:type="dxa"/>
            <w:shd w:val="clear" w:color="auto" w:fill="F2F6F9"/>
            <w:tcMar>
              <w:top w:w="90" w:type="dxa"/>
              <w:left w:w="105" w:type="dxa"/>
              <w:bottom w:w="90" w:type="dxa"/>
              <w:right w:w="105" w:type="dxa"/>
            </w:tcMar>
            <w:vAlign w:val="center"/>
          </w:tcPr>
          <w:p>
            <w:r>
              <w:t>进入</w:t>
            </w:r>
          </w:p>
        </w:tc>
      </w:tr>
      <w:tr w14:paraId="6301CA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r>
              <w:t>第25天</w:t>
            </w:r>
          </w:p>
        </w:tc>
        <w:tc>
          <w:tcPr>
            <w:tcW w:w="2268" w:type="dxa"/>
            <w:shd w:val="clear" w:color="auto" w:fill="FFFFFF"/>
            <w:tcMar>
              <w:top w:w="90" w:type="dxa"/>
              <w:left w:w="105" w:type="dxa"/>
              <w:bottom w:w="90" w:type="dxa"/>
              <w:right w:w="105" w:type="dxa"/>
            </w:tcMar>
            <w:vAlign w:val="center"/>
          </w:tcPr>
          <w:p>
            <w:r>
              <w:t>93</w:t>
            </w:r>
          </w:p>
        </w:tc>
        <w:tc>
          <w:tcPr>
            <w:tcW w:w="5386" w:type="dxa"/>
            <w:shd w:val="clear" w:color="auto" w:fill="FFFFFF"/>
            <w:tcMar>
              <w:top w:w="90" w:type="dxa"/>
              <w:left w:w="105" w:type="dxa"/>
              <w:bottom w:w="90" w:type="dxa"/>
              <w:right w:w="105" w:type="dxa"/>
            </w:tcMar>
            <w:vAlign w:val="center"/>
          </w:tcPr>
          <w:p>
            <w:r>
              <w:t>维持开始</w:t>
            </w:r>
          </w:p>
        </w:tc>
      </w:tr>
      <w:tr w14:paraId="3B8F8A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r>
              <w:t>第174天</w:t>
            </w:r>
          </w:p>
        </w:tc>
        <w:tc>
          <w:tcPr>
            <w:tcW w:w="2268" w:type="dxa"/>
            <w:shd w:val="clear" w:color="auto" w:fill="F2F6F9"/>
            <w:tcMar>
              <w:top w:w="90" w:type="dxa"/>
              <w:left w:w="105" w:type="dxa"/>
              <w:bottom w:w="90" w:type="dxa"/>
              <w:right w:w="105" w:type="dxa"/>
            </w:tcMar>
            <w:vAlign w:val="center"/>
          </w:tcPr>
          <w:p>
            <w:r>
              <w:t>93</w:t>
            </w:r>
          </w:p>
        </w:tc>
        <w:tc>
          <w:tcPr>
            <w:tcW w:w="5386" w:type="dxa"/>
            <w:shd w:val="clear" w:color="auto" w:fill="F2F6F9"/>
            <w:tcMar>
              <w:top w:w="90" w:type="dxa"/>
              <w:left w:w="105" w:type="dxa"/>
              <w:bottom w:w="90" w:type="dxa"/>
              <w:right w:w="105" w:type="dxa"/>
            </w:tcMar>
            <w:vAlign w:val="center"/>
          </w:tcPr>
          <w:p>
            <w:r>
              <w:t>仍维持</w:t>
            </w:r>
          </w:p>
        </w:tc>
      </w:tr>
      <w:tr w14:paraId="6886DB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r>
              <w:t>第175天</w:t>
            </w:r>
          </w:p>
        </w:tc>
        <w:tc>
          <w:tcPr>
            <w:tcW w:w="2268" w:type="dxa"/>
            <w:shd w:val="clear" w:color="auto" w:fill="FFFFFF"/>
            <w:tcMar>
              <w:top w:w="90" w:type="dxa"/>
              <w:left w:w="105" w:type="dxa"/>
              <w:bottom w:w="90" w:type="dxa"/>
              <w:right w:w="105" w:type="dxa"/>
            </w:tcMar>
            <w:vAlign w:val="center"/>
          </w:tcPr>
          <w:p>
            <w:r>
              <w:t>93</w:t>
            </w:r>
          </w:p>
        </w:tc>
        <w:tc>
          <w:tcPr>
            <w:tcW w:w="5386" w:type="dxa"/>
            <w:shd w:val="clear" w:color="auto" w:fill="FFFFFF"/>
            <w:tcMar>
              <w:top w:w="90" w:type="dxa"/>
              <w:left w:w="105" w:type="dxa"/>
              <w:bottom w:w="90" w:type="dxa"/>
              <w:right w:w="105" w:type="dxa"/>
            </w:tcMar>
            <w:vAlign w:val="center"/>
          </w:tcPr>
          <w:p>
            <w:r>
              <w:t>恢复开始</w:t>
            </w:r>
          </w:p>
        </w:tc>
      </w:tr>
      <w:tr w14:paraId="413FE6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r>
              <w:t>第325天</w:t>
            </w:r>
          </w:p>
        </w:tc>
        <w:tc>
          <w:tcPr>
            <w:tcW w:w="2268" w:type="dxa"/>
            <w:shd w:val="clear" w:color="auto" w:fill="F2F6F9"/>
            <w:tcMar>
              <w:top w:w="90" w:type="dxa"/>
              <w:left w:w="105" w:type="dxa"/>
              <w:bottom w:w="90" w:type="dxa"/>
              <w:right w:w="105" w:type="dxa"/>
            </w:tcMar>
            <w:vAlign w:val="center"/>
          </w:tcPr>
          <w:p>
            <w:r>
              <w:t>68</w:t>
            </w:r>
          </w:p>
        </w:tc>
        <w:tc>
          <w:tcPr>
            <w:tcW w:w="5386" w:type="dxa"/>
            <w:shd w:val="clear" w:color="auto" w:fill="F2F6F9"/>
            <w:tcMar>
              <w:top w:w="90" w:type="dxa"/>
              <w:left w:w="105" w:type="dxa"/>
              <w:bottom w:w="90" w:type="dxa"/>
              <w:right w:w="105" w:type="dxa"/>
            </w:tcMar>
            <w:vAlign w:val="center"/>
          </w:tcPr>
          <w:p>
            <w:r>
              <w:t>恢复完成；按当前地形默认</w:t>
            </w:r>
          </w:p>
        </w:tc>
      </w:tr>
    </w:tbl>
    <w:p w14:paraId="4B6BF606">
      <w:pPr>
        <w:widowControl/>
        <w:spacing w:after="40" w:line="72" w:lineRule="auto"/>
      </w:pPr>
    </w:p>
    <w:p w14:paraId="07CA17F4">
      <w:pPr>
        <w:widowControl/>
      </w:pPr>
      <w:r>
        <w:t>玩家影响与示例　草原高 1 档温度的单格目标为 93，第 25 天到达。若同格有冷湿季风，季风两项各 ±20，温度结果受季风叠加并裁剪；另一名额仅能容纳最新的湿度或植物工具。</w:t>
      </w:r>
    </w:p>
    <w:p w14:paraId="6F05A1F6">
      <w:pPr>
        <w:widowControl/>
      </w:pPr>
      <w:r>
        <w:rPr>
          <w:b/>
          <w:i/>
          <w:color w:val="777777"/>
        </w:rPr>
        <w:t>待开发或待确认　</w:t>
      </w:r>
      <w:r>
        <w:rPr>
          <w:i/>
          <w:color w:val="777777"/>
        </w:rPr>
        <w:t>技术名称可用热通量注入阵列、辐射散热幕、云核播撒器、水汽回收阵列分别表达增温、降温、增湿、降湿。名称和造型待定，不额外添加遮阳抑制植物或地热联动湿度等未确认副作用。</w:t>
      </w:r>
    </w:p>
    <w:p w14:paraId="46234EA8">
      <w:pPr>
        <w:pStyle w:val="4"/>
        <w:keepNext/>
        <w:widowControl/>
      </w:pPr>
      <w:r>
        <w:t>植物变化：库存与每日恢复量</w:t>
      </w:r>
    </w:p>
    <w:p w14:paraId="538D5946">
      <w:pPr>
        <w:keepNext/>
        <w:widowControl/>
      </w:pPr>
      <w:r>
        <w:t>通俗解释　植物工具同时改变短期存粮 S 和长期供给 R：高档立即加库存与恢复量，低档立即减库存与恢复量。气候每天仍会改变自然潜在恢复量，操作结束后 R 回到当前地形与气候的自然潜力。</w:t>
      </w:r>
    </w:p>
    <w:p w14:paraId="70A6AEE3">
      <w:pPr>
        <w:widowControl/>
      </w:pPr>
      <w:r>
        <w:t>规则　高 1／2 档使当前 S×1.25／1.50、当前 R+25,000／50,000；低 1／2 档使当前 S×0.75／0.50、当前 R−25,000／50,000。S 裁剪在 0～B，R 裁剪在 0～150,000。两者提交时同时生效；R 维持 50 天，再用 50 天线性回到当时气候的自然潜力；库存一次性变化不自动撤回。同工具重投立即按此刻 S 再乘一次，并从此刻 R 重算 50／50。被其他工具挤出时立即进入 50 天 R 恢复。</w:t>
      </w:r>
    </w:p>
    <w:p w14:paraId="45904036">
      <w:pPr>
        <w:keepNext/>
        <w:widowControl/>
        <w:spacing w:before="80" w:after="40"/>
      </w:pPr>
      <w:r>
        <w:t>式 2　植物工具的即时变化</w:t>
      </w:r>
    </w:p>
    <w:p w14:paraId="49FC3A4C">
      <w:pPr>
        <w:widowControl/>
        <w:spacing w:after="140" w:line="276" w:lineRule="auto"/>
      </w:pPr>
      <w:r>
        <w:t>S′=clamp(S×m,0,B)；R′=clamp(R+ΔR,0,150,000)。m∈{1.25,1.50,0.75,0.50}；ΔR∈{+25,000,+50,000,−25,000,−50,000}。</w:t>
      </w:r>
    </w:p>
    <w:p w14:paraId="6C5557EA">
      <w:pPr>
        <w:keepNext/>
        <w:widowControl/>
        <w:spacing w:before="80" w:after="40"/>
      </w:pPr>
      <w:r>
        <w:t>式 3　植物工具恢复</w:t>
      </w:r>
    </w:p>
    <w:p w14:paraId="211A91D6">
      <w:pPr>
        <w:widowControl/>
        <w:spacing w:after="140" w:line="276" w:lineRule="auto"/>
      </w:pPr>
      <w:r>
        <w:t>R(a)=R₀+(R_natural−R₀)×clamp(a/50,0,1)。恢复开始与地形转换时均从当日实际 R₀ 重新起算。</w:t>
      </w:r>
    </w:p>
    <w:p w14:paraId="135992E4">
      <w:pPr>
        <w:widowControl/>
      </w:pPr>
      <w:r>
        <w:t>自然潜力按当日地形默认 D 与实际气候计算：R_natural=clamp(D.R+(H−D.H)×(H&lt;D.H?500:100)−250×|T−D.T|,0,150,000)。气候变化在工具维持期间仍影响实际 R；该式只用现有 T、H、R 三个环境量，不增加健康度或隐含压力参数。随机灾害将来接入时应单独定义覆盖优先级。</w:t>
      </w:r>
    </w:p>
    <w:p w14:paraId="6E64E7A1">
      <w:pPr>
        <w:widowControl/>
      </w:pPr>
      <w:r>
        <w:t>玩家影响与示例　草原默认 R=100,000、S=100,000，高 2 档植物提交后 R=150,000、S=150,000；该日即可按实际 z、T、H、R 重分类。若转为雨林，新默认成为未来恢复基线，但当日 T、H、S 不跳到雨林预设。</w:t>
      </w:r>
    </w:p>
    <w:p w14:paraId="3016EB2C">
      <w:pPr>
        <w:widowControl/>
      </w:pPr>
      <w:r>
        <w:t>玩家影响与示例　草原 R=100,000、S=100,000，低 2 档提交后 R=50,000、S=50,000；再次投放低 2 档会从当时的实际库存再乘 0.5。即使库存随后靠自然增长回升，减少 R 的作用仍维持 50 天。</w:t>
      </w:r>
    </w:p>
    <w:p w14:paraId="7A48CF2C">
      <w:pPr>
        <w:widowControl/>
      </w:pPr>
      <w:r>
        <w:t>数值边界　当前草原—鸡白盒中，鸡摄食量远低于植物每日恢复量，多次减半库存也可能很快补满，鸡增长不一定明显放缓。库存压力与生物韧性应在 1800 天平衡阶段用不同操作节奏验收，不应靠额外补丁变量掩盖。</w:t>
      </w:r>
    </w:p>
    <w:p w14:paraId="5640C32B">
      <w:pPr>
        <w:pStyle w:val="4"/>
        <w:keepNext/>
        <w:widowControl/>
      </w:pPr>
      <w:r>
        <w:t>海拔工具与地形转换</w:t>
      </w:r>
    </w:p>
    <w:p w14:paraId="0D8C2FF3">
      <w:pPr>
        <w:keepNext/>
        <w:widowControl/>
      </w:pPr>
      <w:r>
        <w:t>通俗解释　海拔每次上调或下调 1 级，当场改变分类输入和地图连通；该操作永久有效，不占科技名额，也不进入自然恢复。库存增减已经并入植物工具，不再作为独立科技。</w:t>
      </w:r>
    </w:p>
    <w:p w14:paraId="56184342">
      <w:pPr>
        <w:widowControl/>
      </w:pPr>
      <w:r>
        <w:t>规则　海拔有效范围 0～2，越界拒绝。海拔操作提交后同步重算地形、水路、普通迁徙和季风覆盖。普通地形类型变化本身不撤销季风；只有季风锚点的海拔、陆水状态或物理邻居关系改变才触发全局撤销。非锚点改高如使两个覆盖区重叠，则先找齐冲突锚，再同时撤销并记录各自实付退款。</w:t>
      </w:r>
    </w:p>
    <w:p w14:paraId="7BD92DD7">
      <w:pPr>
        <w:keepNext/>
        <w:widowControl/>
        <w:spacing w:before="80" w:after="40"/>
      </w:pPr>
      <w:r>
        <w:t>式 4　海拔即时修改</w:t>
      </w:r>
    </w:p>
    <w:p w14:paraId="55C07C67">
      <w:pPr>
        <w:widowControl/>
        <w:spacing w:after="140" w:line="276" w:lineRule="auto"/>
      </w:pPr>
      <w:r>
        <w:t>z′=z+Δz，Δz∈{−1,+1}；仅在 0≤z′≤2 时提交。</w:t>
      </w:r>
    </w:p>
    <w:p w14:paraId="54715974">
      <w:pPr>
        <w:keepNext/>
        <w:widowControl/>
        <w:spacing w:before="80" w:after="40"/>
      </w:pPr>
      <w:r>
        <w:t>式 5　地形分类输入</w:t>
      </w:r>
    </w:p>
    <w:p w14:paraId="1B818F69">
      <w:pPr>
        <w:widowControl/>
        <w:spacing w:after="140" w:line="276" w:lineRule="auto"/>
      </w:pPr>
      <w:r>
        <w:t>Terrain=f(z,round(T),round(H),round(R))；植物库存 S 不参与。</w:t>
      </w:r>
    </w:p>
    <w:p w14:paraId="54676192">
      <w:pPr>
        <w:keepNext/>
        <w:widowControl/>
        <w:spacing w:before="80" w:after="40"/>
      </w:pPr>
      <w:r>
        <w:t>式 6　自然潜在每日恢复量</w:t>
      </w:r>
    </w:p>
    <w:p w14:paraId="1D17013F">
      <w:pPr>
        <w:widowControl/>
        <w:spacing w:after="140" w:line="276" w:lineRule="auto"/>
      </w:pPr>
      <w:r>
        <w:t>R_natural=clamp(D.R+(H−D.H)×(H&lt;D.H?500:100)−250×|T−D.T|,0,150,000)。</w:t>
      </w:r>
    </w:p>
    <w:p w14:paraId="1697943F">
      <w:pPr>
        <w:widowControl/>
      </w:pPr>
      <w:r>
        <w:t>玩家影响与示例　草原低 2 档湿度在持续过渡中可转为荒漠；原操作后续恢复以荒漠默认值为终点，荒漠保持稳定。反向提高湿度可再转回草原。海拔改变可以立即换貌，但不会重新生成库存。</w:t>
      </w:r>
    </w:p>
    <w:p w14:paraId="501EFDDE">
      <w:pPr>
        <w:widowControl/>
      </w:pPr>
      <w:r>
        <w:t>待开发或待确认　经济点费用、海拔施工表现和正式预览仍需接入；模型与控制器应先更新真实海拔和地形，View 仅按快照换貌。</w:t>
      </w:r>
    </w:p>
    <w:p w14:paraId="7391CD30">
      <w:pPr>
        <w:pStyle w:val="4"/>
        <w:keepNext/>
        <w:widowControl/>
      </w:pPr>
      <w:r>
        <w:t>水域植物与海拔工程</w:t>
      </w:r>
    </w:p>
    <w:p w14:paraId="09D1D2D8">
      <w:pPr>
        <w:widowControl/>
      </w:pPr>
      <w:r>
        <w:t>水域植物与海拔仍按连通水域整体结算；温湿度及季风不作用于水格。植物工具对整域库存使用同档倍率、对每格当前 R 使用 ±25,000／50,000，维持 50 天并在 50 天内恢复；海拔 ±1 同时改变全部成员。水域模型与界面本版暂不测试，正式接入前须单独核对合并／拆分及共享库存守恒。</w:t>
      </w:r>
    </w:p>
    <w:p w14:paraId="6B21C322">
      <w:pPr>
        <w:widowControl/>
      </w:pPr>
      <w:r>
        <w:t>水道形状、旋转、放置与删除属于地图工程，不占两个科技生效名额。水域重组保留各格当时库存与 R，再按格数加权合并／拆分；有关玩家植物时间线如何结束按既有水域规则执行，需在水域专项测试中验证。</w:t>
      </w:r>
    </w:p>
    <w:p w14:paraId="4FFE0457">
      <w:pPr>
        <w:pStyle w:val="3"/>
        <w:keepNext/>
        <w:widowControl/>
      </w:pPr>
      <w:r>
        <w:t>5 季风区域与优先级</w:t>
      </w:r>
    </w:p>
    <w:p w14:paraId="5AB6878D">
      <w:pPr>
        <w:pStyle w:val="4"/>
        <w:keepNext/>
        <w:widowControl/>
      </w:pPr>
      <w:r>
        <w:t>陆地源点与跨水覆盖</w:t>
      </w:r>
    </w:p>
    <w:p w14:paraId="51F648B4">
      <w:pPr>
        <w:widowControl/>
      </w:pPr>
      <w:r>
        <w:t>季风源点须为海拔 0 或 1 的陆格。覆盖从源点沿同海拔陆格传播；两段陆路之间可以桥接恰好一格同海拔水格。陆—水—陆可跨，陆—水—水—陆不能沿该路线跨；海拔 2 的水格不可桥接。水格不受季风温湿度效果，也不算覆盖交集。水道开口与季风无关。</w:t>
      </w:r>
    </w:p>
    <w:p w14:paraId="59C9C7ED">
      <w:pPr>
        <w:widowControl/>
      </w:pPr>
      <w:r>
        <w:t>季风有冷湿、暖湿、干热、干冷四种预设：T、H 每项固定 ±20。施加与撤销时覆盖成员的温湿度瞬间加上或移除偏移；无到期日，玩家不撤销可永久维持。成员只在同海拔陆地覆盖范围内应用，桥接水格本身不受气候影响。</w:t>
      </w:r>
    </w:p>
    <w:p w14:paraId="5C468328">
      <w:pPr>
        <w:widowControl/>
      </w:pPr>
      <w:r>
        <w:t>季风在覆盖成员必占一个生效名额，另一个名额交给最近投放的温度、湿度或植物单格工具；同格最多一个季风。季风与单格温湿偏移并行叠加，温湿度裁剪在 0～100。</w:t>
      </w:r>
    </w:p>
    <w:p w14:paraId="56795F76">
      <w:pPr>
        <w:pStyle w:val="4"/>
        <w:keepNext/>
        <w:widowControl/>
      </w:pPr>
      <w:r>
        <w:t>永久季风与单格工具并行</w:t>
      </w:r>
    </w:p>
    <w:p w14:paraId="09500A70">
      <w:pPr>
        <w:keepNext/>
        <w:widowControl/>
      </w:pPr>
      <w:r>
        <w:t>通俗解释　季风不是被单格温湿工具遮住的备用天气。季风存在时始终有效，另有一个最近的单格工具可并行。工具恢复期没有名额，不会驱逐季风。</w:t>
      </w:r>
    </w:p>
    <w:p w14:paraId="5EAD129F">
      <w:pPr>
        <w:widowControl/>
      </w:pPr>
      <w:r>
        <w:t>规则　每格最多两个生效工具；季风必占其一。新单格工具到来时挤出较旧的单格工具，被挤出者立刻进入自身恢复。季风成员加入或退出时温湿偏移立即变化，不为成员另开 25 天时间线。成员地形名称改变不会撤销季风。</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2268"/>
        <w:gridCol w:w="3572"/>
        <w:gridCol w:w="3515"/>
      </w:tblGrid>
      <w:tr w14:paraId="604B46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2268" w:type="dxa"/>
            <w:shd w:val="clear" w:color="auto" w:fill="203A53"/>
            <w:tcMar>
              <w:top w:w="90" w:type="dxa"/>
              <w:left w:w="105" w:type="dxa"/>
              <w:bottom w:w="90" w:type="dxa"/>
              <w:right w:w="105" w:type="dxa"/>
            </w:tcMar>
            <w:vAlign w:val="center"/>
          </w:tcPr>
          <w:p w14:paraId="30B056D9">
            <w:pPr>
              <w:keepNext/>
              <w:spacing w:after="40" w:line="269" w:lineRule="auto"/>
              <w:jc w:val="left"/>
            </w:pPr>
            <w:r>
              <w:rPr>
                <w:rFonts w:ascii="宋体" w:hAnsi="宋体"/>
                <w:b/>
                <w:color w:val="FFFFFF"/>
                <w:sz w:val="17"/>
              </w:rPr>
              <w:t>当前状态</w:t>
            </w:r>
          </w:p>
        </w:tc>
        <w:tc>
          <w:tcPr>
            <w:tcW w:w="3572" w:type="dxa"/>
            <w:shd w:val="clear" w:color="auto" w:fill="203A53"/>
            <w:tcMar>
              <w:top w:w="90" w:type="dxa"/>
              <w:left w:w="105" w:type="dxa"/>
              <w:bottom w:w="90" w:type="dxa"/>
              <w:right w:w="105" w:type="dxa"/>
            </w:tcMar>
            <w:vAlign w:val="center"/>
          </w:tcPr>
          <w:p w14:paraId="78008AAF">
            <w:pPr>
              <w:keepNext/>
              <w:spacing w:after="40" w:line="269" w:lineRule="auto"/>
              <w:jc w:val="center"/>
            </w:pPr>
            <w:r>
              <w:rPr>
                <w:rFonts w:ascii="宋体" w:hAnsi="宋体"/>
                <w:b/>
                <w:color w:val="FFFFFF"/>
                <w:sz w:val="17"/>
              </w:rPr>
              <w:t>温湿度目标</w:t>
            </w:r>
          </w:p>
        </w:tc>
        <w:tc>
          <w:tcPr>
            <w:tcW w:w="3515" w:type="dxa"/>
            <w:shd w:val="clear" w:color="auto" w:fill="203A53"/>
            <w:tcMar>
              <w:top w:w="90" w:type="dxa"/>
              <w:left w:w="105" w:type="dxa"/>
              <w:bottom w:w="90" w:type="dxa"/>
              <w:right w:w="105" w:type="dxa"/>
            </w:tcMar>
            <w:vAlign w:val="center"/>
          </w:tcPr>
          <w:p w14:paraId="47D56332">
            <w:pPr>
              <w:keepNext/>
              <w:spacing w:after="40" w:line="269" w:lineRule="auto"/>
              <w:jc w:val="center"/>
            </w:pPr>
            <w:r>
              <w:rPr>
                <w:rFonts w:ascii="宋体" w:hAnsi="宋体"/>
                <w:b/>
                <w:color w:val="FFFFFF"/>
                <w:sz w:val="17"/>
              </w:rPr>
              <w:t>季风归属和显示</w:t>
            </w:r>
          </w:p>
        </w:tc>
      </w:tr>
      <w:tr w14:paraId="02579E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FFFFF"/>
            <w:tcMar>
              <w:top w:w="90" w:type="dxa"/>
              <w:left w:w="105" w:type="dxa"/>
              <w:bottom w:w="90" w:type="dxa"/>
              <w:right w:w="105" w:type="dxa"/>
            </w:tcMar>
            <w:vAlign w:val="center"/>
          </w:tcPr>
          <w:p>
            <w:r>
              <w:t>只有季风</w:t>
            </w:r>
          </w:p>
        </w:tc>
        <w:tc>
          <w:tcPr>
            <w:tcW w:w="3572" w:type="dxa"/>
            <w:shd w:val="clear" w:color="auto" w:fill="FFFFFF"/>
            <w:tcMar>
              <w:top w:w="90" w:type="dxa"/>
              <w:left w:w="105" w:type="dxa"/>
              <w:bottom w:w="90" w:type="dxa"/>
              <w:right w:w="105" w:type="dxa"/>
            </w:tcMar>
            <w:vAlign w:val="center"/>
          </w:tcPr>
          <w:p>
            <w:r>
              <w:t>T、H 各即时加预设 ±20</w:t>
            </w:r>
          </w:p>
        </w:tc>
        <w:tc>
          <w:tcPr>
            <w:tcW w:w="3515" w:type="dxa"/>
            <w:shd w:val="clear" w:color="auto" w:fill="FFFFFF"/>
            <w:tcMar>
              <w:top w:w="90" w:type="dxa"/>
              <w:left w:w="105" w:type="dxa"/>
              <w:bottom w:w="90" w:type="dxa"/>
              <w:right w:w="105" w:type="dxa"/>
            </w:tcMar>
            <w:vAlign w:val="center"/>
          </w:tcPr>
          <w:p>
            <w:r>
              <w:t>季风占 1 名额，持续有效</w:t>
            </w:r>
          </w:p>
        </w:tc>
      </w:tr>
      <w:tr w14:paraId="17C3A3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2F6F9"/>
            <w:tcMar>
              <w:top w:w="90" w:type="dxa"/>
              <w:left w:w="105" w:type="dxa"/>
              <w:bottom w:w="90" w:type="dxa"/>
              <w:right w:w="105" w:type="dxa"/>
            </w:tcMar>
            <w:vAlign w:val="center"/>
          </w:tcPr>
          <w:p>
            <w:r>
              <w:t>季风＋温度</w:t>
            </w:r>
          </w:p>
        </w:tc>
        <w:tc>
          <w:tcPr>
            <w:tcW w:w="3572" w:type="dxa"/>
            <w:shd w:val="clear" w:color="auto" w:fill="F2F6F9"/>
            <w:tcMar>
              <w:top w:w="90" w:type="dxa"/>
              <w:left w:w="105" w:type="dxa"/>
              <w:bottom w:w="90" w:type="dxa"/>
              <w:right w:w="105" w:type="dxa"/>
            </w:tcMar>
            <w:vAlign w:val="center"/>
          </w:tcPr>
          <w:p>
            <w:r>
              <w:t>季风偏移与温度目标叠加</w:t>
            </w:r>
          </w:p>
        </w:tc>
        <w:tc>
          <w:tcPr>
            <w:tcW w:w="3515" w:type="dxa"/>
            <w:shd w:val="clear" w:color="auto" w:fill="F2F6F9"/>
            <w:tcMar>
              <w:top w:w="90" w:type="dxa"/>
              <w:left w:w="105" w:type="dxa"/>
              <w:bottom w:w="90" w:type="dxa"/>
              <w:right w:w="105" w:type="dxa"/>
            </w:tcMar>
            <w:vAlign w:val="center"/>
          </w:tcPr>
          <w:p>
            <w:r>
              <w:t>温度占另一名额</w:t>
            </w:r>
          </w:p>
        </w:tc>
      </w:tr>
      <w:tr w14:paraId="53DD6B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FFFFF"/>
            <w:tcMar>
              <w:top w:w="90" w:type="dxa"/>
              <w:left w:w="105" w:type="dxa"/>
              <w:bottom w:w="90" w:type="dxa"/>
              <w:right w:w="105" w:type="dxa"/>
            </w:tcMar>
            <w:vAlign w:val="center"/>
          </w:tcPr>
          <w:p>
            <w:r>
              <w:t>季风＋湿度或植物</w:t>
            </w:r>
          </w:p>
        </w:tc>
        <w:tc>
          <w:tcPr>
            <w:tcW w:w="3572" w:type="dxa"/>
            <w:shd w:val="clear" w:color="auto" w:fill="FFFFFF"/>
            <w:tcMar>
              <w:top w:w="90" w:type="dxa"/>
              <w:left w:w="105" w:type="dxa"/>
              <w:bottom w:w="90" w:type="dxa"/>
              <w:right w:w="105" w:type="dxa"/>
            </w:tcMar>
            <w:vAlign w:val="center"/>
          </w:tcPr>
          <w:p>
            <w:r>
              <w:t>最近单格工具生效</w:t>
            </w:r>
          </w:p>
        </w:tc>
        <w:tc>
          <w:tcPr>
            <w:tcW w:w="3515" w:type="dxa"/>
            <w:shd w:val="clear" w:color="auto" w:fill="FFFFFF"/>
            <w:tcMar>
              <w:top w:w="90" w:type="dxa"/>
              <w:left w:w="105" w:type="dxa"/>
              <w:bottom w:w="90" w:type="dxa"/>
              <w:right w:w="105" w:type="dxa"/>
            </w:tcMar>
            <w:vAlign w:val="center"/>
          </w:tcPr>
          <w:p>
            <w:r>
              <w:t>较旧单格被挤出并恢复</w:t>
            </w:r>
          </w:p>
        </w:tc>
      </w:tr>
      <w:tr w14:paraId="33C52E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2F6F9"/>
            <w:tcMar>
              <w:top w:w="90" w:type="dxa"/>
              <w:left w:w="105" w:type="dxa"/>
              <w:bottom w:w="90" w:type="dxa"/>
              <w:right w:w="105" w:type="dxa"/>
            </w:tcMar>
            <w:vAlign w:val="center"/>
          </w:tcPr>
          <w:p>
            <w:r>
              <w:t>无季风＋两个单格</w:t>
            </w:r>
          </w:p>
        </w:tc>
        <w:tc>
          <w:tcPr>
            <w:tcW w:w="3572" w:type="dxa"/>
            <w:shd w:val="clear" w:color="auto" w:fill="F2F6F9"/>
            <w:tcMar>
              <w:top w:w="90" w:type="dxa"/>
              <w:left w:w="105" w:type="dxa"/>
              <w:bottom w:w="90" w:type="dxa"/>
              <w:right w:w="105" w:type="dxa"/>
            </w:tcMar>
            <w:vAlign w:val="center"/>
          </w:tcPr>
          <w:p>
            <w:r>
              <w:t>最新两种不同单格工具并行</w:t>
            </w:r>
          </w:p>
        </w:tc>
        <w:tc>
          <w:tcPr>
            <w:tcW w:w="3515" w:type="dxa"/>
            <w:shd w:val="clear" w:color="auto" w:fill="F2F6F9"/>
            <w:tcMar>
              <w:top w:w="90" w:type="dxa"/>
              <w:left w:w="105" w:type="dxa"/>
              <w:bottom w:w="90" w:type="dxa"/>
              <w:right w:w="105" w:type="dxa"/>
            </w:tcMar>
            <w:vAlign w:val="center"/>
          </w:tcPr>
          <w:p>
            <w:r>
              <w:t>第三种挤出最旧者</w:t>
            </w:r>
          </w:p>
        </w:tc>
      </w:tr>
      <w:tr w14:paraId="66C0B0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FFFFF"/>
            <w:tcMar>
              <w:top w:w="90" w:type="dxa"/>
              <w:left w:w="105" w:type="dxa"/>
              <w:bottom w:w="90" w:type="dxa"/>
              <w:right w:w="105" w:type="dxa"/>
            </w:tcMar>
            <w:vAlign w:val="center"/>
          </w:tcPr>
          <w:p>
            <w:r>
              <w:t>被挤出／主动撤销</w:t>
            </w:r>
          </w:p>
        </w:tc>
        <w:tc>
          <w:tcPr>
            <w:tcW w:w="3572" w:type="dxa"/>
            <w:shd w:val="clear" w:color="auto" w:fill="FFFFFF"/>
            <w:tcMar>
              <w:top w:w="90" w:type="dxa"/>
              <w:left w:w="105" w:type="dxa"/>
              <w:bottom w:w="90" w:type="dxa"/>
              <w:right w:w="105" w:type="dxa"/>
            </w:tcMar>
            <w:vAlign w:val="center"/>
          </w:tcPr>
          <w:p>
            <w:r>
              <w:t>从当时实际值恢复</w:t>
            </w:r>
          </w:p>
        </w:tc>
        <w:tc>
          <w:tcPr>
            <w:tcW w:w="3515" w:type="dxa"/>
            <w:shd w:val="clear" w:color="auto" w:fill="FFFFFF"/>
            <w:tcMar>
              <w:top w:w="90" w:type="dxa"/>
              <w:left w:w="105" w:type="dxa"/>
              <w:bottom w:w="90" w:type="dxa"/>
              <w:right w:w="105" w:type="dxa"/>
            </w:tcMar>
            <w:vAlign w:val="center"/>
          </w:tcPr>
          <w:p>
            <w:r>
              <w:t>温湿 150 天；植物 R 50 天</w:t>
            </w:r>
          </w:p>
        </w:tc>
      </w:tr>
      <w:tr w14:paraId="7A1771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2F6F9"/>
            <w:tcMar>
              <w:top w:w="90" w:type="dxa"/>
              <w:left w:w="105" w:type="dxa"/>
              <w:bottom w:w="90" w:type="dxa"/>
              <w:right w:w="105" w:type="dxa"/>
            </w:tcMar>
            <w:vAlign w:val="center"/>
          </w:tcPr>
          <w:p>
            <w:r>
              <w:t>地形转换</w:t>
            </w:r>
          </w:p>
        </w:tc>
        <w:tc>
          <w:tcPr>
            <w:tcW w:w="3572" w:type="dxa"/>
            <w:shd w:val="clear" w:color="auto" w:fill="F2F6F9"/>
            <w:tcMar>
              <w:top w:w="90" w:type="dxa"/>
              <w:left w:w="105" w:type="dxa"/>
              <w:bottom w:w="90" w:type="dxa"/>
              <w:right w:w="105" w:type="dxa"/>
            </w:tcMar>
            <w:vAlign w:val="center"/>
          </w:tcPr>
          <w:p>
            <w:r>
              <w:t>实际值连续；默认值提交</w:t>
            </w:r>
          </w:p>
        </w:tc>
        <w:tc>
          <w:tcPr>
            <w:tcW w:w="3515" w:type="dxa"/>
            <w:shd w:val="clear" w:color="auto" w:fill="F2F6F9"/>
            <w:tcMar>
              <w:top w:w="90" w:type="dxa"/>
              <w:left w:w="105" w:type="dxa"/>
              <w:bottom w:w="90" w:type="dxa"/>
              <w:right w:w="105" w:type="dxa"/>
            </w:tcMar>
            <w:vAlign w:val="center"/>
          </w:tcPr>
          <w:p>
            <w:r>
              <w:t>恢复中重计；季风仍按锚点关系</w:t>
            </w:r>
          </w:p>
        </w:tc>
      </w:tr>
    </w:tbl>
    <w:p w14:paraId="706EFBC9">
      <w:pPr>
        <w:widowControl/>
        <w:spacing w:after="40" w:line="72" w:lineRule="auto"/>
      </w:pPr>
    </w:p>
    <w:p w14:paraId="6CBE472D">
      <w:pPr>
        <w:widowControl/>
      </w:pPr>
      <w:r>
        <w:t>计算与设计　模型分别保存季风锚点、覆盖成员、单格工具阶段与实际 T、H；按单格目标和季风偏移计算有效气候。控制器同步地形和生态输入，View 显示锚点范围、两个名额及时间线，不修改模型。</w:t>
      </w:r>
    </w:p>
    <w:p w14:paraId="5ABD7E9C">
      <w:pPr>
        <w:widowControl/>
      </w:pPr>
      <w:r>
        <w:t>玩家影响与示例　草原处于冷湿季风时，T 与 H 相对无季风各变 −20、+20。若再投高 1 档温度，它渐入并与季风叠加；此时仍可再投湿度，但最新单格工具会挤出温度并使温度进入 150 天恢复。</w:t>
      </w:r>
    </w:p>
    <w:p w14:paraId="32AF0ADA">
      <w:pPr>
        <w:widowControl/>
      </w:pPr>
      <w:r>
        <w:t>玩家影响与示例　季风被主动撤销时，偏移瞬时移除；正在运行的单格工具保留自身目标和剩余时间，恢复中的工具继续朝当时地形默认值移动。</w:t>
      </w:r>
    </w:p>
    <w:p w14:paraId="0040216B">
      <w:pPr>
        <w:pStyle w:val="4"/>
        <w:keepNext/>
        <w:widowControl/>
      </w:pPr>
      <w:r>
        <w:t>地图变化和全局撤销</w:t>
      </w:r>
    </w:p>
    <w:p w14:paraId="374EBFA4">
      <w:pPr>
        <w:keepNext/>
        <w:widowControl/>
      </w:pPr>
      <w:r>
        <w:rPr>
          <w:b/>
        </w:rPr>
        <w:t>通俗解释　</w:t>
      </w:r>
      <w:r>
        <w:t>季风区来自地图关系，不是固定涂色贴图。改成员可扩张或断开范围，改任一源点则使全部季风失效。</w:t>
      </w:r>
    </w:p>
    <w:p w14:paraId="631AD224">
      <w:pPr>
        <w:widowControl/>
      </w:pPr>
      <w:r>
        <w:t>规则　任一锚点的海拔、陆水状态、物理邻居列表改变或锚点被移除，按既定锚点规则全局取消季风。非锚点地图变化先统一重算覆盖；新成员瞬时获得季风偏移，退出成员瞬时失去偏移，未变成员保持自身工具时间线。地形类型名称变化不等于锚点物理关系变化。</w:t>
      </w:r>
    </w:p>
    <w:p w14:paraId="16FC95F5">
      <w:pPr>
        <w:widowControl/>
      </w:pPr>
      <w:r>
        <w:rPr>
          <w:b/>
        </w:rPr>
        <w:t>计算与设计　</w:t>
      </w:r>
      <w:r>
        <w:t>物理邻居包含不同高度格，所以在源点旁新放格，即使高度不同也触发全局取消。重算先生成所有覆盖图，再检测全部冲突，最后统一写每格归属，避免顺序差异。</w:t>
      </w:r>
    </w:p>
    <w:p w14:paraId="73119A8A">
      <w:pPr>
        <w:widowControl/>
      </w:pPr>
      <w:r>
        <w:rPr>
          <w:b/>
        </w:rPr>
        <w:t>玩家影响与示例　</w:t>
      </w:r>
      <w:r>
        <w:t>在远离源点邻边的区末端扩张，可正常扩大覆盖；直接在源点旁扩张，会撤销全图季风。正式改高预览应提示这一后果。</w:t>
      </w:r>
    </w:p>
    <w:p w14:paraId="0562855D">
      <w:pPr>
        <w:widowControl/>
      </w:pPr>
      <w:r>
        <w:rPr>
          <w:b/>
          <w:i/>
          <w:color w:val="777777"/>
        </w:rPr>
        <w:t>待开发或待确认　</w:t>
      </w:r>
      <w:r>
        <w:rPr>
          <w:i/>
          <w:color w:val="777777"/>
        </w:rPr>
        <w:t>正式删除规则与源点风险提示待开发；外部地图系统移除源点时模型已有全局撤销处理。</w:t>
      </w:r>
    </w:p>
    <w:p w14:paraId="2FA3038C">
      <w:pPr>
        <w:pStyle w:val="4"/>
        <w:keepNext/>
        <w:widowControl/>
      </w:pPr>
      <w:r>
        <w:t>重叠取消和退款记录</w:t>
      </w:r>
    </w:p>
    <w:p w14:paraId="1BCBE5A2">
      <w:pPr>
        <w:keepNext/>
        <w:widowControl/>
      </w:pPr>
      <w:r>
        <w:rPr>
          <w:b/>
        </w:rPr>
        <w:t>通俗解释　</w:t>
      </w:r>
      <w:r>
        <w:t>两套季风不能争同一格。系统取消所有参与重叠的季风，按真实已付金额产生退款记录。</w:t>
      </w:r>
    </w:p>
    <w:p w14:paraId="78352E2C">
      <w:pPr>
        <w:widowControl/>
      </w:pPr>
      <w:r>
        <w:t>规则　任意两锚点覆盖交集非空，取消全部参与重叠的季风；多个冲突一次找齐后同时处理，并保留各锚点实际支付金额的全额退款记录。主动撤销、同源替换和锚点关系改变造成的全局撤销不退款。经济账户未接入前只记录结算，不直接改余额。</w:t>
      </w:r>
    </w:p>
    <w:p w14:paraId="2B394246">
      <w:pPr>
        <w:keepNext/>
        <w:widowControl/>
        <w:spacing w:before="80" w:after="40"/>
      </w:pPr>
      <w:r>
        <w:t>式 9　重叠条件</w:t>
      </w:r>
    </w:p>
    <w:p w14:paraId="4EB04DAC">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A</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A</m:t>
              </m:r>
              <m:ctrlPr>
                <w:rPr>
                  <w:rFonts w:ascii="Cambria Math" w:hAnsi="Cambria Math"/>
                </w:rPr>
              </m:ctrlPr>
            </m:e>
            <m:sub>
              <m:r>
                <m:rPr>
                  <m:sty m:val="p"/>
                </m:rPr>
                <w:rPr>
                  <w:rFonts w:ascii="Cambria Math" w:hAnsi="Cambria Math" w:eastAsia="Cambria Math" w:cs="Cambria Math"/>
                </w:rPr>
                <m:t>j</m:t>
              </m:r>
              <m:ctrlPr>
                <w:rPr>
                  <w:rFonts w:ascii="Cambria Math" w:hAnsi="Cambria Math"/>
                </w:rPr>
              </m:ctrlPr>
            </m:sub>
          </m:sSub>
          <m:r>
            <m:rPr>
              <m:sty m:val="p"/>
            </m:rPr>
            <w:rPr>
              <w:rFonts w:ascii="Cambria Math" w:hAnsi="Cambria Math" w:eastAsia="Cambria Math" w:cs="Cambria Math"/>
            </w:rPr>
            <m:t xml:space="preserve"> ≠ ∅,    i ≠ j</m:t>
          </m:r>
        </m:oMath>
      </m:oMathPara>
    </w:p>
    <w:p w14:paraId="5CA09BF2">
      <w:pPr>
        <w:keepNext/>
        <w:widowControl/>
        <w:spacing w:before="80" w:after="40"/>
      </w:pPr>
      <w:r>
        <w:t>式 10　退款记录金额</w:t>
      </w:r>
    </w:p>
    <w:p w14:paraId="188B724D">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Refund</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Paid</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（Overlap）；其他退出原因 </m:t>
          </m:r>
          <m:sSub>
            <m:sSubPr>
              <m:ctrlPr>
                <w:rPr>
                  <w:rFonts w:ascii="Cambria Math" w:hAnsi="Cambria Math"/>
                </w:rPr>
              </m:ctrlPr>
            </m:sSubPr>
            <m:e>
              <m:r>
                <m:rPr>
                  <m:sty m:val="p"/>
                </m:rPr>
                <w:rPr>
                  <w:rFonts w:ascii="Cambria Math" w:hAnsi="Cambria Math" w:eastAsia="Cambria Math" w:cs="Cambria Math"/>
                </w:rPr>
                <m:t>Refund</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0</m:t>
          </m:r>
        </m:oMath>
      </m:oMathPara>
    </w:p>
    <w:p w14:paraId="38ACB037">
      <w:pPr>
        <w:widowControl/>
      </w:pPr>
      <w:r>
        <w:rPr>
          <w:b/>
        </w:rPr>
        <w:t>计算与设计　</w:t>
      </w:r>
      <w:r>
        <w:t>先查整张冲突图再撤销ID。每季风一次结算，记录唯一ID、支付凭据、实付和退出原因。未来经济系统幂等执行后确认移除记录，模型不直接改余额。凭据不可在同一运行中重复绑定。</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701"/>
        <w:gridCol w:w="1531"/>
        <w:gridCol w:w="1531"/>
        <w:gridCol w:w="1531"/>
        <w:gridCol w:w="1531"/>
        <w:gridCol w:w="1531"/>
      </w:tblGrid>
      <w:tr w14:paraId="3A706E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701" w:type="dxa"/>
            <w:shd w:val="clear" w:color="auto" w:fill="203A53"/>
            <w:tcMar>
              <w:top w:w="90" w:type="dxa"/>
              <w:left w:w="105" w:type="dxa"/>
              <w:bottom w:w="90" w:type="dxa"/>
              <w:right w:w="105" w:type="dxa"/>
            </w:tcMar>
            <w:vAlign w:val="center"/>
          </w:tcPr>
          <w:p w14:paraId="53F10951">
            <w:pPr>
              <w:keepNext/>
              <w:spacing w:after="40" w:line="269" w:lineRule="auto"/>
              <w:jc w:val="left"/>
            </w:pPr>
            <w:r>
              <w:rPr>
                <w:rFonts w:ascii="宋体" w:hAnsi="宋体"/>
                <w:b/>
                <w:color w:val="FFFFFF"/>
                <w:sz w:val="17"/>
              </w:rPr>
              <w:t>位置</w:t>
            </w:r>
          </w:p>
        </w:tc>
        <w:tc>
          <w:tcPr>
            <w:tcW w:w="1531" w:type="dxa"/>
            <w:shd w:val="clear" w:color="auto" w:fill="203A53"/>
            <w:tcMar>
              <w:top w:w="90" w:type="dxa"/>
              <w:left w:w="105" w:type="dxa"/>
              <w:bottom w:w="90" w:type="dxa"/>
              <w:right w:w="105" w:type="dxa"/>
            </w:tcMar>
            <w:vAlign w:val="center"/>
          </w:tcPr>
          <w:p w14:paraId="60FF525F">
            <w:pPr>
              <w:keepNext/>
              <w:spacing w:after="40" w:line="269" w:lineRule="auto"/>
              <w:jc w:val="center"/>
            </w:pPr>
            <w:r>
              <w:rPr>
                <w:rFonts w:ascii="宋体" w:hAnsi="宋体"/>
                <w:b/>
                <w:color w:val="FFFFFF"/>
                <w:sz w:val="17"/>
              </w:rPr>
              <w:t>0</w:t>
            </w:r>
          </w:p>
        </w:tc>
        <w:tc>
          <w:tcPr>
            <w:tcW w:w="1531" w:type="dxa"/>
            <w:shd w:val="clear" w:color="auto" w:fill="203A53"/>
            <w:tcMar>
              <w:top w:w="90" w:type="dxa"/>
              <w:left w:w="105" w:type="dxa"/>
              <w:bottom w:w="90" w:type="dxa"/>
              <w:right w:w="105" w:type="dxa"/>
            </w:tcMar>
            <w:vAlign w:val="center"/>
          </w:tcPr>
          <w:p w14:paraId="3E080092">
            <w:pPr>
              <w:keepNext/>
              <w:spacing w:after="40" w:line="269" w:lineRule="auto"/>
              <w:jc w:val="center"/>
            </w:pPr>
            <w:r>
              <w:rPr>
                <w:rFonts w:ascii="宋体" w:hAnsi="宋体"/>
                <w:b/>
                <w:color w:val="FFFFFF"/>
                <w:sz w:val="17"/>
              </w:rPr>
              <w:t>1</w:t>
            </w:r>
          </w:p>
        </w:tc>
        <w:tc>
          <w:tcPr>
            <w:tcW w:w="1531" w:type="dxa"/>
            <w:shd w:val="clear" w:color="auto" w:fill="203A53"/>
            <w:tcMar>
              <w:top w:w="90" w:type="dxa"/>
              <w:left w:w="105" w:type="dxa"/>
              <w:bottom w:w="90" w:type="dxa"/>
              <w:right w:w="105" w:type="dxa"/>
            </w:tcMar>
            <w:vAlign w:val="center"/>
          </w:tcPr>
          <w:p w14:paraId="540AB6C2">
            <w:pPr>
              <w:keepNext/>
              <w:spacing w:after="40" w:line="269" w:lineRule="auto"/>
              <w:jc w:val="center"/>
            </w:pPr>
            <w:r>
              <w:rPr>
                <w:rFonts w:ascii="宋体" w:hAnsi="宋体"/>
                <w:b/>
                <w:color w:val="FFFFFF"/>
                <w:sz w:val="17"/>
              </w:rPr>
              <w:t>2</w:t>
            </w:r>
          </w:p>
        </w:tc>
        <w:tc>
          <w:tcPr>
            <w:tcW w:w="1531" w:type="dxa"/>
            <w:shd w:val="clear" w:color="auto" w:fill="203A53"/>
            <w:tcMar>
              <w:top w:w="90" w:type="dxa"/>
              <w:left w:w="105" w:type="dxa"/>
              <w:bottom w:w="90" w:type="dxa"/>
              <w:right w:w="105" w:type="dxa"/>
            </w:tcMar>
            <w:vAlign w:val="center"/>
          </w:tcPr>
          <w:p w14:paraId="3A120286">
            <w:pPr>
              <w:keepNext/>
              <w:spacing w:after="40" w:line="269" w:lineRule="auto"/>
              <w:jc w:val="center"/>
            </w:pPr>
            <w:r>
              <w:rPr>
                <w:rFonts w:ascii="宋体" w:hAnsi="宋体"/>
                <w:b/>
                <w:color w:val="FFFFFF"/>
                <w:sz w:val="17"/>
              </w:rPr>
              <w:t>3</w:t>
            </w:r>
          </w:p>
        </w:tc>
        <w:tc>
          <w:tcPr>
            <w:tcW w:w="1531" w:type="dxa"/>
            <w:shd w:val="clear" w:color="auto" w:fill="203A53"/>
            <w:tcMar>
              <w:top w:w="90" w:type="dxa"/>
              <w:left w:w="105" w:type="dxa"/>
              <w:bottom w:w="90" w:type="dxa"/>
              <w:right w:w="105" w:type="dxa"/>
            </w:tcMar>
            <w:vAlign w:val="center"/>
          </w:tcPr>
          <w:p w14:paraId="5FF7A48C">
            <w:pPr>
              <w:keepNext/>
              <w:spacing w:after="40" w:line="269" w:lineRule="auto"/>
              <w:jc w:val="center"/>
            </w:pPr>
            <w:r>
              <w:rPr>
                <w:rFonts w:ascii="宋体" w:hAnsi="宋体"/>
                <w:b/>
                <w:color w:val="FFFFFF"/>
                <w:sz w:val="17"/>
              </w:rPr>
              <w:t>4</w:t>
            </w:r>
          </w:p>
        </w:tc>
      </w:tr>
      <w:tr w14:paraId="64FD64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14:paraId="06592219">
            <w:pPr>
              <w:keepNext/>
              <w:spacing w:after="40" w:line="269" w:lineRule="auto"/>
              <w:jc w:val="left"/>
            </w:pPr>
            <w:r>
              <w:rPr>
                <w:rFonts w:ascii="宋体" w:hAnsi="宋体"/>
                <w:color w:val="141D25"/>
                <w:sz w:val="17"/>
              </w:rPr>
              <w:t>原海拔</w:t>
            </w:r>
          </w:p>
        </w:tc>
        <w:tc>
          <w:tcPr>
            <w:tcW w:w="1531" w:type="dxa"/>
            <w:shd w:val="clear" w:color="auto" w:fill="FFFFFF"/>
            <w:tcMar>
              <w:top w:w="90" w:type="dxa"/>
              <w:left w:w="105" w:type="dxa"/>
              <w:bottom w:w="90" w:type="dxa"/>
              <w:right w:w="105" w:type="dxa"/>
            </w:tcMar>
            <w:vAlign w:val="center"/>
          </w:tcPr>
          <w:p w14:paraId="247DD374">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0A25CFBA">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679ECA17">
            <w:pPr>
              <w:keepNext/>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51BBC50C">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2B833E65">
            <w:pPr>
              <w:keepNext/>
              <w:spacing w:after="40" w:line="269" w:lineRule="auto"/>
              <w:jc w:val="center"/>
            </w:pPr>
            <w:r>
              <w:rPr>
                <w:rFonts w:ascii="宋体" w:hAnsi="宋体"/>
                <w:color w:val="141D25"/>
                <w:sz w:val="17"/>
              </w:rPr>
              <w:t>0</w:t>
            </w:r>
          </w:p>
        </w:tc>
      </w:tr>
      <w:tr w14:paraId="02B4B0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14:paraId="6810406B">
            <w:pPr>
              <w:spacing w:after="40" w:line="269" w:lineRule="auto"/>
              <w:jc w:val="left"/>
            </w:pPr>
            <w:r>
              <w:rPr>
                <w:rFonts w:ascii="宋体" w:hAnsi="宋体"/>
                <w:color w:val="141D25"/>
                <w:sz w:val="17"/>
              </w:rPr>
              <w:t>角色</w:t>
            </w:r>
          </w:p>
        </w:tc>
        <w:tc>
          <w:tcPr>
            <w:tcW w:w="1531" w:type="dxa"/>
            <w:shd w:val="clear" w:color="auto" w:fill="F2F6F9"/>
            <w:tcMar>
              <w:top w:w="90" w:type="dxa"/>
              <w:left w:w="105" w:type="dxa"/>
              <w:bottom w:w="90" w:type="dxa"/>
              <w:right w:w="105" w:type="dxa"/>
            </w:tcMar>
            <w:vAlign w:val="center"/>
          </w:tcPr>
          <w:p w14:paraId="52843B10">
            <w:pPr>
              <w:spacing w:after="40" w:line="269" w:lineRule="auto"/>
              <w:jc w:val="center"/>
            </w:pPr>
            <w:r>
              <w:rPr>
                <w:rFonts w:ascii="宋体" w:hAnsi="宋体"/>
                <w:color w:val="141D25"/>
                <w:sz w:val="17"/>
              </w:rPr>
              <w:t>源点A</w:t>
            </w:r>
          </w:p>
        </w:tc>
        <w:tc>
          <w:tcPr>
            <w:tcW w:w="1531" w:type="dxa"/>
            <w:shd w:val="clear" w:color="auto" w:fill="F2F6F9"/>
            <w:tcMar>
              <w:top w:w="90" w:type="dxa"/>
              <w:left w:w="105" w:type="dxa"/>
              <w:bottom w:w="90" w:type="dxa"/>
              <w:right w:w="105" w:type="dxa"/>
            </w:tcMar>
            <w:vAlign w:val="center"/>
          </w:tcPr>
          <w:p w14:paraId="35DAA7C2">
            <w:pPr>
              <w:spacing w:after="40" w:line="269" w:lineRule="auto"/>
              <w:jc w:val="center"/>
            </w:pPr>
            <w:r>
              <w:rPr>
                <w:rFonts w:ascii="宋体" w:hAnsi="宋体"/>
                <w:color w:val="141D25"/>
                <w:sz w:val="17"/>
              </w:rPr>
              <w:t>A成员</w:t>
            </w:r>
          </w:p>
        </w:tc>
        <w:tc>
          <w:tcPr>
            <w:tcW w:w="1531" w:type="dxa"/>
            <w:shd w:val="clear" w:color="auto" w:fill="F2F6F9"/>
            <w:tcMar>
              <w:top w:w="90" w:type="dxa"/>
              <w:left w:w="105" w:type="dxa"/>
              <w:bottom w:w="90" w:type="dxa"/>
              <w:right w:w="105" w:type="dxa"/>
            </w:tcMar>
            <w:vAlign w:val="center"/>
          </w:tcPr>
          <w:p w14:paraId="20629A3D">
            <w:pPr>
              <w:spacing w:after="40" w:line="269" w:lineRule="auto"/>
              <w:jc w:val="center"/>
            </w:pPr>
            <w:r>
              <w:rPr>
                <w:rFonts w:ascii="宋体" w:hAnsi="宋体"/>
                <w:color w:val="141D25"/>
                <w:sz w:val="17"/>
              </w:rPr>
              <w:t>隔离格</w:t>
            </w:r>
          </w:p>
        </w:tc>
        <w:tc>
          <w:tcPr>
            <w:tcW w:w="1531" w:type="dxa"/>
            <w:shd w:val="clear" w:color="auto" w:fill="F2F6F9"/>
            <w:tcMar>
              <w:top w:w="90" w:type="dxa"/>
              <w:left w:w="105" w:type="dxa"/>
              <w:bottom w:w="90" w:type="dxa"/>
              <w:right w:w="105" w:type="dxa"/>
            </w:tcMar>
            <w:vAlign w:val="center"/>
          </w:tcPr>
          <w:p w14:paraId="01C3EB0F">
            <w:pPr>
              <w:spacing w:after="40" w:line="269" w:lineRule="auto"/>
              <w:jc w:val="center"/>
            </w:pPr>
            <w:r>
              <w:rPr>
                <w:rFonts w:ascii="宋体" w:hAnsi="宋体"/>
                <w:color w:val="141D25"/>
                <w:sz w:val="17"/>
              </w:rPr>
              <w:t>B成员</w:t>
            </w:r>
          </w:p>
        </w:tc>
        <w:tc>
          <w:tcPr>
            <w:tcW w:w="1531" w:type="dxa"/>
            <w:shd w:val="clear" w:color="auto" w:fill="F2F6F9"/>
            <w:tcMar>
              <w:top w:w="90" w:type="dxa"/>
              <w:left w:w="105" w:type="dxa"/>
              <w:bottom w:w="90" w:type="dxa"/>
              <w:right w:w="105" w:type="dxa"/>
            </w:tcMar>
            <w:vAlign w:val="center"/>
          </w:tcPr>
          <w:p w14:paraId="541D4A35">
            <w:pPr>
              <w:spacing w:after="40" w:line="269" w:lineRule="auto"/>
              <w:jc w:val="center"/>
            </w:pPr>
            <w:r>
              <w:rPr>
                <w:rFonts w:ascii="宋体" w:hAnsi="宋体"/>
                <w:color w:val="141D25"/>
                <w:sz w:val="17"/>
              </w:rPr>
              <w:t>源点B</w:t>
            </w:r>
          </w:p>
        </w:tc>
      </w:tr>
    </w:tbl>
    <w:p w14:paraId="68D45538">
      <w:pPr>
        <w:widowControl/>
        <w:spacing w:after="40" w:line="72" w:lineRule="auto"/>
      </w:pPr>
    </w:p>
    <w:p w14:paraId="34D630A5">
      <w:pPr>
        <w:widowControl/>
      </w:pPr>
      <w:r>
        <w:rPr>
          <w:b/>
        </w:rPr>
        <w:t>玩家影响与示例　</w:t>
      </w:r>
      <w:r>
        <w:t>A覆盖{0,1}，B覆盖{3,4}；非源点2从1降0后，两范围都变{0,1,2,3,4}，共同撤销。若实付A=100、B=150，产生100和150退款记录，仅用于举例而非正式定价。A B C都冲突时不能取消A B后保留C。</w:t>
      </w:r>
    </w:p>
    <w:p w14:paraId="1814F89E">
      <w:pPr>
        <w:widowControl/>
      </w:pPr>
      <w:r>
        <w:rPr>
          <w:b/>
          <w:i/>
          <w:color w:val="777777"/>
        </w:rPr>
        <w:t>待开发或待确认　</w:t>
      </w:r>
      <w:r>
        <w:rPr>
          <w:i/>
          <w:color w:val="777777"/>
        </w:rPr>
        <w:t>余额、扣费、实际退款、跨存档交易和退款通知待开发。原型可不传凭据，未支付操作不会凭空产生退款收益。</w:t>
      </w:r>
    </w:p>
    <w:p w14:paraId="77929498">
      <w:pPr>
        <w:pStyle w:val="3"/>
        <w:keepNext/>
        <w:widowControl/>
      </w:pPr>
      <w:r>
        <w:t>6 植物库存增长与长期供给</w:t>
      </w:r>
    </w:p>
    <w:p w14:paraId="6210AA40">
      <w:pPr>
        <w:pStyle w:val="4"/>
        <w:keepNext/>
        <w:widowControl/>
      </w:pPr>
      <w:r>
        <w:t>陆地与水域的库存账本</w:t>
      </w:r>
    </w:p>
    <w:p w14:paraId="584425C0">
      <w:pPr>
        <w:widowControl/>
      </w:pPr>
      <w:r>
        <w:t>植物先增长后摄食。陆地单格 B=1,000,000；水域每格默认初始库存 75,000、每日增量 75,000、容量 1,500,000。水域总库存、总增量及总容量按成员格数计算；库存中的水生生产者统一称浮游植物。</w:t>
      </w:r>
    </w:p>
    <w:p w14:paraId="338BAC05">
      <w:pPr>
        <w:keepNext/>
        <w:widowControl/>
        <w:spacing w:before="80"/>
      </w:pPr>
      <w:r>
        <w:t>式 11　g = min(R, max(0, B − S))</w:t>
      </w:r>
    </w:p>
    <w:p w14:paraId="14C1AA4B">
      <w:pPr>
        <w:keepNext/>
        <w:widowControl/>
        <w:spacing w:before="80"/>
      </w:pPr>
      <w:r>
        <w:t>式 12　S_next = clamp(S + g − C, 0, B)</w:t>
      </w:r>
    </w:p>
    <w:p w14:paraId="52E675DB">
      <w:pPr>
        <w:widowControl/>
      </w:pPr>
      <w:r>
        <w:t>S 是增长前库存，R 是当天潜在增量，C 是当天实际植物消耗。v3 的“库存超过上限 40% 后逐渐减速”删除；只在容量不足时限制增长。陆地逐格结算，水域按共享总账结算。补库存能缓解短缺，但不直接提高每日供给。</w:t>
      </w:r>
    </w:p>
    <w:p w14:paraId="461065E4">
      <w:pPr>
        <w:pStyle w:val="4"/>
        <w:keepNext/>
        <w:widowControl/>
      </w:pPr>
      <w:r>
        <w:t>长期承载与短期饱食</w:t>
      </w:r>
    </w:p>
    <w:p w14:paraId="7E21B344">
      <w:pPr>
        <w:keepNext/>
        <w:widowControl/>
      </w:pPr>
      <w:r>
        <w:rPr>
          <w:b/>
        </w:rPr>
        <w:t>通俗解释　</w:t>
      </w:r>
      <w:r>
        <w:t>库存回答今天够不够吃，生产能力回答长期大概能养多少。一次补粮能缓解饥饿，不一定解决动物过多。</w:t>
      </w:r>
    </w:p>
    <w:p w14:paraId="6DE736EE">
      <w:pPr>
        <w:widowControl/>
      </w:pPr>
      <w:r>
        <w:t>规则　植食者当日摄食按所属生境的现有植物竞争；长期承载 K 按库存与 R 中较小的基础量、适应度、觅食效率和竞争份额计算。陆地植物在单格分配，水域浮游植物在整个水域分配。K 不是静态插槽，也不是玩家直接填写的数值。</w:t>
      </w:r>
    </w:p>
    <w:p w14:paraId="5A3332C8">
      <w:pPr>
        <w:widowControl/>
      </w:pPr>
      <w:r>
        <w:rPr>
          <w:b/>
        </w:rPr>
        <w:t>计算与设计　</w:t>
      </w:r>
      <w:r>
        <w:t>可持续植物基础量为min(S_grown,R)，S_grown是当天长草后库存，再由全体适应与摄食上限约束并分配。补S可能解除库存太低的限制，但S足够后，不会无限增加长期K。数量也不能只按R÷某个固定能耗计算，必须考虑种群间竞争。</w:t>
      </w:r>
    </w:p>
    <w:p w14:paraId="79301944">
      <w:pPr>
        <w:widowControl/>
      </w:pPr>
      <w:r>
        <w:rPr>
          <w:b/>
        </w:rPr>
        <w:t>玩家影响与示例　</w:t>
      </w:r>
      <w:r>
        <w:t>补50万植物而R仍5万，短期可多吃，长期仍受R、适应度与竞争限制。增量工程才改变持续产能，还可能触发新地形。把库存当日产量会误判动物超载原因。</w:t>
      </w:r>
    </w:p>
    <w:p w14:paraId="45463426">
      <w:pPr>
        <w:pStyle w:val="3"/>
        <w:keepNext/>
        <w:widowControl/>
      </w:pPr>
      <w:r>
        <w:t>7 物种种群与环境适应</w:t>
      </w:r>
    </w:p>
    <w:p w14:paraId="314B65C1">
      <w:pPr>
        <w:pStyle w:val="4"/>
        <w:keepNext/>
        <w:widowControl/>
      </w:pPr>
      <w:r>
        <w:t>模板与本地种群</w:t>
      </w:r>
    </w:p>
    <w:p w14:paraId="348B6FAF">
      <w:pPr>
        <w:keepNext/>
        <w:widowControl/>
      </w:pPr>
      <w:r>
        <w:rPr>
          <w:b/>
        </w:rPr>
        <w:t>通俗解释　</w:t>
      </w:r>
      <w:r>
        <w:t>物种模板像出生档案，本地种群是这份档案在某格上的活体群体。同一种可以在多格有不同数量与平均性状。</w:t>
      </w:r>
    </w:p>
    <w:p w14:paraId="64486CDB">
      <w:pPr>
        <w:widowControl/>
      </w:pPr>
      <w:r>
        <w:rPr>
          <w:b/>
        </w:rPr>
        <w:t>规则　</w:t>
      </w:r>
      <w:r>
        <w:t>模板保存名字、图像、基准性状、营养级、生态位与进化目标；种群保存当前数量、平均性状、小数余量、能量与迁徙状态。同种迁入合并人数和平均性状；普通变异不改营养级。</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474"/>
        <w:gridCol w:w="1361"/>
        <w:gridCol w:w="3005"/>
        <w:gridCol w:w="3515"/>
      </w:tblGrid>
      <w:tr w14:paraId="37FF17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474" w:type="dxa"/>
            <w:shd w:val="clear" w:color="auto" w:fill="203A53"/>
            <w:tcMar>
              <w:top w:w="90" w:type="dxa"/>
              <w:left w:w="105" w:type="dxa"/>
              <w:bottom w:w="90" w:type="dxa"/>
              <w:right w:w="105" w:type="dxa"/>
            </w:tcMar>
            <w:vAlign w:val="center"/>
          </w:tcPr>
          <w:p w14:paraId="4984F70F">
            <w:pPr>
              <w:keepNext/>
              <w:spacing w:after="40" w:line="269" w:lineRule="auto"/>
              <w:jc w:val="left"/>
            </w:pPr>
            <w:r>
              <w:rPr>
                <w:rFonts w:ascii="宋体" w:hAnsi="宋体"/>
                <w:b/>
                <w:color w:val="FFFFFF"/>
                <w:sz w:val="17"/>
              </w:rPr>
              <w:t>字段</w:t>
            </w:r>
          </w:p>
        </w:tc>
        <w:tc>
          <w:tcPr>
            <w:tcW w:w="1361" w:type="dxa"/>
            <w:shd w:val="clear" w:color="auto" w:fill="203A53"/>
            <w:tcMar>
              <w:top w:w="90" w:type="dxa"/>
              <w:left w:w="105" w:type="dxa"/>
              <w:bottom w:w="90" w:type="dxa"/>
              <w:right w:w="105" w:type="dxa"/>
            </w:tcMar>
            <w:vAlign w:val="center"/>
          </w:tcPr>
          <w:p w14:paraId="0D06CAB3">
            <w:pPr>
              <w:keepNext/>
              <w:spacing w:after="40" w:line="269" w:lineRule="auto"/>
              <w:jc w:val="center"/>
            </w:pPr>
            <w:r>
              <w:rPr>
                <w:rFonts w:ascii="宋体" w:hAnsi="宋体"/>
                <w:b/>
                <w:color w:val="FFFFFF"/>
                <w:sz w:val="17"/>
              </w:rPr>
              <w:t>范围</w:t>
            </w:r>
          </w:p>
        </w:tc>
        <w:tc>
          <w:tcPr>
            <w:tcW w:w="3005" w:type="dxa"/>
            <w:shd w:val="clear" w:color="auto" w:fill="203A53"/>
            <w:tcMar>
              <w:top w:w="90" w:type="dxa"/>
              <w:left w:w="105" w:type="dxa"/>
              <w:bottom w:w="90" w:type="dxa"/>
              <w:right w:w="105" w:type="dxa"/>
            </w:tcMar>
            <w:vAlign w:val="center"/>
          </w:tcPr>
          <w:p w14:paraId="589AFD1B">
            <w:pPr>
              <w:keepNext/>
              <w:spacing w:after="40" w:line="269" w:lineRule="auto"/>
              <w:jc w:val="center"/>
            </w:pPr>
            <w:r>
              <w:rPr>
                <w:rFonts w:ascii="宋体" w:hAnsi="宋体"/>
                <w:b/>
                <w:color w:val="FFFFFF"/>
                <w:sz w:val="17"/>
              </w:rPr>
              <w:t>通俗意义</w:t>
            </w:r>
          </w:p>
        </w:tc>
        <w:tc>
          <w:tcPr>
            <w:tcW w:w="3515" w:type="dxa"/>
            <w:shd w:val="clear" w:color="auto" w:fill="203A53"/>
            <w:tcMar>
              <w:top w:w="90" w:type="dxa"/>
              <w:left w:w="105" w:type="dxa"/>
              <w:bottom w:w="90" w:type="dxa"/>
              <w:right w:w="105" w:type="dxa"/>
            </w:tcMar>
            <w:vAlign w:val="center"/>
          </w:tcPr>
          <w:p w14:paraId="4CECEAF8">
            <w:pPr>
              <w:keepNext/>
              <w:spacing w:after="40" w:line="269" w:lineRule="auto"/>
              <w:jc w:val="center"/>
            </w:pPr>
            <w:r>
              <w:rPr>
                <w:rFonts w:ascii="宋体" w:hAnsi="宋体"/>
                <w:b/>
                <w:color w:val="FFFFFF"/>
                <w:sz w:val="17"/>
              </w:rPr>
              <w:t>变化原因或作用</w:t>
            </w:r>
          </w:p>
        </w:tc>
      </w:tr>
      <w:tr w14:paraId="77BBD0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FFFFF"/>
            <w:tcMar>
              <w:top w:w="90" w:type="dxa"/>
              <w:left w:w="105" w:type="dxa"/>
              <w:bottom w:w="90" w:type="dxa"/>
              <w:right w:w="105" w:type="dxa"/>
            </w:tcMar>
            <w:vAlign w:val="center"/>
          </w:tcPr>
          <w:p w14:paraId="5025B5E1">
            <w:pPr>
              <w:keepNext/>
              <w:spacing w:after="40" w:line="269" w:lineRule="auto"/>
              <w:jc w:val="left"/>
            </w:pPr>
            <w:r>
              <w:rPr>
                <w:rFonts w:ascii="宋体" w:hAnsi="宋体"/>
                <w:color w:val="141D25"/>
                <w:sz w:val="17"/>
              </w:rPr>
              <w:t>N</w:t>
            </w:r>
          </w:p>
        </w:tc>
        <w:tc>
          <w:tcPr>
            <w:tcW w:w="1361" w:type="dxa"/>
            <w:shd w:val="clear" w:color="auto" w:fill="FFFFFF"/>
            <w:tcMar>
              <w:top w:w="90" w:type="dxa"/>
              <w:left w:w="105" w:type="dxa"/>
              <w:bottom w:w="90" w:type="dxa"/>
              <w:right w:w="105" w:type="dxa"/>
            </w:tcMar>
            <w:vAlign w:val="center"/>
          </w:tcPr>
          <w:p w14:paraId="51BF617D">
            <w:pPr>
              <w:keepNext/>
              <w:spacing w:after="40" w:line="269" w:lineRule="auto"/>
              <w:jc w:val="center"/>
            </w:pPr>
            <w:r>
              <w:rPr>
                <w:rFonts w:ascii="宋体" w:hAnsi="宋体"/>
                <w:color w:val="141D25"/>
                <w:sz w:val="17"/>
              </w:rPr>
              <w:t>非负整数</w:t>
            </w:r>
          </w:p>
        </w:tc>
        <w:tc>
          <w:tcPr>
            <w:tcW w:w="3005" w:type="dxa"/>
            <w:shd w:val="clear" w:color="auto" w:fill="FFFFFF"/>
            <w:tcMar>
              <w:top w:w="90" w:type="dxa"/>
              <w:left w:w="105" w:type="dxa"/>
              <w:bottom w:w="90" w:type="dxa"/>
              <w:right w:w="105" w:type="dxa"/>
            </w:tcMar>
            <w:vAlign w:val="center"/>
          </w:tcPr>
          <w:p w14:paraId="360BCFB4">
            <w:pPr>
              <w:keepNext/>
              <w:spacing w:after="40" w:line="269" w:lineRule="auto"/>
              <w:jc w:val="center"/>
            </w:pPr>
            <w:r>
              <w:rPr>
                <w:rFonts w:ascii="宋体" w:hAnsi="宋体"/>
                <w:color w:val="141D25"/>
                <w:sz w:val="17"/>
              </w:rPr>
              <w:t>有多少只</w:t>
            </w:r>
          </w:p>
        </w:tc>
        <w:tc>
          <w:tcPr>
            <w:tcW w:w="3515" w:type="dxa"/>
            <w:shd w:val="clear" w:color="auto" w:fill="FFFFFF"/>
            <w:tcMar>
              <w:top w:w="90" w:type="dxa"/>
              <w:left w:w="105" w:type="dxa"/>
              <w:bottom w:w="90" w:type="dxa"/>
              <w:right w:w="105" w:type="dxa"/>
            </w:tcMar>
            <w:vAlign w:val="center"/>
          </w:tcPr>
          <w:p w14:paraId="7E2BF751">
            <w:pPr>
              <w:keepNext/>
              <w:spacing w:after="40" w:line="269" w:lineRule="auto"/>
            </w:pPr>
            <w:r>
              <w:rPr>
                <w:rFonts w:ascii="宋体" w:hAnsi="宋体"/>
                <w:color w:val="141D25"/>
                <w:sz w:val="17"/>
              </w:rPr>
              <w:t>出生 死亡 捕食 迁徙 分化</w:t>
            </w:r>
          </w:p>
        </w:tc>
      </w:tr>
      <w:tr w14:paraId="4EE8C6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2F6F9"/>
            <w:tcMar>
              <w:top w:w="90" w:type="dxa"/>
              <w:left w:w="105" w:type="dxa"/>
              <w:bottom w:w="90" w:type="dxa"/>
              <w:right w:w="105" w:type="dxa"/>
            </w:tcMar>
            <w:vAlign w:val="center"/>
          </w:tcPr>
          <w:p w14:paraId="7B47B007">
            <w:pPr>
              <w:keepNext/>
              <w:spacing w:after="40" w:line="269" w:lineRule="auto"/>
              <w:jc w:val="left"/>
            </w:pPr>
            <w:r>
              <w:rPr>
                <w:rFonts w:ascii="宋体" w:hAnsi="宋体"/>
                <w:color w:val="141D25"/>
                <w:sz w:val="17"/>
              </w:rPr>
              <w:t>Tᶠ Hᶠ</w:t>
            </w:r>
          </w:p>
        </w:tc>
        <w:tc>
          <w:tcPr>
            <w:tcW w:w="1361" w:type="dxa"/>
            <w:shd w:val="clear" w:color="auto" w:fill="F2F6F9"/>
            <w:tcMar>
              <w:top w:w="90" w:type="dxa"/>
              <w:left w:w="105" w:type="dxa"/>
              <w:bottom w:w="90" w:type="dxa"/>
              <w:right w:w="105" w:type="dxa"/>
            </w:tcMar>
            <w:vAlign w:val="center"/>
          </w:tcPr>
          <w:p w14:paraId="0838FA5A">
            <w:pPr>
              <w:keepNext/>
              <w:spacing w:after="40" w:line="269" w:lineRule="auto"/>
              <w:jc w:val="center"/>
            </w:pPr>
            <w:r>
              <w:rPr>
                <w:rFonts w:ascii="宋体" w:hAnsi="宋体"/>
                <w:color w:val="141D25"/>
                <w:sz w:val="17"/>
              </w:rPr>
              <w:t>0–100</w:t>
            </w:r>
          </w:p>
        </w:tc>
        <w:tc>
          <w:tcPr>
            <w:tcW w:w="3005" w:type="dxa"/>
            <w:shd w:val="clear" w:color="auto" w:fill="F2F6F9"/>
            <w:tcMar>
              <w:top w:w="90" w:type="dxa"/>
              <w:left w:w="105" w:type="dxa"/>
              <w:bottom w:w="90" w:type="dxa"/>
              <w:right w:w="105" w:type="dxa"/>
            </w:tcMar>
            <w:vAlign w:val="center"/>
          </w:tcPr>
          <w:p w14:paraId="4E4FBBE9">
            <w:pPr>
              <w:spacing w:after="40" w:line="269" w:lineRule="auto"/>
            </w:pPr>
            <w:r>
              <w:rPr>
                <w:rFonts w:ascii="宋体" w:hAnsi="宋体"/>
                <w:color w:val="141D25"/>
                <w:sz w:val="17"/>
              </w:rPr>
              <w:t>陆地与天空的适宜温湿</w:t>
            </w:r>
          </w:p>
        </w:tc>
        <w:tc>
          <w:tcPr>
            <w:tcW w:w="3515" w:type="dxa"/>
            <w:shd w:val="clear" w:color="auto" w:fill="F2F6F9"/>
            <w:tcMar>
              <w:top w:w="90" w:type="dxa"/>
              <w:left w:w="105" w:type="dxa"/>
              <w:bottom w:w="90" w:type="dxa"/>
              <w:right w:w="105" w:type="dxa"/>
            </w:tcMar>
            <w:vAlign w:val="center"/>
          </w:tcPr>
          <w:p w14:paraId="03461A2D">
            <w:pPr>
              <w:spacing w:after="40" w:line="269" w:lineRule="auto"/>
            </w:pPr>
            <w:r>
              <w:rPr>
                <w:rFonts w:ascii="宋体" w:hAnsi="宋体"/>
                <w:color w:val="141D25"/>
                <w:sz w:val="17"/>
              </w:rPr>
              <w:t>水栖不显示或试算</w:t>
            </w:r>
          </w:p>
        </w:tc>
      </w:tr>
      <w:tr w14:paraId="6DFCD3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FFFFF"/>
            <w:tcMar>
              <w:top w:w="90" w:type="dxa"/>
              <w:left w:w="105" w:type="dxa"/>
              <w:bottom w:w="90" w:type="dxa"/>
              <w:right w:w="105" w:type="dxa"/>
            </w:tcMar>
            <w:vAlign w:val="center"/>
          </w:tcPr>
          <w:p w14:paraId="531CE407">
            <w:pPr>
              <w:keepNext/>
              <w:spacing w:after="40" w:line="269" w:lineRule="auto"/>
              <w:jc w:val="left"/>
            </w:pPr>
            <w:r>
              <w:rPr>
                <w:rFonts w:ascii="宋体" w:hAnsi="宋体"/>
                <w:color w:val="141D25"/>
                <w:sz w:val="17"/>
              </w:rPr>
              <w:t>m</w:t>
            </w:r>
          </w:p>
        </w:tc>
        <w:tc>
          <w:tcPr>
            <w:tcW w:w="1361" w:type="dxa"/>
            <w:shd w:val="clear" w:color="auto" w:fill="FFFFFF"/>
            <w:tcMar>
              <w:top w:w="90" w:type="dxa"/>
              <w:left w:w="105" w:type="dxa"/>
              <w:bottom w:w="90" w:type="dxa"/>
              <w:right w:w="105" w:type="dxa"/>
            </w:tcMar>
            <w:vAlign w:val="center"/>
          </w:tcPr>
          <w:p w14:paraId="1664B032">
            <w:pPr>
              <w:keepNext/>
              <w:spacing w:after="40" w:line="269" w:lineRule="auto"/>
              <w:jc w:val="center"/>
            </w:pPr>
            <w:r>
              <w:rPr>
                <w:rFonts w:ascii="宋体" w:hAnsi="宋体"/>
                <w:color w:val="141D25"/>
                <w:sz w:val="17"/>
              </w:rPr>
              <w:t>0–100</w:t>
            </w:r>
          </w:p>
        </w:tc>
        <w:tc>
          <w:tcPr>
            <w:tcW w:w="3005" w:type="dxa"/>
            <w:shd w:val="clear" w:color="auto" w:fill="FFFFFF"/>
            <w:tcMar>
              <w:top w:w="90" w:type="dxa"/>
              <w:left w:w="105" w:type="dxa"/>
              <w:bottom w:w="90" w:type="dxa"/>
              <w:right w:w="105" w:type="dxa"/>
            </w:tcMar>
            <w:vAlign w:val="center"/>
          </w:tcPr>
          <w:p w14:paraId="2FC824DD">
            <w:pPr>
              <w:keepNext/>
              <w:spacing w:after="40" w:line="269" w:lineRule="auto"/>
              <w:jc w:val="center"/>
            </w:pPr>
            <w:r>
              <w:rPr>
                <w:rFonts w:ascii="宋体" w:hAnsi="宋体"/>
                <w:color w:val="141D25"/>
                <w:sz w:val="17"/>
              </w:rPr>
              <w:t>运动能力</w:t>
            </w:r>
          </w:p>
        </w:tc>
        <w:tc>
          <w:tcPr>
            <w:tcW w:w="3515" w:type="dxa"/>
            <w:shd w:val="clear" w:color="auto" w:fill="FFFFFF"/>
            <w:tcMar>
              <w:top w:w="90" w:type="dxa"/>
              <w:left w:w="105" w:type="dxa"/>
              <w:bottom w:w="90" w:type="dxa"/>
              <w:right w:w="105" w:type="dxa"/>
            </w:tcMar>
            <w:vAlign w:val="center"/>
          </w:tcPr>
          <w:p w14:paraId="2C3AFCB1">
            <w:pPr>
              <w:keepNext/>
              <w:spacing w:after="40" w:line="269" w:lineRule="auto"/>
              <w:jc w:val="center"/>
            </w:pPr>
            <w:r>
              <w:rPr>
                <w:rFonts w:ascii="宋体" w:hAnsi="宋体"/>
                <w:color w:val="141D25"/>
                <w:sz w:val="17"/>
              </w:rPr>
              <w:t>觅食 捕获 风险与能耗</w:t>
            </w:r>
          </w:p>
        </w:tc>
      </w:tr>
      <w:tr w14:paraId="3CAAE7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2F6F9"/>
            <w:tcMar>
              <w:top w:w="90" w:type="dxa"/>
              <w:left w:w="105" w:type="dxa"/>
              <w:bottom w:w="90" w:type="dxa"/>
              <w:right w:w="105" w:type="dxa"/>
            </w:tcMar>
            <w:vAlign w:val="center"/>
          </w:tcPr>
          <w:p w14:paraId="175B7C86">
            <w:pPr>
              <w:keepNext/>
              <w:spacing w:after="40" w:line="269" w:lineRule="auto"/>
              <w:jc w:val="left"/>
            </w:pPr>
            <w:r>
              <w:rPr>
                <w:rFonts w:ascii="宋体" w:hAnsi="宋体"/>
                <w:color w:val="141D25"/>
                <w:sz w:val="17"/>
              </w:rPr>
              <w:t>s</w:t>
            </w:r>
          </w:p>
        </w:tc>
        <w:tc>
          <w:tcPr>
            <w:tcW w:w="1361" w:type="dxa"/>
            <w:shd w:val="clear" w:color="auto" w:fill="F2F6F9"/>
            <w:tcMar>
              <w:top w:w="90" w:type="dxa"/>
              <w:left w:w="105" w:type="dxa"/>
              <w:bottom w:w="90" w:type="dxa"/>
              <w:right w:w="105" w:type="dxa"/>
            </w:tcMar>
            <w:vAlign w:val="center"/>
          </w:tcPr>
          <w:p w14:paraId="2BC4EE88">
            <w:pPr>
              <w:keepNext/>
              <w:spacing w:after="40" w:line="269" w:lineRule="auto"/>
              <w:jc w:val="center"/>
            </w:pPr>
            <w:r>
              <w:rPr>
                <w:rFonts w:ascii="宋体" w:hAnsi="宋体"/>
                <w:color w:val="141D25"/>
                <w:sz w:val="17"/>
              </w:rPr>
              <w:t>1–100</w:t>
            </w:r>
          </w:p>
        </w:tc>
        <w:tc>
          <w:tcPr>
            <w:tcW w:w="3005" w:type="dxa"/>
            <w:shd w:val="clear" w:color="auto" w:fill="F2F6F9"/>
            <w:tcMar>
              <w:top w:w="90" w:type="dxa"/>
              <w:left w:w="105" w:type="dxa"/>
              <w:bottom w:w="90" w:type="dxa"/>
              <w:right w:w="105" w:type="dxa"/>
            </w:tcMar>
            <w:vAlign w:val="center"/>
          </w:tcPr>
          <w:p w14:paraId="3CFFA6AE">
            <w:pPr>
              <w:keepNext/>
              <w:spacing w:after="40" w:line="269" w:lineRule="auto"/>
              <w:jc w:val="center"/>
            </w:pPr>
            <w:r>
              <w:rPr>
                <w:rFonts w:ascii="宋体" w:hAnsi="宋体"/>
                <w:color w:val="141D25"/>
                <w:sz w:val="17"/>
              </w:rPr>
              <w:t>平均体型</w:t>
            </w:r>
          </w:p>
        </w:tc>
        <w:tc>
          <w:tcPr>
            <w:tcW w:w="3515" w:type="dxa"/>
            <w:shd w:val="clear" w:color="auto" w:fill="F2F6F9"/>
            <w:tcMar>
              <w:top w:w="90" w:type="dxa"/>
              <w:left w:w="105" w:type="dxa"/>
              <w:bottom w:w="90" w:type="dxa"/>
              <w:right w:w="105" w:type="dxa"/>
            </w:tcMar>
            <w:vAlign w:val="center"/>
          </w:tcPr>
          <w:p w14:paraId="36AA41CB">
            <w:pPr>
              <w:keepNext/>
              <w:spacing w:after="40" w:line="269" w:lineRule="auto"/>
              <w:jc w:val="center"/>
            </w:pPr>
            <w:r>
              <w:rPr>
                <w:rFonts w:ascii="宋体" w:hAnsi="宋体"/>
                <w:color w:val="141D25"/>
                <w:sz w:val="17"/>
              </w:rPr>
              <w:t>能耗 猎物能量 取食赛道</w:t>
            </w:r>
          </w:p>
        </w:tc>
      </w:tr>
      <w:tr w14:paraId="2179EA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FFFFF"/>
            <w:tcMar>
              <w:top w:w="90" w:type="dxa"/>
              <w:left w:w="105" w:type="dxa"/>
              <w:bottom w:w="90" w:type="dxa"/>
              <w:right w:w="105" w:type="dxa"/>
            </w:tcMar>
            <w:vAlign w:val="center"/>
          </w:tcPr>
          <w:p w14:paraId="0389BD3F">
            <w:pPr>
              <w:keepNext/>
              <w:spacing w:after="40" w:line="269" w:lineRule="auto"/>
              <w:jc w:val="left"/>
            </w:pPr>
            <w:r>
              <w:rPr>
                <w:rFonts w:ascii="宋体" w:hAnsi="宋体"/>
                <w:color w:val="141D25"/>
                <w:sz w:val="17"/>
              </w:rPr>
              <w:t>f</w:t>
            </w:r>
          </w:p>
        </w:tc>
        <w:tc>
          <w:tcPr>
            <w:tcW w:w="1361" w:type="dxa"/>
            <w:shd w:val="clear" w:color="auto" w:fill="FFFFFF"/>
            <w:tcMar>
              <w:top w:w="90" w:type="dxa"/>
              <w:left w:w="105" w:type="dxa"/>
              <w:bottom w:w="90" w:type="dxa"/>
              <w:right w:w="105" w:type="dxa"/>
            </w:tcMar>
            <w:vAlign w:val="center"/>
          </w:tcPr>
          <w:p w14:paraId="562DBD1A">
            <w:pPr>
              <w:keepNext/>
              <w:spacing w:after="40" w:line="269" w:lineRule="auto"/>
              <w:jc w:val="center"/>
            </w:pPr>
            <w:r>
              <w:rPr>
                <w:rFonts w:ascii="宋体" w:hAnsi="宋体"/>
                <w:color w:val="141D25"/>
                <w:sz w:val="17"/>
              </w:rPr>
              <w:t>0–100</w:t>
            </w:r>
          </w:p>
        </w:tc>
        <w:tc>
          <w:tcPr>
            <w:tcW w:w="3005" w:type="dxa"/>
            <w:shd w:val="clear" w:color="auto" w:fill="FFFFFF"/>
            <w:tcMar>
              <w:top w:w="90" w:type="dxa"/>
              <w:left w:w="105" w:type="dxa"/>
              <w:bottom w:w="90" w:type="dxa"/>
              <w:right w:w="105" w:type="dxa"/>
            </w:tcMar>
            <w:vAlign w:val="center"/>
          </w:tcPr>
          <w:p w14:paraId="33BC7686">
            <w:pPr>
              <w:keepNext/>
              <w:spacing w:after="40" w:line="269" w:lineRule="auto"/>
              <w:jc w:val="center"/>
            </w:pPr>
            <w:r>
              <w:rPr>
                <w:rFonts w:ascii="宋体" w:hAnsi="宋体"/>
                <w:color w:val="141D25"/>
                <w:sz w:val="17"/>
              </w:rPr>
              <w:t>生育能力</w:t>
            </w:r>
          </w:p>
        </w:tc>
        <w:tc>
          <w:tcPr>
            <w:tcW w:w="3515" w:type="dxa"/>
            <w:shd w:val="clear" w:color="auto" w:fill="FFFFFF"/>
            <w:tcMar>
              <w:top w:w="90" w:type="dxa"/>
              <w:left w:w="105" w:type="dxa"/>
              <w:bottom w:w="90" w:type="dxa"/>
              <w:right w:w="105" w:type="dxa"/>
            </w:tcMar>
            <w:vAlign w:val="center"/>
          </w:tcPr>
          <w:p w14:paraId="601BB19E">
            <w:pPr>
              <w:keepNext/>
              <w:spacing w:after="40" w:line="269" w:lineRule="auto"/>
              <w:jc w:val="center"/>
            </w:pPr>
            <w:r>
              <w:rPr>
                <w:rFonts w:ascii="宋体" w:hAnsi="宋体"/>
                <w:color w:val="141D25"/>
                <w:sz w:val="17"/>
              </w:rPr>
              <w:t>出生潜力 极端值能耗</w:t>
            </w:r>
          </w:p>
        </w:tc>
      </w:tr>
      <w:tr w14:paraId="47B599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2F6F9"/>
            <w:tcMar>
              <w:top w:w="90" w:type="dxa"/>
              <w:left w:w="105" w:type="dxa"/>
              <w:bottom w:w="90" w:type="dxa"/>
              <w:right w:w="105" w:type="dxa"/>
            </w:tcMar>
            <w:vAlign w:val="center"/>
          </w:tcPr>
          <w:p w14:paraId="5D22D38D">
            <w:pPr>
              <w:keepNext/>
              <w:spacing w:after="40" w:line="269" w:lineRule="auto"/>
              <w:jc w:val="left"/>
            </w:pPr>
            <w:r>
              <w:rPr>
                <w:rFonts w:ascii="宋体" w:hAnsi="宋体"/>
                <w:color w:val="141D25"/>
                <w:sz w:val="17"/>
              </w:rPr>
              <w:t>L</w:t>
            </w:r>
          </w:p>
        </w:tc>
        <w:tc>
          <w:tcPr>
            <w:tcW w:w="1361" w:type="dxa"/>
            <w:shd w:val="clear" w:color="auto" w:fill="F2F6F9"/>
            <w:tcMar>
              <w:top w:w="90" w:type="dxa"/>
              <w:left w:w="105" w:type="dxa"/>
              <w:bottom w:w="90" w:type="dxa"/>
              <w:right w:w="105" w:type="dxa"/>
            </w:tcMar>
            <w:vAlign w:val="center"/>
          </w:tcPr>
          <w:p w14:paraId="1C1AA968">
            <w:pPr>
              <w:keepNext/>
              <w:spacing w:after="40" w:line="269" w:lineRule="auto"/>
              <w:jc w:val="center"/>
            </w:pPr>
            <w:r>
              <w:rPr>
                <w:rFonts w:ascii="宋体" w:hAnsi="宋体"/>
                <w:color w:val="141D25"/>
                <w:sz w:val="17"/>
              </w:rPr>
              <w:t>0 1 2</w:t>
            </w:r>
          </w:p>
        </w:tc>
        <w:tc>
          <w:tcPr>
            <w:tcW w:w="3005" w:type="dxa"/>
            <w:shd w:val="clear" w:color="auto" w:fill="F2F6F9"/>
            <w:tcMar>
              <w:top w:w="90" w:type="dxa"/>
              <w:left w:w="105" w:type="dxa"/>
              <w:bottom w:w="90" w:type="dxa"/>
              <w:right w:w="105" w:type="dxa"/>
            </w:tcMar>
            <w:vAlign w:val="center"/>
          </w:tcPr>
          <w:p w14:paraId="45E1C4CF">
            <w:pPr>
              <w:keepNext/>
              <w:spacing w:after="40" w:line="269" w:lineRule="auto"/>
              <w:jc w:val="center"/>
            </w:pPr>
            <w:r>
              <w:rPr>
                <w:rFonts w:ascii="宋体" w:hAnsi="宋体"/>
                <w:color w:val="141D25"/>
                <w:sz w:val="17"/>
              </w:rPr>
              <w:t>取食层级</w:t>
            </w:r>
          </w:p>
        </w:tc>
        <w:tc>
          <w:tcPr>
            <w:tcW w:w="3515" w:type="dxa"/>
            <w:shd w:val="clear" w:color="auto" w:fill="F2F6F9"/>
            <w:tcMar>
              <w:top w:w="90" w:type="dxa"/>
              <w:left w:w="105" w:type="dxa"/>
              <w:bottom w:w="90" w:type="dxa"/>
              <w:right w:w="105" w:type="dxa"/>
            </w:tcMar>
            <w:vAlign w:val="center"/>
          </w:tcPr>
          <w:p w14:paraId="014824BA">
            <w:pPr>
              <w:keepNext/>
              <w:spacing w:after="40" w:line="269" w:lineRule="auto"/>
              <w:jc w:val="center"/>
            </w:pPr>
            <w:r>
              <w:rPr>
                <w:rFonts w:ascii="宋体" w:hAnsi="宋体"/>
                <w:color w:val="141D25"/>
                <w:sz w:val="17"/>
              </w:rPr>
              <w:t>分化继承模板 不普通变异</w:t>
            </w:r>
          </w:p>
        </w:tc>
      </w:tr>
      <w:tr w14:paraId="274417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FFFFF"/>
            <w:tcMar>
              <w:top w:w="90" w:type="dxa"/>
              <w:left w:w="105" w:type="dxa"/>
              <w:bottom w:w="90" w:type="dxa"/>
              <w:right w:w="105" w:type="dxa"/>
            </w:tcMar>
            <w:vAlign w:val="center"/>
          </w:tcPr>
          <w:p w14:paraId="1CD97FED">
            <w:pPr>
              <w:spacing w:after="40" w:line="269" w:lineRule="auto"/>
              <w:jc w:val="left"/>
            </w:pPr>
            <w:r>
              <w:rPr>
                <w:rFonts w:ascii="宋体" w:hAnsi="宋体"/>
                <w:color w:val="141D25"/>
                <w:sz w:val="17"/>
              </w:rPr>
              <w:t>生态位</w:t>
            </w:r>
          </w:p>
        </w:tc>
        <w:tc>
          <w:tcPr>
            <w:tcW w:w="1361" w:type="dxa"/>
            <w:shd w:val="clear" w:color="auto" w:fill="FFFFFF"/>
            <w:tcMar>
              <w:top w:w="90" w:type="dxa"/>
              <w:left w:w="105" w:type="dxa"/>
              <w:bottom w:w="90" w:type="dxa"/>
              <w:right w:w="105" w:type="dxa"/>
            </w:tcMar>
            <w:vAlign w:val="center"/>
          </w:tcPr>
          <w:p w14:paraId="5F0D661C">
            <w:pPr>
              <w:spacing w:after="40" w:line="269" w:lineRule="auto"/>
              <w:jc w:val="center"/>
            </w:pPr>
            <w:r>
              <w:rPr>
                <w:rFonts w:ascii="宋体" w:hAnsi="宋体"/>
                <w:color w:val="141D25"/>
                <w:sz w:val="17"/>
              </w:rPr>
              <w:t>陆 水 空</w:t>
            </w:r>
          </w:p>
        </w:tc>
        <w:tc>
          <w:tcPr>
            <w:tcW w:w="3005" w:type="dxa"/>
            <w:shd w:val="clear" w:color="auto" w:fill="FFFFFF"/>
            <w:tcMar>
              <w:top w:w="90" w:type="dxa"/>
              <w:left w:w="105" w:type="dxa"/>
              <w:bottom w:w="90" w:type="dxa"/>
              <w:right w:w="105" w:type="dxa"/>
            </w:tcMar>
            <w:vAlign w:val="center"/>
          </w:tcPr>
          <w:p w14:paraId="20133729">
            <w:pPr>
              <w:spacing w:after="40" w:line="269" w:lineRule="auto"/>
              <w:jc w:val="center"/>
            </w:pPr>
            <w:r>
              <w:rPr>
                <w:rFonts w:ascii="宋体" w:hAnsi="宋体"/>
                <w:color w:val="141D25"/>
                <w:sz w:val="17"/>
              </w:rPr>
              <w:t>栖息和路线类别</w:t>
            </w:r>
          </w:p>
        </w:tc>
        <w:tc>
          <w:tcPr>
            <w:tcW w:w="3515" w:type="dxa"/>
            <w:shd w:val="clear" w:color="auto" w:fill="FFFFFF"/>
            <w:tcMar>
              <w:top w:w="90" w:type="dxa"/>
              <w:left w:w="105" w:type="dxa"/>
              <w:bottom w:w="90" w:type="dxa"/>
              <w:right w:w="105" w:type="dxa"/>
            </w:tcMar>
            <w:vAlign w:val="center"/>
          </w:tcPr>
          <w:p w14:paraId="1C37E475">
            <w:pPr>
              <w:spacing w:after="40" w:line="269" w:lineRule="auto"/>
              <w:jc w:val="center"/>
            </w:pPr>
            <w:r>
              <w:rPr>
                <w:rFonts w:ascii="宋体" w:hAnsi="宋体"/>
                <w:color w:val="141D25"/>
                <w:sz w:val="17"/>
              </w:rPr>
              <w:t>完整生境流程待接入</w:t>
            </w:r>
          </w:p>
        </w:tc>
      </w:tr>
    </w:tbl>
    <w:p w14:paraId="7A4DF488">
      <w:pPr>
        <w:widowControl/>
        <w:spacing w:after="40" w:line="72" w:lineRule="auto"/>
      </w:pPr>
    </w:p>
    <w:p w14:paraId="1BAB02B0">
      <w:pPr>
        <w:widowControl/>
      </w:pPr>
      <w:r>
        <w:rPr>
          <w:b/>
        </w:rPr>
        <w:t>计算与设计　</w:t>
      </w:r>
      <w:r>
        <w:t>模板与种群分开才能保存地理差异。F、E、A、I、K是派生结果，不当作普通玩家编辑项。性状是群体平均值，不是逐个个体的全基因仿真。未解锁物种的模板参数和目标网络向玩家隐藏。</w:t>
      </w:r>
    </w:p>
    <w:p w14:paraId="0A92E864">
      <w:pPr>
        <w:widowControl/>
      </w:pPr>
      <w:r>
        <w:rPr>
          <w:b/>
          <w:i/>
          <w:color w:val="777777"/>
        </w:rPr>
        <w:t>待开发或待确认　</w:t>
      </w:r>
      <w:r>
        <w:rPr>
          <w:i/>
          <w:color w:val="777777"/>
        </w:rPr>
        <w:t>专属食谱、图鉴、正式种群工具与陆水空全流程待完善。当前新地块部署植物，不自动生成动物；正式开局默认种群的内容配置需落地，不能把开发器自由新增动物作为玩家默认权限。</w:t>
      </w:r>
    </w:p>
    <w:p w14:paraId="5CFEA5D8">
      <w:pPr>
        <w:pStyle w:val="4"/>
        <w:keepNext/>
        <w:widowControl/>
      </w:pPr>
      <w:r>
        <w:t>陆地天空与水栖环境适应</w:t>
      </w:r>
    </w:p>
    <w:p w14:paraId="764084A0">
      <w:pPr>
        <w:widowControl/>
      </w:pPr>
      <w:r>
        <w:t>陆地和空中种群按所在陆格的温湿度与自身偏好计算环境适应度 F，沿用 v3 的陆地温差、湿差绝对值之和规则；偏差合计达到 90 或以上时 F=0。空中种群虽然在天空槽位，气候仍取脚下陆格。</w:t>
      </w:r>
    </w:p>
    <w:p w14:paraId="48FBDAC8">
      <w:pPr>
        <w:keepNext/>
        <w:widowControl/>
        <w:spacing w:before="80"/>
      </w:pPr>
      <w:r>
        <w:t>式 13　F = clamp(1 − (|T − Tᶠ| + |H − Hᶠ|) / 90, 0, 1)</w:t>
      </w:r>
    </w:p>
    <w:p w14:paraId="43FAEA04">
      <w:pPr>
        <w:widowControl/>
      </w:pPr>
      <w:r>
        <w:t>水栖种群的温湿环境适应度固定为 F=1；不显示，也不评估水栖适温、适湿性状变化。F=1 只移除气候适应惩罚，不能免除缺粮、竞争、捕食、能耗与超载。水→陆转换选种时，候选陆地物种仍按目标陆格气候计算 F。</w:t>
      </w:r>
    </w:p>
    <w:p w14:paraId="7281BCFC">
      <w:pPr>
        <w:pStyle w:val="4"/>
        <w:keepNext/>
        <w:widowControl/>
      </w:pPr>
      <w:r>
        <w:t>个体能耗与性状权衡</w:t>
      </w:r>
    </w:p>
    <w:p w14:paraId="763C0242">
      <w:pPr>
        <w:keepNext/>
        <w:widowControl/>
      </w:pPr>
      <w:r>
        <w:rPr>
          <w:b/>
        </w:rPr>
        <w:t>通俗解释　</w:t>
      </w:r>
      <w:r>
        <w:t>更大、更快、更能生都有可能带来收益，也会更费能量。太小同样有额外成本，所有属性极值不是最优解。</w:t>
      </w:r>
    </w:p>
    <w:p w14:paraId="772FA1C6">
      <w:pPr>
        <w:widowControl/>
      </w:pPr>
      <w:r>
        <w:rPr>
          <w:b/>
        </w:rPr>
        <w:t>规则　</w:t>
      </w:r>
      <w:r>
        <w:t>每只每日至少1能量单位。体型增加基础需求；运动超过50、生育超过80时附加成本加快；运动或生育超过90时显著变贵；体型低于5有额外成本。</w:t>
      </w:r>
    </w:p>
    <w:p w14:paraId="795E163F">
      <w:pPr>
        <w:keepNext/>
        <w:widowControl/>
        <w:spacing w:before="80" w:after="40"/>
      </w:pPr>
      <w:r>
        <w:t>式 14　个体日能耗</w:t>
      </w:r>
    </w:p>
    <w:p w14:paraId="29886FB1">
      <w:pPr>
        <w:widowControl/>
        <w:spacing w:after="140" w:line="276" w:lineRule="auto"/>
      </w:pPr>
      <m:oMathPara>
        <m:oMathParaPr>
          <m:jc m:val="left"/>
        </m:oMathParaPr>
        <m:oMath>
          <m:r>
            <m:rPr>
              <m:sty m:val="p"/>
            </m:rPr>
            <w:rPr>
              <w:rFonts w:ascii="Cambria Math" w:hAnsi="Cambria Math" w:eastAsia="Cambria Math" w:cs="Cambria Math"/>
            </w:rPr>
            <m:t xml:space="preserve">E = max(1, s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s</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m</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f</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x</m:t>
              </m:r>
              <m:ctrlPr>
                <w:rPr>
                  <w:rFonts w:ascii="Cambria Math" w:hAnsi="Cambria Math"/>
                </w:rPr>
              </m:ctrlPr>
            </m:sub>
          </m:sSub>
          <m:r>
            <m:rPr>
              <m:sty m:val="p"/>
            </m:rPr>
            <w:rPr>
              <w:rFonts w:ascii="Cambria Math" w:hAnsi="Cambria Math" w:eastAsia="Cambria Math" w:cs="Cambria Math"/>
            </w:rPr>
            <m:t>)</m:t>
          </m:r>
        </m:oMath>
      </m:oMathPara>
    </w:p>
    <w:p w14:paraId="72319611">
      <w:pPr>
        <w:keepNext/>
        <w:widowControl/>
        <w:spacing w:before="80" w:after="40"/>
      </w:pPr>
      <w:r>
        <w:t>式 15　小体型成本</w:t>
      </w:r>
    </w:p>
    <w:p w14:paraId="7356EFED">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s</m:t>
              </m:r>
              <m:ctrlPr>
                <w:rPr>
                  <w:rFonts w:ascii="Cambria Math" w:hAnsi="Cambria Math"/>
                </w:rPr>
              </m:ctrlPr>
            </m:sub>
          </m:sSub>
          <m:r>
            <m:rPr>
              <m:sty m:val="p"/>
            </m:rPr>
            <w:rPr>
              <w:rFonts w:ascii="Cambria Math" w:hAnsi="Cambria Math" w:eastAsia="Cambria Math" w:cs="Cambria Math"/>
            </w:rPr>
            <m:t xml:space="preserve"> = 2 · max(0, 5 − s)²</m:t>
          </m:r>
        </m:oMath>
      </m:oMathPara>
    </w:p>
    <w:p w14:paraId="693F4AB6">
      <w:pPr>
        <w:keepNext/>
        <w:widowControl/>
        <w:spacing w:before="80" w:after="40"/>
      </w:pPr>
      <w:r>
        <w:t>式 16　运动成本</w:t>
      </w:r>
    </w:p>
    <w:p w14:paraId="3C220C72">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m</m:t>
              </m:r>
              <m:ctrlPr>
                <w:rPr>
                  <w:rFonts w:ascii="Cambria Math" w:hAnsi="Cambria Math"/>
                </w:rPr>
              </m:ctrlPr>
            </m:sub>
          </m:sSub>
          <m:r>
            <m:rPr>
              <m:sty m:val="p"/>
            </m:rPr>
            <w:rPr>
              <w:rFonts w:ascii="Cambria Math" w:hAnsi="Cambria Math" w:eastAsia="Cambria Math" w:cs="Cambria Math"/>
            </w:rPr>
            <m:t xml:space="preserve"> = 0.01m(1 + </m:t>
          </m:r>
          <m:f>
            <m:fPr>
              <m:ctrlPr>
                <w:rPr>
                  <w:rFonts w:ascii="Cambria Math" w:hAnsi="Cambria Math"/>
                </w:rPr>
              </m:ctrlPr>
            </m:fPr>
            <m:num>
              <m:r>
                <m:rPr>
                  <m:sty m:val="p"/>
                </m:rPr>
                <w:rPr>
                  <w:rFonts w:ascii="Cambria Math" w:hAnsi="Cambria Math" w:eastAsia="Cambria Math" w:cs="Cambria Math"/>
                </w:rPr>
                <m:t>m</m:t>
              </m:r>
              <m:ctrlPr>
                <w:rPr>
                  <w:rFonts w:ascii="Cambria Math" w:hAnsi="Cambria Math"/>
                </w:rPr>
              </m:ctrlPr>
            </m:num>
            <m:den>
              <m:r>
                <m:rPr>
                  <m:sty m:val="p"/>
                </m:rPr>
                <w:rPr>
                  <w:rFonts w:ascii="Cambria Math" w:hAnsi="Cambria Math" w:eastAsia="Cambria Math" w:cs="Cambria Math"/>
                </w:rPr>
                <m:t>40</m:t>
              </m:r>
              <m:ctrlPr>
                <w:rPr>
                  <w:rFonts w:ascii="Cambria Math" w:hAnsi="Cambria Math"/>
                </w:rPr>
              </m:ctrlPr>
            </m:den>
          </m:f>
          <m:r>
            <m:rPr>
              <m:sty m:val="p"/>
            </m:rPr>
            <w:rPr>
              <w:rFonts w:ascii="Cambria Math" w:hAnsi="Cambria Math" w:eastAsia="Cambria Math" w:cs="Cambria Math"/>
            </w:rPr>
            <m:t>) + 0.00001 · max(0, m − 50)³</m:t>
          </m:r>
        </m:oMath>
      </m:oMathPara>
    </w:p>
    <w:p w14:paraId="01445393">
      <w:pPr>
        <w:keepNext/>
        <w:widowControl/>
        <w:spacing w:before="80" w:after="40"/>
      </w:pPr>
      <w:r>
        <w:t>式 17　高生育成本</w:t>
      </w:r>
    </w:p>
    <w:p w14:paraId="3546DFEE">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f</m:t>
              </m:r>
              <m:ctrlPr>
                <w:rPr>
                  <w:rFonts w:ascii="Cambria Math" w:hAnsi="Cambria Math"/>
                </w:rPr>
              </m:ctrlPr>
            </m:sub>
          </m:sSub>
          <m:r>
            <m:rPr>
              <m:sty m:val="p"/>
            </m:rPr>
            <w:rPr>
              <w:rFonts w:ascii="Cambria Math" w:hAnsi="Cambria Math" w:eastAsia="Cambria Math" w:cs="Cambria Math"/>
            </w:rPr>
            <m:t xml:space="preserve"> = 0.0002 · max(0, f − 80)²</m:t>
          </m:r>
        </m:oMath>
      </m:oMathPara>
    </w:p>
    <w:p w14:paraId="7B0989C5">
      <w:pPr>
        <w:keepNext/>
        <w:widowControl/>
        <w:spacing w:before="80" w:after="40"/>
      </w:pPr>
      <w:r>
        <w:t>式 18　极端性状成本</w:t>
      </w:r>
    </w:p>
    <w:p w14:paraId="37F74DE1">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x</m:t>
              </m:r>
              <m:ctrlPr>
                <w:rPr>
                  <w:rFonts w:ascii="Cambria Math" w:hAnsi="Cambria Math"/>
                </w:rPr>
              </m:ctrlPr>
            </m:sub>
          </m:sSub>
          <m:r>
            <m:rPr>
              <m:sty m:val="p"/>
            </m:rPr>
            <w:rPr>
              <w:rFonts w:ascii="Cambria Math" w:hAnsi="Cambria Math" w:eastAsia="Cambria Math" w:cs="Cambria Math"/>
            </w:rPr>
            <m:t xml:space="preserve"> = 0.02[max(0, m − 90)³ + max(0, f − 90)³]</m:t>
          </m:r>
        </m:oMath>
      </m:oMathPara>
    </w:p>
    <w:p w14:paraId="257383FC">
      <w:pPr>
        <w:widowControl/>
      </w:pPr>
      <w:r>
        <w:rPr>
          <w:b/>
        </w:rPr>
        <w:t>计算与设计　</w:t>
      </w:r>
      <w:r>
        <w:t>s m f为平均性状，f的能耗可包含变异小数余量以平滑成本。N只总需求D=NE。各系数是当前可调模拟基线，不是现实生理单位；最终平衡需测试。</w:t>
      </w:r>
    </w:p>
    <w:p w14:paraId="5B9B2CD1">
      <w:pPr>
        <w:widowControl/>
      </w:pPr>
      <w:r>
        <w:rPr>
          <w:b/>
        </w:rPr>
        <w:t>玩家影响与示例　</w:t>
      </w:r>
      <w:r>
        <w:t>s=10、m=10、f=50时E=10.125，100只每日需1,012.5。若可持续分得Q=1,000，K≈98.77，即使今天库存多，也不保证长期能养超过100只。</w:t>
      </w:r>
    </w:p>
    <w:p w14:paraId="6B1338B2">
      <w:pPr>
        <w:pStyle w:val="3"/>
        <w:keepNext/>
        <w:widowControl/>
      </w:pPr>
      <w:r>
        <w:t>8 食物网竞争捕食与储备</w:t>
      </w:r>
    </w:p>
    <w:p w14:paraId="5B72FEA5">
      <w:pPr>
        <w:pStyle w:val="4"/>
        <w:keepNext/>
        <w:widowControl/>
      </w:pPr>
      <w:r>
        <w:t>三级食物关系</w:t>
      </w:r>
    </w:p>
    <w:p w14:paraId="659FF50D">
      <w:pPr>
        <w:keepNext/>
        <w:widowControl/>
      </w:pPr>
      <w:r>
        <w:rPr>
          <w:b/>
        </w:rPr>
        <w:t>通俗解释　</w:t>
      </w:r>
      <w:r>
        <w:t>植物供植食动物，植食动物供一级猎手，再供二级猎手。每层都必须真实获得食物，高阶身份不会凭空生产资源。</w:t>
      </w:r>
    </w:p>
    <w:p w14:paraId="4488F041">
      <w:pPr>
        <w:widowControl/>
      </w:pPr>
      <w:r>
        <w:t>规则　L=0 吃所属生境植物，L=1 吃符合关系的 L=0，L=2 可吃符合关系的 L=0 或 L=1。陆地以同格为取食范围，水栖以整个水域为范围。天空物种均为 L=2 顶级捕食者，只驻留陆格上空，可捕食同格陆地的 L=0 或 L=1；陆地捕食者不能捕食天空种群。先植物竞争，再按食物网分配捕食机会；所有猎手对同一猎物群共享捕获额度，不因 L=2 有两类猎物而重复扣除。</w:t>
      </w:r>
    </w:p>
    <w:p w14:paraId="5475C31B">
      <w:pPr>
        <w:widowControl/>
      </w:pPr>
      <w:r>
        <w:rPr>
          <w:b/>
        </w:rPr>
        <w:t>计算与设计　</w:t>
      </w:r>
      <w:r>
        <w:t>同地与相邻营养级规定捕食资格，供给、捕获、竞争、需求规定取得多少。玩家提高某层数量，会增加该层需求，改变上下游压力，不是仅把一张独立数量表调高。</w:t>
      </w:r>
    </w:p>
    <w:p w14:paraId="44CAC650">
      <w:pPr>
        <w:widowControl/>
      </w:pPr>
      <w:r>
        <w:rPr>
          <w:b/>
          <w:i/>
          <w:color w:val="777777"/>
        </w:rPr>
        <w:t>待开发或待确认　</w:t>
      </w:r>
      <w:r>
        <w:rPr>
          <w:i/>
          <w:color w:val="777777"/>
        </w:rPr>
        <w:t>物种专属食谱、多种替代食物与图鉴显示是目标玩法，当前模板及分配未完整支持。以后缺少所有合法食物时，不能仍靠营养级自动吃任意物种。</w:t>
      </w:r>
    </w:p>
    <w:p w14:paraId="3226CD4B">
      <w:pPr>
        <w:pStyle w:val="4"/>
        <w:keepNext/>
        <w:widowControl/>
      </w:pPr>
      <w:r>
        <w:t>植食竞争与体型赛道</w:t>
      </w:r>
    </w:p>
    <w:p w14:paraId="159E951C">
      <w:pPr>
        <w:keepNext/>
        <w:widowControl/>
      </w:pPr>
      <w:r>
        <w:rPr>
          <w:b/>
        </w:rPr>
        <w:t>通俗解释　</w:t>
      </w:r>
      <w:r>
        <w:t>食草动物争同一份植物，小型和大型各有一部分可用额度，又争一部分公共额度。实际吃到的量与长期可持续份额分别算。</w:t>
      </w:r>
    </w:p>
    <w:p w14:paraId="7FCB04FF">
      <w:pPr>
        <w:widowControl/>
      </w:pPr>
      <w:r>
        <w:rPr>
          <w:b/>
        </w:rPr>
        <w:t>规则　</w:t>
      </w:r>
      <w:r>
        <w:t>s&lt;8与s≥8分两赛道。可持续池45%给小赛道、45%给大赛道、10%共享，无人使用额度回流共享。竞争权重看总能耗需求、适应度与觅食效率；实际分配不超未满足需求。</w:t>
      </w:r>
    </w:p>
    <w:p w14:paraId="2A8BA2D3">
      <w:pPr>
        <w:keepNext/>
        <w:widowControl/>
        <w:spacing w:before="80" w:after="40"/>
      </w:pPr>
      <w:r>
        <w:t>式 19　普通觅食效率</w:t>
      </w:r>
    </w:p>
    <w:p w14:paraId="49F2399D">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q</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0.75 + 0.0025</m:t>
          </m:r>
          <m:sSub>
            <m:sSubPr>
              <m:ctrlPr>
                <w:rPr>
                  <w:rFonts w:ascii="Cambria Math" w:hAnsi="Cambria Math"/>
                </w:rPr>
              </m:ctrlPr>
            </m:sSubPr>
            <m:e>
              <m:r>
                <m:rPr>
                  <m:sty m:val="p"/>
                </m:rPr>
                <w:rPr>
                  <w:rFonts w:ascii="Cambria Math" w:hAnsi="Cambria Math" w:eastAsia="Cambria Math" w:cs="Cambria Math"/>
                </w:rPr>
                <m:t>m</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oMath>
      </m:oMathPara>
    </w:p>
    <w:p w14:paraId="6C992861">
      <w:pPr>
        <w:keepNext/>
        <w:widowControl/>
        <w:spacing w:before="80" w:after="40"/>
      </w:pPr>
      <w:r>
        <w:t>式 20　植食竞争权重</w:t>
      </w:r>
    </w:p>
    <w:p w14:paraId="4AAF041A">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W</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E</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F</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q</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oMath>
      </m:oMathPara>
    </w:p>
    <w:p w14:paraId="373D44D2">
      <w:pPr>
        <w:keepNext/>
        <w:widowControl/>
        <w:spacing w:before="80" w:after="40"/>
      </w:pPr>
      <w:r>
        <w:t>式 21　可持续植物池</w:t>
      </w:r>
    </w:p>
    <w:p w14:paraId="4485EAEE">
      <w:pPr>
        <w:widowControl/>
        <w:spacing w:after="140" w:line="276" w:lineRule="auto"/>
      </w:pPr>
      <m:oMathPara>
        <m:oMathParaPr>
          <m:jc m:val="left"/>
        </m:oMathParaPr>
        <m:oMath>
          <m:r>
            <m:rPr>
              <m:sty m:val="p"/>
            </m:rPr>
            <w:rPr>
              <w:rFonts w:ascii="Cambria Math" w:hAnsi="Cambria Math" w:eastAsia="Cambria Math" w:cs="Cambria Math"/>
            </w:rPr>
            <m:t>P = min(min(</m:t>
          </m:r>
          <m:sSub>
            <m:sSubPr>
              <m:ctrlPr>
                <w:rPr>
                  <w:rFonts w:ascii="Cambria Math" w:hAnsi="Cambria Math"/>
                </w:rPr>
              </m:ctrlPr>
            </m:sSubPr>
            <m:e>
              <m:r>
                <m:rPr>
                  <m:sty m:val="p"/>
                </m:rPr>
                <w:rPr>
                  <w:rFonts w:ascii="Cambria Math" w:hAnsi="Cambria Math" w:eastAsia="Cambria Math" w:cs="Cambria Math"/>
                </w:rPr>
                <m:t>S</m:t>
              </m:r>
              <m:ctrlPr>
                <w:rPr>
                  <w:rFonts w:ascii="Cambria Math" w:hAnsi="Cambria Math"/>
                </w:rPr>
              </m:ctrlPr>
            </m:e>
            <m:sub>
              <m:r>
                <m:rPr>
                  <m:sty m:val="p"/>
                </m:rPr>
                <w:rPr>
                  <w:rFonts w:ascii="Cambria Math" w:hAnsi="Cambria Math" w:eastAsia="Cambria Math" w:cs="Cambria Math"/>
                </w:rPr>
                <m:t>grown</m:t>
              </m:r>
              <m:ctrlPr>
                <w:rPr>
                  <w:rFonts w:ascii="Cambria Math" w:hAnsi="Cambria Math"/>
                </w:rPr>
              </m:ctrlPr>
            </m:sub>
          </m:sSub>
          <m:r>
            <m:rPr>
              <m:sty m:val="p"/>
            </m:rPr>
            <w:rPr>
              <w:rFonts w:ascii="Cambria Math" w:hAnsi="Cambria Math" w:eastAsia="Cambria Math" w:cs="Cambria Math"/>
            </w:rPr>
            <m:t>, R) · max(</m:t>
          </m:r>
          <m:sSub>
            <m:sSubPr>
              <m:ctrlPr>
                <w:rPr>
                  <w:rFonts w:ascii="Cambria Math" w:hAnsi="Cambria Math"/>
                </w:rPr>
              </m:ctrlPr>
            </m:sSubPr>
            <m:e>
              <m:r>
                <m:rPr>
                  <m:sty m:val="p"/>
                </m:rPr>
                <w:rPr>
                  <w:rFonts w:ascii="Cambria Math" w:hAnsi="Cambria Math" w:eastAsia="Cambria Math" w:cs="Cambria Math"/>
                </w:rPr>
                <m:t>F</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S</m:t>
              </m:r>
              <m:ctrlPr>
                <w:rPr>
                  <w:rFonts w:ascii="Cambria Math" w:hAnsi="Cambria Math"/>
                </w:rPr>
              </m:ctrlPr>
            </m:e>
            <m:sub>
              <m:r>
                <m:rPr>
                  <m:sty m:val="p"/>
                </m:rPr>
                <w:rPr>
                  <w:rFonts w:ascii="Cambria Math" w:hAnsi="Cambria Math" w:eastAsia="Cambria Math" w:cs="Cambria Math"/>
                </w:rPr>
                <m:t>grown</m:t>
              </m:r>
              <m:ctrlPr>
                <w:rPr>
                  <w:rFonts w:ascii="Cambria Math" w:hAnsi="Cambria Math"/>
                </w:rPr>
              </m:ctrlPr>
            </m:sub>
          </m:sSub>
          <m:r>
            <m:rPr>
              <m:sty m:val="p"/>
            </m:rPr>
            <w:rPr>
              <w:rFonts w:ascii="Cambria Math" w:hAnsi="Cambria Math" w:eastAsia="Cambria Math" w:cs="Cambria Math"/>
            </w:rPr>
            <m:t xml:space="preserve"> · max(</m:t>
          </m:r>
          <m:sSub>
            <m:sSubPr>
              <m:ctrlPr>
                <w:rPr>
                  <w:rFonts w:ascii="Cambria Math" w:hAnsi="Cambria Math"/>
                </w:rPr>
              </m:ctrlPr>
            </m:sSubPr>
            <m:e>
              <m:r>
                <m:rPr>
                  <m:sty m:val="p"/>
                </m:rPr>
                <w:rPr>
                  <w:rFonts w:ascii="Cambria Math" w:hAnsi="Cambria Math" w:eastAsia="Cambria Math" w:cs="Cambria Math"/>
                </w:rPr>
                <m:t>F</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q</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m:t>
          </m:r>
        </m:oMath>
      </m:oMathPara>
    </w:p>
    <w:p w14:paraId="6092809B">
      <w:pPr>
        <w:keepNext/>
        <w:widowControl/>
        <w:spacing w:before="80" w:after="40"/>
      </w:pPr>
      <w:r>
        <w:t>式 22　本种承载量</w:t>
      </w:r>
    </w:p>
    <w:p w14:paraId="6F5C9378">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K</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eastAsia="Cambria Math" w:cs="Cambria Math"/>
                    </w:rPr>
                    <m:t>Q</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eastAsia="Cambria Math" w:cs="Cambria Math"/>
                    </w:rPr>
                    <m:t>E</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ctrlPr>
                <w:rPr>
                  <w:rFonts w:ascii="Cambria Math" w:hAnsi="Cambria Math"/>
                </w:rPr>
              </m:ctrlPr>
            </m:den>
          </m:f>
        </m:oMath>
      </m:oMathPara>
    </w:p>
    <w:p w14:paraId="4D9268A4">
      <w:pPr>
        <w:widowControl/>
      </w:pPr>
      <w:r>
        <w:rPr>
          <w:b/>
        </w:rPr>
        <w:t>计算与设计　</w:t>
      </w:r>
      <w:r>
        <w:t>S_grown是长草后库存，P为全体可分的可持续池，Q_i为本种份额。赛道内按赛道权重占比分专属池，全体按全体权重占比分共享池。实际摄食池上限为S_grown·max(F_iq_i)，可以大于可持续池；按缺口反复分配并把吃不下额度让给其他种群。</w:t>
      </w:r>
    </w:p>
    <w:p w14:paraId="04C533C6">
      <w:pPr>
        <w:widowControl/>
      </w:pPr>
      <w:r>
        <w:rPr>
          <w:b/>
        </w:rPr>
        <w:t>玩家影响与示例　</w:t>
      </w:r>
      <w:r>
        <w:t>两赛道都有人时，100,000的可持续池先各留45,000，共争10,000。只有大赛道时，空的小赛道45,000回流共享。两赛道吃同一库存，没有复制一份植物。</w:t>
      </w:r>
    </w:p>
    <w:p w14:paraId="1C5FDE64">
      <w:pPr>
        <w:widowControl/>
      </w:pPr>
      <w:r>
        <w:rPr>
          <w:b/>
        </w:rPr>
        <w:t>计算与设计　</w:t>
      </w:r>
      <w:r>
        <w:t>持续在同赛道失势且另一赛道有空间时，性状评估可能推动平均体型跨过8。这是竞争与选择联动，不等于玩家直接换食谱。</w:t>
      </w:r>
    </w:p>
    <w:p w14:paraId="24E3634B">
      <w:pPr>
        <w:pStyle w:val="4"/>
        <w:keepNext/>
        <w:widowControl/>
      </w:pPr>
      <w:r>
        <w:t>捕获机会与猎物能量</w:t>
      </w:r>
    </w:p>
    <w:p w14:paraId="4264FA3B">
      <w:pPr>
        <w:keepNext/>
        <w:widowControl/>
      </w:pPr>
      <w:r>
        <w:rPr>
          <w:b/>
        </w:rPr>
        <w:t>通俗解释　</w:t>
      </w:r>
      <w:r>
        <w:t>追上猎物还需要处理得了它。速度与体型影响捕获机会，大猎物提供更多能量，猎手自身也要承担成本。</w:t>
      </w:r>
    </w:p>
    <w:p w14:paraId="36E075F0">
      <w:pPr>
        <w:widowControl/>
      </w:pPr>
      <w:r>
        <w:rPr>
          <w:b/>
        </w:rPr>
        <w:t>规则　</w:t>
      </w:r>
      <w:r>
        <w:t>一级默认期望猎物比例8%，二级10%，不是每天必定吃掉这个比例。机会还乘猎手性状、觅食与适应，并受储备和需求限制。实际猎物是整数，小数捕获额度用随机舍入。</w:t>
      </w:r>
    </w:p>
    <w:p w14:paraId="5C193D1F">
      <w:pPr>
        <w:keepNext/>
        <w:widowControl/>
        <w:spacing w:before="80" w:after="40"/>
      </w:pPr>
      <w:r>
        <w:t>式 23　运动与体型捕获系数</w:t>
      </w:r>
    </w:p>
    <w:p w14:paraId="4F4AAC4C">
      <w:pPr>
        <w:widowControl/>
        <w:spacing w:after="140" w:line="276" w:lineRule="auto"/>
      </w:pPr>
      <m:oMathPara>
        <m:oMathParaPr>
          <m:jc m:val="left"/>
        </m:oMathParaPr>
        <m:oMath>
          <m:r>
            <m:rPr>
              <m:sty m:val="p"/>
            </m:rPr>
            <w:rPr>
              <w:rFonts w:ascii="Cambria Math" w:hAnsi="Cambria Math" w:eastAsia="Cambria Math" w:cs="Cambria Math"/>
            </w:rPr>
            <m:t xml:space="preserve">a = clamp(1 + </m:t>
          </m:r>
          <m:f>
            <m:fPr>
              <m:ctrlPr>
                <w:rPr>
                  <w:rFonts w:ascii="Cambria Math" w:hAnsi="Cambria Math"/>
                </w:rPr>
              </m:ctrlPr>
            </m:fPr>
            <m:num>
              <m:sSub>
                <m:sSubPr>
                  <m:ctrlPr>
                    <w:rPr>
                      <w:rFonts w:ascii="Cambria Math" w:hAnsi="Cambria Math"/>
                    </w:rPr>
                  </m:ctrlPr>
                </m:sSubPr>
                <m:e>
                  <m:r>
                    <m:rPr>
                      <m:sty m:val="p"/>
                    </m:rPr>
                    <w:rPr>
                      <w:rFonts w:ascii="Cambria Math" w:hAnsi="Cambria Math" w:eastAsia="Cambria Math" w:cs="Cambria Math"/>
                    </w:rPr>
                    <m:t>m</m:t>
                  </m:r>
                  <m:ctrlPr>
                    <w:rPr>
                      <w:rFonts w:ascii="Cambria Math" w:hAnsi="Cambria Math"/>
                    </w:rPr>
                  </m:ctrlPr>
                </m:e>
                <m:sub>
                  <m:r>
                    <m:rPr>
                      <m:sty m:val="p"/>
                    </m:rPr>
                    <w:rPr>
                      <w:rFonts w:ascii="Cambria Math" w:hAnsi="Cambria Math" w:eastAsia="Cambria Math" w:cs="Cambria Math"/>
                    </w:rPr>
                    <m:t>p</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m</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ctrlPr>
                <w:rPr>
                  <w:rFonts w:ascii="Cambria Math" w:hAnsi="Cambria Math"/>
                </w:rPr>
              </m:ctrlPr>
            </m:num>
            <m:den>
              <m:r>
                <m:rPr>
                  <m:sty m:val="p"/>
                </m:rPr>
                <w:rPr>
                  <w:rFonts w:ascii="Cambria Math" w:hAnsi="Cambria Math" w:eastAsia="Cambria Math" w:cs="Cambria Math"/>
                </w:rPr>
                <m:t>40</m:t>
              </m:r>
              <m:ctrlPr>
                <w:rPr>
                  <w:rFonts w:ascii="Cambria Math" w:hAnsi="Cambria Math"/>
                </w:rPr>
              </m:ctrlPr>
            </m:den>
          </m:f>
          <m:r>
            <m:rPr>
              <m:sty m:val="p"/>
            </m:rPr>
            <w:rPr>
              <w:rFonts w:ascii="Cambria Math" w:hAnsi="Cambria Math" w:eastAsia="Cambria Math" w:cs="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eastAsia="Cambria Math" w:cs="Cambria Math"/>
                    </w:rPr>
                    <m:t>s</m:t>
                  </m:r>
                  <m:ctrlPr>
                    <w:rPr>
                      <w:rFonts w:ascii="Cambria Math" w:hAnsi="Cambria Math"/>
                    </w:rPr>
                  </m:ctrlPr>
                </m:e>
                <m:sub>
                  <m:r>
                    <m:rPr>
                      <m:sty m:val="p"/>
                    </m:rPr>
                    <w:rPr>
                      <w:rFonts w:ascii="Cambria Math" w:hAnsi="Cambria Math" w:eastAsia="Cambria Math" w:cs="Cambria Math"/>
                    </w:rPr>
                    <m:t>p</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s</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ctrlPr>
                <w:rPr>
                  <w:rFonts w:ascii="Cambria Math" w:hAnsi="Cambria Math"/>
                </w:rPr>
              </m:ctrlPr>
            </m:num>
            <m:den>
              <m:r>
                <m:rPr>
                  <m:sty m:val="p"/>
                </m:rPr>
                <w:rPr>
                  <w:rFonts w:ascii="Cambria Math" w:hAnsi="Cambria Math" w:eastAsia="Cambria Math" w:cs="Cambria Math"/>
                </w:rPr>
                <m:t>80</m:t>
              </m:r>
              <m:ctrlPr>
                <w:rPr>
                  <w:rFonts w:ascii="Cambria Math" w:hAnsi="Cambria Math"/>
                </w:rPr>
              </m:ctrlPr>
            </m:den>
          </m:f>
          <m:r>
            <m:rPr>
              <m:sty m:val="p"/>
            </m:rPr>
            <w:rPr>
              <w:rFonts w:ascii="Cambria Math" w:hAnsi="Cambria Math" w:eastAsia="Cambria Math" w:cs="Cambria Math"/>
            </w:rPr>
            <m:t>, 0.5, 2) · h²</m:t>
          </m:r>
        </m:oMath>
      </m:oMathPara>
    </w:p>
    <w:p w14:paraId="7EC0B7DF">
      <w:pPr>
        <w:keepNext/>
        <w:widowControl/>
        <w:spacing w:before="80" w:after="40"/>
      </w:pPr>
      <w:r>
        <w:t>式 24　处理系数</w:t>
      </w:r>
    </w:p>
    <w:p w14:paraId="425AE52A">
      <w:pPr>
        <w:widowControl/>
        <w:spacing w:after="140" w:line="276" w:lineRule="auto"/>
      </w:pPr>
      <m:oMathPara>
        <m:oMathParaPr>
          <m:jc m:val="left"/>
        </m:oMathParaPr>
        <m:oMath>
          <m:r>
            <m:rPr>
              <m:sty m:val="p"/>
            </m:rPr>
            <w:rPr>
              <w:rFonts w:ascii="Cambria Math" w:hAnsi="Cambria Math" w:eastAsia="Cambria Math" w:cs="Cambria Math"/>
            </w:rPr>
            <m:t xml:space="preserve">h = min(1, </m:t>
          </m:r>
          <m:sSub>
            <m:sSubPr>
              <m:ctrlPr>
                <w:rPr>
                  <w:rFonts w:ascii="Cambria Math" w:hAnsi="Cambria Math"/>
                </w:rPr>
              </m:ctrlPr>
            </m:sSubPr>
            <m:e>
              <m:r>
                <m:rPr>
                  <m:sty m:val="p"/>
                </m:rPr>
                <w:rPr>
                  <w:rFonts w:ascii="Cambria Math" w:hAnsi="Cambria Math" w:eastAsia="Cambria Math" w:cs="Cambria Math"/>
                </w:rPr>
                <m:t>s</m:t>
              </m:r>
              <m:ctrlPr>
                <w:rPr>
                  <w:rFonts w:ascii="Cambria Math" w:hAnsi="Cambria Math"/>
                </w:rPr>
              </m:ctrlPr>
            </m:e>
            <m:sub>
              <m:r>
                <m:rPr>
                  <m:sty m:val="p"/>
                </m:rPr>
                <w:rPr>
                  <w:rFonts w:ascii="Cambria Math" w:hAnsi="Cambria Math" w:eastAsia="Cambria Math" w:cs="Cambria Math"/>
                </w:rPr>
                <m:t>p</m:t>
              </m:r>
              <m:ctrlPr>
                <w:rPr>
                  <w:rFonts w:ascii="Cambria Math" w:hAnsi="Cambria Math"/>
                </w:rPr>
              </m:ctrlPr>
            </m:sub>
          </m:sSub>
          <m:r>
            <m:rPr>
              <m:sty m:val="p"/>
            </m:rPr>
            <w:rPr>
              <w:rFonts w:ascii="Cambria Math" w:hAnsi="Cambria Math" w:eastAsia="Cambria Math" w:cs="Cambria Math"/>
            </w:rPr>
            <m:t>/10) （猎物L=0）；其他猎物 h = 1</m:t>
          </m:r>
        </m:oMath>
      </m:oMathPara>
    </w:p>
    <w:p w14:paraId="34165F8A">
      <w:pPr>
        <w:keepNext/>
        <w:widowControl/>
        <w:spacing w:before="80" w:after="40"/>
      </w:pPr>
      <w:r>
        <w:t>式 25　捕获概率与猎物能量</w:t>
      </w:r>
    </w:p>
    <w:p w14:paraId="595BFE75">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p</m:t>
              </m:r>
              <m:ctrlPr>
                <w:rPr>
                  <w:rFonts w:ascii="Cambria Math" w:hAnsi="Cambria Math"/>
                </w:rPr>
              </m:ctrlPr>
            </m:e>
            <m:sub>
              <m:r>
                <m:rPr>
                  <m:sty m:val="p"/>
                </m:rPr>
                <w:rPr>
                  <w:rFonts w:ascii="Cambria Math" w:hAnsi="Cambria Math" w:eastAsia="Cambria Math" w:cs="Cambria Math"/>
                </w:rPr>
                <m:t>catch</m:t>
              </m:r>
              <m:ctrlPr>
                <w:rPr>
                  <w:rFonts w:ascii="Cambria Math" w:hAnsi="Cambria Math"/>
                </w:rPr>
              </m:ctrlPr>
            </m:sub>
          </m:sSub>
          <m:r>
            <m:rPr>
              <m:sty m:val="p"/>
            </m:rPr>
            <w:rPr>
              <w:rFonts w:ascii="Cambria Math" w:hAnsi="Cambria Math" w:eastAsia="Cambria Math" w:cs="Cambria Math"/>
            </w:rPr>
            <m:t xml:space="preserve"> = a/2,    </m:t>
          </m:r>
          <m:sSub>
            <m:sSubPr>
              <m:ctrlPr>
                <w:rPr>
                  <w:rFonts w:ascii="Cambria Math" w:hAnsi="Cambria Math"/>
                </w:rPr>
              </m:ctrlPr>
            </m:sSubPr>
            <m:e>
              <m:r>
                <m:rPr>
                  <m:sty m:val="p"/>
                </m:rPr>
                <w:rPr>
                  <w:rFonts w:ascii="Cambria Math" w:hAnsi="Cambria Math" w:eastAsia="Cambria Math" w:cs="Cambria Math"/>
                </w:rPr>
                <m:t>e</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r>
            <m:rPr>
              <m:sty m:val="p"/>
            </m:rPr>
            <w:rPr>
              <w:rFonts w:ascii="Cambria Math" w:hAnsi="Cambria Math" w:eastAsia="Cambria Math" w:cs="Cambria Math"/>
            </w:rPr>
            <m:t xml:space="preserve"> = 15</m:t>
          </m:r>
          <m:sSub>
            <m:sSubPr>
              <m:ctrlPr>
                <w:rPr>
                  <w:rFonts w:ascii="Cambria Math" w:hAnsi="Cambria Math"/>
                </w:rPr>
              </m:ctrlPr>
            </m:sSubPr>
            <m:e>
              <m:r>
                <m:rPr>
                  <m:sty m:val="p"/>
                </m:rPr>
                <w:rPr>
                  <w:rFonts w:ascii="Cambria Math" w:hAnsi="Cambria Math" w:eastAsia="Cambria Math" w:cs="Cambria Math"/>
                </w:rPr>
                <m:t>s</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r>
            <m:rPr>
              <m:sty m:val="p"/>
            </m:rPr>
            <w:rPr>
              <w:rFonts w:ascii="Cambria Math" w:hAnsi="Cambria Math" w:eastAsia="Cambria Math" w:cs="Cambria Math"/>
            </w:rPr>
            <m:t xml:space="preserve"> · 0.8</m:t>
          </m:r>
        </m:oMath>
      </m:oMathPara>
    </w:p>
    <w:p w14:paraId="393DB9BA">
      <w:pPr>
        <w:widowControl/>
      </w:pPr>
      <w:r>
        <w:rPr>
          <w:b/>
        </w:rPr>
        <w:t>计算与设计　</w:t>
      </w:r>
      <w:r>
        <w:t>下标p为捕食者，下标h为猎物；处理系数h是另一变量。猎手体型达到10，处理系数不再额外提升。多个猎手的平均运动与体型按E_iN_i需求加权；整群有效觅食为Σ(E_i N_i F_i q_i)/Σ(E_i N_i)。</w:t>
      </w:r>
    </w:p>
    <w:p w14:paraId="100AEBA4">
      <w:pPr>
        <w:keepNext/>
        <w:widowControl/>
        <w:spacing w:before="80" w:after="40"/>
      </w:pPr>
      <w:r>
        <w:t>式 26　某猎物群的期望捕获</w:t>
      </w:r>
    </w:p>
    <w:p w14:paraId="0DFEA89B">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expected</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β</m:t>
              </m:r>
              <m:ctrlPr>
                <w:rPr>
                  <w:rFonts w:ascii="Cambria Math" w:hAnsi="Cambria Math"/>
                </w:rPr>
              </m:ctrlPr>
            </m:e>
            <m:sub>
              <m:r>
                <m:rPr>
                  <m:sty m:val="p"/>
                </m:rPr>
                <w:rPr>
                  <w:rFonts w:ascii="Cambria Math" w:hAnsi="Cambria Math" w:eastAsia="Cambria Math" w:cs="Cambria Math"/>
                </w:rPr>
                <m:t>L</m:t>
              </m:r>
              <m:ctrlPr>
                <w:rPr>
                  <w:rFonts w:ascii="Cambria Math" w:hAnsi="Cambria Math"/>
                </w:rPr>
              </m:ctrlPr>
            </m:sub>
          </m:sSub>
          <m:r>
            <m:rPr>
              <m:sty m:val="p"/>
            </m:rPr>
            <w:rPr>
              <w:rFonts w:ascii="Cambria Math" w:hAnsi="Cambria Math" w:eastAsia="Cambria Math" w:cs="Cambria Math"/>
            </w:rPr>
            <m:t xml:space="preserve"> · </m:t>
          </m:r>
          <m:f>
            <m:fPr>
              <m:ctrlPr>
                <w:rPr>
                  <w:rFonts w:ascii="Cambria Math" w:hAnsi="Cambria Math"/>
                </w:rPr>
              </m:ctrlPr>
            </m:fPr>
            <m:num>
              <m:r>
                <m:rPr>
                  <m:sty m:val="p"/>
                </m:rPr>
                <w:rPr>
                  <w:rFonts w:ascii="Cambria Math" w:hAnsi="Cambria Math" w:eastAsia="Cambria Math" w:cs="Cambria Math"/>
                </w:rPr>
                <m:t>Σ(</m:t>
              </m:r>
              <m:sSub>
                <m:sSubPr>
                  <m:ctrlPr>
                    <w:rPr>
                      <w:rFonts w:ascii="Cambria Math" w:hAnsi="Cambria Math"/>
                    </w:rPr>
                  </m:ctrlPr>
                </m:sSubPr>
                <m:e>
                  <m:r>
                    <m:rPr>
                      <m:sty m:val="p"/>
                    </m:rPr>
                    <w:rPr>
                      <w:rFonts w:ascii="Cambria Math" w:hAnsi="Cambria Math" w:eastAsia="Cambria Math" w:cs="Cambria Math"/>
                    </w:rPr>
                    <m:t>E</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F</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q</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m:t>
              </m:r>
              <m:ctrlPr>
                <w:rPr>
                  <w:rFonts w:ascii="Cambria Math" w:hAnsi="Cambria Math"/>
                </w:rPr>
              </m:ctrlPr>
            </m:num>
            <m:den>
              <m:r>
                <m:rPr>
                  <m:sty m:val="p"/>
                </m:rPr>
                <w:rPr>
                  <w:rFonts w:ascii="Cambria Math" w:hAnsi="Cambria Math" w:eastAsia="Cambria Math" w:cs="Cambria Math"/>
                </w:rPr>
                <m:t>Σ(</m:t>
              </m:r>
              <m:sSub>
                <m:sSubPr>
                  <m:ctrlPr>
                    <w:rPr>
                      <w:rFonts w:ascii="Cambria Math" w:hAnsi="Cambria Math"/>
                    </w:rPr>
                  </m:ctrlPr>
                </m:sSubPr>
                <m:e>
                  <m:r>
                    <m:rPr>
                      <m:sty m:val="p"/>
                    </m:rPr>
                    <w:rPr>
                      <w:rFonts w:ascii="Cambria Math" w:hAnsi="Cambria Math" w:eastAsia="Cambria Math" w:cs="Cambria Math"/>
                    </w:rPr>
                    <m:t>E</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m:t>
              </m:r>
              <m:ctrlPr>
                <w:rPr>
                  <w:rFonts w:ascii="Cambria Math" w:hAnsi="Cambria Math"/>
                </w:rPr>
              </m:ctrlPr>
            </m:den>
          </m:f>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p</m:t>
              </m:r>
              <m:ctrlPr>
                <w:rPr>
                  <w:rFonts w:ascii="Cambria Math" w:hAnsi="Cambria Math"/>
                </w:rPr>
              </m:ctrlPr>
            </m:e>
            <m:sub>
              <m:r>
                <m:rPr>
                  <m:sty m:val="p"/>
                </m:rPr>
                <w:rPr>
                  <w:rFonts w:ascii="Cambria Math" w:hAnsi="Cambria Math" w:eastAsia="Cambria Math" w:cs="Cambria Math"/>
                </w:rPr>
                <m:t>catch</m:t>
              </m:r>
              <m:ctrlPr>
                <w:rPr>
                  <w:rFonts w:ascii="Cambria Math" w:hAnsi="Cambria Math"/>
                </w:rPr>
              </m:ctrlPr>
            </m:sub>
          </m:sSub>
        </m:oMath>
      </m:oMathPara>
    </w:p>
    <w:p w14:paraId="7D96F45B">
      <w:pPr>
        <w:widowControl/>
      </w:pPr>
      <w:r>
        <w:rPr>
          <w:b/>
        </w:rPr>
        <w:t>玩家影响与示例　</w:t>
      </w:r>
      <w:r>
        <w:t>猎手和猎物速度体型相同、猎手体型10，a=1，p_catch=0.5，还要乘8%基础比例和整群效率；体型5的处理项为0.5²，省能量的小猎手不享有相同处理能力。</w:t>
      </w:r>
    </w:p>
    <w:p w14:paraId="23295427">
      <w:pPr>
        <w:pStyle w:val="4"/>
        <w:keepNext/>
        <w:widowControl/>
      </w:pPr>
      <w:r>
        <w:t>可持续捕食与剩余储备</w:t>
      </w:r>
    </w:p>
    <w:p w14:paraId="038E10D9">
      <w:pPr>
        <w:keepNext/>
        <w:widowControl/>
      </w:pPr>
      <w:r>
        <w:rPr>
          <w:b/>
        </w:rPr>
        <w:t>通俗解释　</w:t>
      </w:r>
      <w:r>
        <w:t>今天吃得多不表示猎物每天能这样补回来。K看可持续产出，吃下一整只用不完的能量则留到以后。</w:t>
      </w:r>
    </w:p>
    <w:p w14:paraId="7C28FC8A">
      <w:pPr>
        <w:widowControl/>
      </w:pPr>
      <w:r>
        <w:rPr>
          <w:b/>
        </w:rPr>
        <w:t>规则　</w:t>
      </w:r>
      <w:r>
        <w:t>捕食者K按期望捕获与猎物可持续产出较小者算，不把随机多吃算成永久生产。先用储备付需求，有缺口才猎捕；储备上限为当前总日需求10倍，植食者不使用这套猎手储备。</w:t>
      </w:r>
    </w:p>
    <w:p w14:paraId="4B6D44AD">
      <w:pPr>
        <w:keepNext/>
        <w:widowControl/>
        <w:spacing w:before="80" w:after="40"/>
      </w:pPr>
      <w:r>
        <w:t>式 27　猎物可持续捕获量</w:t>
      </w:r>
    </w:p>
    <w:p w14:paraId="39F07525">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support</m:t>
              </m:r>
              <m:ctrlPr>
                <w:rPr>
                  <w:rFonts w:ascii="Cambria Math" w:hAnsi="Cambria Math"/>
                </w:rPr>
              </m:ctrlPr>
            </m:sub>
          </m:sSub>
          <m:r>
            <m:rPr>
              <m:sty m:val="p"/>
            </m:rPr>
            <w:rPr>
              <w:rFonts w:ascii="Cambria Math" w:hAnsi="Cambria Math" w:eastAsia="Cambria Math" w:cs="Cambria Math"/>
            </w:rPr>
            <m:t xml:space="preserve"> = max(0, </m:t>
          </m:r>
          <m:sSub>
            <m:sSubPr>
              <m:ctrlPr>
                <w:rPr>
                  <w:rFonts w:ascii="Cambria Math" w:hAnsi="Cambria Math"/>
                </w:rPr>
              </m:ctrlPr>
            </m:sSubPr>
            <m:e>
              <m:r>
                <m:rPr>
                  <m:sty m:val="p"/>
                </m:rPr>
                <w:rPr>
                  <w:rFonts w:ascii="Cambria Math" w:hAnsi="Cambria Math" w:eastAsia="Cambria Math" w:cs="Cambria Math"/>
                </w:rPr>
                <m:t>b</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r>
            <m:rPr>
              <m:sty m:val="p"/>
            </m:rPr>
            <w:rPr>
              <w:rFonts w:ascii="Cambria Math" w:hAnsi="Cambria Math" w:eastAsia="Cambria Math" w:cs="Cambria Math"/>
            </w:rPr>
            <m:t xml:space="preserve"> + 0.5</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density,h</m:t>
              </m:r>
              <m:ctrlPr>
                <w:rPr>
                  <w:rFonts w:ascii="Cambria Math" w:hAnsi="Cambria Math"/>
                </w:rPr>
              </m:ctrlPr>
            </m:sub>
          </m:sSub>
          <m:r>
            <m:rPr>
              <m:sty m:val="p"/>
            </m:rPr>
            <w:rPr>
              <w:rFonts w:ascii="Cambria Math" w:hAnsi="Cambria Math" w:eastAsia="Cambria Math" w:cs="Cambria Math"/>
            </w:rPr>
            <m:t>)</m:t>
          </m:r>
        </m:oMath>
      </m:oMathPara>
    </w:p>
    <w:p w14:paraId="58CACD2E">
      <w:pPr>
        <w:keepNext/>
        <w:widowControl/>
        <w:spacing w:before="80" w:after="40"/>
      </w:pPr>
      <w:r>
        <w:t>式 28　捕食者可持续食物池</w:t>
      </w:r>
    </w:p>
    <w:p w14:paraId="772E3526">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Q</m:t>
              </m:r>
              <m:ctrlPr>
                <w:rPr>
                  <w:rFonts w:ascii="Cambria Math" w:hAnsi="Cambria Math"/>
                </w:rPr>
              </m:ctrlPr>
            </m:e>
            <m:sub>
              <m:r>
                <m:rPr>
                  <m:sty m:val="p"/>
                </m:rPr>
                <w:rPr>
                  <w:rFonts w:ascii="Cambria Math" w:hAnsi="Cambria Math" w:eastAsia="Cambria Math" w:cs="Cambria Math"/>
                </w:rPr>
                <m:t>pred</m:t>
              </m:r>
              <m:ctrlPr>
                <w:rPr>
                  <w:rFonts w:ascii="Cambria Math" w:hAnsi="Cambria Math"/>
                </w:rPr>
              </m:ctrlPr>
            </m:sub>
          </m:sSub>
          <m:r>
            <m:rPr>
              <m:sty m:val="p"/>
            </m:rPr>
            <w:rPr>
              <w:rFonts w:ascii="Cambria Math" w:hAnsi="Cambria Math" w:eastAsia="Cambria Math" w:cs="Cambria Math"/>
            </w:rPr>
            <m:t xml:space="preserve"> = Σ min(</m:t>
          </m:r>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expected,h</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support,h</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e</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oMath>
      </m:oMathPara>
    </w:p>
    <w:p w14:paraId="42B9F208">
      <w:pPr>
        <w:keepNext/>
        <w:widowControl/>
        <w:spacing w:before="80" w:after="40"/>
      </w:pPr>
      <w:r>
        <w:t>式 29　捕食者储备上限</w:t>
      </w:r>
    </w:p>
    <w:p w14:paraId="7287073A">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Reserve</m:t>
              </m:r>
              <m:ctrlPr>
                <w:rPr>
                  <w:rFonts w:ascii="Cambria Math" w:hAnsi="Cambria Math"/>
                </w:rPr>
              </m:ctrlPr>
            </m:e>
            <m:sub>
              <m:r>
                <m:rPr>
                  <m:sty m:val="p"/>
                </m:rPr>
                <w:rPr>
                  <w:rFonts w:ascii="Cambria Math" w:hAnsi="Cambria Math" w:eastAsia="Cambria Math" w:cs="Cambria Math"/>
                </w:rPr>
                <m:t>max</m:t>
              </m:r>
              <m:ctrlPr>
                <w:rPr>
                  <w:rFonts w:ascii="Cambria Math" w:hAnsi="Cambria Math"/>
                </w:rPr>
              </m:ctrlPr>
            </m:sub>
          </m:sSub>
          <m:r>
            <m:rPr>
              <m:sty m:val="p"/>
            </m:rPr>
            <w:rPr>
              <w:rFonts w:ascii="Cambria Math" w:hAnsi="Cambria Math" w:eastAsia="Cambria Math" w:cs="Cambria Math"/>
            </w:rPr>
            <m:t xml:space="preserve"> = 10NE</m:t>
          </m:r>
        </m:oMath>
      </m:oMathPara>
    </w:p>
    <w:p w14:paraId="412D329B">
      <w:pPr>
        <w:widowControl/>
      </w:pPr>
      <w:r>
        <w:rPr>
          <w:b/>
        </w:rPr>
        <w:t>计算与设计　</w:t>
      </w:r>
      <w:r>
        <w:t>b_h d_h按同一人口模型预测猎物出生与自然死亡，其中可替代的一半密度死亡计入持续收获；不能替代饥饿与超载。猎手按E_iN_iF_iq_i份额分Q_pred，再取K_i=Q_i/E_i。实际猎捕受储备缺口与整数猎物额度限制。</w:t>
      </w:r>
    </w:p>
    <w:p w14:paraId="7DFB4BEE">
      <w:pPr>
        <w:widowControl/>
      </w:pPr>
      <w:r>
        <w:rPr>
          <w:b/>
        </w:rPr>
        <w:t>玩家影响与示例　</w:t>
      </w:r>
      <w:r>
        <w:t>猎物每天预计出生8、自然死6，其中密度死4，可持续收获为8−6+2=4只。当天随机上限可能更高，长期K仍最多按这4只供给，避免把好运误认成高产环境。</w:t>
      </w:r>
    </w:p>
    <w:p w14:paraId="45DEBA03">
      <w:pPr>
        <w:pStyle w:val="4"/>
        <w:keepNext/>
        <w:widowControl/>
      </w:pPr>
      <w:r>
        <w:t>水域与天空的共同食物账本</w:t>
      </w:r>
    </w:p>
    <w:p w14:paraId="2A579E84">
      <w:pPr>
        <w:widowControl/>
      </w:pPr>
      <w:r>
        <w:t>水域内不同格的水栖种群可以争同一份浮游植物并互相捕食；域内移动不改变捕食范围，但会改变下一次可用的迁徙出口。水栖种群的承载预测、捕获机会、性状收益试算都读取同一水域食物网，不按格重复生成资源或猎物。</w:t>
      </w:r>
    </w:p>
    <w:p w14:paraId="5ED89920">
      <w:pPr>
        <w:widowControl/>
      </w:pPr>
      <w:r>
        <w:t>天空槽位与脚下陆格共用陆地猎物账本。陆地 L=0 或 L=1 猎物可能同时面对多个陆地和天空捕食者；对同一猎物群先汇总捕获额度再分配，不能让每名捕食者各自扣走一份完整猎物。天空 L=2 缺少两类合法猎物时仍会遭受饥饿压力。</w:t>
      </w:r>
    </w:p>
    <w:p w14:paraId="2C9CF1AF">
      <w:pPr>
        <w:pStyle w:val="3"/>
        <w:keepNext/>
        <w:widowControl/>
      </w:pPr>
      <w:r>
        <w:t>9 出生死亡与数量变化</w:t>
      </w:r>
    </w:p>
    <w:p w14:paraId="1BF082BF">
      <w:pPr>
        <w:pStyle w:val="4"/>
        <w:keepNext/>
        <w:widowControl/>
      </w:pPr>
      <w:r>
        <w:t>饱食与长期超载</w:t>
      </w:r>
    </w:p>
    <w:p w14:paraId="74D48764">
      <w:pPr>
        <w:keepNext/>
        <w:widowControl/>
      </w:pPr>
      <w:r>
        <w:rPr>
          <w:b/>
        </w:rPr>
        <w:t>通俗解释　</w:t>
      </w:r>
      <w:r>
        <w:t>吃饱允许繁殖，长期过多会回落。今天吃饱和长期不过载不是同一件事，地块潜力高也可能今天突发缺粮。</w:t>
      </w:r>
    </w:p>
    <w:p w14:paraId="185AF567">
      <w:pPr>
        <w:widowControl/>
      </w:pPr>
      <w:r>
        <w:rPr>
          <w:b/>
        </w:rPr>
        <w:t>规则　</w:t>
      </w:r>
      <w:r>
        <w:t>人口看捕食前N₀、实际能量A、个体能耗E、承载K、生育f与适应F。捕食后已没有活个体时，代码不再生成出生，不让被吃光群体当天复活。</w:t>
      </w:r>
    </w:p>
    <w:p w14:paraId="74851D72">
      <w:pPr>
        <w:keepNext/>
        <w:widowControl/>
        <w:spacing w:before="80" w:after="40"/>
      </w:pPr>
      <w:r>
        <w:t>式 30　当日饱食比例</w:t>
      </w:r>
    </w:p>
    <w:p w14:paraId="31C7A4FD">
      <w:pPr>
        <w:widowControl/>
        <w:spacing w:after="140" w:line="276" w:lineRule="auto"/>
      </w:pPr>
      <m:oMathPara>
        <m:oMathParaPr>
          <m:jc m:val="left"/>
        </m:oMathParaPr>
        <m:oMath>
          <m:r>
            <m:rPr>
              <m:sty m:val="p"/>
            </m:rPr>
            <w:rPr>
              <w:rFonts w:ascii="Cambria Math" w:hAnsi="Cambria Math" w:eastAsia="Cambria Math" w:cs="Cambria Math"/>
            </w:rPr>
            <m:t>I = clamp(</m:t>
          </m:r>
          <m:f>
            <m:fPr>
              <m:ctrlPr>
                <w:rPr>
                  <w:rFonts w:ascii="Cambria Math" w:hAnsi="Cambria Math"/>
                </w:rPr>
              </m:ctrlPr>
            </m:fPr>
            <m:num>
              <m:r>
                <m:rPr>
                  <m:sty m:val="p"/>
                </m:rPr>
                <w:rPr>
                  <w:rFonts w:ascii="Cambria Math" w:hAnsi="Cambria Math" w:eastAsia="Cambria Math" w:cs="Cambria Math"/>
                </w:rPr>
                <m:t>A</m:t>
              </m:r>
              <m:ctrlPr>
                <w:rPr>
                  <w:rFonts w:ascii="Cambria Math" w:hAnsi="Cambria Math"/>
                </w:rPr>
              </m:ctrlPr>
            </m:num>
            <m:den>
              <m:r>
                <m:rPr>
                  <m:sty m:val="p"/>
                </m:rPr>
                <w:rPr>
                  <w:rFonts w:ascii="Cambria Math" w:hAnsi="Cambria Math" w:eastAsia="Cambria Math" w:cs="Cambria Math"/>
                </w:rPr>
                <m:t>N₀E</m:t>
              </m:r>
              <m:ctrlPr>
                <w:rPr>
                  <w:rFonts w:ascii="Cambria Math" w:hAnsi="Cambria Math"/>
                </w:rPr>
              </m:ctrlPr>
            </m:den>
          </m:f>
          <m:r>
            <m:rPr>
              <m:sty m:val="p"/>
            </m:rPr>
            <w:rPr>
              <w:rFonts w:ascii="Cambria Math" w:hAnsi="Cambria Math" w:eastAsia="Cambria Math" w:cs="Cambria Math"/>
            </w:rPr>
            <m:t>, 0, 1)</m:t>
          </m:r>
        </m:oMath>
      </m:oMathPara>
    </w:p>
    <w:p w14:paraId="53113A14">
      <w:pPr>
        <w:keepNext/>
        <w:widowControl/>
        <w:spacing w:before="80" w:after="40"/>
      </w:pPr>
      <w:r>
        <w:t>式 31　潜在出生</w:t>
      </w:r>
    </w:p>
    <w:p w14:paraId="56EDE5A2">
      <w:pPr>
        <w:widowControl/>
        <w:spacing w:after="140" w:line="276" w:lineRule="auto"/>
      </w:pPr>
      <m:oMathPara>
        <m:oMathParaPr>
          <m:jc m:val="left"/>
        </m:oMathParaPr>
        <m:oMath>
          <m:r>
            <m:rPr>
              <m:sty m:val="p"/>
            </m:rPr>
            <w:rPr>
              <w:rFonts w:ascii="Cambria Math" w:hAnsi="Cambria Math" w:eastAsia="Cambria Math" w:cs="Cambria Math"/>
            </w:rPr>
            <m:t xml:space="preserve">b = N₀ · </m:t>
          </m:r>
          <m:f>
            <m:fPr>
              <m:ctrlPr>
                <w:rPr>
                  <w:rFonts w:ascii="Cambria Math" w:hAnsi="Cambria Math"/>
                </w:rPr>
              </m:ctrlPr>
            </m:fPr>
            <m:num>
              <m:r>
                <m:rPr>
                  <m:sty m:val="p"/>
                </m:rPr>
                <w:rPr>
                  <w:rFonts w:ascii="Cambria Math" w:hAnsi="Cambria Math" w:eastAsia="Cambria Math" w:cs="Cambria Math"/>
                </w:rPr>
                <m:t>f</m:t>
              </m:r>
              <m:ctrlPr>
                <w:rPr>
                  <w:rFonts w:ascii="Cambria Math" w:hAnsi="Cambria Math"/>
                </w:rPr>
              </m:ctrlPr>
            </m:num>
            <m:den>
              <m:r>
                <m:rPr>
                  <m:sty m:val="p"/>
                </m:rPr>
                <w:rPr>
                  <w:rFonts w:ascii="Cambria Math" w:hAnsi="Cambria Math" w:eastAsia="Cambria Math" w:cs="Cambria Math"/>
                </w:rPr>
                <m:t>100</m:t>
              </m:r>
              <m:ctrlPr>
                <w:rPr>
                  <w:rFonts w:ascii="Cambria Math" w:hAnsi="Cambria Math"/>
                </w:rPr>
              </m:ctrlPr>
            </m:den>
          </m:f>
          <m:r>
            <m:rPr>
              <m:sty m:val="p"/>
            </m:rPr>
            <w:rPr>
              <w:rFonts w:ascii="Cambria Math" w:hAnsi="Cambria Math" w:eastAsia="Cambria Math" w:cs="Cambria Math"/>
            </w:rPr>
            <m:t xml:space="preserve"> · r₀ · F · I （K&gt;0）；K=0时 b=0</m:t>
          </m:r>
        </m:oMath>
      </m:oMathPara>
    </w:p>
    <w:p w14:paraId="7F8F65EB">
      <w:pPr>
        <w:keepNext/>
        <w:widowControl/>
        <w:spacing w:before="80" w:after="40"/>
      </w:pPr>
      <w:r>
        <w:t>式 32　密度死亡</w:t>
      </w:r>
    </w:p>
    <w:p w14:paraId="3B45E20E">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density</m:t>
              </m:r>
              <m:ctrlPr>
                <w:rPr>
                  <w:rFonts w:ascii="Cambria Math" w:hAnsi="Cambria Math"/>
                </w:rPr>
              </m:ctrlPr>
            </m:sub>
          </m:sSub>
          <m:r>
            <m:rPr>
              <m:sty m:val="p"/>
            </m:rPr>
            <w:rPr>
              <w:rFonts w:ascii="Cambria Math" w:hAnsi="Cambria Math" w:eastAsia="Cambria Math" w:cs="Cambria Math"/>
            </w:rPr>
            <m:t xml:space="preserve"> = </m:t>
          </m:r>
          <m:f>
            <m:fPr>
              <m:ctrlPr>
                <w:rPr>
                  <w:rFonts w:ascii="Cambria Math" w:hAnsi="Cambria Math"/>
                </w:rPr>
              </m:ctrlPr>
            </m:fPr>
            <m:num>
              <m:r>
                <m:rPr>
                  <m:sty m:val="p"/>
                </m:rPr>
                <w:rPr>
                  <w:rFonts w:ascii="Cambria Math" w:hAnsi="Cambria Math" w:eastAsia="Cambria Math" w:cs="Cambria Math"/>
                </w:rPr>
                <m:t>bN₀</m:t>
              </m:r>
              <m:ctrlPr>
                <w:rPr>
                  <w:rFonts w:ascii="Cambria Math" w:hAnsi="Cambria Math"/>
                </w:rPr>
              </m:ctrlPr>
            </m:num>
            <m:den>
              <m:r>
                <m:rPr>
                  <m:sty m:val="p"/>
                </m:rPr>
                <w:rPr>
                  <w:rFonts w:ascii="Cambria Math" w:hAnsi="Cambria Math" w:eastAsia="Cambria Math" w:cs="Cambria Math"/>
                </w:rPr>
                <m:t>K</m:t>
              </m:r>
              <m:ctrlPr>
                <w:rPr>
                  <w:rFonts w:ascii="Cambria Math" w:hAnsi="Cambria Math"/>
                </w:rPr>
              </m:ctrlPr>
            </m:den>
          </m:f>
          <m:r>
            <m:rPr>
              <m:sty m:val="p"/>
            </m:rPr>
            <w:rPr>
              <w:rFonts w:ascii="Cambria Math" w:hAnsi="Cambria Math" w:eastAsia="Cambria Math" w:cs="Cambria Math"/>
            </w:rPr>
            <m:t xml:space="preserve"> （K&gt;0）；K=0时取0</m:t>
          </m:r>
        </m:oMath>
      </m:oMathPara>
    </w:p>
    <w:p w14:paraId="02FE0C54">
      <w:pPr>
        <w:keepNext/>
        <w:widowControl/>
        <w:spacing w:before="80" w:after="40"/>
      </w:pPr>
      <w:r>
        <w:t>式 33　超载死亡</w:t>
      </w:r>
    </w:p>
    <w:p w14:paraId="672BB2CD">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over</m:t>
              </m:r>
              <m:ctrlPr>
                <w:rPr>
                  <w:rFonts w:ascii="Cambria Math" w:hAnsi="Cambria Math"/>
                </w:rPr>
              </m:ctrlPr>
            </m:sub>
          </m:sSub>
          <m:r>
            <m:rPr>
              <m:sty m:val="p"/>
            </m:rPr>
            <w:rPr>
              <w:rFonts w:ascii="Cambria Math" w:hAnsi="Cambria Math" w:eastAsia="Cambria Math" w:cs="Cambria Math"/>
            </w:rPr>
            <m:t xml:space="preserve"> = N₀</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o</m:t>
              </m:r>
              <m:ctrlPr>
                <w:rPr>
                  <w:rFonts w:ascii="Cambria Math" w:hAnsi="Cambria Math"/>
                </w:rPr>
              </m:ctrlPr>
            </m:sub>
          </m:sSub>
          <m:r>
            <m:rPr>
              <m:sty m:val="p"/>
            </m:rPr>
            <w:rPr>
              <w:rFonts w:ascii="Cambria Math" w:hAnsi="Cambria Math" w:eastAsia="Cambria Math" w:cs="Cambria Math"/>
            </w:rPr>
            <m:t xml:space="preserve"> · max(0, 1 − K/N₀)</m:t>
          </m:r>
        </m:oMath>
      </m:oMathPara>
    </w:p>
    <w:p w14:paraId="12775CD6">
      <w:pPr>
        <w:keepNext/>
        <w:widowControl/>
        <w:spacing w:before="80" w:after="40"/>
      </w:pPr>
      <w:r>
        <w:t>式 34　饥饿死亡</w:t>
      </w:r>
    </w:p>
    <w:p w14:paraId="0831399D">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hunger</m:t>
              </m:r>
              <m:ctrlPr>
                <w:rPr>
                  <w:rFonts w:ascii="Cambria Math" w:hAnsi="Cambria Math"/>
                </w:rPr>
              </m:ctrlPr>
            </m:sub>
          </m:sSub>
          <m:r>
            <m:rPr>
              <m:sty m:val="p"/>
            </m:rPr>
            <w:rPr>
              <w:rFonts w:ascii="Cambria Math" w:hAnsi="Cambria Math" w:eastAsia="Cambria Math" w:cs="Cambria Math"/>
            </w:rPr>
            <m:t xml:space="preserve"> = N₀</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r>
            <m:rPr>
              <m:sty m:val="p"/>
            </m:rPr>
            <w:rPr>
              <w:rFonts w:ascii="Cambria Math" w:hAnsi="Cambria Math" w:eastAsia="Cambria Math" w:cs="Cambria Math"/>
            </w:rPr>
            <m:t>(1 − I)</m:t>
          </m:r>
        </m:oMath>
      </m:oMathPara>
    </w:p>
    <w:p w14:paraId="637BF487">
      <w:pPr>
        <w:keepNext/>
        <w:widowControl/>
        <w:spacing w:before="80" w:after="40"/>
      </w:pPr>
      <w:r>
        <w:t>式 35　捕食替代密度损失</w:t>
      </w:r>
    </w:p>
    <w:p w14:paraId="2560DD99">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natural</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density</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over</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hunger</m:t>
              </m:r>
              <m:ctrlPr>
                <w:rPr>
                  <w:rFonts w:ascii="Cambria Math" w:hAnsi="Cambria Math"/>
                </w:rPr>
              </m:ctrlPr>
            </m:sub>
          </m:sSub>
          <m:r>
            <m:rPr>
              <m:sty m:val="p"/>
            </m:rPr>
            <w:rPr>
              <w:rFonts w:ascii="Cambria Math" w:hAnsi="Cambria Math" w:eastAsia="Cambria Math" w:cs="Cambria Math"/>
            </w:rPr>
            <m:t xml:space="preserve"> − 0.5min(</m:t>
          </m:r>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c</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density</m:t>
              </m:r>
              <m:ctrlPr>
                <w:rPr>
                  <w:rFonts w:ascii="Cambria Math" w:hAnsi="Cambria Math"/>
                </w:rPr>
              </m:ctrlPr>
            </m:sub>
          </m:sSub>
          <m:r>
            <m:rPr>
              <m:sty m:val="p"/>
            </m:rPr>
            <w:rPr>
              <w:rFonts w:ascii="Cambria Math" w:hAnsi="Cambria Math" w:eastAsia="Cambria Math" w:cs="Cambria Math"/>
            </w:rPr>
            <m:t>)</m:t>
          </m:r>
        </m:oMath>
      </m:oMathPara>
    </w:p>
    <w:p w14:paraId="10220868">
      <w:pPr>
        <w:widowControl/>
      </w:pPr>
      <w:r>
        <w:rPr>
          <w:b/>
        </w:rPr>
        <w:t>计算与设计　</w:t>
      </w:r>
      <w:r>
        <w:t>r₀默认0.05，d_o默认0.1，植食者d_h默认0.6，猎手饥饿系数减半为0.3。H_c是动物捕食真实移除人数，不是玩家捕获；F使用归一化保存适应度，A包含可用于当日的猎手储备。上式在N₀&gt;0时使用，空种群不作除零计算。</w:t>
      </w:r>
    </w:p>
    <w:p w14:paraId="04A93EBF">
      <w:pPr>
        <w:widowControl/>
      </w:pPr>
      <w:r>
        <w:rPr>
          <w:b/>
        </w:rPr>
        <w:t>玩家影响与示例　</w:t>
      </w:r>
      <w:r>
        <w:t>N₀=100、f=50、F=1、I=1、K=100，出生2.5、密度死2.5，长期可稳定。N₀=200而K=100，即使吃饱，出生5、密度死10、超载死10，期望净减15。</w:t>
      </w:r>
    </w:p>
    <w:p w14:paraId="6BD8EB5E">
      <w:pPr>
        <w:pStyle w:val="4"/>
        <w:keepNext/>
        <w:widowControl/>
      </w:pPr>
      <w:r>
        <w:t>整数数量与小数余量</w:t>
      </w:r>
    </w:p>
    <w:p w14:paraId="7BCA6803">
      <w:pPr>
        <w:keepNext/>
        <w:widowControl/>
      </w:pPr>
      <w:r>
        <w:rPr>
          <w:b/>
        </w:rPr>
        <w:t>通俗解释　</w:t>
      </w:r>
      <w:r>
        <w:t>不会在画面出现半只动物，但每天0.2只的期望也不能丢掉。小数存入账本，凑成一只才变化。</w:t>
      </w:r>
    </w:p>
    <w:p w14:paraId="1F052677">
      <w:pPr>
        <w:widowControl/>
      </w:pPr>
      <w:r>
        <w:rPr>
          <w:b/>
        </w:rPr>
        <w:t>规则　</w:t>
      </w:r>
      <w:r>
        <w:t>出生与自然死亡独立累积余量，取整数向下；实际自然死不能超过捕食后活体数量。捕食直接扣数量，迁徙与分化重新分布数量。玩家捕获应以后作为外部真实移除接入。</w:t>
      </w:r>
    </w:p>
    <w:p w14:paraId="23A161F3">
      <w:pPr>
        <w:keepNext/>
        <w:widowControl/>
        <w:spacing w:before="80" w:after="40"/>
      </w:pPr>
      <w:r>
        <w:t>式 36　捕食后数量与出生整数</w:t>
      </w:r>
    </w:p>
    <w:p w14:paraId="01375C08">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surv</m:t>
              </m:r>
              <m:ctrlPr>
                <w:rPr>
                  <w:rFonts w:ascii="Cambria Math" w:hAnsi="Cambria Math"/>
                </w:rPr>
              </m:ctrlPr>
            </m:sub>
          </m:sSub>
          <m:r>
            <m:rPr>
              <m:sty m:val="p"/>
            </m:rPr>
            <w:rPr>
              <w:rFonts w:ascii="Cambria Math" w:hAnsi="Cambria Math" w:eastAsia="Cambria Math" w:cs="Cambria Math"/>
            </w:rPr>
            <m:t xml:space="preserve"> = N₀ − </m:t>
          </m:r>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c</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B</m:t>
              </m:r>
              <m:ctrlPr>
                <w:rPr>
                  <w:rFonts w:ascii="Cambria Math" w:hAnsi="Cambria Math"/>
                </w:rPr>
              </m:ctrlPr>
            </m:e>
            <m:sub>
              <m:r>
                <m:rPr>
                  <m:sty m:val="p"/>
                </m:rPr>
                <w:rPr>
                  <w:rFonts w:ascii="Cambria Math" w:hAnsi="Cambria Math" w:eastAsia="Cambria Math" w:cs="Cambria Math"/>
                </w:rPr>
                <m:t>int</m:t>
              </m:r>
              <m:ctrlPr>
                <w:rPr>
                  <w:rFonts w:ascii="Cambria Math" w:hAnsi="Cambria Math"/>
                </w:rPr>
              </m:ctrlPr>
            </m:sub>
          </m:sSub>
          <m:r>
            <m:rPr>
              <m:sty m:val="p"/>
            </m:rPr>
            <w:rPr>
              <w:rFonts w:ascii="Cambria Math" w:hAnsi="Cambria Math" w:eastAsia="Cambria Math" w:cs="Cambria Math"/>
            </w:rPr>
            <m:t xml:space="preserve"> = floor(b + </m:t>
          </m:r>
          <m:sSub>
            <m:sSubPr>
              <m:ctrlPr>
                <w:rPr>
                  <w:rFonts w:ascii="Cambria Math" w:hAnsi="Cambria Math"/>
                </w:rPr>
              </m:ctrlPr>
            </m:sSubPr>
            <m:e>
              <m:r>
                <m:rPr>
                  <m:sty m:val="p"/>
                </m:rPr>
                <w:rPr>
                  <w:rFonts w:ascii="Cambria Math" w:hAnsi="Cambria Math" w:eastAsia="Cambria Math" w:cs="Cambria Math"/>
                </w:rPr>
                <m:t>ρ</m:t>
              </m:r>
              <m:ctrlPr>
                <w:rPr>
                  <w:rFonts w:ascii="Cambria Math" w:hAnsi="Cambria Math"/>
                </w:rPr>
              </m:ctrlPr>
            </m:e>
            <m:sub>
              <m:r>
                <m:rPr>
                  <m:sty m:val="p"/>
                </m:rPr>
                <w:rPr>
                  <w:rFonts w:ascii="Cambria Math" w:hAnsi="Cambria Math" w:eastAsia="Cambria Math" w:cs="Cambria Math"/>
                </w:rPr>
                <m:t>b</m:t>
              </m:r>
              <m:ctrlPr>
                <w:rPr>
                  <w:rFonts w:ascii="Cambria Math" w:hAnsi="Cambria Math"/>
                </w:rPr>
              </m:ctrlPr>
            </m:sub>
          </m:sSub>
          <m:r>
            <m:rPr>
              <m:sty m:val="p"/>
            </m:rPr>
            <w:rPr>
              <w:rFonts w:ascii="Cambria Math" w:hAnsi="Cambria Math" w:eastAsia="Cambria Math" w:cs="Cambria Math"/>
            </w:rPr>
            <m:t>)</m:t>
          </m:r>
        </m:oMath>
      </m:oMathPara>
    </w:p>
    <w:p w14:paraId="43D24D96">
      <w:pPr>
        <w:keepNext/>
        <w:widowControl/>
        <w:spacing w:before="80" w:after="40"/>
      </w:pPr>
      <w:r>
        <w:t>式 37　自然死亡整数和最终数量</w:t>
      </w:r>
    </w:p>
    <w:p w14:paraId="75F7538C">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int</m:t>
              </m:r>
              <m:ctrlPr>
                <w:rPr>
                  <w:rFonts w:ascii="Cambria Math" w:hAnsi="Cambria Math"/>
                </w:rPr>
              </m:ctrlPr>
            </m:sub>
          </m:sSub>
          <m:r>
            <m:rPr>
              <m:sty m:val="p"/>
            </m:rPr>
            <w:rPr>
              <w:rFonts w:ascii="Cambria Math" w:hAnsi="Cambria Math" w:eastAsia="Cambria Math" w:cs="Cambria Math"/>
            </w:rPr>
            <m:t xml:space="preserve"> = min(</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surv</m:t>
              </m:r>
              <m:ctrlPr>
                <w:rPr>
                  <w:rFonts w:ascii="Cambria Math" w:hAnsi="Cambria Math"/>
                </w:rPr>
              </m:ctrlPr>
            </m:sub>
          </m:sSub>
          <m:r>
            <m:rPr>
              <m:sty m:val="p"/>
            </m:rPr>
            <w:rPr>
              <w:rFonts w:ascii="Cambria Math" w:hAnsi="Cambria Math" w:eastAsia="Cambria Math" w:cs="Cambria Math"/>
            </w:rPr>
            <m:t>, floor(</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natural</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ρ</m:t>
              </m:r>
              <m:ctrlPr>
                <w:rPr>
                  <w:rFonts w:ascii="Cambria Math" w:hAnsi="Cambria Math"/>
                </w:rPr>
              </m:ctrlPr>
            </m:e>
            <m:sub>
              <m:r>
                <m:rPr>
                  <m:sty m:val="p"/>
                </m:rPr>
                <w:rPr>
                  <w:rFonts w:ascii="Cambria Math" w:hAnsi="Cambria Math" w:eastAsia="Cambria Math" w:cs="Cambria Math"/>
                </w:rPr>
                <m:t>d</m:t>
              </m:r>
              <m:ctrlPr>
                <w:rPr>
                  <w:rFonts w:ascii="Cambria Math" w:hAnsi="Cambria Math"/>
                </w:rPr>
              </m:ctrlPr>
            </m:sub>
          </m:sSub>
          <m:r>
            <m:rPr>
              <m:sty m:val="p"/>
            </m:rPr>
            <w:rPr>
              <w:rFonts w:ascii="Cambria Math" w:hAnsi="Cambria Math" w:eastAsia="Cambria Math" w:cs="Cambria Math"/>
            </w:rPr>
            <m:t xml:space="preserve">));    N' = </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surv</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B</m:t>
              </m:r>
              <m:ctrlPr>
                <w:rPr>
                  <w:rFonts w:ascii="Cambria Math" w:hAnsi="Cambria Math"/>
                </w:rPr>
              </m:ctrlPr>
            </m:e>
            <m:sub>
              <m:r>
                <m:rPr>
                  <m:sty m:val="p"/>
                </m:rPr>
                <w:rPr>
                  <w:rFonts w:ascii="Cambria Math" w:hAnsi="Cambria Math" w:eastAsia="Cambria Math" w:cs="Cambria Math"/>
                </w:rPr>
                <m:t>int</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int</m:t>
              </m:r>
              <m:ctrlPr>
                <w:rPr>
                  <w:rFonts w:ascii="Cambria Math" w:hAnsi="Cambria Math"/>
                </w:rPr>
              </m:ctrlPr>
            </m:sub>
          </m:sSub>
        </m:oMath>
      </m:oMathPara>
    </w:p>
    <w:p w14:paraId="2C4D2848">
      <w:pPr>
        <w:widowControl/>
      </w:pPr>
      <w:r>
        <w:rPr>
          <w:b/>
        </w:rPr>
        <w:t>计算与设计　</w:t>
      </w:r>
      <w:r>
        <w:t>ρ_b ρ_d为累计小数余量，每次扣去其结算整数。公式用于N_surv&gt;0，若为0保持灭绝。代码在恰好处于K、吃饱、无捕食时对齐出生死亡余量，避免纯整数舍入漂移。迁徙与分化在后续阶段改变分布，并非此处凭空出生。</w:t>
      </w:r>
    </w:p>
    <w:p w14:paraId="270F26E7">
      <w:pPr>
        <w:widowControl/>
      </w:pPr>
      <w:r>
        <w:rPr>
          <w:b/>
        </w:rPr>
        <w:t>玩家影响与示例　</w:t>
      </w:r>
      <w:r>
        <w:t>5天每日期望出生0.2且其他条件不变，累计1才新增个体。搬20只到邻格必须原地扣20，不在目的地复制又保留原群。</w:t>
      </w:r>
    </w:p>
    <w:p w14:paraId="0B54301B">
      <w:pPr>
        <w:widowControl/>
      </w:pPr>
      <w:r>
        <w:rPr>
          <w:b/>
        </w:rPr>
        <w:t>计算与设计　</w:t>
      </w:r>
      <w:r>
        <w:t>正式统计应分出生、捕食、自然死亡、迁入迁出。只写净变化−10会掩盖缺粮、失配、超载或捕食等不同原因。</w:t>
      </w:r>
    </w:p>
    <w:p w14:paraId="37C63A86">
      <w:pPr>
        <w:pStyle w:val="3"/>
        <w:keepNext/>
        <w:widowControl/>
      </w:pPr>
      <w:r>
        <w:t>10 性状选择与统一物种分化</w:t>
      </w:r>
    </w:p>
    <w:p w14:paraId="4AC001CB">
      <w:pPr>
        <w:pStyle w:val="4"/>
        <w:keepNext/>
        <w:widowControl/>
      </w:pPr>
      <w:r>
        <w:t>有条件的单项性状选择</w:t>
      </w:r>
    </w:p>
    <w:p w14:paraId="43119DCA">
      <w:pPr>
        <w:keepNext/>
        <w:widowControl/>
      </w:pPr>
      <w:r>
        <w:rPr>
          <w:b/>
        </w:rPr>
        <w:t>通俗解释　</w:t>
      </w:r>
      <w:r>
        <w:t>平均性状向能改善预期生存繁殖的方向移动。不是随机把所有属性涨一点，也不是天气把动物直接改成模板。</w:t>
      </w:r>
    </w:p>
    <w:p w14:paraId="15DF2E72">
      <w:pPr>
        <w:widowControl/>
      </w:pPr>
      <w:r>
        <w:t>规则　性状选择沿用约每 7 日评估、步长 δ=2、选择强度 λ=1 的陆地基线；环境数值变化可提前试算，但不会额外触发自然迁徙骰。每轮只执行评分最高且达到 0.15 的一项，无优势不变。水栖只试运动、体型、生育；陆地与天空还可试适温、适湿。运动和体型是否受捕食互动影响，以真实食物网范围判断：陆地与天空看同格，水域看整个水域。营养级不由普通性状选择改变，只在成功分化为目标物种时取其模板值。</w:t>
      </w:r>
    </w:p>
    <w:p w14:paraId="2E0579A5">
      <w:pPr>
        <w:keepNext/>
        <w:widowControl/>
        <w:spacing w:before="80" w:after="40"/>
      </w:pPr>
      <w:r>
        <w:t>式 38　候选预期净增长</w:t>
      </w:r>
    </w:p>
    <w:p w14:paraId="23188B8E">
      <w:pPr>
        <w:widowControl/>
        <w:spacing w:after="140" w:line="276" w:lineRule="auto"/>
      </w:pPr>
      <m:oMathPara>
        <m:oMathParaPr>
          <m:jc m:val="left"/>
        </m:oMathParaPr>
        <m:oMath>
          <m:r>
            <m:rPr>
              <m:sty m:val="p"/>
            </m:rPr>
            <w:rPr>
              <w:rFonts w:ascii="Cambria Math" w:hAnsi="Cambria Math" w:eastAsia="Cambria Math" w:cs="Cambria Math"/>
            </w:rPr>
            <m:t xml:space="preserve">G(x) = b(x) −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natural</m:t>
              </m:r>
              <m:ctrlPr>
                <w:rPr>
                  <w:rFonts w:ascii="Cambria Math" w:hAnsi="Cambria Math"/>
                </w:rPr>
              </m:ctrlPr>
            </m:sub>
          </m:sSub>
          <m:r>
            <m:rPr>
              <m:sty m:val="p"/>
            </m:rPr>
            <w:rPr>
              <w:rFonts w:ascii="Cambria Math" w:hAnsi="Cambria Math" w:eastAsia="Cambria Math" w:cs="Cambria Math"/>
            </w:rPr>
            <m:t xml:space="preserve">(x) − </m:t>
          </m:r>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c</m:t>
              </m:r>
              <m:ctrlPr>
                <w:rPr>
                  <w:rFonts w:ascii="Cambria Math" w:hAnsi="Cambria Math"/>
                </w:rPr>
              </m:ctrlPr>
            </m:sub>
          </m:sSub>
          <m:r>
            <m:rPr>
              <m:sty m:val="p"/>
            </m:rPr>
            <w:rPr>
              <w:rFonts w:ascii="Cambria Math" w:hAnsi="Cambria Math" w:eastAsia="Cambria Math" w:cs="Cambria Math"/>
            </w:rPr>
            <m:t>(x)</m:t>
          </m:r>
        </m:oMath>
      </m:oMathPara>
    </w:p>
    <w:p w14:paraId="7FAE8D8A">
      <w:pPr>
        <w:keepNext/>
        <w:widowControl/>
        <w:spacing w:before="80" w:after="40"/>
      </w:pPr>
      <w:r>
        <w:t>式 39　候选收益</w:t>
      </w:r>
    </w:p>
    <w:p w14:paraId="6678E7DC">
      <w:pPr>
        <w:widowControl/>
        <w:spacing w:after="140" w:line="276" w:lineRule="auto"/>
      </w:pPr>
      <m:oMathPara>
        <m:oMathParaPr>
          <m:jc m:val="left"/>
        </m:oMathParaPr>
        <m:oMath>
          <m:r>
            <m:rPr>
              <m:sty m:val="p"/>
            </m:rPr>
            <w:rPr>
              <w:rFonts w:ascii="Cambria Math" w:hAnsi="Cambria Math" w:eastAsia="Cambria Math" w:cs="Cambria Math"/>
            </w:rPr>
            <m:t>ΔG = G(</m:t>
          </m:r>
          <m:sSub>
            <m:sSubPr>
              <m:ctrlPr>
                <w:rPr>
                  <w:rFonts w:ascii="Cambria Math" w:hAnsi="Cambria Math"/>
                </w:rPr>
              </m:ctrlPr>
            </m:sSubPr>
            <m:e>
              <m:r>
                <m:rPr>
                  <m:sty m:val="p"/>
                </m:rPr>
                <w:rPr>
                  <w:rFonts w:ascii="Cambria Math" w:hAnsi="Cambria Math" w:eastAsia="Cambria Math" w:cs="Cambria Math"/>
                </w:rPr>
                <m:t>x</m:t>
              </m:r>
              <m:ctrlPr>
                <w:rPr>
                  <w:rFonts w:ascii="Cambria Math" w:hAnsi="Cambria Math"/>
                </w:rPr>
              </m:ctrlPr>
            </m:e>
            <m:sub>
              <m:r>
                <m:rPr>
                  <m:sty m:val="p"/>
                </m:rPr>
                <w:rPr>
                  <w:rFonts w:ascii="Cambria Math" w:hAnsi="Cambria Math" w:eastAsia="Cambria Math" w:cs="Cambria Math"/>
                </w:rPr>
                <m:t>candidate</m:t>
              </m:r>
              <m:ctrlPr>
                <w:rPr>
                  <w:rFonts w:ascii="Cambria Math" w:hAnsi="Cambria Math"/>
                </w:rPr>
              </m:ctrlPr>
            </m:sub>
          </m:sSub>
          <m:r>
            <m:rPr>
              <m:sty m:val="p"/>
            </m:rPr>
            <w:rPr>
              <w:rFonts w:ascii="Cambria Math" w:hAnsi="Cambria Math" w:eastAsia="Cambria Math" w:cs="Cambria Math"/>
            </w:rPr>
            <m:t>) − G(</m:t>
          </m:r>
          <m:sSub>
            <m:sSubPr>
              <m:ctrlPr>
                <w:rPr>
                  <w:rFonts w:ascii="Cambria Math" w:hAnsi="Cambria Math"/>
                </w:rPr>
              </m:ctrlPr>
            </m:sSubPr>
            <m:e>
              <m:r>
                <m:rPr>
                  <m:sty m:val="p"/>
                </m:rPr>
                <w:rPr>
                  <w:rFonts w:ascii="Cambria Math" w:hAnsi="Cambria Math" w:eastAsia="Cambria Math" w:cs="Cambria Math"/>
                </w:rPr>
                <m:t>x</m:t>
              </m:r>
              <m:ctrlPr>
                <w:rPr>
                  <w:rFonts w:ascii="Cambria Math" w:hAnsi="Cambria Math"/>
                </w:rPr>
              </m:ctrlPr>
            </m:e>
            <m:sub>
              <m:r>
                <m:rPr>
                  <m:sty m:val="p"/>
                </m:rPr>
                <w:rPr>
                  <w:rFonts w:ascii="Cambria Math" w:hAnsi="Cambria Math" w:eastAsia="Cambria Math" w:cs="Cambria Math"/>
                </w:rPr>
                <m:t>current</m:t>
              </m:r>
              <m:ctrlPr>
                <w:rPr>
                  <w:rFonts w:ascii="Cambria Math" w:hAnsi="Cambria Math"/>
                </w:rPr>
              </m:ctrlPr>
            </m:sub>
          </m:sSub>
          <m:r>
            <m:rPr>
              <m:sty m:val="p"/>
            </m:rPr>
            <w:rPr>
              <w:rFonts w:ascii="Cambria Math" w:hAnsi="Cambria Math" w:eastAsia="Cambria Math" w:cs="Cambria Math"/>
            </w:rPr>
            <m:t>)</m:t>
          </m:r>
        </m:oMath>
      </m:oMathPara>
    </w:p>
    <w:p w14:paraId="4763BF29">
      <w:pPr>
        <w:keepNext/>
        <w:widowControl/>
        <w:spacing w:before="80" w:after="40"/>
      </w:pPr>
      <w:r>
        <w:t>式 40　评分归一化</w:t>
      </w:r>
    </w:p>
    <w:p w14:paraId="58A9525F">
      <w:pPr>
        <w:widowControl/>
        <w:spacing w:after="140" w:line="276" w:lineRule="auto"/>
      </w:pPr>
      <m:oMathPara>
        <m:oMathParaPr>
          <m:jc m:val="left"/>
        </m:oMathParaPr>
        <m:oMath>
          <m:r>
            <m:rPr>
              <m:sty m:val="p"/>
            </m:rPr>
            <w:rPr>
              <w:rFonts w:ascii="Cambria Math" w:hAnsi="Cambria Math" w:eastAsia="Cambria Math" w:cs="Cambria Math"/>
            </w:rPr>
            <m:t xml:space="preserve">score = min(1, </m:t>
          </m:r>
          <m:f>
            <m:fPr>
              <m:ctrlPr>
                <w:rPr>
                  <w:rFonts w:ascii="Cambria Math" w:hAnsi="Cambria Math"/>
                </w:rPr>
              </m:ctrlPr>
            </m:fPr>
            <m:num>
              <m:r>
                <m:rPr>
                  <m:sty m:val="p"/>
                </m:rPr>
                <w:rPr>
                  <w:rFonts w:ascii="Cambria Math" w:hAnsi="Cambria Math" w:eastAsia="Cambria Math" w:cs="Cambria Math"/>
                </w:rPr>
                <m:t>max(ΔG, 0)</m:t>
              </m:r>
              <m:ctrlPr>
                <w:rPr>
                  <w:rFonts w:ascii="Cambria Math" w:hAnsi="Cambria Math"/>
                </w:rPr>
              </m:ctrlPr>
            </m:num>
            <m:den>
              <m:r>
                <m:rPr>
                  <m:sty m:val="p"/>
                </m:rPr>
                <w:rPr>
                  <w:rFonts w:ascii="Cambria Math" w:hAnsi="Cambria Math" w:eastAsia="Cambria Math" w:cs="Cambria Math"/>
                </w:rPr>
                <m:t>max(0.01, Nr₀δ/100)</m:t>
              </m:r>
              <m:ctrlPr>
                <w:rPr>
                  <w:rFonts w:ascii="Cambria Math" w:hAnsi="Cambria Math"/>
                </w:rPr>
              </m:ctrlPr>
            </m:den>
          </m:f>
          <m:r>
            <m:rPr>
              <m:sty m:val="p"/>
            </m:rPr>
            <w:rPr>
              <w:rFonts w:ascii="Cambria Math" w:hAnsi="Cambria Math" w:eastAsia="Cambria Math" w:cs="Cambria Math"/>
            </w:rPr>
            <m:t xml:space="preserve"> · λ)</m:t>
          </m:r>
        </m:oMath>
      </m:oMathPara>
    </w:p>
    <w:p w14:paraId="72C9F57A">
      <w:pPr>
        <w:keepNext/>
        <w:widowControl/>
        <w:spacing w:before="80" w:after="40"/>
      </w:pPr>
      <w:r>
        <w:t>式 41　性状实际步进</w:t>
      </w:r>
    </w:p>
    <w:p w14:paraId="48DB49E6">
      <w:pPr>
        <w:widowControl/>
        <w:spacing w:after="140" w:line="276" w:lineRule="auto"/>
      </w:pPr>
      <m:oMathPara>
        <m:oMathParaPr>
          <m:jc m:val="left"/>
        </m:oMathParaPr>
        <m:oMath>
          <m:r>
            <m:rPr>
              <m:sty m:val="p"/>
            </m:rPr>
            <w:rPr>
              <w:rFonts w:ascii="Cambria Math" w:hAnsi="Cambria Math" w:eastAsia="Cambria Math" w:cs="Cambria Math"/>
            </w:rPr>
            <m:t xml:space="preserve">Δx = direction · δ · </m:t>
          </m:r>
          <m:sSub>
            <m:sSubPr>
              <m:ctrlPr>
                <w:rPr>
                  <w:rFonts w:ascii="Cambria Math" w:hAnsi="Cambria Math"/>
                </w:rPr>
              </m:ctrlPr>
            </m:sSubPr>
            <m:e>
              <m:r>
                <m:rPr>
                  <m:sty m:val="p"/>
                </m:rPr>
                <w:rPr>
                  <w:rFonts w:ascii="Cambria Math" w:hAnsi="Cambria Math" w:eastAsia="Cambria Math" w:cs="Cambria Math"/>
                </w:rPr>
                <m:t>μ</m:t>
              </m:r>
              <m:ctrlPr>
                <w:rPr>
                  <w:rFonts w:ascii="Cambria Math" w:hAnsi="Cambria Math"/>
                </w:rPr>
              </m:ctrlPr>
            </m:e>
            <m:sub>
              <m:r>
                <m:rPr>
                  <m:sty m:val="p"/>
                </m:rPr>
                <w:rPr>
                  <w:rFonts w:ascii="Cambria Math" w:hAnsi="Cambria Math" w:eastAsia="Cambria Math" w:cs="Cambria Math"/>
                </w:rPr>
                <m:t>x</m:t>
              </m:r>
              <m:ctrlPr>
                <w:rPr>
                  <w:rFonts w:ascii="Cambria Math" w:hAnsi="Cambria Math"/>
                </w:rPr>
              </m:ctrlPr>
            </m:sub>
          </m:sSub>
          <m:r>
            <m:rPr>
              <m:sty m:val="p"/>
            </m:rPr>
            <w:rPr>
              <w:rFonts w:ascii="Cambria Math" w:hAnsi="Cambria Math" w:eastAsia="Cambria Math" w:cs="Cambria Math"/>
            </w:rPr>
            <m:t xml:space="preserve"> · score</m:t>
          </m:r>
        </m:oMath>
      </m:oMathPara>
    </w:p>
    <w:p w14:paraId="1FAECAB5">
      <w:pPr>
        <w:widowControl/>
      </w:pPr>
      <w:r>
        <w:rPr>
          <w:b/>
        </w:rPr>
        <w:t>计算与设计　</w:t>
      </w:r>
      <w:r>
        <w:t>预测重算适应度、能耗、竞争承载与捕食风险。倍率μ_x为适温 适湿 运动1、普通体型0.1、生育0.5；保留小数余量后再写整数。先评估整个本地群落，再统一应用，减少遍历顺序偏差。</w:t>
      </w:r>
    </w:p>
    <w:p w14:paraId="0FA3468B">
      <w:pPr>
        <w:widowControl/>
      </w:pPr>
      <w:r>
        <w:rPr>
          <w:b/>
        </w:rPr>
        <w:t>玩家影响与示例　</w:t>
      </w:r>
      <w:r>
        <w:t>升温可使提高适温的候选得利，但严重缺食时仅改变适温仍救不了群体。提高生育也会增加能耗，极端值未必得高分。</w:t>
      </w:r>
    </w:p>
    <w:p w14:paraId="05D5EC3C">
      <w:pPr>
        <w:widowControl/>
      </w:pPr>
      <w:r>
        <w:t>计算与设计　陆格 T、H、R 写入生态整数值发生变化可提前触发性状收益试算；普通性状选择只改变现有群体平均性状，不额外创建种群。同一地块里不同体型赛道可影响食物竞争与性状方向，但“同生态位分化”不再是新群体入口。</w:t>
      </w:r>
    </w:p>
    <w:p w14:paraId="7AD473F0">
      <w:pPr>
        <w:widowControl/>
      </w:pPr>
      <w:r>
        <w:rPr>
          <w:b/>
          <w:i/>
          <w:color w:val="777777"/>
        </w:rPr>
        <w:t>待开发或待确认　</w:t>
      </w:r>
      <w:r>
        <w:rPr>
          <w:i/>
          <w:color w:val="777777"/>
        </w:rPr>
        <w:t>环境持续变化期的评估频率、候选步长、阈值和最终演化节奏需平衡。定向基因编辑待开发，不把当前模拟系数当作已拍板难度。</w:t>
      </w:r>
    </w:p>
    <w:p w14:paraId="3F8AFD4D">
      <w:pPr>
        <w:pStyle w:val="4"/>
        <w:keepNext/>
        <w:widowControl/>
      </w:pPr>
      <w:r>
        <w:t>无向进化网与统一分化</w:t>
      </w:r>
    </w:p>
    <w:p w14:paraId="1A0F6AC2">
      <w:pPr>
        <w:widowControl/>
      </w:pPr>
      <w:r>
        <w:t>进化网的边无向，沿任一方向可进化或退化；新物种只能从来源直接相连的目标模板产生。普通同物种迁徙可以在别的地块留下分支，抵达同种目的地时合并；单格内不再通过“生态位分化”创建同种新 ID。当前陆地实现逐日检查预设进化目标；水陆空跨生境转换保留设计规则，暂不测试。</w:t>
      </w:r>
    </w:p>
    <w:p w14:paraId="62659BA4">
      <w:pPr>
        <w:widowControl/>
      </w:pPr>
      <w:r>
        <w:t>性状门槛按目标生境比较来源当前平均值与目标物种模板：陆地与天空涉及的非水域转换比较适温、适湿、运动、体型、繁殖五项，各相差不超过 5；水→水比较运动、体型、繁殖三项，各相差不超过 5；水↔陆比较三项共同性状，各相差不超过 5，且目标陆格按目标模板计算的环境适应度必须大于 0。水栖的温湿偏好不显示、不变异，也不用于水域来源的性状门槛。</w:t>
      </w:r>
    </w:p>
    <w:p w14:paraId="3CF932A1">
      <w:pPr>
        <w:keepNext/>
        <w:widowControl/>
        <w:spacing w:before="80"/>
      </w:pPr>
      <w:r>
        <w:t>式 42　陆地／天空五项各在目标模板 ±5 内；水域及水陆共同性状三项各在目标模板 ±5 内</w:t>
      </w:r>
    </w:p>
    <w:p w14:paraId="4581D0B4">
      <w:pPr>
        <w:widowControl/>
      </w:pPr>
      <w:r>
        <w:t>跨生态位还须满足路线和空间门槛：陆→空要求本格天空槽位为空，且本格现存种群数 &gt;2；空→陆要求本格现存种群数 &lt;3。此处种群数指该陆格登记的野外种群个数，不是动物个体数。水↔陆要求来源水格与目标陆格上下左右相邻、海拔相同；水陆转换不要求水道开口或河岸归属。没有空↔水转换，也不配置空↔空进化边。所有跨生态位门槛只决定能否入选，不提供概率加成。</w:t>
      </w:r>
    </w:p>
    <w:p w14:paraId="4E7D7C84">
      <w:pPr>
        <w:keepNext/>
        <w:widowControl/>
        <w:spacing w:before="80"/>
      </w:pPr>
      <w:r>
        <w:t>目标物种必须能在目标生境获得合法食物：L=0 要有可食植物库存；L=1 要有可捕食的 L=0 活体；L=2 要有可捕食的 L=0 或 L=1 活体。陆地和天空查目标陆格，水栖查整个目标连通水域；仅检查当日可用食物，不保证分化后长期存活。</w:t>
      </w:r>
    </w:p>
    <w:p w14:paraId="54F6BDA9">
      <w:pPr>
        <w:widowControl/>
      </w:pPr>
      <w:r>
        <w:t>同一来源每天在全部合格目标中只选一个预期一日净增长最高的目标增加 1 个有效日；按目标模板、目标食物账本和当前环境试算，平局优先已有有效日更多者，再按物种固定编号排序。其余目标记录冻结。</w:t>
      </w:r>
    </w:p>
    <w:p w14:paraId="7A180A5D">
      <w:r>
        <w:t>每个来源种群按进化网直接相连的目标物种分别保存有效日与失败抽取次数。选中目标每积累 2 个有效日抽取一次：第 k 次概率为 min(k%, 100%)，k 从 1 开始，失败后该目标的下一抽增加 1 个百分点。中断条件、改选目标或 50 天冷却都只冻结已有记录；成功只消耗成功目标的记录。一天至多给一个目标加天，且至多发生一次成功分化；跨生态位或跨食性等级不另掷骰，也没有种群密度、食物网复杂度等概率加成。</w:t>
      </w:r>
    </w:p>
    <w:p w14:paraId="33E99AA6">
      <w:r>
        <w:t>同一天多个来源争用同一目标物种位置或唯一天空槽位时，先按当天状态列出候选并统一处理；随机决定冲突位置的一个胜者，其余来源保留已积累的目标记录，不分化。成功前重新检查目标缺席、食物与可容纳的槽位，避免同日重复生成或遍历顺序改变结果。</w:t>
      </w:r>
    </w:p>
    <w:p w14:paraId="346A3199">
      <w:r>
        <w:t>式 43　</w:t>
      </w:r>
      <w:r>
        <w:rPr>
          <w:rFonts w:ascii="Cambria Math" w:hAnsi="Cambria Math"/>
        </w:rPr>
        <w:t>n = clamp(round(0.1N), 10, 100)；若 N − n &lt; 1，则分化失败</w:t>
      </w:r>
    </w:p>
    <w:p w14:paraId="19D4295E">
      <w:r>
        <w:t>成功时从来源分出式 43 的人数，生成取得目标 SpeciesData 性状、营养级和生态位的新种群；分支重置变异余量与储备，祖先按原规则向自身模板回拉。跨生态位时新种群直接注册到符合条件的目标位置，不再经过一次迁徙抽取。新分支当天不再进化或迁徙；发现记录与当前存活分开，局部消失不等于全球灭绝。</w:t>
      </w:r>
    </w:p>
    <w:p w14:paraId="20FE501A">
      <w:r>
        <w:t>成功分化日记为 D：祖先与新种群从 D 当天起各有 50 天分化冷却，在 D 至 D+49 均不能给任何目标增加有效日，也不抽取；D+50 恢复每日资格检查。祖先未成功目标的记录在冷却中冻结；新种群的所有目标记录从零开始。失败抽取不触发冷却，普通性状选择与同物种自然迁徙不触发这项冷却。</w:t>
      </w:r>
    </w:p>
    <w:p w14:paraId="196BE1D8">
      <w:r>
        <w:t>进度随种群身份保存。玩家手动整体迁移将来源注销并在目标重新注册，清空其全部目标记录；生态仓复制不继承来源记录，释放后新登记的种群也从零开始。已存在的分化冷却不可通过手动迁移绕过。普通同物种迁徙若只分出一支，来源保留记录，迁出新支从零开始并继承剩余冷却；整群域内移动保留记录与冷却。同物种合并后保留目标位置原种群的记录与较长剩余冷却，迁入者的记录不叠加。</w:t>
      </w:r>
    </w:p>
    <w:p w14:paraId="3CF73D32">
      <w:pPr>
        <w:pStyle w:val="3"/>
        <w:keepNext/>
        <w:widowControl/>
      </w:pPr>
      <w:r>
        <w:t>11 自然迁徙合并与地理隔离</w:t>
      </w:r>
    </w:p>
    <w:p w14:paraId="73F382E0">
      <w:pPr>
        <w:pStyle w:val="4"/>
        <w:keepNext/>
        <w:widowControl/>
      </w:pPr>
      <w:r>
        <w:t>陆地普通迁徙机会</w:t>
      </w:r>
    </w:p>
    <w:p w14:paraId="5FF0B1CD">
      <w:pPr>
        <w:keepNext/>
        <w:widowControl/>
      </w:pPr>
      <w:r>
        <w:rPr>
          <w:b/>
        </w:rPr>
        <w:t>通俗解释　</w:t>
      </w:r>
      <w:r>
        <w:t>动物不必每次都搬到更好环境。要有路线、有容量、到评估时机，再按概率与人数尝试移动。</w:t>
      </w:r>
    </w:p>
    <w:p w14:paraId="2FE1EB00">
      <w:pPr>
        <w:widowControl/>
      </w:pPr>
      <w:r>
        <w:t>规则　普通陆→陆迁徙仅考虑相邻陆格。高差 0 系数 c_z=1，高差 1 为 0.5，高差 2 阻断。固定每 7 天检查一次，冷却默认 7 天。正常迁徙仍须目标 F 严格更高；过载迁徙仍看压力和有容量且未被同种占据的目标。以下式 44～47 仅用于陆地普通迁徙及适用的空→空普通迁徙基线，不用于水陆转换和跨水域迁徙。</w:t>
      </w:r>
    </w:p>
    <w:p w14:paraId="09013D90">
      <w:pPr>
        <w:keepNext/>
        <w:widowControl/>
        <w:spacing w:before="80" w:after="40"/>
      </w:pPr>
      <w:r>
        <w:t>式 44　目标剩余容量</w:t>
      </w:r>
    </w:p>
    <w:p w14:paraId="0FA379A2">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K</m:t>
              </m:r>
              <m:ctrlPr>
                <w:rPr>
                  <w:rFonts w:ascii="Cambria Math" w:hAnsi="Cambria Math"/>
                </w:rPr>
              </m:ctrlPr>
            </m:sub>
          </m:sSub>
          <m:r>
            <m:rPr>
              <m:sty m:val="p"/>
            </m:rPr>
            <w:rPr>
              <w:rFonts w:ascii="Cambria Math" w:hAnsi="Cambria Math" w:eastAsia="Cambria Math" w:cs="Cambria Math"/>
            </w:rPr>
            <m:t xml:space="preserve"> = clamp(1 − </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target</m:t>
              </m:r>
              <m:ctrlPr>
                <w:rPr>
                  <w:rFonts w:ascii="Cambria Math" w:hAnsi="Cambria Math"/>
                </w:rPr>
              </m:ctrlPr>
            </m:sub>
          </m:sSub>
          <m:r>
            <m:rPr>
              <m:sty m:val="p"/>
            </m:rPr>
            <w:rPr>
              <w:rFonts w:ascii="Cambria Math" w:hAnsi="Cambria Math" w:eastAsia="Cambria Math" w:cs="Cambria Math"/>
            </w:rPr>
            <m:t>/</m:t>
          </m:r>
          <m:sSub>
            <m:sSubPr>
              <m:ctrlPr>
                <w:rPr>
                  <w:rFonts w:ascii="Cambria Math" w:hAnsi="Cambria Math"/>
                </w:rPr>
              </m:ctrlPr>
            </m:sSubPr>
            <m:e>
              <m:r>
                <m:rPr>
                  <m:sty m:val="p"/>
                </m:rPr>
                <w:rPr>
                  <w:rFonts w:ascii="Cambria Math" w:hAnsi="Cambria Math" w:eastAsia="Cambria Math" w:cs="Cambria Math"/>
                </w:rPr>
                <m:t>K</m:t>
              </m:r>
              <m:ctrlPr>
                <w:rPr>
                  <w:rFonts w:ascii="Cambria Math" w:hAnsi="Cambria Math"/>
                </w:rPr>
              </m:ctrlPr>
            </m:e>
            <m:sub>
              <m:r>
                <m:rPr>
                  <m:sty m:val="p"/>
                </m:rPr>
                <w:rPr>
                  <w:rFonts w:ascii="Cambria Math" w:hAnsi="Cambria Math" w:eastAsia="Cambria Math" w:cs="Cambria Math"/>
                </w:rPr>
                <m:t>target</m:t>
              </m:r>
              <m:ctrlPr>
                <w:rPr>
                  <w:rFonts w:ascii="Cambria Math" w:hAnsi="Cambria Math"/>
                </w:rPr>
              </m:ctrlPr>
            </m:sub>
          </m:sSub>
          <m:r>
            <m:rPr>
              <m:sty m:val="p"/>
            </m:rPr>
            <w:rPr>
              <w:rFonts w:ascii="Cambria Math" w:hAnsi="Cambria Math" w:eastAsia="Cambria Math" w:cs="Cambria Math"/>
            </w:rPr>
            <m:t>, 0, 1)</m:t>
          </m:r>
        </m:oMath>
      </m:oMathPara>
    </w:p>
    <w:p w14:paraId="0D7DF7CC">
      <w:pPr>
        <w:keepNext/>
        <w:widowControl/>
        <w:spacing w:before="80" w:after="40"/>
      </w:pPr>
      <w:r>
        <w:t>式 45　正常迁徙概率</w:t>
      </w:r>
    </w:p>
    <w:p w14:paraId="34980C93">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P</m:t>
              </m:r>
              <m:ctrlPr>
                <w:rPr>
                  <w:rFonts w:ascii="Cambria Math" w:hAnsi="Cambria Math"/>
                </w:rPr>
              </m:ctrlPr>
            </m:e>
            <m:sub>
              <m:r>
                <m:rPr>
                  <m:sty m:val="p"/>
                </m:rPr>
                <w:rPr>
                  <w:rFonts w:ascii="Cambria Math" w:hAnsi="Cambria Math" w:eastAsia="Cambria Math" w:cs="Cambria Math"/>
                </w:rPr>
                <m:t>normal</m:t>
              </m:r>
              <m:ctrlPr>
                <w:rPr>
                  <w:rFonts w:ascii="Cambria Math" w:hAnsi="Cambria Math"/>
                </w:rPr>
              </m:ctrlPr>
            </m:sub>
          </m:sSub>
          <m:r>
            <m:rPr>
              <m:sty m:val="p"/>
            </m:rPr>
            <w:rPr>
              <w:rFonts w:ascii="Cambria Math" w:hAnsi="Cambria Math" w:eastAsia="Cambria Math" w:cs="Cambria Math"/>
            </w:rPr>
            <m:t xml:space="preserve"> = ΔF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z</m:t>
              </m:r>
              <m:ctrlPr>
                <w:rPr>
                  <w:rFonts w:ascii="Cambria Math" w:hAnsi="Cambria Math"/>
                </w:rPr>
              </m:ctrlPr>
            </m:sub>
          </m:sSub>
          <m:r>
            <m:rPr>
              <m:sty m:val="p"/>
            </m:rPr>
            <w:rPr>
              <w:rFonts w:ascii="Cambria Math" w:hAnsi="Cambria Math" w:eastAsia="Cambria Math" w:cs="Cambria Math"/>
            </w:rPr>
            <m:t xml:space="preserve"> · </m:t>
          </m:r>
          <m:f>
            <m:fPr>
              <m:ctrlPr>
                <w:rPr>
                  <w:rFonts w:ascii="Cambria Math" w:hAnsi="Cambria Math"/>
                </w:rPr>
              </m:ctrlPr>
            </m:fPr>
            <m:num>
              <m:r>
                <m:rPr>
                  <m:sty m:val="p"/>
                </m:rPr>
                <w:rPr>
                  <w:rFonts w:ascii="Cambria Math" w:hAnsi="Cambria Math" w:eastAsia="Cambria Math" w:cs="Cambria Math"/>
                </w:rPr>
                <m:t>N</m:t>
              </m:r>
              <m:ctrlPr>
                <w:rPr>
                  <w:rFonts w:ascii="Cambria Math" w:hAnsi="Cambria Math"/>
                </w:rPr>
              </m:ctrlPr>
            </m:num>
            <m:den>
              <m:r>
                <m:rPr>
                  <m:sty m:val="p"/>
                </m:rPr>
                <w:rPr>
                  <w:rFonts w:ascii="Cambria Math" w:hAnsi="Cambria Math" w:eastAsia="Cambria Math" w:cs="Cambria Math"/>
                </w:rPr>
                <m:t>N + M</m:t>
              </m:r>
              <m:ctrlPr>
                <w:rPr>
                  <w:rFonts w:ascii="Cambria Math" w:hAnsi="Cambria Math"/>
                </w:rPr>
              </m:ctrlPr>
            </m:den>
          </m:f>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K</m:t>
              </m:r>
              <m:ctrlPr>
                <w:rPr>
                  <w:rFonts w:ascii="Cambria Math" w:hAnsi="Cambria Math"/>
                </w:rPr>
              </m:ctrlPr>
            </m:sub>
          </m:sSub>
        </m:oMath>
      </m:oMathPara>
    </w:p>
    <w:p w14:paraId="48273779">
      <w:pPr>
        <w:keepNext/>
        <w:widowControl/>
        <w:spacing w:before="80" w:after="40"/>
      </w:pPr>
      <w:r>
        <w:t>式 46　过载压力</w:t>
      </w:r>
    </w:p>
    <w:p w14:paraId="2387EF28">
      <w:pPr>
        <w:widowControl/>
        <w:spacing w:after="140" w:line="276" w:lineRule="auto"/>
      </w:pPr>
      <m:oMathPara>
        <m:oMathParaPr>
          <m:jc m:val="left"/>
        </m:oMathParaPr>
        <m:oMath>
          <m:r>
            <m:rPr>
              <m:sty m:val="p"/>
            </m:rPr>
            <w:rPr>
              <w:rFonts w:ascii="Cambria Math" w:hAnsi="Cambria Math" w:eastAsia="Cambria Math" w:cs="Cambria Math"/>
            </w:rPr>
            <m:t>pressure = clamp(</m:t>
          </m:r>
          <m:f>
            <m:fPr>
              <m:ctrlPr>
                <w:rPr>
                  <w:rFonts w:ascii="Cambria Math" w:hAnsi="Cambria Math"/>
                </w:rPr>
              </m:ctrlPr>
            </m:fPr>
            <m:num>
              <m:r>
                <m:rPr>
                  <m:sty m:val="p"/>
                </m:rPr>
                <w:rPr>
                  <w:rFonts w:ascii="Cambria Math" w:hAnsi="Cambria Math" w:eastAsia="Cambria Math" w:cs="Cambria Math"/>
                </w:rPr>
                <m:t>N/K − θ</m:t>
              </m:r>
              <m:ctrlPr>
                <w:rPr>
                  <w:rFonts w:ascii="Cambria Math" w:hAnsi="Cambria Math"/>
                </w:rPr>
              </m:ctrlPr>
            </m:num>
            <m:den>
              <m:r>
                <m:rPr>
                  <m:sty m:val="p"/>
                </m:rPr>
                <w:rPr>
                  <w:rFonts w:ascii="Cambria Math" w:hAnsi="Cambria Math" w:eastAsia="Cambria Math" w:cs="Cambria Math"/>
                </w:rPr>
                <m:t>1 − θ</m:t>
              </m:r>
              <m:ctrlPr>
                <w:rPr>
                  <w:rFonts w:ascii="Cambria Math" w:hAnsi="Cambria Math"/>
                </w:rPr>
              </m:ctrlPr>
            </m:den>
          </m:f>
          <m:r>
            <m:rPr>
              <m:sty m:val="p"/>
            </m:rPr>
            <w:rPr>
              <w:rFonts w:ascii="Cambria Math" w:hAnsi="Cambria Math" w:eastAsia="Cambria Math" w:cs="Cambria Math"/>
            </w:rPr>
            <m:t>, 0, 1)</m:t>
          </m:r>
        </m:oMath>
      </m:oMathPara>
    </w:p>
    <w:p w14:paraId="30EE8EF9">
      <w:pPr>
        <w:keepNext/>
        <w:widowControl/>
        <w:spacing w:before="80" w:after="40"/>
      </w:pPr>
      <w:r>
        <w:t>式 47　过载迁徙概率</w:t>
      </w:r>
    </w:p>
    <w:p w14:paraId="4AEFBE33">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P</m:t>
              </m:r>
              <m:ctrlPr>
                <w:rPr>
                  <w:rFonts w:ascii="Cambria Math" w:hAnsi="Cambria Math"/>
                </w:rPr>
              </m:ctrlPr>
            </m:e>
            <m:sub>
              <m:r>
                <m:rPr>
                  <m:sty m:val="p"/>
                </m:rPr>
                <w:rPr>
                  <w:rFonts w:ascii="Cambria Math" w:hAnsi="Cambria Math" w:eastAsia="Cambria Math" w:cs="Cambria Math"/>
                </w:rPr>
                <m:t>over</m:t>
              </m:r>
              <m:ctrlPr>
                <w:rPr>
                  <w:rFonts w:ascii="Cambria Math" w:hAnsi="Cambria Math"/>
                </w:rPr>
              </m:ctrlPr>
            </m:sub>
          </m:sSub>
          <m:r>
            <m:rPr>
              <m:sty m:val="p"/>
            </m:rPr>
            <w:rPr>
              <w:rFonts w:ascii="Cambria Math" w:hAnsi="Cambria Math" w:eastAsia="Cambria Math" w:cs="Cambria Math"/>
            </w:rPr>
            <m:t xml:space="preserve"> = pressure · </m:t>
          </m:r>
          <m:sSub>
            <m:sSubPr>
              <m:ctrlPr>
                <w:rPr>
                  <w:rFonts w:ascii="Cambria Math" w:hAnsi="Cambria Math"/>
                </w:rPr>
              </m:ctrlPr>
            </m:sSubPr>
            <m:e>
              <m:r>
                <m:rPr>
                  <m:sty m:val="p"/>
                </m:rPr>
                <w:rPr>
                  <w:rFonts w:ascii="Cambria Math" w:hAnsi="Cambria Math" w:eastAsia="Cambria Math" w:cs="Cambria Math"/>
                </w:rPr>
                <m:t>p</m:t>
              </m:r>
              <m:ctrlPr>
                <w:rPr>
                  <w:rFonts w:ascii="Cambria Math" w:hAnsi="Cambria Math"/>
                </w:rPr>
              </m:ctrlPr>
            </m:e>
            <m:sub>
              <m:r>
                <m:rPr>
                  <m:sty m:val="p"/>
                </m:rPr>
                <w:rPr>
                  <w:rFonts w:ascii="Cambria Math" w:hAnsi="Cambria Math" w:eastAsia="Cambria Math" w:cs="Cambria Math"/>
                </w:rPr>
                <m:t>over</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z</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K</m:t>
              </m:r>
              <m:ctrlPr>
                <w:rPr>
                  <w:rFonts w:ascii="Cambria Math" w:hAnsi="Cambria Math"/>
                </w:rPr>
              </m:ctrlPr>
            </m:sub>
          </m:sSub>
        </m:oMath>
      </m:oMathPara>
    </w:p>
    <w:p w14:paraId="6A6078E6">
      <w:pPr>
        <w:widowControl/>
      </w:pPr>
      <w:r>
        <w:t>计算与设计　ΔF 为目标减本地适应度，M 默认 100，θ 默认 0.8，p_over 默认 0.5。K≤0 时 pressure=1，目标容量≤0 时 c_K=0。正常候选须 F 更高，过载候选须满足压力、容量与目标缺席条件；两类均先计算概率，再与其他合法迁徙候选一同按概率降序尝试。同一数值目的地若同时符合正常和过载条件，只保留最终概率较高的一项，避免双重掷骰。K_target 是现有食物机会估计值，迁入后随下一轮生态重新计算。</w:t>
      </w:r>
    </w:p>
    <w:p w14:paraId="120B0F9C">
      <w:pPr>
        <w:widowControl/>
      </w:pPr>
      <w:r>
        <w:t>计算与设计　普通迁徙成功时，人数统一取 clamp(round(0.1N), 10, 100)，不超过来源现有人数；若 N&lt;10 则不迁。普通迁徙可以搬空原群。来源扣除后目的地登记，不能复制人数；新迁入种群同日不再连跳。近期来源限制与 7 天冷却沿用 v3；环境变动可清除近期来源标记，但不取消既有冷却。</w:t>
      </w:r>
    </w:p>
    <w:p w14:paraId="4D629768">
      <w:pPr>
        <w:widowControl/>
      </w:pPr>
      <w:r>
        <w:t>玩家影响与示例　陆地正常迁徙的成功率仍由适应度提升、地形、规模和目标容量决定；成功后的搬出人数统一按 10% 与 10～100 限制计算，与适应度差值不再直接相乘。高差 1 降低普通陆地迁徙机会，改高还会影响水陆、季风与水域关系。</w:t>
      </w:r>
    </w:p>
    <w:p w14:paraId="5A575269">
      <w:pPr>
        <w:widowControl/>
      </w:pPr>
      <w:r>
        <w:t>实现边界　当前陆地日循环已经调用预设进化网检查，旧独立生态位分化创建入口不再调用。五个导入物种均按陆地资产运行；水域、空中及跨生态位转换留到相应模型和资产接入后专项验证。</w:t>
      </w:r>
    </w:p>
    <w:p w14:paraId="630179FB">
      <w:pPr>
        <w:pStyle w:val="4"/>
        <w:keepNext/>
        <w:widowControl/>
      </w:pPr>
      <w:r>
        <w:t>合并与隔离策略</w:t>
      </w:r>
    </w:p>
    <w:p w14:paraId="4AB18B58">
      <w:pPr>
        <w:keepNext/>
        <w:widowControl/>
      </w:pPr>
      <w:r>
        <w:rPr>
          <w:b/>
        </w:rPr>
        <w:t>通俗解释　</w:t>
      </w:r>
      <w:r>
        <w:t>迁入同种合成一群，新来个体改变平均性状。隔离可避免持续迁入稀释，使祖先与新支系同时保留。</w:t>
      </w:r>
    </w:p>
    <w:p w14:paraId="183B7DCC">
      <w:pPr>
        <w:widowControl/>
      </w:pPr>
      <w:r>
        <w:t>规则　相同物种身份且生态位一致，并处于同一数值种群位置才合并。陆地按陆格，水栖按具体水格；同水域不同格的同种群体保持分别登记。天空每格最多一群，已占用槽位不可作为空→空或陆→空目的地。人数相加，性状按人数加权平均，储备和余量按规则拆分与合并，不生成额外动物或资源。</w:t>
      </w:r>
    </w:p>
    <w:p w14:paraId="3D55B1E2">
      <w:pPr>
        <w:keepNext/>
        <w:widowControl/>
        <w:spacing w:before="80" w:after="40"/>
      </w:pPr>
      <w:r>
        <w:t>式 48　合并数量和平均性状</w:t>
      </w:r>
    </w:p>
    <w:p w14:paraId="1B95FC7A">
      <w:pPr>
        <w:widowControl/>
        <w:spacing w:after="140" w:line="276" w:lineRule="auto"/>
      </w:pPr>
      <m:oMathPara>
        <m:oMathParaPr>
          <m:jc m:val="left"/>
        </m:oMathParaPr>
        <m:oMath>
          <m:r>
            <m:rPr>
              <m:sty m:val="p"/>
            </m:rPr>
            <w:rPr>
              <w:rFonts w:ascii="Cambria Math" w:hAnsi="Cambria Math" w:eastAsia="Cambria Math" w:cs="Cambria Math"/>
            </w:rPr>
            <m:t xml:space="preserve">N' = N₁ + N₂;    x' = </m:t>
          </m:r>
          <m:f>
            <m:fPr>
              <m:ctrlPr>
                <w:rPr>
                  <w:rFonts w:ascii="Cambria Math" w:hAnsi="Cambria Math"/>
                </w:rPr>
              </m:ctrlPr>
            </m:fPr>
            <m:num>
              <m:r>
                <m:rPr>
                  <m:sty m:val="p"/>
                </m:rPr>
                <w:rPr>
                  <w:rFonts w:ascii="Cambria Math" w:hAnsi="Cambria Math" w:eastAsia="Cambria Math" w:cs="Cambria Math"/>
                </w:rPr>
                <m:t>N₁x₁ + N₂x₂</m:t>
              </m:r>
              <m:ctrlPr>
                <w:rPr>
                  <w:rFonts w:ascii="Cambria Math" w:hAnsi="Cambria Math"/>
                </w:rPr>
              </m:ctrlPr>
            </m:num>
            <m:den>
              <m:r>
                <m:rPr>
                  <m:sty m:val="p"/>
                </m:rPr>
                <w:rPr>
                  <w:rFonts w:ascii="Cambria Math" w:hAnsi="Cambria Math" w:eastAsia="Cambria Math" w:cs="Cambria Math"/>
                </w:rPr>
                <m:t>N₁ + N₂</m:t>
              </m:r>
              <m:ctrlPr>
                <w:rPr>
                  <w:rFonts w:ascii="Cambria Math" w:hAnsi="Cambria Math"/>
                </w:rPr>
              </m:ctrlPr>
            </m:den>
          </m:f>
        </m:oMath>
      </m:oMathPara>
    </w:p>
    <w:p w14:paraId="640391D6">
      <w:pPr>
        <w:widowControl/>
      </w:pPr>
      <w:r>
        <w:rPr>
          <w:b/>
        </w:rPr>
        <w:t>玩家影响与示例　</w:t>
      </w:r>
      <w:r>
        <w:t>80只适温50和20只适温70，合并适温54，不能直接继承较高70。保祖先可留压力较弱且自然路受限的避难区，而不是贴禁止进化标签。</w:t>
      </w:r>
    </w:p>
    <w:p w14:paraId="77FE9D73">
      <w:pPr>
        <w:widowControl/>
      </w:pPr>
      <w:r>
        <w:rPr>
          <w:b/>
          <w:i/>
          <w:color w:val="777777"/>
        </w:rPr>
        <w:t>待开发或待确认　</w:t>
      </w:r>
      <w:r>
        <w:t>手动迁移收费 1,000 并搬走选中种群的全部个体；正式目标选择、预览和原子提交仍待开发，不得作为无代价活体复制手段。</w:t>
      </w:r>
    </w:p>
    <w:p w14:paraId="2571EB20">
      <w:pPr>
        <w:pStyle w:val="4"/>
        <w:keepNext/>
      </w:pPr>
      <w:r>
        <w:t>玩家手动迁移与生态仓释放的合法目标</w:t>
      </w:r>
    </w:p>
    <w:p w14:paraId="7DD09F26">
      <w:r>
        <w:t>规则　手动迁移与生态仓释放共用目标准入：目标必须是已建成地块，且数值种群位置符合该物种生态位。陆地种群落在已建陆格；水栖种群落在已建水格的具体位置；天空种群落在已建陆格上方的天空槽位。陆地或水格已有同物种、同生态位种群时按同地位置规则合并，其他物种可共处。天空槽位须为空，或已由同物种占据且可合并；不同物种占用时拒绝。手动迁移的目标不得是该群当前的同一数值位置。</w:t>
      </w:r>
    </w:p>
    <w:p w14:paraId="4FBC7D7C">
      <w:r>
        <w:t>计算与设计　玩家使用外星运输，手动迁移和生态仓释放可跨任意距离与海拔，不检查自然迁徙的邻接、水道开口、高差、运动能力、检查日、概率或进化网转换路径。手动迁移保持原物种与生态位，来源全群搬出，并清空该群所有目标分化进度；既有 50 天分化冷却仍保留。仓释放按备份规则放出 50 只，新群分化进度从零开始。食物、气候适应度和估计容量既不显示为生存风险，也不阻止提交；提交后仍按正常生态日结算生存。预览仅说明目标是否已建、生态位与天空槽位是否匹配、是否合并、人数与费用，正式提交时重验并原子更新。此规则仅限玩家操作。</w:t>
      </w:r>
    </w:p>
    <w:p w14:paraId="71BFCDC7">
      <w:pPr>
        <w:pStyle w:val="4"/>
        <w:keepNext/>
        <w:widowControl/>
      </w:pPr>
      <w:r>
        <w:t>共同的迁徙候选与人数规则</w:t>
      </w:r>
    </w:p>
    <w:p w14:paraId="451431FC">
      <w:pPr>
        <w:widowControl/>
      </w:pPr>
      <w:r>
        <w:t>每个来源种群在固定 7 天普通外部迁徙检查点列出全部合法目的地，排除非法海拔、断开的水道和已占用天空槽位。同一数值目的地的重复路径或普通迁徙模式只保留最终概率较高的一项。各目标算最终概率并按降序逐条掷骰，同概率目标随机排先后；首次成功即停止，一次检查最多完成一次外部迁徙。跨生态位及跨食性等级换种由第 10 章统一分化结算，不进入普通迁徙候选。跨水域同物种迁徙不乘植物量或环境适应度。</w:t>
      </w:r>
    </w:p>
    <w:p w14:paraId="63680F6E">
      <w:pPr>
        <w:widowControl/>
      </w:pPr>
      <w:r>
        <w:t>普通迁徙和分化的搬出人数均按来源 10%、至少 10、最多 100 计算；普通迁徙可搬空来源，分化必须留下至少 1 只祖先。水域内部位置移动整群搬迁，不用人数限制。同日新来者和新物种不再二次迁徙。</w:t>
      </w:r>
    </w:p>
    <w:p w14:paraId="27FFD919">
      <w:pPr>
        <w:pStyle w:val="4"/>
        <w:keepNext/>
        <w:widowControl/>
      </w:pPr>
      <w:r>
        <w:t>水域划分和种群位置</w:t>
      </w:r>
    </w:p>
    <w:p w14:paraId="48EBDAE7">
      <w:pPr>
        <w:widowControl/>
      </w:pPr>
      <w:r>
        <w:t>相邻水格双方开口相对时存在水道边；同高的水道边用于划分共享水域，高差 1 的水道边只供跨水域迁徙，高差 2 禁止。一个水域共享海拔、浮游植物库存、每日增量和容量；各水栖种群仍登记在具体水格。水域的邻居可汇总所有成员格边界用于预览，但实际迁徙只能使用来源种群当前水格的有效出边。</w:t>
      </w:r>
    </w:p>
    <w:p w14:paraId="385E8720">
      <w:pPr>
        <w:widowControl/>
      </w:pPr>
      <w:r>
        <w:t>水域合并时对每格库存和增量按格数加权平均，拆分后每个新水域继承原每格数值；总库存与总增量守恒。水域改高作用于全部成员格；改形状、旋转、增删或海拔变化后须先更新拓扑，随后更新资源和操作时间线。水域改高本身不会切断其内部已接通的同高边，但可能与别的水域合并。</w:t>
      </w:r>
    </w:p>
    <w:p w14:paraId="67052E59">
      <w:pPr>
        <w:pStyle w:val="4"/>
        <w:keepNext/>
        <w:widowControl/>
      </w:pPr>
      <w:r>
        <w:t>域内移动与跨水域迁徙</w:t>
      </w:r>
    </w:p>
    <w:p w14:paraId="2342F689">
      <w:pPr>
        <w:widowControl/>
      </w:pPr>
      <w:r>
        <w:t>每 14 天，尚未完成当日外部迁徙的水栖种群可从当前格随机向同水域、实际接通水路的相邻格整群移动；无有效邻格则原地不动。目标格已有同种则合并，其他物种可共处。画面既显示格内随机移动，也显示跨水格移动。域内移动不改变共享食物和捕食资格。</w:t>
      </w:r>
    </w:p>
    <w:p w14:paraId="1A8930E1">
      <w:pPr>
        <w:widowControl/>
      </w:pPr>
      <w:r>
        <w:t>跨水域迁徙只看当前格通向另一水域的水道边，目标须高差 1；向低一层基础概率 3%，向高一层 0.5%。同一目标水域即使有多条合法入口，也只参加一次概率判定；成功后在当前格可达的合法入口中等概率选一个目标格。目标同格已有同种则按普通迁徙合并。</w:t>
      </w:r>
    </w:p>
    <w:p w14:paraId="014D58D9">
      <w:pPr>
        <w:pStyle w:val="4"/>
        <w:keepNext/>
        <w:widowControl/>
      </w:pPr>
      <w:r>
        <w:t>跨生态位进化的未来落点</w:t>
      </w:r>
    </w:p>
    <w:p w14:paraId="6093C6AA">
      <w:pPr>
        <w:widowControl/>
      </w:pPr>
      <w:r>
        <w:t>未来若进化网引入水栖或空中目标，跨生境新物种仍须走第 10 章的目标模板、路线和食物门槛；不得恢复独立“生态位分化”概率来生成同种新 ID。本版五个物种均为陆地，暂不创建或测试空中节点，水陆空路线仅保留设计接口。</w:t>
      </w:r>
    </w:p>
    <w:p w14:paraId="7EC5CD0B">
      <w:pPr>
        <w:widowControl/>
      </w:pPr>
      <w:r>
        <w:t>普通同种迁徙仍沿本章路线、周期、人数与合并规则运行；跨生境换种必须在进化网转换中原子登记。此条是后续验收口径，不表示水域和空中生态日循环已实现。</w:t>
      </w:r>
    </w:p>
    <w:p w14:paraId="2B8C9168">
      <w:pPr>
        <w:pStyle w:val="4"/>
        <w:keepNext/>
        <w:widowControl/>
      </w:pPr>
      <w:r>
        <w:t>天空迁徙与捕食边界</w:t>
      </w:r>
    </w:p>
    <w:p w14:paraId="706D4664">
      <w:pPr>
        <w:widowControl/>
      </w:pPr>
      <w:r>
        <w:t>空中种群只驻留陆格天空槽位，每格最多一群，均为 L=2 捕食者。空→空可飞往相邻陆格，或越过恰好一格水抵达另一陆格；目标天空槽位须为空。跨水不看水道开口和水格海拔，但运动能力 m=0 不可跨；m&gt;0 时成功率为 min(1, 普通空中迁徙概率 × max(1, m/50))。m=1～50 无额外加成，超过 50 后提高。</w:t>
      </w:r>
    </w:p>
    <w:p w14:paraId="0C1039A6">
      <w:pPr>
        <w:widowControl/>
      </w:pPr>
      <w:r>
        <w:t>天空迁徙沿用适用的陆地式适应度、食物空间与过载判断，但忽略海拔差，海拔系数恒取 1；跨水路线须先枚举并检查目标，再应用运动系数。空中 L=2 可捕食同格陆地 L=0 或 L=1，陆地捕食者不能捕食天空种群。天空与陆地捕食者争同一猎物群时共同分配捕获额度。</w:t>
      </w:r>
    </w:p>
    <w:p w14:paraId="7DEB3564">
      <w:pPr>
        <w:pStyle w:val="3"/>
        <w:keepNext/>
        <w:widowControl/>
      </w:pPr>
      <w:r>
        <w:t>12 生物能生态仓与随机事件</w:t>
      </w:r>
    </w:p>
    <w:p w14:paraId="669A0D20">
      <w:pPr>
        <w:pStyle w:val="4"/>
        <w:keepNext/>
      </w:pPr>
      <w:r>
        <w:t>生物能收支与种群收割</w:t>
      </w:r>
    </w:p>
    <w:p w14:paraId="16277189">
      <w:r>
        <w:t>通俗解释　生物能是玩家建设和干预的账户，与动物摄食能量、植物库存分开。初始余额 2,000；初始赠送物种不领取解锁奖。新收入仅来自野外动物的每日收成、主动收割和新物种首次解锁。</w:t>
      </w:r>
    </w:p>
    <w:p w14:paraId="4D3755C9">
      <w:r>
        <w:t>规则　每个物种有独立价值 V，合法范围 10～100，首轮可参考植食者约 10、一级捕食者约 20、二级捕食者约 40。每日按物种汇总全图野外存活数 N_s；仓内个体不计。N_s=0 时该物种收入为 0，不能计算 ln 0。</w:t>
      </w:r>
    </w:p>
    <w:p w14:paraId="53364B10">
      <w:r>
        <w:t xml:space="preserve">式 49  每日收成  </w:t>
      </w:r>
      <m:oMath>
        <m:r>
          <m:rPr>
            <m:sty m:val="p"/>
          </m:rPr>
          <w:rPr>
            <w:rFonts w:ascii="Cambria Math" w:hAnsi="Cambria Math" w:eastAsia="Cambria Math" w:cs="Cambria Math"/>
          </w:rPr>
          <m:t>Y_day = Σ_s ⌊V_s · ln(N_s)⌋，N_s ≥ 1</m:t>
        </m:r>
      </m:oMath>
    </w:p>
    <w:p w14:paraId="56BCDAB2">
      <w:r>
        <w:t>规则　式 50 中的 N 指选中本地种群操作前人数 N_p，与式 49 的全图数量 N_s 不同。收割选中本地种群的 50% 或 50 只，取较大值但不超过现有人数。N≤50 时一次收光；收益按实际收割数 H 计算，H≤1 时为 0。偶数和奇数都按下式预览人数，不能只给钱不减少动物。</w:t>
      </w:r>
    </w:p>
    <w:p w14:paraId="1DCB537A">
      <w:r>
        <w:t xml:space="preserve">式 50  收割人数与收益  </w:t>
      </w:r>
      <m:oMath>
        <m:r>
          <m:rPr>
            <m:sty m:val="p"/>
          </m:rPr>
          <w:rPr>
            <w:rFonts w:ascii="Cambria Math" w:hAnsi="Cambria Math" w:eastAsia="Cambria Math" w:cs="Cambria Math"/>
          </w:rPr>
          <m:t>H = min(N, max(⌈N/2⌉, 50))；Y_harvest = ⌊10 · V_s · ln(H)⌋</m:t>
        </m:r>
      </m:oMath>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80"/>
        <w:gridCol w:w="1440"/>
        <w:gridCol w:w="5256"/>
      </w:tblGrid>
      <w:tr w14:paraId="634FBD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2880" w:type="dxa"/>
            <w:shd w:val="clear" w:color="auto" w:fill="E8EDF3"/>
            <w:tcMar>
              <w:top w:w="90" w:type="dxa"/>
              <w:left w:w="90" w:type="dxa"/>
              <w:bottom w:w="90" w:type="dxa"/>
              <w:right w:w="90" w:type="dxa"/>
            </w:tcMar>
            <w:vAlign w:val="center"/>
          </w:tcPr>
          <w:p w14:paraId="612DFB4D">
            <w:pPr>
              <w:spacing w:after="40"/>
            </w:pPr>
            <w:r>
              <w:rPr>
                <w:b/>
                <w:sz w:val="18"/>
              </w:rPr>
              <w:t>首次解锁物种</w:t>
            </w:r>
          </w:p>
        </w:tc>
        <w:tc>
          <w:tcPr>
            <w:tcW w:w="1440" w:type="dxa"/>
            <w:shd w:val="clear" w:color="auto" w:fill="E8EDF3"/>
            <w:tcMar>
              <w:top w:w="90" w:type="dxa"/>
              <w:left w:w="90" w:type="dxa"/>
              <w:bottom w:w="90" w:type="dxa"/>
              <w:right w:w="90" w:type="dxa"/>
            </w:tcMar>
            <w:vAlign w:val="center"/>
          </w:tcPr>
          <w:p w14:paraId="6464A138">
            <w:pPr>
              <w:spacing w:after="40"/>
            </w:pPr>
            <w:r>
              <w:rPr>
                <w:b/>
                <w:sz w:val="18"/>
              </w:rPr>
              <w:t>奖励</w:t>
            </w:r>
          </w:p>
        </w:tc>
        <w:tc>
          <w:tcPr>
            <w:tcW w:w="5256" w:type="dxa"/>
            <w:shd w:val="clear" w:color="auto" w:fill="E8EDF3"/>
            <w:tcMar>
              <w:top w:w="90" w:type="dxa"/>
              <w:left w:w="90" w:type="dxa"/>
              <w:bottom w:w="90" w:type="dxa"/>
              <w:right w:w="90" w:type="dxa"/>
            </w:tcMar>
            <w:vAlign w:val="center"/>
          </w:tcPr>
          <w:p w14:paraId="46FCCF35">
            <w:pPr>
              <w:spacing w:after="40"/>
            </w:pPr>
            <w:r>
              <w:rPr>
                <w:b/>
                <w:sz w:val="18"/>
              </w:rPr>
              <w:t>重复获取</w:t>
            </w:r>
          </w:p>
        </w:tc>
      </w:tr>
      <w:tr w14:paraId="7290CC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80" w:type="dxa"/>
            <w:tcMar>
              <w:top w:w="90" w:type="dxa"/>
              <w:left w:w="90" w:type="dxa"/>
              <w:bottom w:w="90" w:type="dxa"/>
              <w:right w:w="90" w:type="dxa"/>
            </w:tcMar>
            <w:vAlign w:val="center"/>
          </w:tcPr>
          <w:p w14:paraId="34D5F01E">
            <w:pPr>
              <w:spacing w:before="0" w:after="40"/>
            </w:pPr>
            <w:r>
              <w:rPr>
                <w:sz w:val="18"/>
              </w:rPr>
              <w:t>植食者</w:t>
            </w:r>
          </w:p>
        </w:tc>
        <w:tc>
          <w:tcPr>
            <w:tcW w:w="1440" w:type="dxa"/>
            <w:tcMar>
              <w:top w:w="90" w:type="dxa"/>
              <w:left w:w="90" w:type="dxa"/>
              <w:bottom w:w="90" w:type="dxa"/>
              <w:right w:w="90" w:type="dxa"/>
            </w:tcMar>
            <w:vAlign w:val="center"/>
          </w:tcPr>
          <w:p w14:paraId="7FE9244A">
            <w:pPr>
              <w:spacing w:before="0" w:after="40"/>
            </w:pPr>
            <w:r>
              <w:rPr>
                <w:sz w:val="18"/>
              </w:rPr>
              <w:t>200</w:t>
            </w:r>
          </w:p>
        </w:tc>
        <w:tc>
          <w:tcPr>
            <w:tcW w:w="5256" w:type="dxa"/>
            <w:tcMar>
              <w:top w:w="90" w:type="dxa"/>
              <w:left w:w="90" w:type="dxa"/>
              <w:bottom w:w="90" w:type="dxa"/>
              <w:right w:w="90" w:type="dxa"/>
            </w:tcMar>
            <w:vAlign w:val="center"/>
          </w:tcPr>
          <w:p w14:paraId="7F29058B">
            <w:pPr>
              <w:spacing w:before="0" w:after="40"/>
            </w:pPr>
            <w:r>
              <w:rPr>
                <w:sz w:val="18"/>
              </w:rPr>
              <w:t>每物种仅一次</w:t>
            </w:r>
          </w:p>
        </w:tc>
      </w:tr>
      <w:tr w14:paraId="534623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80" w:type="dxa"/>
            <w:shd w:val="clear" w:color="auto" w:fill="F7F9FB"/>
            <w:tcMar>
              <w:top w:w="90" w:type="dxa"/>
              <w:left w:w="90" w:type="dxa"/>
              <w:bottom w:w="90" w:type="dxa"/>
              <w:right w:w="90" w:type="dxa"/>
            </w:tcMar>
            <w:vAlign w:val="center"/>
          </w:tcPr>
          <w:p w14:paraId="3B5B3799">
            <w:pPr>
              <w:spacing w:before="0" w:after="40"/>
            </w:pPr>
            <w:r>
              <w:rPr>
                <w:sz w:val="18"/>
              </w:rPr>
              <w:t>一级捕食者</w:t>
            </w:r>
          </w:p>
        </w:tc>
        <w:tc>
          <w:tcPr>
            <w:tcW w:w="1440" w:type="dxa"/>
            <w:shd w:val="clear" w:color="auto" w:fill="F7F9FB"/>
            <w:tcMar>
              <w:top w:w="90" w:type="dxa"/>
              <w:left w:w="90" w:type="dxa"/>
              <w:bottom w:w="90" w:type="dxa"/>
              <w:right w:w="90" w:type="dxa"/>
            </w:tcMar>
            <w:vAlign w:val="center"/>
          </w:tcPr>
          <w:p w14:paraId="71145381">
            <w:pPr>
              <w:spacing w:before="0" w:after="40"/>
            </w:pPr>
            <w:r>
              <w:rPr>
                <w:sz w:val="18"/>
              </w:rPr>
              <w:t>500</w:t>
            </w:r>
          </w:p>
        </w:tc>
        <w:tc>
          <w:tcPr>
            <w:tcW w:w="5256" w:type="dxa"/>
            <w:shd w:val="clear" w:color="auto" w:fill="F7F9FB"/>
            <w:tcMar>
              <w:top w:w="90" w:type="dxa"/>
              <w:left w:w="90" w:type="dxa"/>
              <w:bottom w:w="90" w:type="dxa"/>
              <w:right w:w="90" w:type="dxa"/>
            </w:tcMar>
            <w:vAlign w:val="center"/>
          </w:tcPr>
          <w:p w14:paraId="785FBE81">
            <w:pPr>
              <w:spacing w:before="0" w:after="40"/>
            </w:pPr>
            <w:r>
              <w:rPr>
                <w:sz w:val="18"/>
              </w:rPr>
              <w:t>每物种仅一次</w:t>
            </w:r>
          </w:p>
        </w:tc>
      </w:tr>
      <w:tr w14:paraId="7F7B23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80" w:type="dxa"/>
            <w:tcMar>
              <w:top w:w="90" w:type="dxa"/>
              <w:left w:w="90" w:type="dxa"/>
              <w:bottom w:w="90" w:type="dxa"/>
              <w:right w:w="90" w:type="dxa"/>
            </w:tcMar>
            <w:vAlign w:val="center"/>
          </w:tcPr>
          <w:p w14:paraId="36213CC7">
            <w:pPr>
              <w:spacing w:before="0" w:after="40"/>
            </w:pPr>
            <w:r>
              <w:rPr>
                <w:sz w:val="18"/>
              </w:rPr>
              <w:t>二级捕食者</w:t>
            </w:r>
          </w:p>
        </w:tc>
        <w:tc>
          <w:tcPr>
            <w:tcW w:w="1440" w:type="dxa"/>
            <w:tcMar>
              <w:top w:w="90" w:type="dxa"/>
              <w:left w:w="90" w:type="dxa"/>
              <w:bottom w:w="90" w:type="dxa"/>
              <w:right w:w="90" w:type="dxa"/>
            </w:tcMar>
            <w:vAlign w:val="center"/>
          </w:tcPr>
          <w:p w14:paraId="42D2E9B7">
            <w:pPr>
              <w:spacing w:before="0" w:after="40"/>
            </w:pPr>
            <w:r>
              <w:rPr>
                <w:sz w:val="18"/>
              </w:rPr>
              <w:t>1,000</w:t>
            </w:r>
          </w:p>
        </w:tc>
        <w:tc>
          <w:tcPr>
            <w:tcW w:w="5256" w:type="dxa"/>
            <w:tcMar>
              <w:top w:w="90" w:type="dxa"/>
              <w:left w:w="90" w:type="dxa"/>
              <w:bottom w:w="90" w:type="dxa"/>
              <w:right w:w="90" w:type="dxa"/>
            </w:tcMar>
            <w:vAlign w:val="center"/>
          </w:tcPr>
          <w:p w14:paraId="152C83FF">
            <w:pPr>
              <w:spacing w:before="0" w:after="40"/>
            </w:pPr>
            <w:r>
              <w:rPr>
                <w:sz w:val="18"/>
              </w:rPr>
              <w:t>每物种仅一次</w:t>
            </w:r>
          </w:p>
        </w:tc>
      </w:tr>
    </w:tbl>
    <w:p w14:paraId="3C4C362D">
      <w:r>
        <w:t>计算与设计　同种群同物种的解锁标志需随存档保存；灭绝后重现、迁移与仓内释放不重复发奖。V=10、全图 100 只时日收 46；收割其中一群的 50 只得 391。收割可能改变食物网，应显示捕后数量、次日日收变化和灭绝风险。支付、生态改动与收入必须原子提交。</w:t>
      </w:r>
    </w:p>
    <w:p w14:paraId="44A91CD8">
      <w:pPr>
        <w:pStyle w:val="4"/>
        <w:keepNext/>
      </w:pPr>
      <w:r>
        <w:t>玩家操作与价格</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024"/>
        <w:gridCol w:w="1440"/>
        <w:gridCol w:w="5112"/>
      </w:tblGrid>
      <w:tr w14:paraId="380B46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3024" w:type="dxa"/>
            <w:shd w:val="clear" w:color="auto" w:fill="E8EDF3"/>
            <w:tcMar>
              <w:top w:w="90" w:type="dxa"/>
              <w:left w:w="90" w:type="dxa"/>
              <w:bottom w:w="90" w:type="dxa"/>
              <w:right w:w="90" w:type="dxa"/>
            </w:tcMar>
            <w:vAlign w:val="center"/>
          </w:tcPr>
          <w:p w14:paraId="14C6C0B8">
            <w:pPr>
              <w:spacing w:after="40"/>
            </w:pPr>
            <w:r>
              <w:rPr>
                <w:b/>
                <w:sz w:val="18"/>
              </w:rPr>
              <w:t>操作及对应外星科技</w:t>
            </w:r>
          </w:p>
        </w:tc>
        <w:tc>
          <w:tcPr>
            <w:tcW w:w="1440" w:type="dxa"/>
            <w:shd w:val="clear" w:color="auto" w:fill="E8EDF3"/>
            <w:tcMar>
              <w:top w:w="90" w:type="dxa"/>
              <w:left w:w="90" w:type="dxa"/>
              <w:bottom w:w="90" w:type="dxa"/>
              <w:right w:w="90" w:type="dxa"/>
            </w:tcMar>
            <w:vAlign w:val="center"/>
          </w:tcPr>
          <w:p w14:paraId="66D1E161">
            <w:pPr>
              <w:spacing w:after="40"/>
            </w:pPr>
            <w:r>
              <w:rPr>
                <w:b/>
                <w:sz w:val="18"/>
              </w:rPr>
              <w:t>费用</w:t>
            </w:r>
          </w:p>
        </w:tc>
        <w:tc>
          <w:tcPr>
            <w:tcW w:w="5112" w:type="dxa"/>
            <w:shd w:val="clear" w:color="auto" w:fill="E8EDF3"/>
            <w:tcMar>
              <w:top w:w="90" w:type="dxa"/>
              <w:left w:w="90" w:type="dxa"/>
              <w:bottom w:w="90" w:type="dxa"/>
              <w:right w:w="90" w:type="dxa"/>
            </w:tcMar>
            <w:vAlign w:val="center"/>
          </w:tcPr>
          <w:p w14:paraId="2098E934">
            <w:pPr>
              <w:spacing w:after="40"/>
            </w:pPr>
            <w:r>
              <w:rPr>
                <w:b/>
                <w:sz w:val="18"/>
              </w:rPr>
              <w:t>作用</w:t>
            </w:r>
          </w:p>
        </w:tc>
      </w:tr>
      <w:tr w14:paraId="6A53E0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2D3859DE">
            <w:pPr>
              <w:spacing w:before="0" w:after="40"/>
            </w:pPr>
            <w:r>
              <w:rPr>
                <w:sz w:val="18"/>
              </w:rPr>
              <w:t>扩张地块／地块构筑器</w:t>
            </w:r>
          </w:p>
        </w:tc>
        <w:tc>
          <w:tcPr>
            <w:tcW w:w="1440" w:type="dxa"/>
            <w:tcMar>
              <w:top w:w="90" w:type="dxa"/>
              <w:left w:w="90" w:type="dxa"/>
              <w:bottom w:w="90" w:type="dxa"/>
              <w:right w:w="90" w:type="dxa"/>
            </w:tcMar>
            <w:vAlign w:val="center"/>
          </w:tcPr>
          <w:p w14:paraId="2904BA51">
            <w:pPr>
              <w:spacing w:before="0" w:after="40"/>
            </w:pPr>
            <w:r>
              <w:rPr>
                <w:sz w:val="18"/>
              </w:rPr>
              <w:t>600/格</w:t>
            </w:r>
          </w:p>
        </w:tc>
        <w:tc>
          <w:tcPr>
            <w:tcW w:w="5112" w:type="dxa"/>
            <w:tcMar>
              <w:top w:w="90" w:type="dxa"/>
              <w:left w:w="90" w:type="dxa"/>
              <w:bottom w:w="90" w:type="dxa"/>
              <w:right w:w="90" w:type="dxa"/>
            </w:tcMar>
            <w:vAlign w:val="center"/>
          </w:tcPr>
          <w:p w14:paraId="01124955">
            <w:pPr>
              <w:spacing w:before="0" w:after="40"/>
            </w:pPr>
            <w:r>
              <w:rPr>
                <w:sz w:val="18"/>
              </w:rPr>
              <w:t>相邻位置放置预设陆格或水格；新格不附赠动物。</w:t>
            </w:r>
          </w:p>
        </w:tc>
      </w:tr>
      <w:tr w14:paraId="5E7B2B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7F9FB"/>
            <w:tcMar>
              <w:top w:w="90" w:type="dxa"/>
              <w:left w:w="90" w:type="dxa"/>
              <w:bottom w:w="90" w:type="dxa"/>
              <w:right w:w="90" w:type="dxa"/>
            </w:tcMar>
            <w:vAlign w:val="center"/>
          </w:tcPr>
          <w:p w14:paraId="19D5276E">
            <w:pPr>
              <w:spacing w:before="0" w:after="40"/>
            </w:pPr>
            <w:r>
              <w:rPr>
                <w:sz w:val="18"/>
              </w:rPr>
              <w:t>水道重塑器</w:t>
            </w:r>
          </w:p>
        </w:tc>
        <w:tc>
          <w:tcPr>
            <w:tcW w:w="1440" w:type="dxa"/>
            <w:shd w:val="clear" w:color="auto" w:fill="F7F9FB"/>
            <w:tcMar>
              <w:top w:w="90" w:type="dxa"/>
              <w:left w:w="90" w:type="dxa"/>
              <w:bottom w:w="90" w:type="dxa"/>
              <w:right w:w="90" w:type="dxa"/>
            </w:tcMar>
            <w:vAlign w:val="center"/>
          </w:tcPr>
          <w:p w14:paraId="7895A76F">
            <w:pPr>
              <w:spacing w:before="0" w:after="40"/>
            </w:pPr>
            <w:r>
              <w:rPr>
                <w:sz w:val="18"/>
              </w:rPr>
              <w:t>500/次</w:t>
            </w:r>
          </w:p>
        </w:tc>
        <w:tc>
          <w:tcPr>
            <w:tcW w:w="5112" w:type="dxa"/>
            <w:shd w:val="clear" w:color="auto" w:fill="F7F9FB"/>
            <w:tcMar>
              <w:top w:w="90" w:type="dxa"/>
              <w:left w:w="90" w:type="dxa"/>
              <w:bottom w:w="90" w:type="dxa"/>
              <w:right w:w="90" w:type="dxa"/>
            </w:tcMar>
            <w:vAlign w:val="center"/>
          </w:tcPr>
          <w:p w14:paraId="5126A02E">
            <w:pPr>
              <w:spacing w:before="0" w:after="40"/>
            </w:pPr>
            <w:r>
              <w:rPr>
                <w:sz w:val="18"/>
              </w:rPr>
              <w:t>建成后改河道形状或旋转；初始旋转免费。</w:t>
            </w:r>
          </w:p>
        </w:tc>
      </w:tr>
      <w:tr w14:paraId="7AAD0C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6C9E4730">
            <w:pPr>
              <w:spacing w:before="0" w:after="40"/>
            </w:pPr>
            <w:r>
              <w:rPr>
                <w:sz w:val="18"/>
              </w:rPr>
              <w:t>地块拆解器</w:t>
            </w:r>
          </w:p>
        </w:tc>
        <w:tc>
          <w:tcPr>
            <w:tcW w:w="1440" w:type="dxa"/>
            <w:tcMar>
              <w:top w:w="90" w:type="dxa"/>
              <w:left w:w="90" w:type="dxa"/>
              <w:bottom w:w="90" w:type="dxa"/>
              <w:right w:w="90" w:type="dxa"/>
            </w:tcMar>
            <w:vAlign w:val="center"/>
          </w:tcPr>
          <w:p w14:paraId="123BCBF2">
            <w:pPr>
              <w:spacing w:before="0" w:after="40"/>
            </w:pPr>
            <w:r>
              <w:rPr>
                <w:sz w:val="18"/>
              </w:rPr>
              <w:t>200/格</w:t>
            </w:r>
          </w:p>
        </w:tc>
        <w:tc>
          <w:tcPr>
            <w:tcW w:w="5112" w:type="dxa"/>
            <w:tcMar>
              <w:top w:w="90" w:type="dxa"/>
              <w:left w:w="90" w:type="dxa"/>
              <w:bottom w:w="90" w:type="dxa"/>
              <w:right w:w="90" w:type="dxa"/>
            </w:tcMar>
            <w:vAlign w:val="center"/>
          </w:tcPr>
          <w:p w14:paraId="7E3A01DE">
            <w:pPr>
              <w:spacing w:before="0" w:after="40"/>
            </w:pPr>
            <w:r>
              <w:rPr>
                <w:sz w:val="18"/>
              </w:rPr>
              <w:t>仅可拆合法的非初始、无种群地块；陆水更换须拆后重建。</w:t>
            </w:r>
          </w:p>
        </w:tc>
      </w:tr>
      <w:tr w14:paraId="33E013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7F9FB"/>
            <w:tcMar>
              <w:top w:w="90" w:type="dxa"/>
              <w:left w:w="90" w:type="dxa"/>
              <w:bottom w:w="90" w:type="dxa"/>
              <w:right w:w="90" w:type="dxa"/>
            </w:tcMar>
            <w:vAlign w:val="center"/>
          </w:tcPr>
          <w:p w14:paraId="7A2077EA">
            <w:pPr>
              <w:spacing w:before="0" w:after="40"/>
            </w:pPr>
            <w:r>
              <w:rPr>
                <w:sz w:val="18"/>
              </w:rPr>
              <w:t>活体迁运舱</w:t>
            </w:r>
          </w:p>
        </w:tc>
        <w:tc>
          <w:tcPr>
            <w:tcW w:w="1440" w:type="dxa"/>
            <w:shd w:val="clear" w:color="auto" w:fill="F7F9FB"/>
            <w:tcMar>
              <w:top w:w="90" w:type="dxa"/>
              <w:left w:w="90" w:type="dxa"/>
              <w:bottom w:w="90" w:type="dxa"/>
              <w:right w:w="90" w:type="dxa"/>
            </w:tcMar>
            <w:vAlign w:val="center"/>
          </w:tcPr>
          <w:p w14:paraId="612FAD1F">
            <w:pPr>
              <w:spacing w:before="0" w:after="40"/>
            </w:pPr>
            <w:r>
              <w:rPr>
                <w:sz w:val="18"/>
              </w:rPr>
              <w:t>1,000/次</w:t>
            </w:r>
          </w:p>
        </w:tc>
        <w:tc>
          <w:tcPr>
            <w:tcW w:w="5112" w:type="dxa"/>
            <w:shd w:val="clear" w:color="auto" w:fill="F7F9FB"/>
            <w:tcMar>
              <w:top w:w="90" w:type="dxa"/>
              <w:left w:w="90" w:type="dxa"/>
              <w:bottom w:w="90" w:type="dxa"/>
              <w:right w:w="90" w:type="dxa"/>
            </w:tcMar>
            <w:vAlign w:val="center"/>
          </w:tcPr>
          <w:p w14:paraId="04D9C312">
            <w:pPr>
              <w:spacing w:before="0" w:after="40"/>
            </w:pPr>
            <w:r>
              <w:rPr>
                <w:sz w:val="18"/>
              </w:rPr>
              <w:t>把选中种群全体迁往一个合法目标，不复制也不留残群。</w:t>
            </w:r>
          </w:p>
        </w:tc>
      </w:tr>
      <w:tr w14:paraId="7A41B4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66B6C9F9">
            <w:pPr>
              <w:spacing w:before="0" w:after="40"/>
            </w:pPr>
            <w:r>
              <w:rPr>
                <w:sz w:val="18"/>
              </w:rPr>
              <w:t>定向基因编辑器</w:t>
            </w:r>
          </w:p>
        </w:tc>
        <w:tc>
          <w:tcPr>
            <w:tcW w:w="1440" w:type="dxa"/>
            <w:tcMar>
              <w:top w:w="90" w:type="dxa"/>
              <w:left w:w="90" w:type="dxa"/>
              <w:bottom w:w="90" w:type="dxa"/>
              <w:right w:w="90" w:type="dxa"/>
            </w:tcMar>
            <w:vAlign w:val="center"/>
          </w:tcPr>
          <w:p w14:paraId="7EE91C32">
            <w:pPr>
              <w:spacing w:before="0" w:after="40"/>
            </w:pPr>
            <w:r>
              <w:rPr>
                <w:sz w:val="18"/>
              </w:rPr>
              <w:t>1,000/次</w:t>
            </w:r>
          </w:p>
        </w:tc>
        <w:tc>
          <w:tcPr>
            <w:tcW w:w="5112" w:type="dxa"/>
            <w:tcMar>
              <w:top w:w="90" w:type="dxa"/>
              <w:left w:w="90" w:type="dxa"/>
              <w:bottom w:w="90" w:type="dxa"/>
              <w:right w:w="90" w:type="dxa"/>
            </w:tcMar>
            <w:vAlign w:val="center"/>
          </w:tcPr>
          <w:p w14:paraId="0C7D0A9F">
            <w:pPr>
              <w:spacing w:before="0" w:after="40"/>
            </w:pPr>
            <w:r>
              <w:rPr>
                <w:sz w:val="18"/>
              </w:rPr>
              <w:t>选中种群两项性状各改 ±25 或 ±50，不额外掷分化骰。</w:t>
            </w:r>
          </w:p>
        </w:tc>
      </w:tr>
      <w:tr w14:paraId="2A5EBA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7F9FB"/>
            <w:tcMar>
              <w:top w:w="90" w:type="dxa"/>
              <w:left w:w="90" w:type="dxa"/>
              <w:bottom w:w="90" w:type="dxa"/>
              <w:right w:w="90" w:type="dxa"/>
            </w:tcMar>
            <w:vAlign w:val="center"/>
          </w:tcPr>
          <w:p w14:paraId="359E0C04">
            <w:pPr>
              <w:spacing w:before="0" w:after="40"/>
            </w:pPr>
            <w:r>
              <w:rPr>
                <w:sz w:val="18"/>
              </w:rPr>
              <w:t>生态仓建造及首次复制</w:t>
            </w:r>
          </w:p>
        </w:tc>
        <w:tc>
          <w:tcPr>
            <w:tcW w:w="1440" w:type="dxa"/>
            <w:shd w:val="clear" w:color="auto" w:fill="F7F9FB"/>
            <w:tcMar>
              <w:top w:w="90" w:type="dxa"/>
              <w:left w:w="90" w:type="dxa"/>
              <w:bottom w:w="90" w:type="dxa"/>
              <w:right w:w="90" w:type="dxa"/>
            </w:tcMar>
            <w:vAlign w:val="center"/>
          </w:tcPr>
          <w:p w14:paraId="25169007">
            <w:pPr>
              <w:spacing w:before="0" w:after="40"/>
            </w:pPr>
            <w:r>
              <w:rPr>
                <w:sz w:val="18"/>
              </w:rPr>
              <w:t>5,000/栏位</w:t>
            </w:r>
          </w:p>
        </w:tc>
        <w:tc>
          <w:tcPr>
            <w:tcW w:w="5112" w:type="dxa"/>
            <w:shd w:val="clear" w:color="auto" w:fill="F7F9FB"/>
            <w:tcMar>
              <w:top w:w="90" w:type="dxa"/>
              <w:left w:w="90" w:type="dxa"/>
              <w:bottom w:w="90" w:type="dxa"/>
              <w:right w:w="90" w:type="dxa"/>
            </w:tcMar>
            <w:vAlign w:val="center"/>
          </w:tcPr>
          <w:p w14:paraId="037DB659">
            <w:pPr>
              <w:spacing w:before="0" w:after="40"/>
            </w:pPr>
            <w:r>
              <w:rPr>
                <w:sz w:val="18"/>
              </w:rPr>
              <w:t>在独立设施位建立仓并保存一个 50 只备份。</w:t>
            </w:r>
          </w:p>
        </w:tc>
      </w:tr>
      <w:tr w14:paraId="46A408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06EAA3A2">
            <w:pPr>
              <w:spacing w:before="0" w:after="40"/>
            </w:pPr>
            <w:r>
              <w:rPr>
                <w:sz w:val="18"/>
              </w:rPr>
              <w:t>生态仓释放</w:t>
            </w:r>
          </w:p>
        </w:tc>
        <w:tc>
          <w:tcPr>
            <w:tcW w:w="1440" w:type="dxa"/>
            <w:tcMar>
              <w:top w:w="90" w:type="dxa"/>
              <w:left w:w="90" w:type="dxa"/>
              <w:bottom w:w="90" w:type="dxa"/>
              <w:right w:w="90" w:type="dxa"/>
            </w:tcMar>
            <w:vAlign w:val="center"/>
          </w:tcPr>
          <w:p w14:paraId="60DA960D">
            <w:pPr>
              <w:spacing w:before="0" w:after="40"/>
            </w:pPr>
            <w:r>
              <w:rPr>
                <w:sz w:val="18"/>
              </w:rPr>
              <w:t>0</w:t>
            </w:r>
          </w:p>
        </w:tc>
        <w:tc>
          <w:tcPr>
            <w:tcW w:w="5112" w:type="dxa"/>
            <w:tcMar>
              <w:top w:w="90" w:type="dxa"/>
              <w:left w:w="90" w:type="dxa"/>
              <w:bottom w:w="90" w:type="dxa"/>
              <w:right w:w="90" w:type="dxa"/>
            </w:tcMar>
            <w:vAlign w:val="center"/>
          </w:tcPr>
          <w:p w14:paraId="208D45CF">
            <w:pPr>
              <w:spacing w:before="0" w:after="40"/>
            </w:pPr>
            <w:r>
              <w:rPr>
                <w:sz w:val="18"/>
              </w:rPr>
              <w:t>免费释放一次，备份与仓位同时消失；若要再次备份须新建仓位。</w:t>
            </w:r>
          </w:p>
        </w:tc>
      </w:tr>
    </w:tbl>
    <w:p w14:paraId="76A202ED">
      <w:r>
        <w:t>定向进化编辑选中种群的当前性状，不修改物种模板。陆地和非海洋种群从适温、适湿、运动、繁殖、体型中任选两项；海洋种群从运动、繁殖、体型中三选二。各项裁剪到合法边界；性状立即变化，但不额外给予有效日或分化抽取。边界裁剪后零变化是否允许扣费，应在正式交互前定稿。</w:t>
      </w:r>
    </w:p>
    <w:p w14:paraId="2E731441">
      <w:pPr>
        <w:pStyle w:val="4"/>
        <w:keepNext/>
      </w:pPr>
      <w:r>
        <w:t>环境外星科技价格</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28"/>
        <w:gridCol w:w="1800"/>
        <w:gridCol w:w="4248"/>
      </w:tblGrid>
      <w:tr w14:paraId="1909A4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3528" w:type="dxa"/>
            <w:shd w:val="clear" w:color="auto" w:fill="E8EDF3"/>
            <w:tcMar>
              <w:top w:w="90" w:type="dxa"/>
              <w:left w:w="90" w:type="dxa"/>
              <w:bottom w:w="90" w:type="dxa"/>
              <w:right w:w="90" w:type="dxa"/>
            </w:tcMar>
            <w:vAlign w:val="center"/>
          </w:tcPr>
          <w:p>
            <w:r>
              <w:t>科技工具</w:t>
            </w:r>
          </w:p>
        </w:tc>
        <w:tc>
          <w:tcPr>
            <w:tcW w:w="1800" w:type="dxa"/>
            <w:shd w:val="clear" w:color="auto" w:fill="E8EDF3"/>
            <w:tcMar>
              <w:top w:w="90" w:type="dxa"/>
              <w:left w:w="90" w:type="dxa"/>
              <w:bottom w:w="90" w:type="dxa"/>
              <w:right w:w="90" w:type="dxa"/>
            </w:tcMar>
            <w:vAlign w:val="center"/>
          </w:tcPr>
          <w:p>
            <w:r>
              <w:t>旧价参考／待经济定稿</w:t>
            </w:r>
          </w:p>
        </w:tc>
        <w:tc>
          <w:tcPr>
            <w:tcW w:w="4248" w:type="dxa"/>
            <w:shd w:val="clear" w:color="auto" w:fill="E8EDF3"/>
            <w:tcMar>
              <w:top w:w="90" w:type="dxa"/>
              <w:left w:w="90" w:type="dxa"/>
              <w:bottom w:w="90" w:type="dxa"/>
              <w:right w:w="90" w:type="dxa"/>
            </w:tcMar>
            <w:vAlign w:val="center"/>
          </w:tcPr>
          <w:p w14:paraId="0391B08A">
            <w:pPr>
              <w:spacing w:after="40"/>
            </w:pPr>
            <w:r>
              <w:rPr>
                <w:b/>
                <w:sz w:val="18"/>
              </w:rPr>
              <w:t>效果</w:t>
            </w:r>
          </w:p>
        </w:tc>
      </w:tr>
      <w:tr w14:paraId="1E3963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tcMar>
              <w:top w:w="90" w:type="dxa"/>
              <w:left w:w="90" w:type="dxa"/>
              <w:bottom w:w="90" w:type="dxa"/>
              <w:right w:w="90" w:type="dxa"/>
            </w:tcMar>
            <w:vAlign w:val="center"/>
          </w:tcPr>
          <w:p w14:paraId="422CC97E">
            <w:pPr>
              <w:spacing w:before="0" w:after="40"/>
            </w:pPr>
            <w:r>
              <w:rPr>
                <w:sz w:val="18"/>
              </w:rPr>
              <w:t>热通量注入阵列／辐射散热幕</w:t>
            </w:r>
          </w:p>
        </w:tc>
        <w:tc>
          <w:tcPr>
            <w:tcW w:w="1800" w:type="dxa"/>
            <w:tcMar>
              <w:top w:w="90" w:type="dxa"/>
              <w:left w:w="90" w:type="dxa"/>
              <w:bottom w:w="90" w:type="dxa"/>
              <w:right w:w="90" w:type="dxa"/>
            </w:tcMar>
            <w:vAlign w:val="center"/>
          </w:tcPr>
          <w:p w14:paraId="4AF3C7ED">
            <w:pPr>
              <w:spacing w:before="0" w:after="40"/>
            </w:pPr>
            <w:r>
              <w:rPr>
                <w:sz w:val="18"/>
              </w:rPr>
              <w:t>220／480</w:t>
            </w:r>
          </w:p>
        </w:tc>
        <w:tc>
          <w:tcPr>
            <w:tcW w:w="4248" w:type="dxa"/>
            <w:tcMar>
              <w:top w:w="90" w:type="dxa"/>
              <w:left w:w="90" w:type="dxa"/>
              <w:bottom w:w="90" w:type="dxa"/>
              <w:right w:w="90" w:type="dxa"/>
            </w:tcMar>
            <w:vAlign w:val="center"/>
          </w:tcPr>
          <w:p>
            <w:r>
              <w:t>单格温度高／低 1、2 档：±25／50；25／150／150 天。</w:t>
            </w:r>
          </w:p>
        </w:tc>
      </w:tr>
      <w:tr w14:paraId="5125FF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shd w:val="clear" w:color="auto" w:fill="F7F9FB"/>
            <w:tcMar>
              <w:top w:w="90" w:type="dxa"/>
              <w:left w:w="90" w:type="dxa"/>
              <w:bottom w:w="90" w:type="dxa"/>
              <w:right w:w="90" w:type="dxa"/>
            </w:tcMar>
            <w:vAlign w:val="center"/>
          </w:tcPr>
          <w:p w14:paraId="0E8ABF1D">
            <w:pPr>
              <w:spacing w:before="0" w:after="40"/>
            </w:pPr>
            <w:r>
              <w:rPr>
                <w:sz w:val="18"/>
              </w:rPr>
              <w:t>云核播撒器／水汽回收阵列</w:t>
            </w:r>
          </w:p>
        </w:tc>
        <w:tc>
          <w:tcPr>
            <w:tcW w:w="1800" w:type="dxa"/>
            <w:shd w:val="clear" w:color="auto" w:fill="F7F9FB"/>
            <w:tcMar>
              <w:top w:w="90" w:type="dxa"/>
              <w:left w:w="90" w:type="dxa"/>
              <w:bottom w:w="90" w:type="dxa"/>
              <w:right w:w="90" w:type="dxa"/>
            </w:tcMar>
            <w:vAlign w:val="center"/>
          </w:tcPr>
          <w:p w14:paraId="51A5B9F0">
            <w:pPr>
              <w:spacing w:before="0" w:after="40"/>
            </w:pPr>
            <w:r>
              <w:rPr>
                <w:sz w:val="18"/>
              </w:rPr>
              <w:t>220／480</w:t>
            </w:r>
          </w:p>
        </w:tc>
        <w:tc>
          <w:tcPr>
            <w:tcW w:w="4248" w:type="dxa"/>
            <w:shd w:val="clear" w:color="auto" w:fill="F7F9FB"/>
            <w:tcMar>
              <w:top w:w="90" w:type="dxa"/>
              <w:left w:w="90" w:type="dxa"/>
              <w:bottom w:w="90" w:type="dxa"/>
              <w:right w:w="90" w:type="dxa"/>
            </w:tcMar>
            <w:vAlign w:val="center"/>
          </w:tcPr>
          <w:p>
            <w:r>
              <w:t>单格湿度高／低 1、2 档：±25／50；25／150／150 天。</w:t>
            </w:r>
          </w:p>
        </w:tc>
      </w:tr>
      <w:tr w14:paraId="71B58B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shd w:val="clear" w:color="auto" w:fill="F7F9FB"/>
            <w:tcMar>
              <w:top w:w="90" w:type="dxa"/>
              <w:left w:w="90" w:type="dxa"/>
              <w:bottom w:w="90" w:type="dxa"/>
              <w:right w:w="90" w:type="dxa"/>
            </w:tcMar>
            <w:vAlign w:val="center"/>
          </w:tcPr>
          <w:p>
            <w:r>
              <w:t>植物变化工具：高档</w:t>
            </w:r>
          </w:p>
        </w:tc>
        <w:tc>
          <w:tcPr>
            <w:tcW w:w="1800" w:type="dxa"/>
            <w:shd w:val="clear" w:color="auto" w:fill="F7F9FB"/>
            <w:tcMar>
              <w:top w:w="90" w:type="dxa"/>
              <w:left w:w="90" w:type="dxa"/>
              <w:bottom w:w="90" w:type="dxa"/>
              <w:right w:w="90" w:type="dxa"/>
            </w:tcMar>
            <w:vAlign w:val="center"/>
          </w:tcPr>
          <w:p>
            <w:r>
              <w:t>待定（旧价 260／560）</w:t>
            </w:r>
          </w:p>
        </w:tc>
        <w:tc>
          <w:tcPr>
            <w:tcW w:w="4248" w:type="dxa"/>
            <w:shd w:val="clear" w:color="auto" w:fill="F7F9FB"/>
            <w:tcMar>
              <w:top w:w="90" w:type="dxa"/>
              <w:left w:w="90" w:type="dxa"/>
              <w:bottom w:w="90" w:type="dxa"/>
              <w:right w:w="90" w:type="dxa"/>
            </w:tcMar>
            <w:vAlign w:val="center"/>
          </w:tcPr>
          <w:p>
            <w:r>
              <w:t>S×1.25／1.50，当前 R+25,000／50,000；R维持50天、恢复50天。</w:t>
            </w:r>
          </w:p>
        </w:tc>
      </w:tr>
      <w:tr w14:paraId="243FEA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tcMar>
              <w:top w:w="90" w:type="dxa"/>
              <w:left w:w="90" w:type="dxa"/>
              <w:bottom w:w="90" w:type="dxa"/>
              <w:right w:w="90" w:type="dxa"/>
            </w:tcMar>
            <w:vAlign w:val="center"/>
          </w:tcPr>
          <w:p>
            <w:r>
              <w:t>植物变化工具：低档</w:t>
            </w:r>
          </w:p>
        </w:tc>
        <w:tc>
          <w:tcPr>
            <w:tcW w:w="1800" w:type="dxa"/>
            <w:tcMar>
              <w:top w:w="90" w:type="dxa"/>
              <w:left w:w="90" w:type="dxa"/>
              <w:bottom w:w="90" w:type="dxa"/>
              <w:right w:w="90" w:type="dxa"/>
            </w:tcMar>
            <w:vAlign w:val="center"/>
          </w:tcPr>
          <w:p>
            <w:r>
              <w:t>待定（旧价 420／960）</w:t>
            </w:r>
          </w:p>
        </w:tc>
        <w:tc>
          <w:tcPr>
            <w:tcW w:w="4248" w:type="dxa"/>
            <w:tcMar>
              <w:top w:w="90" w:type="dxa"/>
              <w:left w:w="90" w:type="dxa"/>
              <w:bottom w:w="90" w:type="dxa"/>
              <w:right w:w="90" w:type="dxa"/>
            </w:tcMar>
            <w:vAlign w:val="center"/>
          </w:tcPr>
          <w:p>
            <w:r>
              <w:t>S×0.75／0.50，当前 R−25,000／50,000；R维持50天、恢复50天。</w:t>
            </w:r>
          </w:p>
        </w:tc>
      </w:tr>
      <w:tr w14:paraId="3C1AC8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shd w:val="clear" w:color="auto" w:fill="F7F9FB"/>
            <w:tcMar>
              <w:top w:w="90" w:type="dxa"/>
              <w:left w:w="90" w:type="dxa"/>
              <w:bottom w:w="90" w:type="dxa"/>
              <w:right w:w="90" w:type="dxa"/>
            </w:tcMar>
            <w:vAlign w:val="center"/>
          </w:tcPr>
          <w:p w14:paraId="0D55FA3E">
            <w:pPr>
              <w:spacing w:before="0" w:after="40"/>
            </w:pPr>
            <w:r>
              <w:rPr>
                <w:sz w:val="18"/>
              </w:rPr>
              <w:t>地壳抬升器／地层沉降器</w:t>
            </w:r>
          </w:p>
        </w:tc>
        <w:tc>
          <w:tcPr>
            <w:tcW w:w="1800" w:type="dxa"/>
            <w:shd w:val="clear" w:color="auto" w:fill="F7F9FB"/>
            <w:tcMar>
              <w:top w:w="90" w:type="dxa"/>
              <w:left w:w="90" w:type="dxa"/>
              <w:bottom w:w="90" w:type="dxa"/>
              <w:right w:w="90" w:type="dxa"/>
            </w:tcMar>
            <w:vAlign w:val="center"/>
          </w:tcPr>
          <w:p w14:paraId="0CD53FA6">
            <w:pPr>
              <w:spacing w:before="0" w:after="40"/>
            </w:pPr>
            <w:r>
              <w:rPr>
                <w:sz w:val="18"/>
              </w:rPr>
              <w:t>500／次</w:t>
            </w:r>
          </w:p>
        </w:tc>
        <w:tc>
          <w:tcPr>
            <w:tcW w:w="4248" w:type="dxa"/>
            <w:shd w:val="clear" w:color="auto" w:fill="F7F9FB"/>
            <w:tcMar>
              <w:top w:w="90" w:type="dxa"/>
              <w:left w:w="90" w:type="dxa"/>
              <w:bottom w:w="90" w:type="dxa"/>
              <w:right w:w="90" w:type="dxa"/>
            </w:tcMar>
            <w:vAlign w:val="center"/>
          </w:tcPr>
          <w:p>
            <w:r>
              <w:t>海拔升／降一级，立即永久，不占名额。</w:t>
            </w:r>
          </w:p>
        </w:tc>
      </w:tr>
      <w:tr w14:paraId="11F683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tcMar>
              <w:top w:w="90" w:type="dxa"/>
              <w:left w:w="90" w:type="dxa"/>
              <w:bottom w:w="90" w:type="dxa"/>
              <w:right w:w="90" w:type="dxa"/>
            </w:tcMar>
            <w:vAlign w:val="center"/>
          </w:tcPr>
          <w:p w14:paraId="5EC67B69">
            <w:pPr>
              <w:spacing w:before="0" w:after="40"/>
            </w:pPr>
            <w:r>
              <w:rPr>
                <w:sz w:val="18"/>
              </w:rPr>
              <w:t>季风锚</w:t>
            </w:r>
          </w:p>
        </w:tc>
        <w:tc>
          <w:tcPr>
            <w:tcW w:w="1800" w:type="dxa"/>
            <w:tcMar>
              <w:top w:w="90" w:type="dxa"/>
              <w:left w:w="90" w:type="dxa"/>
              <w:bottom w:w="90" w:type="dxa"/>
              <w:right w:w="90" w:type="dxa"/>
            </w:tcMar>
            <w:vAlign w:val="center"/>
          </w:tcPr>
          <w:p w14:paraId="375FD638">
            <w:pPr>
              <w:spacing w:before="0" w:after="40"/>
            </w:pPr>
            <w:r>
              <w:rPr>
                <w:sz w:val="18"/>
              </w:rPr>
              <w:t>1,000／次</w:t>
            </w:r>
          </w:p>
        </w:tc>
        <w:tc>
          <w:tcPr>
            <w:tcW w:w="4248" w:type="dxa"/>
            <w:tcMar>
              <w:top w:w="90" w:type="dxa"/>
              <w:left w:w="90" w:type="dxa"/>
              <w:bottom w:w="90" w:type="dxa"/>
              <w:right w:w="90" w:type="dxa"/>
            </w:tcMar>
            <w:vAlign w:val="center"/>
          </w:tcPr>
          <w:p>
            <w:r>
              <w:t>冷湿、暖湿、干热、干冷；T/H 各 ±20，即时加入／撤销，长期维持。</w:t>
            </w:r>
          </w:p>
        </w:tc>
      </w:tr>
    </w:tbl>
    <w:p w14:paraId="3ABB666A">
      <w:r>
        <w:t>五种地块科技的时序与名额按第 4、5 章执行：温湿 25／150／150 天；植物即时改变库存与 R、维持 50 天、恢复 50 天；海拔 ±1 即时永久；季风四预设各轴 ±20 即时加入／撤销且无期限。同格最多两个生效名额，季风必占一个，另一个看最新单格工具。表中价格沿用旧试填值，仅供经济策划复核；账户和退款支付尚未接入。</w:t>
      </w:r>
    </w:p>
    <w:p w14:paraId="325EFA44">
      <w:pPr>
        <w:pStyle w:val="4"/>
        <w:keepNext/>
      </w:pPr>
      <w:r>
        <w:t>生态仓、释放与失败</w:t>
      </w:r>
    </w:p>
    <w:p w14:paraId="34A71594">
      <w:r>
        <w:t>生态仓不建在真实地块上，灾害不能命中。建栏位含首次复制：从一个现存野外种群复制当时的性状，仓内固定 50 只，即使来源不足 50 只也允许复制，且不减少野外来源。一个一次性栏位只能复制并保存一个种群，备份可无限期留存；仓内不繁殖、不进化、不消耗食物、不产日收，也不收维护费。</w:t>
      </w:r>
    </w:p>
    <w:p w14:paraId="0A8DD864">
      <w:r>
        <w:t>备份可免费向符合第 11 章玩家合法目标规则的已建位置释放一次，释放后备份与栏位同时消失，不存在空仓再次复制；下一份备份须另建栏位并支付 5,000。目标同数值位置已有同物种时数量合并，性状按个体数加权平均；天空槽位被其他物种占用时拒绝。外星运输可跨距离和海拔，食物、气候与容量不构成提交门槛。若所有野外动物灭绝且没有仓内备份，判负并提供重新开局入口。</w:t>
      </w:r>
    </w:p>
    <w:p w14:paraId="00D4DA61">
      <w:r>
        <w:t>平衡观察　一次性仓位消除了重复复制的即时正收益循环。V=100 时，释放 50 只并立即收割的 3,912 收益低于 5,000 建仓费，净支出 1,088。复制体若在野外存活，仍能增加未来日收入；其回本速度须在试玩中检验。</w:t>
      </w:r>
    </w:p>
    <w:p w14:paraId="42814CFC">
      <w:pPr>
        <w:pStyle w:val="4"/>
        <w:keepNext/>
      </w:pPr>
      <w:r>
        <w:t>随机事件抽取与当日顺序</w:t>
      </w:r>
    </w:p>
    <w:p w14:paraId="34CD6741">
      <w:r>
        <w:t>首次在第 300 个模拟日抽事件，以后每次成功事件后等待 300 日。等待结束的首日命中概率 0.5%；未中则次日加 0.5 个百分点，直到命中。命中后九类原始概率均等；若抽到的类别或目标没有合法地块，当天重抽到有合法目标为止。合法目标即使数值被上限裁剪而无实际变化，也算发生并重置冷却。</w:t>
      </w:r>
    </w:p>
    <w:p w14:paraId="2DB34E0C">
      <w:r>
        <w:t xml:space="preserve">式 51  第 k 次候选日命中概率  </w:t>
      </w:r>
      <m:oMath>
        <m:r>
          <m:rPr>
            <m:sty m:val="p"/>
          </m:rPr>
          <w:rPr>
            <w:rFonts w:ascii="Cambria Math" w:hAnsi="Cambria Math" w:eastAsia="Cambria Math" w:cs="Cambria Math"/>
          </w:rPr>
          <m:t>p_k = min(0.005 · k, 1)，k = 1, 2, …</m:t>
        </m:r>
      </m:oMath>
    </w:p>
    <w:p w14:paraId="2D0BDDB8">
      <w:r>
        <w:t>九类为全球变暖、冰河世纪、火山、区域干旱、连续暴雨、区域热浪、区域寒潮、水域藻华和地震。热浪与寒潮分别占一个类别。火山须有火山格，藻华须有水域；不适用类别重抽后，最终类别在当时有合法目标的类别间均分。若全图没有任何合法事件目标，保留待结算事件，直到出现目标。</w:t>
      </w:r>
    </w:p>
    <w:p w14:paraId="05225C81">
      <w:r>
        <w:t>所有玩家操作按实际提交顺序逐笔完成；推进日时先抽取并原子结算事件，再推进环境、植物、摄食、生死、性状、分化及自然迁徙，随后更新物种解锁并发放首次奖励、结算日收入，最后判定失败。事件不扣生物能。随机事件最长 100 天效果加 25 天退出，而两次成功事件至少相隔 300 日，故随机事件效果不会彼此重叠。</w:t>
      </w:r>
    </w:p>
    <w:p w14:paraId="3871255C">
      <w:pPr>
        <w:pStyle w:val="4"/>
        <w:keepNext/>
      </w:pPr>
      <w:r>
        <w:t>九类事件效果</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13"/>
        <w:gridCol w:w="4781"/>
        <w:gridCol w:w="3182"/>
      </w:tblGrid>
      <w:tr w14:paraId="3611DC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613" w:type="dxa"/>
            <w:shd w:val="clear" w:color="auto" w:fill="E8EDF3"/>
            <w:tcMar>
              <w:top w:w="90" w:type="dxa"/>
              <w:left w:w="90" w:type="dxa"/>
              <w:bottom w:w="90" w:type="dxa"/>
              <w:right w:w="90" w:type="dxa"/>
            </w:tcMar>
            <w:vAlign w:val="center"/>
          </w:tcPr>
          <w:p w14:paraId="58BD74C4">
            <w:pPr>
              <w:spacing w:after="40"/>
            </w:pPr>
            <w:r>
              <w:rPr>
                <w:b/>
                <w:sz w:val="18"/>
              </w:rPr>
              <w:t>事件</w:t>
            </w:r>
          </w:p>
        </w:tc>
        <w:tc>
          <w:tcPr>
            <w:tcW w:w="4781" w:type="dxa"/>
            <w:shd w:val="clear" w:color="auto" w:fill="E8EDF3"/>
            <w:tcMar>
              <w:top w:w="90" w:type="dxa"/>
              <w:left w:w="90" w:type="dxa"/>
              <w:bottom w:w="90" w:type="dxa"/>
              <w:right w:w="90" w:type="dxa"/>
            </w:tcMar>
            <w:vAlign w:val="center"/>
          </w:tcPr>
          <w:p w14:paraId="131EC343">
            <w:pPr>
              <w:spacing w:after="40"/>
            </w:pPr>
            <w:r>
              <w:rPr>
                <w:b/>
                <w:sz w:val="18"/>
              </w:rPr>
              <w:t>目标与即时效果</w:t>
            </w:r>
          </w:p>
        </w:tc>
        <w:tc>
          <w:tcPr>
            <w:tcW w:w="3182" w:type="dxa"/>
            <w:shd w:val="clear" w:color="auto" w:fill="E8EDF3"/>
            <w:tcMar>
              <w:top w:w="90" w:type="dxa"/>
              <w:left w:w="90" w:type="dxa"/>
              <w:bottom w:w="90" w:type="dxa"/>
              <w:right w:w="90" w:type="dxa"/>
            </w:tcMar>
            <w:vAlign w:val="center"/>
          </w:tcPr>
          <w:p w14:paraId="6CC66B1C">
            <w:pPr>
              <w:spacing w:after="40"/>
            </w:pPr>
            <w:r>
              <w:rPr>
                <w:b/>
                <w:sz w:val="18"/>
              </w:rPr>
              <w:t>维持与恢复</w:t>
            </w:r>
          </w:p>
        </w:tc>
      </w:tr>
      <w:tr w14:paraId="3AB782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564ACDB0">
            <w:pPr>
              <w:spacing w:before="0" w:after="40"/>
            </w:pPr>
            <w:r>
              <w:rPr>
                <w:sz w:val="18"/>
              </w:rPr>
              <w:t>全球变暖</w:t>
            </w:r>
          </w:p>
        </w:tc>
        <w:tc>
          <w:tcPr>
            <w:tcW w:w="4781" w:type="dxa"/>
            <w:tcMar>
              <w:top w:w="90" w:type="dxa"/>
              <w:left w:w="90" w:type="dxa"/>
              <w:bottom w:w="90" w:type="dxa"/>
              <w:right w:w="90" w:type="dxa"/>
            </w:tcMar>
            <w:vAlign w:val="center"/>
          </w:tcPr>
          <w:p w14:paraId="7973ECE3">
            <w:pPr>
              <w:spacing w:before="0" w:after="40"/>
            </w:pPr>
            <w:r>
              <w:rPr>
                <w:sz w:val="18"/>
              </w:rPr>
              <w:t>全部陆格温度 +30，裁剪到 0～100；水格不受影响。</w:t>
            </w:r>
          </w:p>
        </w:tc>
        <w:tc>
          <w:tcPr>
            <w:tcW w:w="3182" w:type="dxa"/>
            <w:tcMar>
              <w:top w:w="90" w:type="dxa"/>
              <w:left w:w="90" w:type="dxa"/>
              <w:bottom w:w="90" w:type="dxa"/>
              <w:right w:w="90" w:type="dxa"/>
            </w:tcMar>
            <w:vAlign w:val="center"/>
          </w:tcPr>
          <w:p w14:paraId="57638F86">
            <w:pPr>
              <w:spacing w:before="0" w:after="40"/>
            </w:pPr>
            <w:r>
              <w:rPr>
                <w:sz w:val="18"/>
              </w:rPr>
              <w:t>立即锁定目标 100 天，之后 25 天恢复。</w:t>
            </w:r>
          </w:p>
        </w:tc>
      </w:tr>
      <w:tr w14:paraId="548438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621B6CD9">
            <w:pPr>
              <w:spacing w:before="0" w:after="40"/>
            </w:pPr>
            <w:r>
              <w:rPr>
                <w:sz w:val="18"/>
              </w:rPr>
              <w:t>冰河世纪</w:t>
            </w:r>
          </w:p>
        </w:tc>
        <w:tc>
          <w:tcPr>
            <w:tcW w:w="4781" w:type="dxa"/>
            <w:shd w:val="clear" w:color="auto" w:fill="F7F9FB"/>
            <w:tcMar>
              <w:top w:w="90" w:type="dxa"/>
              <w:left w:w="90" w:type="dxa"/>
              <w:bottom w:w="90" w:type="dxa"/>
              <w:right w:w="90" w:type="dxa"/>
            </w:tcMar>
            <w:vAlign w:val="center"/>
          </w:tcPr>
          <w:p w14:paraId="5EC2D966">
            <w:pPr>
              <w:spacing w:before="0" w:after="40"/>
            </w:pPr>
            <w:r>
              <w:rPr>
                <w:sz w:val="18"/>
              </w:rPr>
              <w:t>全部陆格温度 −30，裁剪到 0～100；水格不受影响。</w:t>
            </w:r>
          </w:p>
        </w:tc>
        <w:tc>
          <w:tcPr>
            <w:tcW w:w="3182" w:type="dxa"/>
            <w:shd w:val="clear" w:color="auto" w:fill="F7F9FB"/>
            <w:tcMar>
              <w:top w:w="90" w:type="dxa"/>
              <w:left w:w="90" w:type="dxa"/>
              <w:bottom w:w="90" w:type="dxa"/>
              <w:right w:w="90" w:type="dxa"/>
            </w:tcMar>
            <w:vAlign w:val="center"/>
          </w:tcPr>
          <w:p w14:paraId="737B2971">
            <w:pPr>
              <w:spacing w:before="0" w:after="40"/>
            </w:pPr>
            <w:r>
              <w:rPr>
                <w:sz w:val="18"/>
              </w:rPr>
              <w:t>同上。</w:t>
            </w:r>
          </w:p>
        </w:tc>
      </w:tr>
      <w:tr w14:paraId="4671A8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19DE799F">
            <w:pPr>
              <w:spacing w:before="0" w:after="40"/>
            </w:pPr>
            <w:r>
              <w:rPr>
                <w:sz w:val="18"/>
              </w:rPr>
              <w:t>火山</w:t>
            </w:r>
          </w:p>
        </w:tc>
        <w:tc>
          <w:tcPr>
            <w:tcW w:w="4781" w:type="dxa"/>
            <w:tcMar>
              <w:top w:w="90" w:type="dxa"/>
              <w:left w:w="90" w:type="dxa"/>
              <w:bottom w:w="90" w:type="dxa"/>
              <w:right w:w="90" w:type="dxa"/>
            </w:tcMar>
            <w:vAlign w:val="center"/>
          </w:tcPr>
          <w:p w14:paraId="2987C9E4">
            <w:pPr>
              <w:spacing w:before="0" w:after="40"/>
            </w:pPr>
            <w:r>
              <w:rPr>
                <w:sz w:val="18"/>
              </w:rPr>
              <w:t>选火山格；本格清除全部种群、日增量归零。周围八格按陆格与不同海拔水格分流；全部陆格另降温 10。</w:t>
            </w:r>
          </w:p>
        </w:tc>
        <w:tc>
          <w:tcPr>
            <w:tcW w:w="3182" w:type="dxa"/>
            <w:tcMar>
              <w:top w:w="90" w:type="dxa"/>
              <w:left w:w="90" w:type="dxa"/>
              <w:bottom w:w="90" w:type="dxa"/>
              <w:right w:w="90" w:type="dxa"/>
            </w:tcMar>
            <w:vAlign w:val="center"/>
          </w:tcPr>
          <w:p w14:paraId="32B48A6D">
            <w:pPr>
              <w:spacing w:before="0" w:after="40"/>
            </w:pPr>
            <w:r>
              <w:rPr>
                <w:sz w:val="18"/>
              </w:rPr>
              <w:t>本格与周围陆格生产影响 30 天；全陆降温 90 天；各自再用 25 天恢复。</w:t>
            </w:r>
          </w:p>
        </w:tc>
      </w:tr>
      <w:tr w14:paraId="694E9E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78629ECF">
            <w:pPr>
              <w:spacing w:before="0" w:after="40"/>
            </w:pPr>
            <w:r>
              <w:rPr>
                <w:sz w:val="18"/>
              </w:rPr>
              <w:t>区域干旱</w:t>
            </w:r>
          </w:p>
        </w:tc>
        <w:tc>
          <w:tcPr>
            <w:tcW w:w="4781" w:type="dxa"/>
            <w:shd w:val="clear" w:color="auto" w:fill="F7F9FB"/>
            <w:tcMar>
              <w:top w:w="90" w:type="dxa"/>
              <w:left w:w="90" w:type="dxa"/>
              <w:bottom w:w="90" w:type="dxa"/>
              <w:right w:w="90" w:type="dxa"/>
            </w:tcMar>
            <w:vAlign w:val="center"/>
          </w:tcPr>
          <w:p w14:paraId="0B17830E">
            <w:pPr>
              <w:spacing w:before="0" w:after="40"/>
            </w:pPr>
            <w:r>
              <w:rPr>
                <w:sz w:val="18"/>
              </w:rPr>
              <w:t>随机中心与上下左右四格；河格变荒漠且清水生种群，湖格无事；陆格湿度 −30、日增量 −25,000。</w:t>
            </w:r>
          </w:p>
        </w:tc>
        <w:tc>
          <w:tcPr>
            <w:tcW w:w="3182" w:type="dxa"/>
            <w:shd w:val="clear" w:color="auto" w:fill="F7F9FB"/>
            <w:tcMar>
              <w:top w:w="90" w:type="dxa"/>
              <w:left w:w="90" w:type="dxa"/>
              <w:bottom w:w="90" w:type="dxa"/>
              <w:right w:w="90" w:type="dxa"/>
            </w:tcMar>
            <w:vAlign w:val="center"/>
          </w:tcPr>
          <w:p w14:paraId="744030CA">
            <w:pPr>
              <w:spacing w:before="0" w:after="40"/>
            </w:pPr>
            <w:r>
              <w:rPr>
                <w:sz w:val="18"/>
              </w:rPr>
              <w:t>90 天，之后 25 天恢复。</w:t>
            </w:r>
          </w:p>
        </w:tc>
      </w:tr>
      <w:tr w14:paraId="381F2E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4B6D9ADD">
            <w:pPr>
              <w:spacing w:before="0" w:after="40"/>
            </w:pPr>
            <w:r>
              <w:rPr>
                <w:sz w:val="18"/>
              </w:rPr>
              <w:t>连续暴雨</w:t>
            </w:r>
          </w:p>
        </w:tc>
        <w:tc>
          <w:tcPr>
            <w:tcW w:w="4781" w:type="dxa"/>
            <w:tcMar>
              <w:top w:w="90" w:type="dxa"/>
              <w:left w:w="90" w:type="dxa"/>
              <w:bottom w:w="90" w:type="dxa"/>
              <w:right w:w="90" w:type="dxa"/>
            </w:tcMar>
            <w:vAlign w:val="center"/>
          </w:tcPr>
          <w:p w14:paraId="6F2C7542">
            <w:pPr>
              <w:spacing w:before="0" w:after="40"/>
            </w:pPr>
            <w:r>
              <w:rPr>
                <w:sz w:val="18"/>
              </w:rPr>
              <w:t>中心陆格变湖；中心陆地及空中种群先损失 50% 并逃生；四邻陆格湿度 +30 且库存补满；范围内原水格直接改湖泊。</w:t>
            </w:r>
          </w:p>
        </w:tc>
        <w:tc>
          <w:tcPr>
            <w:tcW w:w="3182" w:type="dxa"/>
            <w:tcMar>
              <w:top w:w="90" w:type="dxa"/>
              <w:left w:w="90" w:type="dxa"/>
              <w:bottom w:w="90" w:type="dxa"/>
              <w:right w:w="90" w:type="dxa"/>
            </w:tcMar>
            <w:vAlign w:val="center"/>
          </w:tcPr>
          <w:p w14:paraId="3B593BAF">
            <w:pPr>
              <w:spacing w:before="0" w:after="40"/>
            </w:pPr>
            <w:r>
              <w:rPr>
                <w:sz w:val="18"/>
              </w:rPr>
              <w:t>湿度 90 天，之后 25 天恢复；造湖与补库存永久。</w:t>
            </w:r>
          </w:p>
        </w:tc>
      </w:tr>
      <w:tr w14:paraId="67B975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1927B865">
            <w:pPr>
              <w:spacing w:before="0" w:after="40"/>
            </w:pPr>
            <w:r>
              <w:rPr>
                <w:sz w:val="18"/>
              </w:rPr>
              <w:t>区域热浪</w:t>
            </w:r>
          </w:p>
        </w:tc>
        <w:tc>
          <w:tcPr>
            <w:tcW w:w="4781" w:type="dxa"/>
            <w:shd w:val="clear" w:color="auto" w:fill="F7F9FB"/>
            <w:tcMar>
              <w:top w:w="90" w:type="dxa"/>
              <w:left w:w="90" w:type="dxa"/>
              <w:bottom w:w="90" w:type="dxa"/>
              <w:right w:w="90" w:type="dxa"/>
            </w:tcMar>
            <w:vAlign w:val="center"/>
          </w:tcPr>
          <w:p w14:paraId="433AE75F">
            <w:pPr>
              <w:spacing w:before="0" w:after="40"/>
            </w:pPr>
            <w:r>
              <w:rPr>
                <w:sz w:val="18"/>
              </w:rPr>
              <w:t>随机中心与四邻中的陆格温度 +25。</w:t>
            </w:r>
          </w:p>
        </w:tc>
        <w:tc>
          <w:tcPr>
            <w:tcW w:w="3182" w:type="dxa"/>
            <w:shd w:val="clear" w:color="auto" w:fill="F7F9FB"/>
            <w:tcMar>
              <w:top w:w="90" w:type="dxa"/>
              <w:left w:w="90" w:type="dxa"/>
              <w:bottom w:w="90" w:type="dxa"/>
              <w:right w:w="90" w:type="dxa"/>
            </w:tcMar>
            <w:vAlign w:val="center"/>
          </w:tcPr>
          <w:p w14:paraId="5EFFBB48">
            <w:pPr>
              <w:spacing w:before="0" w:after="40"/>
            </w:pPr>
            <w:r>
              <w:rPr>
                <w:sz w:val="18"/>
              </w:rPr>
              <w:t>90 天，之后 25 天恢复。</w:t>
            </w:r>
          </w:p>
        </w:tc>
      </w:tr>
      <w:tr w14:paraId="4D52DF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4A0D0B6C">
            <w:pPr>
              <w:spacing w:before="0" w:after="40"/>
            </w:pPr>
            <w:r>
              <w:rPr>
                <w:sz w:val="18"/>
              </w:rPr>
              <w:t>区域寒潮</w:t>
            </w:r>
          </w:p>
        </w:tc>
        <w:tc>
          <w:tcPr>
            <w:tcW w:w="4781" w:type="dxa"/>
            <w:tcMar>
              <w:top w:w="90" w:type="dxa"/>
              <w:left w:w="90" w:type="dxa"/>
              <w:bottom w:w="90" w:type="dxa"/>
              <w:right w:w="90" w:type="dxa"/>
            </w:tcMar>
            <w:vAlign w:val="center"/>
          </w:tcPr>
          <w:p w14:paraId="65519613">
            <w:pPr>
              <w:spacing w:before="0" w:after="40"/>
            </w:pPr>
            <w:r>
              <w:rPr>
                <w:sz w:val="18"/>
              </w:rPr>
              <w:t>随机中心与四邻中的陆格温度 −25。</w:t>
            </w:r>
          </w:p>
        </w:tc>
        <w:tc>
          <w:tcPr>
            <w:tcW w:w="3182" w:type="dxa"/>
            <w:tcMar>
              <w:top w:w="90" w:type="dxa"/>
              <w:left w:w="90" w:type="dxa"/>
              <w:bottom w:w="90" w:type="dxa"/>
              <w:right w:w="90" w:type="dxa"/>
            </w:tcMar>
            <w:vAlign w:val="center"/>
          </w:tcPr>
          <w:p w14:paraId="02CC64EA">
            <w:pPr>
              <w:spacing w:before="0" w:after="40"/>
            </w:pPr>
            <w:r>
              <w:rPr>
                <w:sz w:val="18"/>
              </w:rPr>
              <w:t>90 天，之后 25 天恢复。</w:t>
            </w:r>
          </w:p>
        </w:tc>
      </w:tr>
      <w:tr w14:paraId="495480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0234EC0F">
            <w:pPr>
              <w:spacing w:before="0" w:after="40"/>
            </w:pPr>
            <w:r>
              <w:rPr>
                <w:sz w:val="18"/>
              </w:rPr>
              <w:t>水域藻华</w:t>
            </w:r>
          </w:p>
        </w:tc>
        <w:tc>
          <w:tcPr>
            <w:tcW w:w="4781" w:type="dxa"/>
            <w:shd w:val="clear" w:color="auto" w:fill="F7F9FB"/>
            <w:tcMar>
              <w:top w:w="90" w:type="dxa"/>
              <w:left w:w="90" w:type="dxa"/>
              <w:bottom w:w="90" w:type="dxa"/>
              <w:right w:w="90" w:type="dxa"/>
            </w:tcMar>
            <w:vAlign w:val="center"/>
          </w:tcPr>
          <w:p w14:paraId="43E5042C">
            <w:pPr>
              <w:spacing w:before="0" w:after="40"/>
            </w:pPr>
            <w:r>
              <w:rPr>
                <w:sz w:val="18"/>
              </w:rPr>
              <w:t>随机一片连通水域，所有当时成员水格每日植物增量 +25,000。</w:t>
            </w:r>
          </w:p>
        </w:tc>
        <w:tc>
          <w:tcPr>
            <w:tcW w:w="3182" w:type="dxa"/>
            <w:shd w:val="clear" w:color="auto" w:fill="F7F9FB"/>
            <w:tcMar>
              <w:top w:w="90" w:type="dxa"/>
              <w:left w:w="90" w:type="dxa"/>
              <w:bottom w:w="90" w:type="dxa"/>
              <w:right w:w="90" w:type="dxa"/>
            </w:tcMar>
            <w:vAlign w:val="center"/>
          </w:tcPr>
          <w:p w14:paraId="2FBBC8B5">
            <w:pPr>
              <w:spacing w:before="0" w:after="40"/>
            </w:pPr>
            <w:r>
              <w:rPr>
                <w:sz w:val="18"/>
              </w:rPr>
              <w:t>90 天，之后 25 天恢复；拆分后效果跟随原成员。</w:t>
            </w:r>
          </w:p>
        </w:tc>
      </w:tr>
      <w:tr w14:paraId="7534F8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08F22E3C">
            <w:pPr>
              <w:spacing w:before="0" w:after="40"/>
            </w:pPr>
            <w:r>
              <w:rPr>
                <w:sz w:val="18"/>
              </w:rPr>
              <w:t>地震</w:t>
            </w:r>
          </w:p>
        </w:tc>
        <w:tc>
          <w:tcPr>
            <w:tcW w:w="4781" w:type="dxa"/>
            <w:tcMar>
              <w:top w:w="90" w:type="dxa"/>
              <w:left w:w="90" w:type="dxa"/>
              <w:bottom w:w="90" w:type="dxa"/>
              <w:right w:w="90" w:type="dxa"/>
            </w:tcMar>
            <w:vAlign w:val="center"/>
          </w:tcPr>
          <w:p w14:paraId="36A3E55A">
            <w:pPr>
              <w:spacing w:before="0" w:after="40"/>
            </w:pPr>
            <w:r>
              <w:rPr>
                <w:sz w:val="18"/>
              </w:rPr>
              <w:t>随机中心与四邻五格各自独立抽高度目标，至少一格实际变化，统一提交。</w:t>
            </w:r>
          </w:p>
        </w:tc>
        <w:tc>
          <w:tcPr>
            <w:tcW w:w="3182" w:type="dxa"/>
            <w:tcMar>
              <w:top w:w="90" w:type="dxa"/>
              <w:left w:w="90" w:type="dxa"/>
              <w:bottom w:w="90" w:type="dxa"/>
              <w:right w:w="90" w:type="dxa"/>
            </w:tcMar>
            <w:vAlign w:val="center"/>
          </w:tcPr>
          <w:p w14:paraId="468678B8">
            <w:pPr>
              <w:spacing w:before="0" w:after="40"/>
            </w:pPr>
            <w:r>
              <w:rPr>
                <w:sz w:val="18"/>
              </w:rPr>
              <w:t>瞬间且永久。</w:t>
            </w:r>
          </w:p>
        </w:tc>
      </w:tr>
    </w:tbl>
    <w:p w14:paraId="5C375FA9">
      <w:pPr>
        <w:pStyle w:val="4"/>
        <w:keepNext/>
      </w:pPr>
      <w:r>
        <w:t>火山与暴雨的原子结算</w:t>
      </w:r>
    </w:p>
    <w:p w14:paraId="2150B803">
      <w:r>
        <w:t>火山本格立刻清除全部种群，R=0 维持 30 天，不再有后期增产。八邻陆格每群死亡 floor(75%×人数)，R 立即减半 30 天。周围原海拔 2 的水格保持水格，植物库存清零，每群死亡 floor(70%×人数)，其 R 不变。原海拔 0/1 的水格先销毁本格水域植物份额、每群死亡 floor(50%×人数)；余数不足 10 则清除，其余全群迁到合法相邻水格，找不到目标则清除，再保持原海拔改成荒漠并取荒漠默认环境、增量与库存。全部陆格另立即降温 10、维持 90 天。</w:t>
      </w:r>
    </w:p>
    <w:p w14:paraId="1FA84976">
      <w:r>
        <w:t>干旱的河格先清原生水生群体、改为整套荒漠默认数值（包括默认海拔 0），随后湿度再降 30；湖格无事。暴雨中心若为陆格，先清陆地植物库存，每个陆地和空中种群死亡 floor(50%×人数)，余数不足 10 清除，其余全群向相邻同生态位合法格逃生，再转湖。每个新湖立即得到水格默认库存 75,000、日增量 75,000、容量 1,500,000；所有新湖结算后与相连水域平均。中心或四邻若原本为水格，仅把河道形状改成湖泊，不施加该格其他暴雨影响。</w:t>
      </w:r>
    </w:p>
    <w:p w14:paraId="73DDC30D">
      <w:r>
        <w:t>逃生先锁定同次将变荒漠或湖泊的格子，不能将它们作为目标；火山海→海仍按正常水路开口和高差通行，高差 2 不放宽。所有存活种群先列出候选，再统一分配并一次提交。唯一天空槽位的赢家随机决定，落选者继续尝试其他合法目标，全部不可用才清除。任何一次性死亡和地图转换均不在恢复期倒放。</w:t>
      </w:r>
    </w:p>
    <w:p w14:paraId="7A79E311">
      <w:r>
        <w:t>共享水域库存先按事件前成员数分出各格份额，被销毁格的份额归零；地图改完后，各新连通水域汇总保留份额并按格数平均。高海拔水格清零后因整域平均可能当日重新显示非零库存，属于已接受的结果。藻华绑定事件开始时的成员水格，拆分后继续跟随这些水格。</w:t>
      </w:r>
    </w:p>
    <w:p w14:paraId="4C3253A1">
      <w:r>
        <w:t>地震的五格分别按 0→0/1、1→0/1/2、2→1/2 抽签；若无一格变化，整组重抽。一次提交全部高度，再重算水域、路线与季风。地震可逐格改高，不套玩家付费科技的整水域改高限制。</w:t>
      </w:r>
    </w:p>
    <w:p w14:paraId="77B4A3FF">
      <w:pPr>
        <w:pStyle w:val="4"/>
        <w:keepNext/>
      </w:pPr>
      <w:r>
        <w:t>锁定目标、科技与恢复</w:t>
      </w:r>
    </w:p>
    <w:p w14:paraId="7F5281CD">
      <w:r>
        <w:t>90 或 100 天温湿灾害开始时，按当格当时实际值锁定事件目标；玩家单格工具和季风按第 4、5 章并行与名额规则计算。灾害优先级、叠加与恢复属于事件系统专项，当前未接入，不得借用旧“单格温湿压制季风”的优先级。</w:t>
      </w:r>
    </w:p>
    <w:p w14:paraId="32903B38">
      <w:r>
        <w:t>式 52　事件与玩家科技叠加方式待事件系统专项确定</w:t>
      </w:r>
    </w:p>
    <w:p w14:paraId="3DE36411">
      <w:r>
        <w:t>事件目标、玩家单格工具与季风分别保存；最终叠加、限幅及恢复起点须经事件专项验证。</w:t>
      </w:r>
    </w:p>
    <w:p w14:paraId="70B41276">
      <w:r>
        <w:t>事件恢复仍需在事件系统接入时单独确定与五种地块科技的并行规则。已确定的地图行为是：锚点海拔、陆水状态或物理邻居关系改变时全局撤销季风；非锚点导致覆盖重叠时取消冲突并记录退款；温湿度或地形名称本身不改变季风归属。</w:t>
      </w:r>
    </w:p>
    <w:p w14:paraId="557D5C08">
      <w:pPr>
        <w:pStyle w:val="3"/>
        <w:keepNext/>
        <w:widowControl/>
      </w:pPr>
      <w:r>
        <w:t>13 玩家信息与交互范围</w:t>
      </w:r>
    </w:p>
    <w:p w14:paraId="4536EEBE">
      <w:pPr>
        <w:pStyle w:val="4"/>
        <w:keepNext/>
        <w:widowControl/>
      </w:pPr>
      <w:r>
        <w:t>地块水域与操作预览</w:t>
      </w:r>
    </w:p>
    <w:p w14:paraId="644B4823">
      <w:pPr>
        <w:widowControl/>
      </w:pPr>
      <w:r>
        <w:t>界面应同时显示当前环境、地形默认、自然潜在 R、玩家目标、两个生效名额、恢复阶段与剩余时间，并给出预计地形。陆格显示 T、H、实际海拔、库存 S、实际 R；水格专项界面待接入。正式支付、灾害锁定目标和水域、天空面板仍需后续实现。</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3118"/>
        <w:gridCol w:w="3118"/>
      </w:tblGrid>
      <w:tr w14:paraId="1F0715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tblHeader/>
          <w:jc w:val="center"/>
        </w:trPr>
        <w:tc>
          <w:tcPr>
            <w:tcW w:w="1531" w:type="dxa"/>
            <w:shd w:val="clear" w:color="auto" w:fill="203A53"/>
            <w:tcMar>
              <w:top w:w="90" w:type="dxa"/>
              <w:left w:w="105" w:type="dxa"/>
              <w:bottom w:w="90" w:type="dxa"/>
              <w:right w:w="105" w:type="dxa"/>
            </w:tcMar>
            <w:vAlign w:val="center"/>
          </w:tcPr>
          <w:p w14:paraId="14315D8B">
            <w:pPr>
              <w:spacing w:after="40" w:line="269" w:lineRule="auto"/>
              <w:jc w:val="left"/>
            </w:pPr>
            <w:r>
              <w:rPr>
                <w:rFonts w:ascii="宋体" w:hAnsi="宋体"/>
                <w:b/>
                <w:color w:val="FFFFFF"/>
                <w:sz w:val="17"/>
              </w:rPr>
              <w:t>信息组</w:t>
            </w:r>
          </w:p>
        </w:tc>
        <w:tc>
          <w:tcPr>
            <w:tcW w:w="3515" w:type="dxa"/>
            <w:shd w:val="clear" w:color="auto" w:fill="203A53"/>
            <w:tcMar>
              <w:top w:w="90" w:type="dxa"/>
              <w:left w:w="105" w:type="dxa"/>
              <w:bottom w:w="90" w:type="dxa"/>
              <w:right w:w="105" w:type="dxa"/>
            </w:tcMar>
            <w:vAlign w:val="center"/>
          </w:tcPr>
          <w:p w14:paraId="152A5EFA">
            <w:pPr>
              <w:spacing w:after="40" w:line="269" w:lineRule="auto"/>
            </w:pPr>
            <w:r>
              <w:rPr>
                <w:rFonts w:ascii="宋体" w:hAnsi="宋体"/>
                <w:b/>
                <w:color w:val="FFFFFF"/>
                <w:sz w:val="17"/>
              </w:rPr>
              <w:t>显示重点</w:t>
            </w:r>
          </w:p>
        </w:tc>
        <w:tc>
          <w:tcPr>
            <w:tcW w:w="4252" w:type="dxa"/>
            <w:shd w:val="clear" w:color="auto" w:fill="203A53"/>
            <w:tcMar>
              <w:top w:w="90" w:type="dxa"/>
              <w:left w:w="105" w:type="dxa"/>
              <w:bottom w:w="90" w:type="dxa"/>
              <w:right w:w="105" w:type="dxa"/>
            </w:tcMar>
            <w:vAlign w:val="center"/>
          </w:tcPr>
          <w:p w14:paraId="4977844B">
            <w:pPr>
              <w:spacing w:after="40" w:line="269" w:lineRule="auto"/>
            </w:pPr>
            <w:r>
              <w:rPr>
                <w:rFonts w:ascii="宋体" w:hAnsi="宋体"/>
                <w:b/>
                <w:color w:val="FFFFFF"/>
                <w:sz w:val="17"/>
              </w:rPr>
              <w:t>帮助玩家判断</w:t>
            </w:r>
          </w:p>
        </w:tc>
      </w:tr>
      <w:tr w14:paraId="5728F4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FFFFF"/>
            <w:tcMar>
              <w:top w:w="90" w:type="dxa"/>
              <w:left w:w="105" w:type="dxa"/>
              <w:bottom w:w="90" w:type="dxa"/>
              <w:right w:w="105" w:type="dxa"/>
            </w:tcMar>
            <w:vAlign w:val="center"/>
          </w:tcPr>
          <w:p w14:paraId="7D39688B">
            <w:pPr>
              <w:spacing w:after="40" w:line="269" w:lineRule="auto"/>
              <w:jc w:val="left"/>
            </w:pPr>
            <w:r>
              <w:rPr>
                <w:rFonts w:ascii="宋体" w:hAnsi="宋体"/>
                <w:color w:val="141D25"/>
                <w:sz w:val="17"/>
              </w:rPr>
              <w:t>环境</w:t>
            </w:r>
          </w:p>
        </w:tc>
        <w:tc>
          <w:tcPr>
            <w:tcW w:w="3515" w:type="dxa"/>
            <w:shd w:val="clear" w:color="auto" w:fill="FFFFFF"/>
            <w:tcMar>
              <w:top w:w="90" w:type="dxa"/>
              <w:left w:w="105" w:type="dxa"/>
              <w:bottom w:w="90" w:type="dxa"/>
              <w:right w:w="105" w:type="dxa"/>
            </w:tcMar>
            <w:vAlign w:val="center"/>
          </w:tcPr>
          <w:p w14:paraId="2405DAEF">
            <w:pPr>
              <w:spacing w:after="40" w:line="269" w:lineRule="auto"/>
            </w:pPr>
            <w:r>
              <w:rPr>
                <w:rFonts w:ascii="宋体" w:hAnsi="宋体"/>
                <w:color w:val="141D25"/>
                <w:sz w:val="17"/>
              </w:rPr>
              <w:t>陆地 T、H、R、z；水域 z 与格数</w:t>
            </w:r>
          </w:p>
        </w:tc>
        <w:tc>
          <w:tcPr>
            <w:tcW w:w="4252" w:type="dxa"/>
            <w:shd w:val="clear" w:color="auto" w:fill="FFFFFF"/>
            <w:tcMar>
              <w:top w:w="90" w:type="dxa"/>
              <w:left w:w="105" w:type="dxa"/>
              <w:bottom w:w="90" w:type="dxa"/>
              <w:right w:w="105" w:type="dxa"/>
            </w:tcMar>
            <w:vAlign w:val="center"/>
          </w:tcPr>
          <w:p w14:paraId="73082931">
            <w:pPr>
              <w:spacing w:after="40" w:line="269" w:lineRule="auto"/>
            </w:pPr>
            <w:r>
              <w:rPr>
                <w:rFonts w:ascii="宋体" w:hAnsi="宋体"/>
                <w:color w:val="141D25"/>
                <w:sz w:val="17"/>
              </w:rPr>
              <w:t>气候压力或水域变化</w:t>
            </w:r>
          </w:p>
        </w:tc>
      </w:tr>
      <w:tr w14:paraId="027FF6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2F6F9"/>
            <w:tcMar>
              <w:top w:w="90" w:type="dxa"/>
              <w:left w:w="105" w:type="dxa"/>
              <w:bottom w:w="90" w:type="dxa"/>
              <w:right w:w="105" w:type="dxa"/>
            </w:tcMar>
            <w:vAlign w:val="center"/>
          </w:tcPr>
          <w:p w14:paraId="531BAC96">
            <w:pPr>
              <w:spacing w:after="40" w:line="269" w:lineRule="auto"/>
              <w:jc w:val="left"/>
            </w:pPr>
            <w:r>
              <w:rPr>
                <w:rFonts w:ascii="宋体" w:hAnsi="宋体"/>
                <w:color w:val="141D25"/>
                <w:sz w:val="17"/>
              </w:rPr>
              <w:t>植物</w:t>
            </w:r>
          </w:p>
        </w:tc>
        <w:tc>
          <w:tcPr>
            <w:tcW w:w="3515" w:type="dxa"/>
            <w:shd w:val="clear" w:color="auto" w:fill="F2F6F9"/>
            <w:tcMar>
              <w:top w:w="90" w:type="dxa"/>
              <w:left w:w="105" w:type="dxa"/>
              <w:bottom w:w="90" w:type="dxa"/>
              <w:right w:w="105" w:type="dxa"/>
            </w:tcMar>
            <w:vAlign w:val="center"/>
          </w:tcPr>
          <w:p w14:paraId="379A8A4F">
            <w:pPr>
              <w:spacing w:after="40" w:line="269" w:lineRule="auto"/>
            </w:pPr>
            <w:r>
              <w:rPr>
                <w:rFonts w:ascii="宋体" w:hAnsi="宋体"/>
                <w:color w:val="141D25"/>
                <w:sz w:val="17"/>
              </w:rPr>
              <w:t>库存、容量、今日增长、消耗</w:t>
            </w:r>
          </w:p>
        </w:tc>
        <w:tc>
          <w:tcPr>
            <w:tcW w:w="4252" w:type="dxa"/>
            <w:shd w:val="clear" w:color="auto" w:fill="F2F6F9"/>
            <w:tcMar>
              <w:top w:w="90" w:type="dxa"/>
              <w:left w:w="105" w:type="dxa"/>
              <w:bottom w:w="90" w:type="dxa"/>
              <w:right w:w="105" w:type="dxa"/>
            </w:tcMar>
            <w:vAlign w:val="center"/>
          </w:tcPr>
          <w:p w14:paraId="7BF2AC85">
            <w:pPr>
              <w:spacing w:after="40" w:line="269" w:lineRule="auto"/>
            </w:pPr>
            <w:r>
              <w:rPr>
                <w:rFonts w:ascii="宋体" w:hAnsi="宋体"/>
                <w:color w:val="141D25"/>
                <w:sz w:val="17"/>
              </w:rPr>
              <w:t>短期缺粮还是长期低产</w:t>
            </w:r>
          </w:p>
        </w:tc>
      </w:tr>
      <w:tr w14:paraId="6280E4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FFFFF"/>
            <w:tcMar>
              <w:top w:w="90" w:type="dxa"/>
              <w:left w:w="105" w:type="dxa"/>
              <w:bottom w:w="90" w:type="dxa"/>
              <w:right w:w="105" w:type="dxa"/>
            </w:tcMar>
            <w:vAlign w:val="center"/>
          </w:tcPr>
          <w:p w14:paraId="0EFA177F">
            <w:pPr>
              <w:spacing w:after="40" w:line="269" w:lineRule="auto"/>
              <w:jc w:val="left"/>
            </w:pPr>
            <w:r>
              <w:rPr>
                <w:rFonts w:ascii="宋体" w:hAnsi="宋体"/>
                <w:color w:val="141D25"/>
                <w:sz w:val="17"/>
              </w:rPr>
              <w:t>路线</w:t>
            </w:r>
          </w:p>
        </w:tc>
        <w:tc>
          <w:tcPr>
            <w:tcW w:w="3515" w:type="dxa"/>
            <w:shd w:val="clear" w:color="auto" w:fill="FFFFFF"/>
            <w:tcMar>
              <w:top w:w="90" w:type="dxa"/>
              <w:left w:w="105" w:type="dxa"/>
              <w:bottom w:w="90" w:type="dxa"/>
              <w:right w:w="105" w:type="dxa"/>
            </w:tcMar>
            <w:vAlign w:val="center"/>
          </w:tcPr>
          <w:p w14:paraId="0B6E169B">
            <w:pPr>
              <w:spacing w:after="40" w:line="269" w:lineRule="auto"/>
            </w:pPr>
            <w:r>
              <w:rPr>
                <w:rFonts w:ascii="宋体" w:hAnsi="宋体"/>
                <w:color w:val="141D25"/>
                <w:sz w:val="17"/>
              </w:rPr>
              <w:t>水道开口、相邻海拔、天空槽位</w:t>
            </w:r>
          </w:p>
        </w:tc>
        <w:tc>
          <w:tcPr>
            <w:tcW w:w="4252" w:type="dxa"/>
            <w:shd w:val="clear" w:color="auto" w:fill="FFFFFF"/>
            <w:tcMar>
              <w:top w:w="90" w:type="dxa"/>
              <w:left w:w="105" w:type="dxa"/>
              <w:bottom w:w="90" w:type="dxa"/>
              <w:right w:w="105" w:type="dxa"/>
            </w:tcMar>
            <w:vAlign w:val="center"/>
          </w:tcPr>
          <w:p w14:paraId="24D2A26B">
            <w:pPr>
              <w:spacing w:after="40" w:line="269" w:lineRule="auto"/>
            </w:pPr>
            <w:r>
              <w:rPr>
                <w:rFonts w:ascii="宋体" w:hAnsi="宋体"/>
                <w:color w:val="141D25"/>
                <w:sz w:val="17"/>
              </w:rPr>
              <w:t>能否迁徙或转换</w:t>
            </w:r>
          </w:p>
        </w:tc>
      </w:tr>
      <w:tr w14:paraId="1E220C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2F6F9"/>
            <w:tcMar>
              <w:top w:w="90" w:type="dxa"/>
              <w:left w:w="105" w:type="dxa"/>
              <w:bottom w:w="90" w:type="dxa"/>
              <w:right w:w="105" w:type="dxa"/>
            </w:tcMar>
            <w:vAlign w:val="center"/>
          </w:tcPr>
          <w:p w14:paraId="26BC314A">
            <w:pPr>
              <w:spacing w:after="40" w:line="269" w:lineRule="auto"/>
              <w:jc w:val="left"/>
            </w:pPr>
            <w:r>
              <w:rPr>
                <w:rFonts w:ascii="宋体" w:hAnsi="宋体"/>
                <w:color w:val="141D25"/>
                <w:sz w:val="17"/>
              </w:rPr>
              <w:t>时间线</w:t>
            </w:r>
          </w:p>
        </w:tc>
        <w:tc>
          <w:tcPr>
            <w:tcW w:w="3515" w:type="dxa"/>
            <w:shd w:val="clear" w:color="auto" w:fill="F2F6F9"/>
            <w:tcMar>
              <w:top w:w="90" w:type="dxa"/>
              <w:left w:w="105" w:type="dxa"/>
              <w:bottom w:w="90" w:type="dxa"/>
              <w:right w:w="105" w:type="dxa"/>
            </w:tcMar>
            <w:vAlign w:val="center"/>
          </w:tcPr>
          <w:p w14:paraId="182FA293">
            <w:pPr>
              <w:spacing w:after="40" w:line="269" w:lineRule="auto"/>
            </w:pPr>
            <w:r>
              <w:rPr>
                <w:rFonts w:ascii="宋体" w:hAnsi="宋体"/>
                <w:color w:val="141D25"/>
                <w:sz w:val="17"/>
              </w:rPr>
              <w:t>目标、阶段、剩余天数</w:t>
            </w:r>
          </w:p>
        </w:tc>
        <w:tc>
          <w:tcPr>
            <w:tcW w:w="4252" w:type="dxa"/>
            <w:shd w:val="clear" w:color="auto" w:fill="F2F6F9"/>
            <w:tcMar>
              <w:top w:w="90" w:type="dxa"/>
              <w:left w:w="105" w:type="dxa"/>
              <w:bottom w:w="90" w:type="dxa"/>
              <w:right w:w="105" w:type="dxa"/>
            </w:tcMar>
            <w:vAlign w:val="center"/>
          </w:tcPr>
          <w:p w14:paraId="1B6F8A80">
            <w:pPr>
              <w:spacing w:after="40" w:line="269" w:lineRule="auto"/>
            </w:pPr>
            <w:r>
              <w:rPr>
                <w:rFonts w:ascii="宋体" w:hAnsi="宋体"/>
                <w:color w:val="141D25"/>
                <w:sz w:val="17"/>
              </w:rPr>
              <w:t>何时生效及何时恢复</w:t>
            </w:r>
          </w:p>
        </w:tc>
      </w:tr>
      <w:tr w14:paraId="4F0AD6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FFFFF"/>
            <w:tcMar>
              <w:top w:w="90" w:type="dxa"/>
              <w:left w:w="105" w:type="dxa"/>
              <w:bottom w:w="90" w:type="dxa"/>
              <w:right w:w="105" w:type="dxa"/>
            </w:tcMar>
            <w:vAlign w:val="center"/>
          </w:tcPr>
          <w:p w14:paraId="0C06CD80">
            <w:pPr>
              <w:spacing w:after="40" w:line="269" w:lineRule="auto"/>
              <w:jc w:val="left"/>
            </w:pPr>
            <w:r>
              <w:rPr>
                <w:rFonts w:ascii="宋体" w:hAnsi="宋体"/>
                <w:color w:val="141D25"/>
                <w:sz w:val="17"/>
              </w:rPr>
              <w:t>季风</w:t>
            </w:r>
          </w:p>
        </w:tc>
        <w:tc>
          <w:tcPr>
            <w:tcW w:w="3515" w:type="dxa"/>
            <w:shd w:val="clear" w:color="auto" w:fill="FFFFFF"/>
            <w:tcMar>
              <w:top w:w="90" w:type="dxa"/>
              <w:left w:w="105" w:type="dxa"/>
              <w:bottom w:w="90" w:type="dxa"/>
              <w:right w:w="105" w:type="dxa"/>
            </w:tcMar>
            <w:vAlign w:val="center"/>
          </w:tcPr>
          <w:p w14:paraId="494ED52B">
            <w:pPr>
              <w:spacing w:after="40" w:line="269" w:lineRule="auto"/>
            </w:pPr>
            <w:r>
              <w:rPr>
                <w:rFonts w:ascii="宋体" w:hAnsi="宋体"/>
                <w:color w:val="141D25"/>
                <w:sz w:val="17"/>
              </w:rPr>
              <w:t>源点、陆地覆盖、桥接水格</w:t>
            </w:r>
          </w:p>
        </w:tc>
        <w:tc>
          <w:tcPr>
            <w:tcW w:w="4252" w:type="dxa"/>
            <w:shd w:val="clear" w:color="auto" w:fill="FFFFFF"/>
            <w:tcMar>
              <w:top w:w="90" w:type="dxa"/>
              <w:left w:w="105" w:type="dxa"/>
              <w:bottom w:w="90" w:type="dxa"/>
              <w:right w:w="105" w:type="dxa"/>
            </w:tcMar>
            <w:vAlign w:val="center"/>
          </w:tcPr>
          <w:p w14:paraId="6DE8E51C">
            <w:pPr>
              <w:spacing w:after="40" w:line="269" w:lineRule="auto"/>
            </w:pPr>
            <w:r>
              <w:rPr>
                <w:rFonts w:ascii="宋体" w:hAnsi="宋体"/>
                <w:color w:val="141D25"/>
                <w:sz w:val="17"/>
              </w:rPr>
              <w:t>扩张与重叠风险</w:t>
            </w:r>
          </w:p>
        </w:tc>
      </w:tr>
    </w:tbl>
    <w:p w14:paraId="7C81EC1E">
      <w:pPr>
        <w:widowControl/>
      </w:pPr>
      <w:r>
        <w:t>预览不提交操作，正式提交重验合法性。科技预览区分当前值、投放目标、即刻库存乘算、可能被挤出的工具、恢复终点及预计地形；预计地形使用目标气候下自然潜在 R，若植物工具同时生效则加入其当前 R 改变量，实际转型日仍按逐日模型决定。Visual 只读快照，不通过动画回写生态。</w:t>
      </w:r>
    </w:p>
    <w:p w14:paraId="15BE3FAA">
      <w:pPr>
        <w:pStyle w:val="4"/>
        <w:keepNext/>
        <w:widowControl/>
      </w:pPr>
      <w:r>
        <w:t>种群统计与原因解释</w:t>
      </w:r>
    </w:p>
    <w:p w14:paraId="3E9D254A">
      <w:pPr>
        <w:keepNext/>
        <w:widowControl/>
      </w:pPr>
      <w:r>
        <w:rPr>
          <w:b/>
        </w:rPr>
        <w:t>通俗解释　</w:t>
      </w:r>
      <w:r>
        <w:t>少几只还不够，玩家要知道为何减少。环境失配、当天缺粮、长期超载和被捕食是不同问题。</w:t>
      </w:r>
    </w:p>
    <w:p w14:paraId="2DAC5B21">
      <w:pPr>
        <w:widowControl/>
      </w:pPr>
      <w:r>
        <w:t>规则　种群统计应显示数量、适应 F、能耗 E、实际摄食 A、饱食 I、承载 K、出生死亡、迁入迁出及捕食原因。水栖 F 固定满值且隐藏温湿适应条；水域植物和捕食的统计口径为整域，种群位置与迁徙口径为当前水格。未知物种模板与进化目标仍向玩家隐藏。</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757"/>
        <w:gridCol w:w="3628"/>
        <w:gridCol w:w="3969"/>
      </w:tblGrid>
      <w:tr w14:paraId="69B77D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757" w:type="dxa"/>
            <w:shd w:val="clear" w:color="auto" w:fill="203A53"/>
            <w:tcMar>
              <w:top w:w="90" w:type="dxa"/>
              <w:left w:w="105" w:type="dxa"/>
              <w:bottom w:w="90" w:type="dxa"/>
              <w:right w:w="105" w:type="dxa"/>
            </w:tcMar>
            <w:vAlign w:val="center"/>
          </w:tcPr>
          <w:p w14:paraId="4830D342">
            <w:pPr>
              <w:keepNext/>
              <w:spacing w:after="40" w:line="269" w:lineRule="auto"/>
              <w:jc w:val="left"/>
            </w:pPr>
            <w:r>
              <w:rPr>
                <w:rFonts w:ascii="宋体" w:hAnsi="宋体"/>
                <w:b/>
                <w:color w:val="FFFFFF"/>
                <w:sz w:val="17"/>
              </w:rPr>
              <w:t>统计项</w:t>
            </w:r>
          </w:p>
        </w:tc>
        <w:tc>
          <w:tcPr>
            <w:tcW w:w="3628" w:type="dxa"/>
            <w:shd w:val="clear" w:color="auto" w:fill="203A53"/>
            <w:tcMar>
              <w:top w:w="90" w:type="dxa"/>
              <w:left w:w="105" w:type="dxa"/>
              <w:bottom w:w="90" w:type="dxa"/>
              <w:right w:w="105" w:type="dxa"/>
            </w:tcMar>
            <w:vAlign w:val="center"/>
          </w:tcPr>
          <w:p w14:paraId="142575C1">
            <w:pPr>
              <w:keepNext/>
              <w:spacing w:after="40" w:line="269" w:lineRule="auto"/>
              <w:jc w:val="center"/>
            </w:pPr>
            <w:r>
              <w:rPr>
                <w:rFonts w:ascii="宋体" w:hAnsi="宋体"/>
                <w:b/>
                <w:color w:val="FFFFFF"/>
                <w:sz w:val="17"/>
              </w:rPr>
              <w:t>通俗读法</w:t>
            </w:r>
          </w:p>
        </w:tc>
        <w:tc>
          <w:tcPr>
            <w:tcW w:w="3969" w:type="dxa"/>
            <w:shd w:val="clear" w:color="auto" w:fill="203A53"/>
            <w:tcMar>
              <w:top w:w="90" w:type="dxa"/>
              <w:left w:w="105" w:type="dxa"/>
              <w:bottom w:w="90" w:type="dxa"/>
              <w:right w:w="105" w:type="dxa"/>
            </w:tcMar>
            <w:vAlign w:val="center"/>
          </w:tcPr>
          <w:p w14:paraId="7C231A5E">
            <w:pPr>
              <w:keepNext/>
              <w:spacing w:after="40" w:line="269" w:lineRule="auto"/>
              <w:jc w:val="center"/>
            </w:pPr>
            <w:r>
              <w:rPr>
                <w:rFonts w:ascii="宋体" w:hAnsi="宋体"/>
                <w:b/>
                <w:color w:val="FFFFFF"/>
                <w:sz w:val="17"/>
              </w:rPr>
              <w:t>关键区别</w:t>
            </w:r>
          </w:p>
        </w:tc>
      </w:tr>
      <w:tr w14:paraId="1D96A3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FFFFF"/>
            <w:tcMar>
              <w:top w:w="90" w:type="dxa"/>
              <w:left w:w="105" w:type="dxa"/>
              <w:bottom w:w="90" w:type="dxa"/>
              <w:right w:w="105" w:type="dxa"/>
            </w:tcMar>
            <w:vAlign w:val="center"/>
          </w:tcPr>
          <w:p w14:paraId="3F4D4995">
            <w:pPr>
              <w:keepNext/>
              <w:spacing w:after="40" w:line="269" w:lineRule="auto"/>
              <w:jc w:val="left"/>
            </w:pPr>
            <w:r>
              <w:rPr>
                <w:rFonts w:ascii="宋体" w:hAnsi="宋体"/>
                <w:color w:val="141D25"/>
                <w:sz w:val="17"/>
              </w:rPr>
              <w:t>F</w:t>
            </w:r>
          </w:p>
        </w:tc>
        <w:tc>
          <w:tcPr>
            <w:tcW w:w="3628" w:type="dxa"/>
            <w:shd w:val="clear" w:color="auto" w:fill="FFFFFF"/>
            <w:tcMar>
              <w:top w:w="90" w:type="dxa"/>
              <w:left w:w="105" w:type="dxa"/>
              <w:bottom w:w="90" w:type="dxa"/>
              <w:right w:w="105" w:type="dxa"/>
            </w:tcMar>
            <w:vAlign w:val="center"/>
          </w:tcPr>
          <w:p w14:paraId="130CB598">
            <w:pPr>
              <w:keepNext/>
              <w:spacing w:after="40" w:line="269" w:lineRule="auto"/>
              <w:jc w:val="center"/>
            </w:pPr>
            <w:r>
              <w:rPr>
                <w:rFonts w:ascii="宋体" w:hAnsi="宋体"/>
                <w:color w:val="141D25"/>
                <w:sz w:val="17"/>
              </w:rPr>
              <w:t>环境合不合适</w:t>
            </w:r>
          </w:p>
        </w:tc>
        <w:tc>
          <w:tcPr>
            <w:tcW w:w="3969" w:type="dxa"/>
            <w:shd w:val="clear" w:color="auto" w:fill="FFFFFF"/>
            <w:tcMar>
              <w:top w:w="90" w:type="dxa"/>
              <w:left w:w="105" w:type="dxa"/>
              <w:bottom w:w="90" w:type="dxa"/>
              <w:right w:w="105" w:type="dxa"/>
            </w:tcMar>
            <w:vAlign w:val="center"/>
          </w:tcPr>
          <w:p w14:paraId="699F413D">
            <w:pPr>
              <w:keepNext/>
              <w:spacing w:after="40" w:line="269" w:lineRule="auto"/>
              <w:jc w:val="center"/>
            </w:pPr>
            <w:r>
              <w:rPr>
                <w:rFonts w:ascii="宋体" w:hAnsi="宋体"/>
                <w:color w:val="141D25"/>
                <w:sz w:val="17"/>
              </w:rPr>
              <w:t>不是吃饱程度</w:t>
            </w:r>
          </w:p>
        </w:tc>
      </w:tr>
      <w:tr w14:paraId="482847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2F6F9"/>
            <w:tcMar>
              <w:top w:w="90" w:type="dxa"/>
              <w:left w:w="105" w:type="dxa"/>
              <w:bottom w:w="90" w:type="dxa"/>
              <w:right w:w="105" w:type="dxa"/>
            </w:tcMar>
            <w:vAlign w:val="center"/>
          </w:tcPr>
          <w:p w14:paraId="3715718B">
            <w:pPr>
              <w:keepNext/>
              <w:spacing w:after="40" w:line="269" w:lineRule="auto"/>
              <w:jc w:val="left"/>
            </w:pPr>
            <w:r>
              <w:rPr>
                <w:rFonts w:ascii="宋体" w:hAnsi="宋体"/>
                <w:color w:val="141D25"/>
                <w:sz w:val="17"/>
              </w:rPr>
              <w:t>I</w:t>
            </w:r>
          </w:p>
        </w:tc>
        <w:tc>
          <w:tcPr>
            <w:tcW w:w="3628" w:type="dxa"/>
            <w:shd w:val="clear" w:color="auto" w:fill="F2F6F9"/>
            <w:tcMar>
              <w:top w:w="90" w:type="dxa"/>
              <w:left w:w="105" w:type="dxa"/>
              <w:bottom w:w="90" w:type="dxa"/>
              <w:right w:w="105" w:type="dxa"/>
            </w:tcMar>
            <w:vAlign w:val="center"/>
          </w:tcPr>
          <w:p w14:paraId="4CB1A515">
            <w:pPr>
              <w:keepNext/>
              <w:spacing w:after="40" w:line="269" w:lineRule="auto"/>
              <w:jc w:val="center"/>
            </w:pPr>
            <w:r>
              <w:rPr>
                <w:rFonts w:ascii="宋体" w:hAnsi="宋体"/>
                <w:color w:val="141D25"/>
                <w:sz w:val="17"/>
              </w:rPr>
              <w:t>今天需求满足多少</w:t>
            </w:r>
          </w:p>
        </w:tc>
        <w:tc>
          <w:tcPr>
            <w:tcW w:w="3969" w:type="dxa"/>
            <w:shd w:val="clear" w:color="auto" w:fill="F2F6F9"/>
            <w:tcMar>
              <w:top w:w="90" w:type="dxa"/>
              <w:left w:w="105" w:type="dxa"/>
              <w:bottom w:w="90" w:type="dxa"/>
              <w:right w:w="105" w:type="dxa"/>
            </w:tcMar>
            <w:vAlign w:val="center"/>
          </w:tcPr>
          <w:p w14:paraId="5616EA53">
            <w:pPr>
              <w:keepNext/>
              <w:spacing w:after="40" w:line="269" w:lineRule="auto"/>
              <w:jc w:val="center"/>
            </w:pPr>
            <w:r>
              <w:rPr>
                <w:rFonts w:ascii="宋体" w:hAnsi="宋体"/>
                <w:color w:val="141D25"/>
                <w:sz w:val="17"/>
              </w:rPr>
              <w:t>不是长期容量</w:t>
            </w:r>
          </w:p>
        </w:tc>
      </w:tr>
      <w:tr w14:paraId="21FF45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FFFFF"/>
            <w:tcMar>
              <w:top w:w="90" w:type="dxa"/>
              <w:left w:w="105" w:type="dxa"/>
              <w:bottom w:w="90" w:type="dxa"/>
              <w:right w:w="105" w:type="dxa"/>
            </w:tcMar>
            <w:vAlign w:val="center"/>
          </w:tcPr>
          <w:p w14:paraId="4C5A080F">
            <w:pPr>
              <w:keepNext/>
              <w:spacing w:after="40" w:line="269" w:lineRule="auto"/>
              <w:jc w:val="left"/>
            </w:pPr>
            <w:r>
              <w:rPr>
                <w:rFonts w:ascii="宋体" w:hAnsi="宋体"/>
                <w:color w:val="141D25"/>
                <w:sz w:val="17"/>
              </w:rPr>
              <w:t>K与N</w:t>
            </w:r>
          </w:p>
        </w:tc>
        <w:tc>
          <w:tcPr>
            <w:tcW w:w="3628" w:type="dxa"/>
            <w:shd w:val="clear" w:color="auto" w:fill="FFFFFF"/>
            <w:tcMar>
              <w:top w:w="90" w:type="dxa"/>
              <w:left w:w="105" w:type="dxa"/>
              <w:bottom w:w="90" w:type="dxa"/>
              <w:right w:w="105" w:type="dxa"/>
            </w:tcMar>
            <w:vAlign w:val="center"/>
          </w:tcPr>
          <w:p w14:paraId="34F3FD51">
            <w:pPr>
              <w:keepNext/>
              <w:spacing w:after="40" w:line="269" w:lineRule="auto"/>
              <w:jc w:val="center"/>
            </w:pPr>
            <w:r>
              <w:rPr>
                <w:rFonts w:ascii="宋体" w:hAnsi="宋体"/>
                <w:color w:val="141D25"/>
                <w:sz w:val="17"/>
              </w:rPr>
              <w:t>长期能养多少 现在多少</w:t>
            </w:r>
          </w:p>
        </w:tc>
        <w:tc>
          <w:tcPr>
            <w:tcW w:w="3969" w:type="dxa"/>
            <w:shd w:val="clear" w:color="auto" w:fill="FFFFFF"/>
            <w:tcMar>
              <w:top w:w="90" w:type="dxa"/>
              <w:left w:w="105" w:type="dxa"/>
              <w:bottom w:w="90" w:type="dxa"/>
              <w:right w:w="105" w:type="dxa"/>
            </w:tcMar>
            <w:vAlign w:val="center"/>
          </w:tcPr>
          <w:p w14:paraId="0F49EC6A">
            <w:pPr>
              <w:keepNext/>
              <w:spacing w:after="40" w:line="269" w:lineRule="auto"/>
              <w:jc w:val="center"/>
            </w:pPr>
            <w:r>
              <w:rPr>
                <w:rFonts w:ascii="宋体" w:hAnsi="宋体"/>
                <w:color w:val="141D25"/>
                <w:sz w:val="17"/>
              </w:rPr>
              <w:t>K随竞争与环境改变</w:t>
            </w:r>
          </w:p>
        </w:tc>
      </w:tr>
      <w:tr w14:paraId="40D980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2F6F9"/>
            <w:tcMar>
              <w:top w:w="90" w:type="dxa"/>
              <w:left w:w="105" w:type="dxa"/>
              <w:bottom w:w="90" w:type="dxa"/>
              <w:right w:w="105" w:type="dxa"/>
            </w:tcMar>
            <w:vAlign w:val="center"/>
          </w:tcPr>
          <w:p w14:paraId="5924774C">
            <w:pPr>
              <w:keepNext/>
              <w:spacing w:after="40" w:line="269" w:lineRule="auto"/>
              <w:jc w:val="left"/>
            </w:pPr>
            <w:r>
              <w:rPr>
                <w:rFonts w:ascii="宋体" w:hAnsi="宋体"/>
                <w:color w:val="141D25"/>
                <w:sz w:val="17"/>
              </w:rPr>
              <w:t>出生死亡</w:t>
            </w:r>
          </w:p>
        </w:tc>
        <w:tc>
          <w:tcPr>
            <w:tcW w:w="3628" w:type="dxa"/>
            <w:shd w:val="clear" w:color="auto" w:fill="F2F6F9"/>
            <w:tcMar>
              <w:top w:w="90" w:type="dxa"/>
              <w:left w:w="105" w:type="dxa"/>
              <w:bottom w:w="90" w:type="dxa"/>
              <w:right w:w="105" w:type="dxa"/>
            </w:tcMar>
            <w:vAlign w:val="center"/>
          </w:tcPr>
          <w:p w14:paraId="67018B8E">
            <w:pPr>
              <w:keepNext/>
              <w:spacing w:after="40" w:line="269" w:lineRule="auto"/>
              <w:jc w:val="center"/>
            </w:pPr>
            <w:r>
              <w:rPr>
                <w:rFonts w:ascii="宋体" w:hAnsi="宋体"/>
                <w:color w:val="141D25"/>
                <w:sz w:val="17"/>
              </w:rPr>
              <w:t>人数变动分解</w:t>
            </w:r>
          </w:p>
        </w:tc>
        <w:tc>
          <w:tcPr>
            <w:tcW w:w="3969" w:type="dxa"/>
            <w:shd w:val="clear" w:color="auto" w:fill="F2F6F9"/>
            <w:tcMar>
              <w:top w:w="90" w:type="dxa"/>
              <w:left w:w="105" w:type="dxa"/>
              <w:bottom w:w="90" w:type="dxa"/>
              <w:right w:w="105" w:type="dxa"/>
            </w:tcMar>
            <w:vAlign w:val="center"/>
          </w:tcPr>
          <w:p w14:paraId="4153A479">
            <w:pPr>
              <w:keepNext/>
              <w:spacing w:after="40" w:line="269" w:lineRule="auto"/>
              <w:jc w:val="center"/>
            </w:pPr>
            <w:r>
              <w:rPr>
                <w:rFonts w:ascii="宋体" w:hAnsi="宋体"/>
                <w:color w:val="141D25"/>
                <w:sz w:val="17"/>
              </w:rPr>
              <w:t>捕食和自然死亡不同</w:t>
            </w:r>
          </w:p>
        </w:tc>
      </w:tr>
      <w:tr w14:paraId="3E4562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FFFFF"/>
            <w:tcMar>
              <w:top w:w="90" w:type="dxa"/>
              <w:left w:w="105" w:type="dxa"/>
              <w:bottom w:w="90" w:type="dxa"/>
              <w:right w:w="105" w:type="dxa"/>
            </w:tcMar>
            <w:vAlign w:val="center"/>
          </w:tcPr>
          <w:p w14:paraId="731B518D">
            <w:pPr>
              <w:keepNext/>
              <w:spacing w:after="40" w:line="269" w:lineRule="auto"/>
              <w:jc w:val="left"/>
            </w:pPr>
            <w:r>
              <w:rPr>
                <w:rFonts w:ascii="宋体" w:hAnsi="宋体"/>
                <w:color w:val="141D25"/>
                <w:sz w:val="17"/>
              </w:rPr>
              <w:t>性状方向</w:t>
            </w:r>
          </w:p>
        </w:tc>
        <w:tc>
          <w:tcPr>
            <w:tcW w:w="3628" w:type="dxa"/>
            <w:shd w:val="clear" w:color="auto" w:fill="FFFFFF"/>
            <w:tcMar>
              <w:top w:w="90" w:type="dxa"/>
              <w:left w:w="105" w:type="dxa"/>
              <w:bottom w:w="90" w:type="dxa"/>
              <w:right w:w="105" w:type="dxa"/>
            </w:tcMar>
            <w:vAlign w:val="center"/>
          </w:tcPr>
          <w:p w14:paraId="7A1470AD">
            <w:pPr>
              <w:keepNext/>
              <w:spacing w:after="40" w:line="269" w:lineRule="auto"/>
              <w:jc w:val="center"/>
            </w:pPr>
            <w:r>
              <w:rPr>
                <w:rFonts w:ascii="宋体" w:hAnsi="宋体"/>
                <w:color w:val="141D25"/>
                <w:sz w:val="17"/>
              </w:rPr>
              <w:t>下次有利方向或暂无优势</w:t>
            </w:r>
          </w:p>
        </w:tc>
        <w:tc>
          <w:tcPr>
            <w:tcW w:w="3969" w:type="dxa"/>
            <w:shd w:val="clear" w:color="auto" w:fill="FFFFFF"/>
            <w:tcMar>
              <w:top w:w="90" w:type="dxa"/>
              <w:left w:w="105" w:type="dxa"/>
              <w:bottom w:w="90" w:type="dxa"/>
              <w:right w:w="105" w:type="dxa"/>
            </w:tcMar>
            <w:vAlign w:val="center"/>
          </w:tcPr>
          <w:p w14:paraId="7D3390C2">
            <w:pPr>
              <w:keepNext/>
              <w:spacing w:after="40" w:line="269" w:lineRule="auto"/>
              <w:jc w:val="center"/>
            </w:pPr>
            <w:r>
              <w:rPr>
                <w:rFonts w:ascii="宋体" w:hAnsi="宋体"/>
                <w:color w:val="141D25"/>
                <w:sz w:val="17"/>
              </w:rPr>
              <w:t>不是保证解锁指定种</w:t>
            </w:r>
          </w:p>
        </w:tc>
      </w:tr>
      <w:tr w14:paraId="61BA31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2F6F9"/>
            <w:tcMar>
              <w:top w:w="90" w:type="dxa"/>
              <w:left w:w="105" w:type="dxa"/>
              <w:bottom w:w="90" w:type="dxa"/>
              <w:right w:w="105" w:type="dxa"/>
            </w:tcMar>
            <w:vAlign w:val="center"/>
          </w:tcPr>
          <w:p w14:paraId="06E77EF6">
            <w:pPr>
              <w:spacing w:after="40" w:line="269" w:lineRule="auto"/>
              <w:jc w:val="left"/>
            </w:pPr>
            <w:r>
              <w:rPr>
                <w:rFonts w:ascii="宋体" w:hAnsi="宋体"/>
                <w:color w:val="141D25"/>
                <w:sz w:val="17"/>
              </w:rPr>
              <w:t>迁入迁出</w:t>
            </w:r>
          </w:p>
        </w:tc>
        <w:tc>
          <w:tcPr>
            <w:tcW w:w="3628" w:type="dxa"/>
            <w:shd w:val="clear" w:color="auto" w:fill="F2F6F9"/>
            <w:tcMar>
              <w:top w:w="90" w:type="dxa"/>
              <w:left w:w="105" w:type="dxa"/>
              <w:bottom w:w="90" w:type="dxa"/>
              <w:right w:w="105" w:type="dxa"/>
            </w:tcMar>
            <w:vAlign w:val="center"/>
          </w:tcPr>
          <w:p w14:paraId="79FE5D5C">
            <w:pPr>
              <w:spacing w:after="40" w:line="269" w:lineRule="auto"/>
              <w:jc w:val="center"/>
            </w:pPr>
            <w:r>
              <w:rPr>
                <w:rFonts w:ascii="宋体" w:hAnsi="宋体"/>
                <w:color w:val="141D25"/>
                <w:sz w:val="17"/>
              </w:rPr>
              <w:t>空间重新分布</w:t>
            </w:r>
          </w:p>
        </w:tc>
        <w:tc>
          <w:tcPr>
            <w:tcW w:w="3969" w:type="dxa"/>
            <w:shd w:val="clear" w:color="auto" w:fill="F2F6F9"/>
            <w:tcMar>
              <w:top w:w="90" w:type="dxa"/>
              <w:left w:w="105" w:type="dxa"/>
              <w:bottom w:w="90" w:type="dxa"/>
              <w:right w:w="105" w:type="dxa"/>
            </w:tcMar>
            <w:vAlign w:val="center"/>
          </w:tcPr>
          <w:p w14:paraId="2E5082E4">
            <w:pPr>
              <w:spacing w:after="40" w:line="269" w:lineRule="auto"/>
              <w:jc w:val="center"/>
            </w:pPr>
            <w:r>
              <w:rPr>
                <w:rFonts w:ascii="宋体" w:hAnsi="宋体"/>
                <w:color w:val="141D25"/>
                <w:sz w:val="17"/>
              </w:rPr>
              <w:t>不是凭空出生</w:t>
            </w:r>
          </w:p>
        </w:tc>
      </w:tr>
    </w:tbl>
    <w:p w14:paraId="3EF7CF55">
      <w:pPr>
        <w:widowControl/>
        <w:spacing w:after="40" w:line="72" w:lineRule="auto"/>
      </w:pPr>
    </w:p>
    <w:p w14:paraId="43D9B809">
      <w:pPr>
        <w:widowControl/>
      </w:pPr>
      <w:r>
        <w:rPr>
          <w:b/>
        </w:rPr>
        <w:t>计算与设计　</w:t>
      </w:r>
      <w:r>
        <w:t>趋势记录按日保存，区分瞬时工具、目标与自然变化。提示可引用F下降、I低、N&gt;K，不另外发明没有公式的健康分数掩盖原因。图鉴中的全球灭绝与单格群体消失也应区分。</w:t>
      </w:r>
    </w:p>
    <w:p w14:paraId="1276080A">
      <w:pPr>
        <w:widowControl/>
      </w:pPr>
      <w:r>
        <w:rPr>
          <w:b/>
        </w:rPr>
        <w:t>待开发或待确认　</w:t>
      </w:r>
      <w:r>
        <w:t>正式历史记录、图鉴、告警阈值、经济与灾害信息视图仍待制作。玩家迁移与仓释放的合法目标已在第 11 章定稿；定向进化零变化收费和拆除切断关键通路的交互判定仍需在正式界面接入前确定。</w:t>
      </w:r>
    </w:p>
    <w:p w14:paraId="551F2825">
      <w:pPr>
        <w:pStyle w:val="3"/>
        <w:keepNext/>
        <w:widowControl/>
      </w:pPr>
      <w:r>
        <w:t>14 实现边界与 V4.4 接入契约</w:t>
      </w:r>
    </w:p>
    <w:p w14:paraId="2753FC58">
      <w:pPr>
        <w:pStyle w:val="4"/>
        <w:keepNext/>
        <w:widowControl/>
      </w:pPr>
      <w:r>
        <w:t>模型控制器与显示</w:t>
      </w:r>
    </w:p>
    <w:p w14:paraId="5C047AD5">
      <w:pPr>
        <w:keepNext/>
        <w:widowControl/>
      </w:pPr>
      <w:r>
        <w:rPr>
          <w:b/>
        </w:rPr>
        <w:t>通俗解释　</w:t>
      </w:r>
      <w:r>
        <w:t>模型计算真实世界，控制器组织操作，显示解释结果。分开之后，换UI或做特效不会改生态结算。</w:t>
      </w:r>
    </w:p>
    <w:p w14:paraId="32E9266E">
      <w:pPr>
        <w:widowControl/>
      </w:pPr>
      <w:r>
        <w:rPr>
          <w:b/>
        </w:rPr>
        <w:t>规则　</w:t>
      </w:r>
      <w:r>
        <w:t>EnvironmentRules定义固定参数与分类，EnvironmentState定义内部状态和不可变快照，EnvironmentWorld管理时间线与季风图。SimulationEnvironmentController协调地图与生态。旧干预控制器转发，不再每天重复加强度。</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587"/>
        <w:gridCol w:w="3969"/>
        <w:gridCol w:w="3798"/>
      </w:tblGrid>
      <w:tr w14:paraId="7D8293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587" w:type="dxa"/>
            <w:shd w:val="clear" w:color="auto" w:fill="203A53"/>
            <w:tcMar>
              <w:top w:w="90" w:type="dxa"/>
              <w:left w:w="105" w:type="dxa"/>
              <w:bottom w:w="90" w:type="dxa"/>
              <w:right w:w="105" w:type="dxa"/>
            </w:tcMar>
            <w:vAlign w:val="center"/>
          </w:tcPr>
          <w:p w14:paraId="357416C3">
            <w:pPr>
              <w:keepNext/>
              <w:spacing w:after="40" w:line="269" w:lineRule="auto"/>
              <w:jc w:val="left"/>
            </w:pPr>
            <w:r>
              <w:rPr>
                <w:rFonts w:ascii="宋体" w:hAnsi="宋体"/>
                <w:b/>
                <w:color w:val="FFFFFF"/>
                <w:sz w:val="17"/>
              </w:rPr>
              <w:t>层</w:t>
            </w:r>
          </w:p>
        </w:tc>
        <w:tc>
          <w:tcPr>
            <w:tcW w:w="3969" w:type="dxa"/>
            <w:shd w:val="clear" w:color="auto" w:fill="203A53"/>
            <w:tcMar>
              <w:top w:w="90" w:type="dxa"/>
              <w:left w:w="105" w:type="dxa"/>
              <w:bottom w:w="90" w:type="dxa"/>
              <w:right w:w="105" w:type="dxa"/>
            </w:tcMar>
            <w:vAlign w:val="center"/>
          </w:tcPr>
          <w:p w14:paraId="419A17A6">
            <w:pPr>
              <w:keepNext/>
              <w:spacing w:after="40" w:line="269" w:lineRule="auto"/>
              <w:jc w:val="center"/>
            </w:pPr>
            <w:r>
              <w:rPr>
                <w:rFonts w:ascii="宋体" w:hAnsi="宋体"/>
                <w:b/>
                <w:color w:val="FFFFFF"/>
                <w:sz w:val="17"/>
              </w:rPr>
              <w:t>职责</w:t>
            </w:r>
          </w:p>
        </w:tc>
        <w:tc>
          <w:tcPr>
            <w:tcW w:w="3798" w:type="dxa"/>
            <w:shd w:val="clear" w:color="auto" w:fill="203A53"/>
            <w:tcMar>
              <w:top w:w="90" w:type="dxa"/>
              <w:left w:w="105" w:type="dxa"/>
              <w:bottom w:w="90" w:type="dxa"/>
              <w:right w:w="105" w:type="dxa"/>
            </w:tcMar>
            <w:vAlign w:val="center"/>
          </w:tcPr>
          <w:p w14:paraId="4F8A08DB">
            <w:pPr>
              <w:keepNext/>
              <w:spacing w:after="40" w:line="269" w:lineRule="auto"/>
              <w:jc w:val="center"/>
            </w:pPr>
            <w:r>
              <w:rPr>
                <w:rFonts w:ascii="宋体" w:hAnsi="宋体"/>
                <w:b/>
                <w:color w:val="FFFFFF"/>
                <w:sz w:val="17"/>
              </w:rPr>
              <w:t>主要实现或入口</w:t>
            </w:r>
          </w:p>
        </w:tc>
      </w:tr>
      <w:tr w14:paraId="38A241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587" w:type="dxa"/>
            <w:shd w:val="clear" w:color="auto" w:fill="FFFFFF"/>
            <w:tcMar>
              <w:top w:w="90" w:type="dxa"/>
              <w:left w:w="105" w:type="dxa"/>
              <w:bottom w:w="90" w:type="dxa"/>
              <w:right w:w="105" w:type="dxa"/>
            </w:tcMar>
            <w:vAlign w:val="center"/>
          </w:tcPr>
          <w:p w14:paraId="155AA1DC">
            <w:pPr>
              <w:keepNext/>
              <w:spacing w:after="40" w:line="269" w:lineRule="auto"/>
              <w:jc w:val="left"/>
            </w:pPr>
            <w:r>
              <w:rPr>
                <w:rFonts w:ascii="宋体" w:hAnsi="宋体"/>
                <w:color w:val="141D25"/>
                <w:sz w:val="17"/>
              </w:rPr>
              <w:t>Model</w:t>
            </w:r>
          </w:p>
        </w:tc>
        <w:tc>
          <w:tcPr>
            <w:tcW w:w="3969" w:type="dxa"/>
            <w:shd w:val="clear" w:color="auto" w:fill="FFFFFF"/>
            <w:tcMar>
              <w:top w:w="90" w:type="dxa"/>
              <w:left w:w="105" w:type="dxa"/>
              <w:bottom w:w="90" w:type="dxa"/>
              <w:right w:w="105" w:type="dxa"/>
            </w:tcMar>
            <w:vAlign w:val="center"/>
          </w:tcPr>
          <w:p w14:paraId="51002C25">
            <w:pPr>
              <w:keepNext/>
              <w:spacing w:after="40" w:line="269" w:lineRule="auto"/>
            </w:pPr>
            <w:r>
              <w:rPr>
                <w:rFonts w:ascii="宋体" w:hAnsi="宋体"/>
                <w:color w:val="141D25"/>
                <w:sz w:val="17"/>
              </w:rPr>
              <w:t>分类 时序 拓扑 季风 结算记录</w:t>
            </w:r>
          </w:p>
        </w:tc>
        <w:tc>
          <w:tcPr>
            <w:tcW w:w="3798" w:type="dxa"/>
            <w:shd w:val="clear" w:color="auto" w:fill="FFFFFF"/>
            <w:tcMar>
              <w:top w:w="90" w:type="dxa"/>
              <w:left w:w="105" w:type="dxa"/>
              <w:bottom w:w="90" w:type="dxa"/>
              <w:right w:w="105" w:type="dxa"/>
            </w:tcMar>
            <w:vAlign w:val="center"/>
          </w:tcPr>
          <w:p w14:paraId="0EAA5C43">
            <w:pPr>
              <w:keepNext/>
              <w:spacing w:after="40" w:line="269" w:lineRule="auto"/>
            </w:pPr>
            <w:r>
              <w:rPr>
                <w:rFonts w:ascii="宋体" w:hAnsi="宋体"/>
                <w:color w:val="141D25"/>
                <w:sz w:val="17"/>
              </w:rPr>
              <w:t>EnvironmentRules EnvironmentState EnvironmentWorld</w:t>
            </w:r>
          </w:p>
        </w:tc>
      </w:tr>
      <w:tr w14:paraId="04B56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587" w:type="dxa"/>
            <w:shd w:val="clear" w:color="auto" w:fill="F2F6F9"/>
            <w:tcMar>
              <w:top w:w="90" w:type="dxa"/>
              <w:left w:w="105" w:type="dxa"/>
              <w:bottom w:w="90" w:type="dxa"/>
              <w:right w:w="105" w:type="dxa"/>
            </w:tcMar>
            <w:vAlign w:val="center"/>
          </w:tcPr>
          <w:p w14:paraId="43B75FBB">
            <w:pPr>
              <w:keepNext/>
              <w:spacing w:after="40" w:line="269" w:lineRule="auto"/>
              <w:jc w:val="left"/>
            </w:pPr>
            <w:r>
              <w:rPr>
                <w:rFonts w:ascii="宋体" w:hAnsi="宋体"/>
                <w:color w:val="141D25"/>
                <w:sz w:val="17"/>
              </w:rPr>
              <w:t>Controller</w:t>
            </w:r>
          </w:p>
        </w:tc>
        <w:tc>
          <w:tcPr>
            <w:tcW w:w="3969" w:type="dxa"/>
            <w:shd w:val="clear" w:color="auto" w:fill="F2F6F9"/>
            <w:tcMar>
              <w:top w:w="90" w:type="dxa"/>
              <w:left w:w="105" w:type="dxa"/>
              <w:bottom w:w="90" w:type="dxa"/>
              <w:right w:w="105" w:type="dxa"/>
            </w:tcMar>
            <w:vAlign w:val="center"/>
          </w:tcPr>
          <w:p w14:paraId="6CE0646B">
            <w:pPr>
              <w:keepNext/>
              <w:spacing w:after="40" w:line="269" w:lineRule="auto"/>
            </w:pPr>
            <w:r>
              <w:rPr>
                <w:rFonts w:ascii="宋体" w:hAnsi="宋体"/>
                <w:color w:val="141D25"/>
                <w:sz w:val="17"/>
              </w:rPr>
              <w:t>校验 预览 提交 日推进 地图生态接入</w:t>
            </w:r>
          </w:p>
        </w:tc>
        <w:tc>
          <w:tcPr>
            <w:tcW w:w="3798" w:type="dxa"/>
            <w:shd w:val="clear" w:color="auto" w:fill="F2F6F9"/>
            <w:tcMar>
              <w:top w:w="90" w:type="dxa"/>
              <w:left w:w="105" w:type="dxa"/>
              <w:bottom w:w="90" w:type="dxa"/>
              <w:right w:w="105" w:type="dxa"/>
            </w:tcMar>
            <w:vAlign w:val="center"/>
          </w:tcPr>
          <w:p w14:paraId="777954C1">
            <w:pPr>
              <w:keepNext/>
              <w:spacing w:after="40" w:line="269" w:lineRule="auto"/>
            </w:pPr>
            <w:r>
              <w:rPr>
                <w:rFonts w:ascii="宋体" w:hAnsi="宋体"/>
                <w:color w:val="141D25"/>
                <w:sz w:val="17"/>
              </w:rPr>
              <w:t>SimulationEnvironmentController</w:t>
            </w:r>
          </w:p>
        </w:tc>
      </w:tr>
      <w:tr w14:paraId="4DF061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587" w:type="dxa"/>
            <w:shd w:val="clear" w:color="auto" w:fill="FFFFFF"/>
            <w:tcMar>
              <w:top w:w="90" w:type="dxa"/>
              <w:left w:w="105" w:type="dxa"/>
              <w:bottom w:w="90" w:type="dxa"/>
              <w:right w:w="105" w:type="dxa"/>
            </w:tcMar>
            <w:vAlign w:val="center"/>
          </w:tcPr>
          <w:p w14:paraId="3D7ABE01">
            <w:pPr>
              <w:keepNext/>
              <w:spacing w:after="40" w:line="269" w:lineRule="auto"/>
              <w:jc w:val="left"/>
            </w:pPr>
            <w:r>
              <w:rPr>
                <w:rFonts w:ascii="宋体" w:hAnsi="宋体"/>
                <w:color w:val="141D25"/>
                <w:sz w:val="17"/>
              </w:rPr>
              <w:t>View</w:t>
            </w:r>
          </w:p>
        </w:tc>
        <w:tc>
          <w:tcPr>
            <w:tcW w:w="3969" w:type="dxa"/>
            <w:shd w:val="clear" w:color="auto" w:fill="FFFFFF"/>
            <w:tcMar>
              <w:top w:w="90" w:type="dxa"/>
              <w:left w:w="105" w:type="dxa"/>
              <w:bottom w:w="90" w:type="dxa"/>
              <w:right w:w="105" w:type="dxa"/>
            </w:tcMar>
            <w:vAlign w:val="center"/>
          </w:tcPr>
          <w:p w14:paraId="28D7FE56">
            <w:pPr>
              <w:keepNext/>
              <w:spacing w:after="40" w:line="269" w:lineRule="auto"/>
              <w:jc w:val="center"/>
            </w:pPr>
            <w:r>
              <w:rPr>
                <w:rFonts w:ascii="宋体" w:hAnsi="宋体"/>
                <w:color w:val="141D25"/>
                <w:sz w:val="17"/>
              </w:rPr>
              <w:t>只读展示 不回写模型</w:t>
            </w:r>
          </w:p>
        </w:tc>
        <w:tc>
          <w:tcPr>
            <w:tcW w:w="3798" w:type="dxa"/>
            <w:shd w:val="clear" w:color="auto" w:fill="FFFFFF"/>
            <w:tcMar>
              <w:top w:w="90" w:type="dxa"/>
              <w:left w:w="105" w:type="dxa"/>
              <w:bottom w:w="90" w:type="dxa"/>
              <w:right w:w="105" w:type="dxa"/>
            </w:tcMar>
            <w:vAlign w:val="center"/>
          </w:tcPr>
          <w:p w14:paraId="0144F825">
            <w:pPr>
              <w:keepNext/>
              <w:spacing w:after="40" w:line="269" w:lineRule="auto"/>
            </w:pPr>
            <w:r>
              <w:rPr>
                <w:rFonts w:ascii="宋体" w:hAnsi="宋体"/>
                <w:color w:val="141D25"/>
                <w:sz w:val="17"/>
              </w:rPr>
              <w:t>快照与Changed 暂未正式实现</w:t>
            </w:r>
          </w:p>
        </w:tc>
      </w:tr>
      <w:tr w14:paraId="438C5C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587" w:type="dxa"/>
            <w:shd w:val="clear" w:color="auto" w:fill="F2F6F9"/>
            <w:tcMar>
              <w:top w:w="90" w:type="dxa"/>
              <w:left w:w="105" w:type="dxa"/>
              <w:bottom w:w="90" w:type="dxa"/>
              <w:right w:w="105" w:type="dxa"/>
            </w:tcMar>
            <w:vAlign w:val="center"/>
          </w:tcPr>
          <w:p w14:paraId="19CD1554">
            <w:pPr>
              <w:spacing w:after="40" w:line="269" w:lineRule="auto"/>
              <w:jc w:val="left"/>
            </w:pPr>
            <w:r>
              <w:rPr>
                <w:rFonts w:ascii="宋体" w:hAnsi="宋体"/>
                <w:color w:val="141D25"/>
                <w:sz w:val="17"/>
              </w:rPr>
              <w:t>经济适配</w:t>
            </w:r>
          </w:p>
        </w:tc>
        <w:tc>
          <w:tcPr>
            <w:tcW w:w="3969" w:type="dxa"/>
            <w:shd w:val="clear" w:color="auto" w:fill="F2F6F9"/>
            <w:tcMar>
              <w:top w:w="90" w:type="dxa"/>
              <w:left w:w="105" w:type="dxa"/>
              <w:bottom w:w="90" w:type="dxa"/>
              <w:right w:w="105" w:type="dxa"/>
            </w:tcMar>
            <w:vAlign w:val="center"/>
          </w:tcPr>
          <w:p w14:paraId="6BB800DE">
            <w:pPr>
              <w:spacing w:after="40" w:line="269" w:lineRule="auto"/>
              <w:jc w:val="center"/>
            </w:pPr>
            <w:r>
              <w:rPr>
                <w:rFonts w:ascii="宋体" w:hAnsi="宋体"/>
                <w:color w:val="141D25"/>
                <w:sz w:val="17"/>
              </w:rPr>
              <w:t>实付 结算消费 幂等退款</w:t>
            </w:r>
          </w:p>
        </w:tc>
        <w:tc>
          <w:tcPr>
            <w:tcW w:w="3798" w:type="dxa"/>
            <w:shd w:val="clear" w:color="auto" w:fill="F2F6F9"/>
            <w:tcMar>
              <w:top w:w="90" w:type="dxa"/>
              <w:left w:w="105" w:type="dxa"/>
              <w:bottom w:w="90" w:type="dxa"/>
              <w:right w:w="105" w:type="dxa"/>
            </w:tcMar>
            <w:vAlign w:val="center"/>
          </w:tcPr>
          <w:p w14:paraId="0D063E30">
            <w:pPr>
              <w:spacing w:after="40" w:line="269" w:lineRule="auto"/>
              <w:jc w:val="center"/>
            </w:pPr>
            <w:r>
              <w:rPr>
                <w:rFonts w:ascii="宋体" w:hAnsi="宋体"/>
                <w:color w:val="141D25"/>
                <w:sz w:val="17"/>
              </w:rPr>
              <w:t>数据契约 暂无执行实现</w:t>
            </w:r>
          </w:p>
        </w:tc>
      </w:tr>
    </w:tbl>
    <w:p w14:paraId="7AC67D82">
      <w:pPr>
        <w:widowControl/>
        <w:spacing w:after="40" w:line="72" w:lineRule="auto"/>
      </w:pPr>
    </w:p>
    <w:p w14:paraId="2BC9D598">
      <w:pPr>
        <w:widowControl/>
      </w:pPr>
      <w:r>
        <w:rPr>
          <w:b/>
        </w:rPr>
        <w:t>计算与设计　</w:t>
      </w:r>
      <w:r>
        <w:t>纯模型不引用Unity对象、Renderer或账户。改高调用MapGridManager.TrySetTileHeight，图同步通过BlockGraphSynchronized。日环境先写BlockInfo，生态仍用原算法，日结束发布最新库存。地图生成、连接、导航和移动保留原职责。</w:t>
      </w:r>
    </w:p>
    <w:p w14:paraId="7913FB50">
      <w:pPr>
        <w:widowControl/>
      </w:pPr>
      <w:r>
        <w:rPr>
          <w:b/>
        </w:rPr>
        <w:t>玩家影响与示例　</w:t>
      </w:r>
      <w:r>
        <w:t>Visual播雨林换貌，只读Terrain和阶段，动画结束不能把T改75。经济退款成功后确认记录，模型不自己查价格或改余额。</w:t>
      </w:r>
    </w:p>
    <w:p w14:paraId="0E9D16C4">
      <w:pPr>
        <w:pStyle w:val="4"/>
        <w:keepNext/>
        <w:widowControl/>
      </w:pPr>
      <w:r>
        <w:t>接口和生命周期</w:t>
      </w:r>
    </w:p>
    <w:p w14:paraId="3B7F037E">
      <w:pPr>
        <w:keepNext/>
        <w:widowControl/>
      </w:pPr>
      <w:r>
        <w:rPr>
          <w:b/>
        </w:rPr>
        <w:t>通俗解释　</w:t>
      </w:r>
      <w:r>
        <w:t>正式界面从控制器发命令、读快照，不需要知道内部数组，也不直接写BlockInfo。</w:t>
      </w:r>
    </w:p>
    <w:p w14:paraId="12B5CBA6">
      <w:pPr>
        <w:widowControl/>
      </w:pPr>
      <w:r>
        <w:t>规则　预览不执行，提交重验。余额扣费、地图与种群变化、收入及退款必须作为一次可回滚事务提交；解锁奖励与季风退款凭据须跨存档幂等。覆盖列表和快照不可变。现有原型可无支付运行，但不能虚构退款。状态目前在运行内存，跨场景与存档尚未完成。</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2948"/>
        <w:gridCol w:w="3288"/>
        <w:gridCol w:w="3118"/>
      </w:tblGrid>
      <w:tr w14:paraId="00342E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2948" w:type="dxa"/>
            <w:shd w:val="clear" w:color="auto" w:fill="203A53"/>
            <w:tcMar>
              <w:top w:w="90" w:type="dxa"/>
              <w:left w:w="105" w:type="dxa"/>
              <w:bottom w:w="90" w:type="dxa"/>
              <w:right w:w="105" w:type="dxa"/>
            </w:tcMar>
            <w:vAlign w:val="center"/>
          </w:tcPr>
          <w:p w14:paraId="63524EBC">
            <w:pPr>
              <w:keepNext/>
              <w:spacing w:after="40" w:line="269" w:lineRule="auto"/>
              <w:jc w:val="left"/>
            </w:pPr>
            <w:r>
              <w:rPr>
                <w:rFonts w:ascii="宋体" w:hAnsi="宋体"/>
                <w:b/>
                <w:color w:val="FFFFFF"/>
                <w:sz w:val="17"/>
              </w:rPr>
              <w:t>接口</w:t>
            </w:r>
          </w:p>
        </w:tc>
        <w:tc>
          <w:tcPr>
            <w:tcW w:w="3288" w:type="dxa"/>
            <w:shd w:val="clear" w:color="auto" w:fill="203A53"/>
            <w:tcMar>
              <w:top w:w="90" w:type="dxa"/>
              <w:left w:w="105" w:type="dxa"/>
              <w:bottom w:w="90" w:type="dxa"/>
              <w:right w:w="105" w:type="dxa"/>
            </w:tcMar>
            <w:vAlign w:val="center"/>
          </w:tcPr>
          <w:p w14:paraId="67A35B4F">
            <w:pPr>
              <w:keepNext/>
              <w:spacing w:after="40" w:line="269" w:lineRule="auto"/>
              <w:jc w:val="center"/>
            </w:pPr>
            <w:r>
              <w:rPr>
                <w:rFonts w:ascii="宋体" w:hAnsi="宋体"/>
                <w:b/>
                <w:color w:val="FFFFFF"/>
                <w:sz w:val="17"/>
              </w:rPr>
              <w:t>输入输出</w:t>
            </w:r>
          </w:p>
        </w:tc>
        <w:tc>
          <w:tcPr>
            <w:tcW w:w="3118" w:type="dxa"/>
            <w:shd w:val="clear" w:color="auto" w:fill="203A53"/>
            <w:tcMar>
              <w:top w:w="90" w:type="dxa"/>
              <w:left w:w="105" w:type="dxa"/>
              <w:bottom w:w="90" w:type="dxa"/>
              <w:right w:w="105" w:type="dxa"/>
            </w:tcMar>
            <w:vAlign w:val="center"/>
          </w:tcPr>
          <w:p w14:paraId="00F2DDD0">
            <w:pPr>
              <w:keepNext/>
              <w:spacing w:after="40" w:line="269" w:lineRule="auto"/>
              <w:jc w:val="center"/>
            </w:pPr>
            <w:r>
              <w:rPr>
                <w:rFonts w:ascii="宋体" w:hAnsi="宋体"/>
                <w:b/>
                <w:color w:val="FFFFFF"/>
                <w:sz w:val="17"/>
              </w:rPr>
              <w:t>用途</w:t>
            </w:r>
          </w:p>
        </w:tc>
      </w:tr>
      <w:tr w14:paraId="1A25C6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FFFFF"/>
            <w:tcMar>
              <w:top w:w="90" w:type="dxa"/>
              <w:left w:w="105" w:type="dxa"/>
              <w:bottom w:w="90" w:type="dxa"/>
              <w:right w:w="105" w:type="dxa"/>
            </w:tcMar>
            <w:vAlign w:val="center"/>
          </w:tcPr>
          <w:p w14:paraId="6CEAEE0D">
            <w:pPr>
              <w:keepNext/>
              <w:spacing w:after="40" w:line="269" w:lineRule="auto"/>
              <w:jc w:val="left"/>
            </w:pPr>
            <w:r>
              <w:rPr>
                <w:rFonts w:ascii="宋体" w:hAnsi="宋体"/>
                <w:color w:val="141D25"/>
                <w:sz w:val="17"/>
              </w:rPr>
              <w:t>TryPreview TryApply</w:t>
            </w:r>
          </w:p>
        </w:tc>
        <w:tc>
          <w:tcPr>
            <w:tcW w:w="3288" w:type="dxa"/>
            <w:shd w:val="clear" w:color="auto" w:fill="FFFFFF"/>
            <w:tcMar>
              <w:top w:w="90" w:type="dxa"/>
              <w:left w:w="105" w:type="dxa"/>
              <w:bottom w:w="90" w:type="dxa"/>
              <w:right w:w="105" w:type="dxa"/>
            </w:tcMar>
            <w:vAlign w:val="center"/>
          </w:tcPr>
          <w:p w14:paraId="0BBB66B7">
            <w:pPr>
              <w:keepNext/>
              <w:spacing w:after="40" w:line="269" w:lineRule="auto"/>
            </w:pPr>
            <w:r>
              <w:rPr>
                <w:rFonts w:ascii="宋体" w:hAnsi="宋体"/>
                <w:color w:val="141D25"/>
                <w:sz w:val="17"/>
              </w:rPr>
              <w:t>坐标 操作 强度 结果或错误</w:t>
            </w:r>
          </w:p>
        </w:tc>
        <w:tc>
          <w:tcPr>
            <w:tcW w:w="3118" w:type="dxa"/>
            <w:shd w:val="clear" w:color="auto" w:fill="FFFFFF"/>
            <w:tcMar>
              <w:top w:w="90" w:type="dxa"/>
              <w:left w:w="105" w:type="dxa"/>
              <w:bottom w:w="90" w:type="dxa"/>
              <w:right w:w="105" w:type="dxa"/>
            </w:tcMar>
            <w:vAlign w:val="center"/>
          </w:tcPr>
          <w:p w14:paraId="2F603D8B">
            <w:pPr>
              <w:keepNext/>
              <w:spacing w:after="40" w:line="269" w:lineRule="auto"/>
              <w:jc w:val="center"/>
            </w:pPr>
            <w:r>
              <w:rPr>
                <w:rFonts w:ascii="宋体" w:hAnsi="宋体"/>
                <w:color w:val="141D25"/>
                <w:sz w:val="17"/>
              </w:rPr>
              <w:t>单格预览和提交</w:t>
            </w:r>
          </w:p>
        </w:tc>
      </w:tr>
      <w:tr w14:paraId="1FC2C9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2F6F9"/>
            <w:tcMar>
              <w:top w:w="90" w:type="dxa"/>
              <w:left w:w="105" w:type="dxa"/>
              <w:bottom w:w="90" w:type="dxa"/>
              <w:right w:w="105" w:type="dxa"/>
            </w:tcMar>
            <w:vAlign w:val="center"/>
          </w:tcPr>
          <w:p w14:paraId="36478C7F">
            <w:pPr>
              <w:keepNext/>
              <w:spacing w:after="40" w:line="269" w:lineRule="auto"/>
              <w:jc w:val="left"/>
            </w:pPr>
            <w:r>
              <w:rPr>
                <w:rFonts w:ascii="宋体" w:hAnsi="宋体"/>
                <w:color w:val="141D25"/>
                <w:sz w:val="17"/>
              </w:rPr>
              <w:t>TryCancel</w:t>
            </w:r>
          </w:p>
        </w:tc>
        <w:tc>
          <w:tcPr>
            <w:tcW w:w="3288" w:type="dxa"/>
            <w:shd w:val="clear" w:color="auto" w:fill="F2F6F9"/>
            <w:tcMar>
              <w:top w:w="90" w:type="dxa"/>
              <w:left w:w="105" w:type="dxa"/>
              <w:bottom w:w="90" w:type="dxa"/>
              <w:right w:w="105" w:type="dxa"/>
            </w:tcMar>
            <w:vAlign w:val="center"/>
          </w:tcPr>
          <w:p w14:paraId="71E5B38F">
            <w:pPr>
              <w:keepNext/>
              <w:spacing w:after="40" w:line="269" w:lineRule="auto"/>
              <w:jc w:val="center"/>
            </w:pPr>
            <w:r>
              <w:rPr>
                <w:rFonts w:ascii="宋体" w:hAnsi="宋体"/>
                <w:color w:val="141D25"/>
                <w:sz w:val="17"/>
              </w:rPr>
              <w:t>坐标 温或湿或R</w:t>
            </w:r>
          </w:p>
        </w:tc>
        <w:tc>
          <w:tcPr>
            <w:tcW w:w="3118" w:type="dxa"/>
            <w:shd w:val="clear" w:color="auto" w:fill="F2F6F9"/>
            <w:tcMar>
              <w:top w:w="90" w:type="dxa"/>
              <w:left w:w="105" w:type="dxa"/>
              <w:bottom w:w="90" w:type="dxa"/>
              <w:right w:w="105" w:type="dxa"/>
            </w:tcMar>
            <w:vAlign w:val="center"/>
          </w:tcPr>
          <w:p w14:paraId="14266379">
            <w:pPr>
              <w:keepNext/>
              <w:spacing w:after="40" w:line="269" w:lineRule="auto"/>
              <w:jc w:val="center"/>
            </w:pPr>
            <w:r>
              <w:rPr>
                <w:rFonts w:ascii="宋体" w:hAnsi="宋体"/>
                <w:color w:val="141D25"/>
                <w:sz w:val="17"/>
              </w:rPr>
              <w:t>开始对应恢复</w:t>
            </w:r>
          </w:p>
        </w:tc>
      </w:tr>
      <w:tr w14:paraId="12DC37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FFFFF"/>
            <w:tcMar>
              <w:top w:w="90" w:type="dxa"/>
              <w:left w:w="105" w:type="dxa"/>
              <w:bottom w:w="90" w:type="dxa"/>
              <w:right w:w="105" w:type="dxa"/>
            </w:tcMar>
            <w:vAlign w:val="center"/>
          </w:tcPr>
          <w:p w14:paraId="0EB6952C">
            <w:pPr>
              <w:keepNext/>
              <w:spacing w:after="40" w:line="269" w:lineRule="auto"/>
              <w:jc w:val="left"/>
            </w:pPr>
            <w:r>
              <w:rPr>
                <w:rFonts w:ascii="宋体" w:hAnsi="宋体"/>
                <w:color w:val="141D25"/>
                <w:sz w:val="17"/>
              </w:rPr>
              <w:t>TryPreviewMonsoon TryDeployMonsoon</w:t>
            </w:r>
          </w:p>
        </w:tc>
        <w:tc>
          <w:tcPr>
            <w:tcW w:w="3288" w:type="dxa"/>
            <w:shd w:val="clear" w:color="auto" w:fill="FFFFFF"/>
            <w:tcMar>
              <w:top w:w="90" w:type="dxa"/>
              <w:left w:w="105" w:type="dxa"/>
              <w:bottom w:w="90" w:type="dxa"/>
              <w:right w:w="105" w:type="dxa"/>
            </w:tcMar>
            <w:vAlign w:val="center"/>
          </w:tcPr>
          <w:p w14:paraId="0D857767">
            <w:pPr>
              <w:keepNext/>
              <w:spacing w:after="40" w:line="269" w:lineRule="auto"/>
              <w:jc w:val="center"/>
            </w:pPr>
            <w:r>
              <w:rPr>
                <w:rFonts w:ascii="宋体" w:hAnsi="宋体"/>
                <w:color w:val="141D25"/>
                <w:sz w:val="17"/>
              </w:rPr>
              <w:t>源点 两偏移 可选实付凭据</w:t>
            </w:r>
          </w:p>
        </w:tc>
        <w:tc>
          <w:tcPr>
            <w:tcW w:w="3118" w:type="dxa"/>
            <w:shd w:val="clear" w:color="auto" w:fill="FFFFFF"/>
            <w:tcMar>
              <w:top w:w="90" w:type="dxa"/>
              <w:left w:w="105" w:type="dxa"/>
              <w:bottom w:w="90" w:type="dxa"/>
              <w:right w:w="105" w:type="dxa"/>
            </w:tcMar>
            <w:vAlign w:val="center"/>
          </w:tcPr>
          <w:p w14:paraId="544269A8">
            <w:pPr>
              <w:keepNext/>
              <w:spacing w:after="40" w:line="269" w:lineRule="auto"/>
              <w:jc w:val="center"/>
            </w:pPr>
            <w:r>
              <w:rPr>
                <w:rFonts w:ascii="宋体" w:hAnsi="宋体"/>
                <w:color w:val="141D25"/>
                <w:sz w:val="17"/>
              </w:rPr>
              <w:t>覆盖预览 部署 季风ID</w:t>
            </w:r>
          </w:p>
        </w:tc>
      </w:tr>
      <w:tr w14:paraId="791E16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2F6F9"/>
            <w:tcMar>
              <w:top w:w="90" w:type="dxa"/>
              <w:left w:w="105" w:type="dxa"/>
              <w:bottom w:w="90" w:type="dxa"/>
              <w:right w:w="105" w:type="dxa"/>
            </w:tcMar>
            <w:vAlign w:val="center"/>
          </w:tcPr>
          <w:p w14:paraId="254C4783">
            <w:pPr>
              <w:keepNext/>
              <w:spacing w:after="40" w:line="269" w:lineRule="auto"/>
              <w:jc w:val="left"/>
            </w:pPr>
            <w:r>
              <w:rPr>
                <w:rFonts w:ascii="宋体" w:hAnsi="宋体"/>
                <w:color w:val="141D25"/>
                <w:sz w:val="17"/>
              </w:rPr>
              <w:t>TryCancelMonsoon</w:t>
            </w:r>
          </w:p>
        </w:tc>
        <w:tc>
          <w:tcPr>
            <w:tcW w:w="3288" w:type="dxa"/>
            <w:shd w:val="clear" w:color="auto" w:fill="F2F6F9"/>
            <w:tcMar>
              <w:top w:w="90" w:type="dxa"/>
              <w:left w:w="105" w:type="dxa"/>
              <w:bottom w:w="90" w:type="dxa"/>
              <w:right w:w="105" w:type="dxa"/>
            </w:tcMar>
            <w:vAlign w:val="center"/>
          </w:tcPr>
          <w:p w14:paraId="7A6028E7">
            <w:pPr>
              <w:keepNext/>
              <w:spacing w:after="40" w:line="269" w:lineRule="auto"/>
              <w:jc w:val="center"/>
            </w:pPr>
            <w:r>
              <w:rPr>
                <w:rFonts w:ascii="宋体" w:hAnsi="宋体"/>
                <w:color w:val="141D25"/>
                <w:sz w:val="17"/>
              </w:rPr>
              <w:t>季风ID</w:t>
            </w:r>
          </w:p>
        </w:tc>
        <w:tc>
          <w:tcPr>
            <w:tcW w:w="3118" w:type="dxa"/>
            <w:shd w:val="clear" w:color="auto" w:fill="F2F6F9"/>
            <w:tcMar>
              <w:top w:w="90" w:type="dxa"/>
              <w:left w:w="105" w:type="dxa"/>
              <w:bottom w:w="90" w:type="dxa"/>
              <w:right w:w="105" w:type="dxa"/>
            </w:tcMar>
            <w:vAlign w:val="center"/>
          </w:tcPr>
          <w:p w14:paraId="560E2E96">
            <w:pPr>
              <w:keepNext/>
              <w:spacing w:after="40" w:line="269" w:lineRule="auto"/>
              <w:jc w:val="center"/>
            </w:pPr>
            <w:r>
              <w:rPr>
                <w:rFonts w:ascii="宋体" w:hAnsi="宋体"/>
                <w:color w:val="141D25"/>
                <w:sz w:val="17"/>
              </w:rPr>
              <w:t>主动撤销 无退款</w:t>
            </w:r>
          </w:p>
        </w:tc>
      </w:tr>
      <w:tr w14:paraId="06365F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FFFFF"/>
            <w:tcMar>
              <w:top w:w="90" w:type="dxa"/>
              <w:left w:w="105" w:type="dxa"/>
              <w:bottom w:w="90" w:type="dxa"/>
              <w:right w:w="105" w:type="dxa"/>
            </w:tcMar>
            <w:vAlign w:val="center"/>
          </w:tcPr>
          <w:p w14:paraId="124B1BDD">
            <w:pPr>
              <w:keepNext/>
              <w:spacing w:after="40" w:line="269" w:lineRule="auto"/>
              <w:jc w:val="left"/>
            </w:pPr>
            <w:r>
              <w:rPr>
                <w:rFonts w:ascii="宋体" w:hAnsi="宋体"/>
                <w:color w:val="141D25"/>
                <w:sz w:val="17"/>
              </w:rPr>
              <w:t>TryRead ReadAll Changed</w:t>
            </w:r>
          </w:p>
        </w:tc>
        <w:tc>
          <w:tcPr>
            <w:tcW w:w="3288" w:type="dxa"/>
            <w:shd w:val="clear" w:color="auto" w:fill="FFFFFF"/>
            <w:tcMar>
              <w:top w:w="90" w:type="dxa"/>
              <w:left w:w="105" w:type="dxa"/>
              <w:bottom w:w="90" w:type="dxa"/>
              <w:right w:w="105" w:type="dxa"/>
            </w:tcMar>
            <w:vAlign w:val="center"/>
          </w:tcPr>
          <w:p w14:paraId="66789944">
            <w:pPr>
              <w:keepNext/>
              <w:spacing w:after="40" w:line="269" w:lineRule="auto"/>
              <w:jc w:val="center"/>
            </w:pPr>
            <w:r>
              <w:rPr>
                <w:rFonts w:ascii="宋体" w:hAnsi="宋体"/>
                <w:color w:val="141D25"/>
                <w:sz w:val="17"/>
              </w:rPr>
              <w:t>不可变环境 实时库存</w:t>
            </w:r>
          </w:p>
        </w:tc>
        <w:tc>
          <w:tcPr>
            <w:tcW w:w="3118" w:type="dxa"/>
            <w:shd w:val="clear" w:color="auto" w:fill="FFFFFF"/>
            <w:tcMar>
              <w:top w:w="90" w:type="dxa"/>
              <w:left w:w="105" w:type="dxa"/>
              <w:bottom w:w="90" w:type="dxa"/>
              <w:right w:w="105" w:type="dxa"/>
            </w:tcMar>
            <w:vAlign w:val="center"/>
          </w:tcPr>
          <w:p w14:paraId="3B9CB772">
            <w:pPr>
              <w:keepNext/>
              <w:spacing w:after="40" w:line="269" w:lineRule="auto"/>
              <w:jc w:val="center"/>
            </w:pPr>
            <w:r>
              <w:rPr>
                <w:rFonts w:ascii="宋体" w:hAnsi="宋体"/>
                <w:color w:val="141D25"/>
                <w:sz w:val="17"/>
              </w:rPr>
              <w:t>查询或订阅</w:t>
            </w:r>
          </w:p>
        </w:tc>
      </w:tr>
      <w:tr w14:paraId="056FFB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2F6F9"/>
            <w:tcMar>
              <w:top w:w="90" w:type="dxa"/>
              <w:left w:w="105" w:type="dxa"/>
              <w:bottom w:w="90" w:type="dxa"/>
              <w:right w:w="105" w:type="dxa"/>
            </w:tcMar>
            <w:vAlign w:val="center"/>
          </w:tcPr>
          <w:p w14:paraId="6F0A6321">
            <w:pPr>
              <w:keepNext/>
              <w:spacing w:after="40" w:line="269" w:lineRule="auto"/>
              <w:jc w:val="left"/>
            </w:pPr>
            <w:r>
              <w:rPr>
                <w:rFonts w:ascii="宋体" w:hAnsi="宋体"/>
                <w:color w:val="141D25"/>
                <w:sz w:val="17"/>
              </w:rPr>
              <w:t>Monsoons</w:t>
            </w:r>
          </w:p>
        </w:tc>
        <w:tc>
          <w:tcPr>
            <w:tcW w:w="3288" w:type="dxa"/>
            <w:shd w:val="clear" w:color="auto" w:fill="F2F6F9"/>
            <w:tcMar>
              <w:top w:w="90" w:type="dxa"/>
              <w:left w:w="105" w:type="dxa"/>
              <w:bottom w:w="90" w:type="dxa"/>
              <w:right w:w="105" w:type="dxa"/>
            </w:tcMar>
            <w:vAlign w:val="center"/>
          </w:tcPr>
          <w:p w14:paraId="7C89E1FE">
            <w:pPr>
              <w:keepNext/>
              <w:spacing w:after="40" w:line="269" w:lineRule="auto"/>
              <w:jc w:val="center"/>
            </w:pPr>
            <w:r>
              <w:rPr>
                <w:rFonts w:ascii="宋体" w:hAnsi="宋体"/>
                <w:color w:val="141D25"/>
                <w:sz w:val="17"/>
              </w:rPr>
              <w:t>源点与覆盖快照</w:t>
            </w:r>
          </w:p>
        </w:tc>
        <w:tc>
          <w:tcPr>
            <w:tcW w:w="3118" w:type="dxa"/>
            <w:shd w:val="clear" w:color="auto" w:fill="F2F6F9"/>
            <w:tcMar>
              <w:top w:w="90" w:type="dxa"/>
              <w:left w:w="105" w:type="dxa"/>
              <w:bottom w:w="90" w:type="dxa"/>
              <w:right w:w="105" w:type="dxa"/>
            </w:tcMar>
            <w:vAlign w:val="center"/>
          </w:tcPr>
          <w:p w14:paraId="50AFDAF6">
            <w:pPr>
              <w:keepNext/>
              <w:spacing w:after="40" w:line="269" w:lineRule="auto"/>
              <w:jc w:val="center"/>
            </w:pPr>
            <w:r>
              <w:rPr>
                <w:rFonts w:ascii="宋体" w:hAnsi="宋体"/>
                <w:color w:val="141D25"/>
                <w:sz w:val="17"/>
              </w:rPr>
              <w:t>区域与装置显示</w:t>
            </w:r>
          </w:p>
        </w:tc>
      </w:tr>
      <w:tr w14:paraId="3C76A9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FFFFF"/>
            <w:tcMar>
              <w:top w:w="90" w:type="dxa"/>
              <w:left w:w="105" w:type="dxa"/>
              <w:bottom w:w="90" w:type="dxa"/>
              <w:right w:w="105" w:type="dxa"/>
            </w:tcMar>
            <w:vAlign w:val="center"/>
          </w:tcPr>
          <w:p w14:paraId="341B47DB">
            <w:pPr>
              <w:keepNext/>
              <w:spacing w:after="40" w:line="269" w:lineRule="auto"/>
              <w:jc w:val="left"/>
            </w:pPr>
            <w:r>
              <w:rPr>
                <w:rFonts w:ascii="宋体" w:hAnsi="宋体"/>
                <w:color w:val="141D25"/>
                <w:sz w:val="17"/>
              </w:rPr>
              <w:t>PendingSettlements SettlementAvailable</w:t>
            </w:r>
          </w:p>
        </w:tc>
        <w:tc>
          <w:tcPr>
            <w:tcW w:w="3288" w:type="dxa"/>
            <w:shd w:val="clear" w:color="auto" w:fill="FFFFFF"/>
            <w:tcMar>
              <w:top w:w="90" w:type="dxa"/>
              <w:left w:w="105" w:type="dxa"/>
              <w:bottom w:w="90" w:type="dxa"/>
              <w:right w:w="105" w:type="dxa"/>
            </w:tcMar>
            <w:vAlign w:val="center"/>
          </w:tcPr>
          <w:p w14:paraId="15A05D60">
            <w:pPr>
              <w:keepNext/>
              <w:spacing w:after="40" w:line="269" w:lineRule="auto"/>
              <w:jc w:val="center"/>
            </w:pPr>
            <w:r>
              <w:rPr>
                <w:rFonts w:ascii="宋体" w:hAnsi="宋体"/>
                <w:color w:val="141D25"/>
                <w:sz w:val="17"/>
              </w:rPr>
              <w:t>结算列表或事件</w:t>
            </w:r>
          </w:p>
        </w:tc>
        <w:tc>
          <w:tcPr>
            <w:tcW w:w="3118" w:type="dxa"/>
            <w:shd w:val="clear" w:color="auto" w:fill="FFFFFF"/>
            <w:tcMar>
              <w:top w:w="90" w:type="dxa"/>
              <w:left w:w="105" w:type="dxa"/>
              <w:bottom w:w="90" w:type="dxa"/>
              <w:right w:w="105" w:type="dxa"/>
            </w:tcMar>
            <w:vAlign w:val="center"/>
          </w:tcPr>
          <w:p w14:paraId="442AE3EC">
            <w:pPr>
              <w:keepNext/>
              <w:spacing w:after="40" w:line="269" w:lineRule="auto"/>
              <w:jc w:val="center"/>
            </w:pPr>
            <w:r>
              <w:rPr>
                <w:rFonts w:ascii="宋体" w:hAnsi="宋体"/>
                <w:color w:val="141D25"/>
                <w:sz w:val="17"/>
              </w:rPr>
              <w:t>经济模块消费</w:t>
            </w:r>
          </w:p>
        </w:tc>
      </w:tr>
      <w:tr w14:paraId="5E9CC4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2F6F9"/>
            <w:tcMar>
              <w:top w:w="90" w:type="dxa"/>
              <w:left w:w="105" w:type="dxa"/>
              <w:bottom w:w="90" w:type="dxa"/>
              <w:right w:w="105" w:type="dxa"/>
            </w:tcMar>
            <w:vAlign w:val="center"/>
          </w:tcPr>
          <w:p w14:paraId="2F5097DF">
            <w:pPr>
              <w:spacing w:after="40" w:line="269" w:lineRule="auto"/>
              <w:jc w:val="left"/>
            </w:pPr>
            <w:r>
              <w:rPr>
                <w:rFonts w:ascii="宋体" w:hAnsi="宋体"/>
                <w:color w:val="141D25"/>
                <w:sz w:val="17"/>
              </w:rPr>
              <w:t>AcknowledgeSettlement</w:t>
            </w:r>
          </w:p>
        </w:tc>
        <w:tc>
          <w:tcPr>
            <w:tcW w:w="3288" w:type="dxa"/>
            <w:shd w:val="clear" w:color="auto" w:fill="F2F6F9"/>
            <w:tcMar>
              <w:top w:w="90" w:type="dxa"/>
              <w:left w:w="105" w:type="dxa"/>
              <w:bottom w:w="90" w:type="dxa"/>
              <w:right w:w="105" w:type="dxa"/>
            </w:tcMar>
            <w:vAlign w:val="center"/>
          </w:tcPr>
          <w:p w14:paraId="41DF04BA">
            <w:pPr>
              <w:spacing w:after="40" w:line="269" w:lineRule="auto"/>
              <w:jc w:val="center"/>
            </w:pPr>
            <w:r>
              <w:rPr>
                <w:rFonts w:ascii="宋体" w:hAnsi="宋体"/>
                <w:color w:val="141D25"/>
                <w:sz w:val="17"/>
              </w:rPr>
              <w:t>季风ID</w:t>
            </w:r>
          </w:p>
        </w:tc>
        <w:tc>
          <w:tcPr>
            <w:tcW w:w="3118" w:type="dxa"/>
            <w:shd w:val="clear" w:color="auto" w:fill="F2F6F9"/>
            <w:tcMar>
              <w:top w:w="90" w:type="dxa"/>
              <w:left w:w="105" w:type="dxa"/>
              <w:bottom w:w="90" w:type="dxa"/>
              <w:right w:w="105" w:type="dxa"/>
            </w:tcMar>
            <w:vAlign w:val="center"/>
          </w:tcPr>
          <w:p w14:paraId="23C52EAF">
            <w:pPr>
              <w:spacing w:after="40" w:line="269" w:lineRule="auto"/>
              <w:jc w:val="center"/>
            </w:pPr>
            <w:r>
              <w:rPr>
                <w:rFonts w:ascii="宋体" w:hAnsi="宋体"/>
                <w:color w:val="141D25"/>
                <w:sz w:val="17"/>
              </w:rPr>
              <w:t>确认已完成结算</w:t>
            </w:r>
          </w:p>
        </w:tc>
      </w:tr>
    </w:tbl>
    <w:p w14:paraId="3F2FC175">
      <w:pPr>
        <w:widowControl/>
        <w:spacing w:after="40" w:line="72" w:lineRule="auto"/>
      </w:pPr>
    </w:p>
    <w:p w14:paraId="261D7A1A">
      <w:pPr>
        <w:widowControl/>
      </w:pPr>
      <w:r>
        <w:t>计算与设计　正式科技接口使用温湿 ±25／50、植物当前库存倍率 1.25／1.50／0.75／0.50 与当前 R 增量 ±25,000／50,000、海拔 ±1、季风四象限各轴 ±20。旧工具序列化入口需要兼容或迁移，但不能继续产生独立库存投放与生态抑制规则。纯 EnvironmentWorld 管理状态、抢断、恢复和季风；Controller 负责提交、地图与生态同步；View 只读快照。</w:t>
      </w:r>
    </w:p>
    <w:p w14:paraId="53E1EDB1">
      <w:pPr>
        <w:widowControl/>
      </w:pPr>
      <w:r>
        <w:t>待开发或待确认　存档、跨场景迁移、账户原子交易、跨存档结算幂等、正式 Visual、经济与事件控制器仍待开发。接入方晚订阅结算事件时应查询 PendingSettlements，不能只依赖瞬时事件。</w:t>
      </w:r>
    </w:p>
    <w:p w14:paraId="405E25D4">
      <w:pPr>
        <w:pStyle w:val="4"/>
        <w:keepNext/>
        <w:widowControl/>
      </w:pPr>
      <w:r>
        <w:t>V4.4 规则与现有代码的接入差异</w:t>
      </w:r>
    </w:p>
    <w:p w14:paraId="6688ECCD">
      <w:pPr>
        <w:widowControl/>
      </w:pPr>
      <w:r>
        <w:t>本章前两节的 MVC 分层仍为接入契约。当前基础时间、陆地八类分类与邻接图、五种科技的陆地模型时序、季风冲突、陆地进化网日检查及白盒鸡种群已经在代码中；水域、天空、账户交易、生态仓、随机事件、正式地形视觉与完整存档仍不能据此宣称完成。</w:t>
      </w:r>
    </w:p>
    <w:p w14:paraId="1CD4B721">
      <w:pPr>
        <w:widowControl/>
      </w:pPr>
      <w:r>
        <w:t>15 分钟标准的目标是 2 倍速运行 1800 天：前 240 天鸡繁殖并启动第一条地形路线，240～600 天植物与地形响应组合操作、鹿出现并与鸡竞争，之后继续相继解锁五种陆地物种、出现捕食竞争、变异适应、进化与迁徙。目前环境模拟可验证地形时序，五随机种子的 1800 天场景尚未自动解锁鹿；完整玩法仍需数值与流程接入。</w:t>
      </w:r>
    </w:p>
    <w:p w14:paraId="1D688CA0">
      <w:pPr>
        <w:pStyle w:val="3"/>
        <w:keepNext/>
        <w:widowControl/>
      </w:pPr>
      <w:r>
        <w:t>15 参数验收与后续开发</w:t>
      </w:r>
    </w:p>
    <w:p w14:paraId="623B404D">
      <w:pPr>
        <w:pStyle w:val="4"/>
        <w:keepNext/>
        <w:widowControl/>
      </w:pPr>
      <w:r>
        <w:t>固定规则与 V4.4 试算参数</w:t>
      </w:r>
    </w:p>
    <w:p w14:paraId="048F6CD8">
      <w:pPr>
        <w:widowControl/>
      </w:pPr>
      <w:r>
        <w:t>固定时间为基础 1 秒／天，2 倍速 0.5 秒／天；工具时序与季风强度见第 4、5 章。陆地进化网逐日检查合格目标，同种普通外部迁徙按 7 天检查。水域、天空、账户、仓库和随机事件为后续开发范围。</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3118"/>
        <w:gridCol w:w="3118"/>
      </w:tblGrid>
      <w:tr w14:paraId="15BBCB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2494" w:type="dxa"/>
            <w:shd w:val="clear" w:color="auto" w:fill="203A53"/>
            <w:tcMar>
              <w:top w:w="90" w:type="dxa"/>
              <w:left w:w="105" w:type="dxa"/>
              <w:bottom w:w="90" w:type="dxa"/>
              <w:right w:w="105" w:type="dxa"/>
            </w:tcMar>
            <w:vAlign w:val="center"/>
          </w:tcPr>
          <w:p w14:paraId="19E46DEB">
            <w:pPr>
              <w:keepNext/>
              <w:spacing w:after="40" w:line="269" w:lineRule="auto"/>
              <w:jc w:val="left"/>
            </w:pPr>
            <w:r>
              <w:rPr>
                <w:rFonts w:ascii="宋体" w:hAnsi="宋体"/>
                <w:b/>
                <w:color w:val="FFFFFF"/>
                <w:sz w:val="17"/>
              </w:rPr>
              <w:t>项目</w:t>
            </w:r>
          </w:p>
        </w:tc>
        <w:tc>
          <w:tcPr>
            <w:tcW w:w="2268" w:type="dxa"/>
            <w:shd w:val="clear" w:color="auto" w:fill="203A53"/>
            <w:tcMar>
              <w:top w:w="90" w:type="dxa"/>
              <w:left w:w="105" w:type="dxa"/>
              <w:bottom w:w="90" w:type="dxa"/>
              <w:right w:w="105" w:type="dxa"/>
            </w:tcMar>
            <w:vAlign w:val="center"/>
          </w:tcPr>
          <w:p>
            <w:r>
              <w:t>V4.4 数值／状态</w:t>
            </w:r>
          </w:p>
        </w:tc>
        <w:tc>
          <w:tcPr>
            <w:tcW w:w="4535" w:type="dxa"/>
            <w:shd w:val="clear" w:color="auto" w:fill="203A53"/>
            <w:tcMar>
              <w:top w:w="90" w:type="dxa"/>
              <w:left w:w="105" w:type="dxa"/>
              <w:bottom w:w="90" w:type="dxa"/>
              <w:right w:w="105" w:type="dxa"/>
            </w:tcMar>
            <w:vAlign w:val="center"/>
          </w:tcPr>
          <w:p w14:paraId="7E19B004">
            <w:pPr>
              <w:keepNext/>
              <w:spacing w:after="40" w:line="269" w:lineRule="auto"/>
            </w:pPr>
            <w:r>
              <w:rPr>
                <w:rFonts w:ascii="宋体" w:hAnsi="宋体"/>
                <w:b/>
                <w:color w:val="FFFFFF"/>
                <w:sz w:val="17"/>
              </w:rPr>
              <w:t>适用说明</w:t>
            </w:r>
          </w:p>
        </w:tc>
      </w:tr>
      <w:tr w14:paraId="0CB53E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FFFFF"/>
            <w:tcMar>
              <w:top w:w="90" w:type="dxa"/>
              <w:left w:w="105" w:type="dxa"/>
              <w:bottom w:w="90" w:type="dxa"/>
              <w:right w:w="105" w:type="dxa"/>
            </w:tcMar>
            <w:vAlign w:val="center"/>
          </w:tcPr>
          <w:p>
            <w:r>
              <w:t>陆地进化网抽取</w:t>
            </w:r>
          </w:p>
        </w:tc>
        <w:tc>
          <w:tcPr>
            <w:tcW w:w="2268" w:type="dxa"/>
            <w:shd w:val="clear" w:color="auto" w:fill="FFFFFF"/>
            <w:tcMar>
              <w:top w:w="90" w:type="dxa"/>
              <w:left w:w="105" w:type="dxa"/>
              <w:bottom w:w="90" w:type="dxa"/>
              <w:right w:w="105" w:type="dxa"/>
            </w:tcMar>
            <w:vAlign w:val="center"/>
          </w:tcPr>
          <w:p w14:paraId="05285E78">
            <w:pPr>
              <w:spacing w:after="40"/>
            </w:pPr>
            <w:r>
              <w:t>第 k 抽 min(k%,100%)</w:t>
            </w:r>
          </w:p>
        </w:tc>
        <w:tc>
          <w:tcPr>
            <w:tcW w:w="4535" w:type="dxa"/>
            <w:shd w:val="clear" w:color="auto" w:fill="FFFFFF"/>
            <w:tcMar>
              <w:top w:w="90" w:type="dxa"/>
              <w:left w:w="105" w:type="dxa"/>
              <w:bottom w:w="90" w:type="dxa"/>
              <w:right w:w="105" w:type="dxa"/>
            </w:tcMar>
            <w:vAlign w:val="center"/>
          </w:tcPr>
          <w:p>
            <w:r>
              <w:t>逐日检查合格目标；同格同种生态位分化关闭</w:t>
            </w:r>
          </w:p>
        </w:tc>
      </w:tr>
      <w:tr w14:paraId="00D5BB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2F6F9"/>
            <w:tcMar>
              <w:top w:w="90" w:type="dxa"/>
              <w:left w:w="105" w:type="dxa"/>
              <w:bottom w:w="90" w:type="dxa"/>
              <w:right w:w="105" w:type="dxa"/>
            </w:tcMar>
            <w:vAlign w:val="center"/>
          </w:tcPr>
          <w:p w14:paraId="12EC61A7">
            <w:pPr>
              <w:keepNext/>
              <w:spacing w:after="40" w:line="269" w:lineRule="auto"/>
              <w:jc w:val="left"/>
            </w:pPr>
            <w:r>
              <w:rPr>
                <w:rFonts w:ascii="宋体" w:hAnsi="宋体"/>
                <w:color w:val="141D25"/>
                <w:sz w:val="17"/>
              </w:rPr>
              <w:t>域内整群移动</w:t>
            </w:r>
          </w:p>
        </w:tc>
        <w:tc>
          <w:tcPr>
            <w:tcW w:w="2268" w:type="dxa"/>
            <w:shd w:val="clear" w:color="auto" w:fill="F2F6F9"/>
            <w:tcMar>
              <w:top w:w="90" w:type="dxa"/>
              <w:left w:w="105" w:type="dxa"/>
              <w:bottom w:w="90" w:type="dxa"/>
              <w:right w:w="105" w:type="dxa"/>
            </w:tcMar>
            <w:vAlign w:val="center"/>
          </w:tcPr>
          <w:p w14:paraId="40D1585B">
            <w:pPr>
              <w:keepNext/>
              <w:spacing w:after="40" w:line="269" w:lineRule="auto"/>
            </w:pPr>
            <w:r>
              <w:rPr>
                <w:rFonts w:ascii="宋体" w:hAnsi="宋体"/>
                <w:color w:val="141D25"/>
                <w:sz w:val="17"/>
              </w:rPr>
              <w:t>14 天</w:t>
            </w:r>
          </w:p>
        </w:tc>
        <w:tc>
          <w:tcPr>
            <w:tcW w:w="4535" w:type="dxa"/>
            <w:shd w:val="clear" w:color="auto" w:fill="F2F6F9"/>
            <w:tcMar>
              <w:top w:w="90" w:type="dxa"/>
              <w:left w:w="105" w:type="dxa"/>
              <w:bottom w:w="90" w:type="dxa"/>
              <w:right w:w="105" w:type="dxa"/>
            </w:tcMar>
            <w:vAlign w:val="center"/>
          </w:tcPr>
          <w:p w14:paraId="6BC0E562">
            <w:pPr>
              <w:keepNext/>
              <w:spacing w:after="40" w:line="269" w:lineRule="auto"/>
            </w:pPr>
            <w:r>
              <w:rPr>
                <w:rFonts w:ascii="宋体" w:hAnsi="宋体"/>
                <w:color w:val="141D25"/>
                <w:sz w:val="17"/>
              </w:rPr>
              <w:t>外部迁徙未成功者尝试</w:t>
            </w:r>
          </w:p>
        </w:tc>
      </w:tr>
      <w:tr w14:paraId="65E891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FFFFF"/>
            <w:tcMar>
              <w:top w:w="90" w:type="dxa"/>
              <w:left w:w="105" w:type="dxa"/>
              <w:bottom w:w="90" w:type="dxa"/>
              <w:right w:w="105" w:type="dxa"/>
            </w:tcMar>
            <w:vAlign w:val="center"/>
          </w:tcPr>
          <w:p w14:paraId="7C8E9FBE">
            <w:pPr>
              <w:spacing w:after="40"/>
            </w:pPr>
            <w:r>
              <w:t>陆↔水分化</w:t>
            </w:r>
          </w:p>
        </w:tc>
        <w:tc>
          <w:tcPr>
            <w:tcW w:w="2268" w:type="dxa"/>
            <w:shd w:val="clear" w:color="auto" w:fill="FFFFFF"/>
            <w:tcMar>
              <w:top w:w="90" w:type="dxa"/>
              <w:left w:w="105" w:type="dxa"/>
              <w:bottom w:w="90" w:type="dxa"/>
              <w:right w:w="105" w:type="dxa"/>
            </w:tcMar>
            <w:vAlign w:val="center"/>
          </w:tcPr>
          <w:p w14:paraId="448799FF">
            <w:pPr>
              <w:spacing w:after="40"/>
            </w:pPr>
            <w:r>
              <w:t>统一分化概率</w:t>
            </w:r>
          </w:p>
        </w:tc>
        <w:tc>
          <w:tcPr>
            <w:tcW w:w="4535" w:type="dxa"/>
            <w:shd w:val="clear" w:color="auto" w:fill="FFFFFF"/>
            <w:tcMar>
              <w:top w:w="90" w:type="dxa"/>
              <w:left w:w="105" w:type="dxa"/>
              <w:bottom w:w="90" w:type="dxa"/>
              <w:right w:w="105" w:type="dxa"/>
            </w:tcMar>
            <w:vAlign w:val="center"/>
          </w:tcPr>
          <w:p>
            <w:r>
              <w:t>保留设计，水域专项尚未测试</w:t>
            </w:r>
          </w:p>
        </w:tc>
      </w:tr>
      <w:tr w14:paraId="36D38E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2F6F9"/>
            <w:tcMar>
              <w:top w:w="90" w:type="dxa"/>
              <w:left w:w="105" w:type="dxa"/>
              <w:bottom w:w="90" w:type="dxa"/>
              <w:right w:w="105" w:type="dxa"/>
            </w:tcMar>
            <w:vAlign w:val="center"/>
          </w:tcPr>
          <w:p w14:paraId="43ED47BC">
            <w:pPr>
              <w:keepNext/>
              <w:spacing w:after="40" w:line="269" w:lineRule="auto"/>
              <w:jc w:val="left"/>
            </w:pPr>
            <w:r>
              <w:rPr>
                <w:rFonts w:ascii="宋体" w:hAnsi="宋体"/>
                <w:color w:val="141D25"/>
                <w:sz w:val="17"/>
              </w:rPr>
              <w:t>水→低一层；高一层</w:t>
            </w:r>
          </w:p>
        </w:tc>
        <w:tc>
          <w:tcPr>
            <w:tcW w:w="2268" w:type="dxa"/>
            <w:shd w:val="clear" w:color="auto" w:fill="F2F6F9"/>
            <w:tcMar>
              <w:top w:w="90" w:type="dxa"/>
              <w:left w:w="105" w:type="dxa"/>
              <w:bottom w:w="90" w:type="dxa"/>
              <w:right w:w="105" w:type="dxa"/>
            </w:tcMar>
            <w:vAlign w:val="center"/>
          </w:tcPr>
          <w:p w14:paraId="16F1C01F">
            <w:pPr>
              <w:keepNext/>
              <w:spacing w:after="40" w:line="269" w:lineRule="auto"/>
            </w:pPr>
            <w:r>
              <w:rPr>
                <w:rFonts w:ascii="宋体" w:hAnsi="宋体"/>
                <w:color w:val="141D25"/>
                <w:sz w:val="17"/>
              </w:rPr>
              <w:t>3%；0.5%</w:t>
            </w:r>
          </w:p>
        </w:tc>
        <w:tc>
          <w:tcPr>
            <w:tcW w:w="4535" w:type="dxa"/>
            <w:shd w:val="clear" w:color="auto" w:fill="F2F6F9"/>
            <w:tcMar>
              <w:top w:w="90" w:type="dxa"/>
              <w:left w:w="105" w:type="dxa"/>
              <w:bottom w:w="90" w:type="dxa"/>
              <w:right w:w="105" w:type="dxa"/>
            </w:tcMar>
            <w:vAlign w:val="center"/>
          </w:tcPr>
          <w:p w14:paraId="419012D8">
            <w:pPr>
              <w:keepNext/>
              <w:spacing w:after="40" w:line="269" w:lineRule="auto"/>
            </w:pPr>
            <w:r>
              <w:rPr>
                <w:rFonts w:ascii="宋体" w:hAnsi="宋体"/>
                <w:color w:val="141D25"/>
                <w:sz w:val="17"/>
              </w:rPr>
              <w:t>当前水格有对向开口</w:t>
            </w:r>
          </w:p>
        </w:tc>
      </w:tr>
      <w:tr w14:paraId="53B527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FFFFF"/>
            <w:tcMar>
              <w:top w:w="90" w:type="dxa"/>
              <w:left w:w="105" w:type="dxa"/>
              <w:bottom w:w="90" w:type="dxa"/>
              <w:right w:w="105" w:type="dxa"/>
            </w:tcMar>
            <w:vAlign w:val="center"/>
          </w:tcPr>
          <w:p w14:paraId="330766DD">
            <w:pPr>
              <w:spacing w:after="40"/>
            </w:pPr>
            <w:r>
              <w:t>陆↔空分化</w:t>
            </w:r>
          </w:p>
        </w:tc>
        <w:tc>
          <w:tcPr>
            <w:tcW w:w="2268" w:type="dxa"/>
            <w:shd w:val="clear" w:color="auto" w:fill="FFFFFF"/>
            <w:tcMar>
              <w:top w:w="90" w:type="dxa"/>
              <w:left w:w="105" w:type="dxa"/>
              <w:bottom w:w="90" w:type="dxa"/>
              <w:right w:w="105" w:type="dxa"/>
            </w:tcMar>
            <w:vAlign w:val="center"/>
          </w:tcPr>
          <w:p w14:paraId="0F6C5A6C">
            <w:pPr>
              <w:spacing w:after="40"/>
            </w:pPr>
            <w:r>
              <w:t>统一分化概率</w:t>
            </w:r>
          </w:p>
        </w:tc>
        <w:tc>
          <w:tcPr>
            <w:tcW w:w="4535" w:type="dxa"/>
            <w:shd w:val="clear" w:color="auto" w:fill="FFFFFF"/>
            <w:tcMar>
              <w:top w:w="90" w:type="dxa"/>
              <w:left w:w="105" w:type="dxa"/>
              <w:bottom w:w="90" w:type="dxa"/>
              <w:right w:w="105" w:type="dxa"/>
            </w:tcMar>
            <w:vAlign w:val="center"/>
          </w:tcPr>
          <w:p>
            <w:r>
              <w:t>保留设计，当前五物种均为陆生且无空中节点</w:t>
            </w:r>
          </w:p>
        </w:tc>
      </w:tr>
      <w:tr w14:paraId="467D6A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2F6F9"/>
            <w:tcMar>
              <w:top w:w="90" w:type="dxa"/>
              <w:left w:w="105" w:type="dxa"/>
              <w:bottom w:w="90" w:type="dxa"/>
              <w:right w:w="105" w:type="dxa"/>
            </w:tcMar>
            <w:vAlign w:val="center"/>
          </w:tcPr>
          <w:p w14:paraId="4F1F4485">
            <w:pPr>
              <w:spacing w:after="40"/>
            </w:pPr>
            <w:r>
              <w:t>分化；普通外部迁徙</w:t>
            </w:r>
          </w:p>
        </w:tc>
        <w:tc>
          <w:tcPr>
            <w:tcW w:w="2268" w:type="dxa"/>
            <w:shd w:val="clear" w:color="auto" w:fill="F2F6F9"/>
            <w:tcMar>
              <w:top w:w="90" w:type="dxa"/>
              <w:left w:w="105" w:type="dxa"/>
              <w:bottom w:w="90" w:type="dxa"/>
              <w:right w:w="105" w:type="dxa"/>
            </w:tcMar>
            <w:vAlign w:val="center"/>
          </w:tcPr>
          <w:p w14:paraId="1FAFFA31">
            <w:pPr>
              <w:spacing w:after="40"/>
            </w:pPr>
            <w:r>
              <w:t>每日；7 天检查</w:t>
            </w:r>
          </w:p>
        </w:tc>
        <w:tc>
          <w:tcPr>
            <w:tcW w:w="4535" w:type="dxa"/>
            <w:shd w:val="clear" w:color="auto" w:fill="F2F6F9"/>
            <w:tcMar>
              <w:top w:w="90" w:type="dxa"/>
              <w:left w:w="105" w:type="dxa"/>
              <w:bottom w:w="90" w:type="dxa"/>
              <w:right w:w="105" w:type="dxa"/>
            </w:tcMar>
            <w:vAlign w:val="center"/>
          </w:tcPr>
          <w:p w14:paraId="25798D9A">
            <w:pPr>
              <w:spacing w:after="40"/>
            </w:pPr>
            <w:r>
              <w:t>分化成功后祖先及新群冷却 50 天；普通迁徙沿用自身冷却</w:t>
            </w:r>
          </w:p>
        </w:tc>
      </w:tr>
      <w:tr w14:paraId="61BE16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FFFFF"/>
            <w:tcMar>
              <w:top w:w="90" w:type="dxa"/>
              <w:left w:w="105" w:type="dxa"/>
              <w:bottom w:w="90" w:type="dxa"/>
              <w:right w:w="105" w:type="dxa"/>
            </w:tcMar>
            <w:vAlign w:val="center"/>
          </w:tcPr>
          <w:p w14:paraId="610069C2">
            <w:pPr>
              <w:keepNext/>
              <w:spacing w:after="40" w:line="269" w:lineRule="auto"/>
              <w:jc w:val="left"/>
            </w:pPr>
            <w:r>
              <w:rPr>
                <w:rFonts w:ascii="宋体" w:hAnsi="宋体"/>
                <w:color w:val="141D25"/>
                <w:sz w:val="17"/>
              </w:rPr>
              <w:t>搬出人数</w:t>
            </w:r>
          </w:p>
        </w:tc>
        <w:tc>
          <w:tcPr>
            <w:tcW w:w="2268" w:type="dxa"/>
            <w:shd w:val="clear" w:color="auto" w:fill="FFFFFF"/>
            <w:tcMar>
              <w:top w:w="90" w:type="dxa"/>
              <w:left w:w="105" w:type="dxa"/>
              <w:bottom w:w="90" w:type="dxa"/>
              <w:right w:w="105" w:type="dxa"/>
            </w:tcMar>
            <w:vAlign w:val="center"/>
          </w:tcPr>
          <w:p w14:paraId="3C4B24E1">
            <w:pPr>
              <w:keepNext/>
              <w:spacing w:after="40" w:line="269" w:lineRule="auto"/>
            </w:pPr>
            <w:r>
              <w:rPr>
                <w:rFonts w:ascii="宋体" w:hAnsi="宋体"/>
                <w:color w:val="141D25"/>
                <w:sz w:val="17"/>
              </w:rPr>
              <w:t>10%，最少 10，最多 100</w:t>
            </w:r>
          </w:p>
        </w:tc>
        <w:tc>
          <w:tcPr>
            <w:tcW w:w="4535" w:type="dxa"/>
            <w:shd w:val="clear" w:color="auto" w:fill="FFFFFF"/>
            <w:tcMar>
              <w:top w:w="90" w:type="dxa"/>
              <w:left w:w="105" w:type="dxa"/>
              <w:bottom w:w="90" w:type="dxa"/>
              <w:right w:w="105" w:type="dxa"/>
            </w:tcMar>
            <w:vAlign w:val="center"/>
          </w:tcPr>
          <w:p w14:paraId="6A831353">
            <w:pPr>
              <w:keepNext/>
              <w:spacing w:after="40" w:line="269" w:lineRule="auto"/>
            </w:pPr>
            <w:r>
              <w:rPr>
                <w:rFonts w:ascii="宋体" w:hAnsi="宋体"/>
                <w:color w:val="141D25"/>
                <w:sz w:val="17"/>
              </w:rPr>
              <w:t>分化需留至少 1 只祖先</w:t>
            </w:r>
          </w:p>
        </w:tc>
      </w:tr>
      <w:tr w14:paraId="438BE6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2F6F9"/>
            <w:tcMar>
              <w:top w:w="90" w:type="dxa"/>
              <w:left w:w="105" w:type="dxa"/>
              <w:bottom w:w="90" w:type="dxa"/>
              <w:right w:w="105" w:type="dxa"/>
            </w:tcMar>
            <w:vAlign w:val="center"/>
          </w:tcPr>
          <w:p w14:paraId="6369DB91">
            <w:pPr>
              <w:keepNext/>
              <w:spacing w:after="40" w:line="269" w:lineRule="auto"/>
              <w:jc w:val="left"/>
            </w:pPr>
            <w:r>
              <w:rPr>
                <w:rFonts w:ascii="宋体" w:hAnsi="宋体"/>
                <w:color w:val="141D25"/>
                <w:sz w:val="17"/>
              </w:rPr>
              <w:t>天空跨一格水</w:t>
            </w:r>
          </w:p>
        </w:tc>
        <w:tc>
          <w:tcPr>
            <w:tcW w:w="2268" w:type="dxa"/>
            <w:shd w:val="clear" w:color="auto" w:fill="F2F6F9"/>
            <w:tcMar>
              <w:top w:w="90" w:type="dxa"/>
              <w:left w:w="105" w:type="dxa"/>
              <w:bottom w:w="90" w:type="dxa"/>
              <w:right w:w="105" w:type="dxa"/>
            </w:tcMar>
            <w:vAlign w:val="center"/>
          </w:tcPr>
          <w:p w14:paraId="29F00925">
            <w:pPr>
              <w:keepNext/>
              <w:spacing w:after="40" w:line="269" w:lineRule="auto"/>
            </w:pPr>
            <w:r>
              <w:rPr>
                <w:rFonts w:ascii="宋体" w:hAnsi="宋体"/>
                <w:color w:val="141D25"/>
                <w:sz w:val="17"/>
              </w:rPr>
              <w:t>m&gt;0；max(1,m/50)</w:t>
            </w:r>
          </w:p>
        </w:tc>
        <w:tc>
          <w:tcPr>
            <w:tcW w:w="4535" w:type="dxa"/>
            <w:shd w:val="clear" w:color="auto" w:fill="F2F6F9"/>
            <w:tcMar>
              <w:top w:w="90" w:type="dxa"/>
              <w:left w:w="105" w:type="dxa"/>
              <w:bottom w:w="90" w:type="dxa"/>
              <w:right w:w="105" w:type="dxa"/>
            </w:tcMar>
            <w:vAlign w:val="center"/>
          </w:tcPr>
          <w:p w14:paraId="311D8AEB">
            <w:pPr>
              <w:keepNext/>
              <w:spacing w:after="40" w:line="269" w:lineRule="auto"/>
            </w:pPr>
            <w:r>
              <w:rPr>
                <w:rFonts w:ascii="宋体" w:hAnsi="宋体"/>
                <w:color w:val="141D25"/>
                <w:sz w:val="17"/>
              </w:rPr>
              <w:t>乘普通空→空成功率，再裁剪到 1</w:t>
            </w:r>
          </w:p>
        </w:tc>
      </w:tr>
      <w:tr w14:paraId="193050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FFFFF"/>
            <w:tcMar>
              <w:top w:w="90" w:type="dxa"/>
              <w:left w:w="105" w:type="dxa"/>
              <w:bottom w:w="90" w:type="dxa"/>
              <w:right w:w="105" w:type="dxa"/>
            </w:tcMar>
            <w:vAlign w:val="center"/>
          </w:tcPr>
          <w:p w14:paraId="5BB17273">
            <w:pPr>
              <w:spacing w:after="40" w:line="269" w:lineRule="auto"/>
              <w:jc w:val="left"/>
            </w:pPr>
            <w:r>
              <w:rPr>
                <w:rFonts w:ascii="宋体" w:hAnsi="宋体"/>
                <w:color w:val="141D25"/>
                <w:sz w:val="17"/>
              </w:rPr>
              <w:t>水域每格默认</w:t>
            </w:r>
          </w:p>
        </w:tc>
        <w:tc>
          <w:tcPr>
            <w:tcW w:w="2268" w:type="dxa"/>
            <w:shd w:val="clear" w:color="auto" w:fill="FFFFFF"/>
            <w:tcMar>
              <w:top w:w="90" w:type="dxa"/>
              <w:left w:w="105" w:type="dxa"/>
              <w:bottom w:w="90" w:type="dxa"/>
              <w:right w:w="105" w:type="dxa"/>
            </w:tcMar>
            <w:vAlign w:val="center"/>
          </w:tcPr>
          <w:p w14:paraId="48535270">
            <w:pPr>
              <w:spacing w:after="40" w:line="269" w:lineRule="auto"/>
            </w:pPr>
            <w:r>
              <w:rPr>
                <w:rFonts w:ascii="宋体" w:hAnsi="宋体"/>
                <w:color w:val="141D25"/>
                <w:sz w:val="17"/>
              </w:rPr>
              <w:t>S₀=75,000；R=75,000；B=1,500,000</w:t>
            </w:r>
          </w:p>
        </w:tc>
        <w:tc>
          <w:tcPr>
            <w:tcW w:w="4535" w:type="dxa"/>
            <w:shd w:val="clear" w:color="auto" w:fill="FFFFFF"/>
            <w:tcMar>
              <w:top w:w="90" w:type="dxa"/>
              <w:left w:w="105" w:type="dxa"/>
              <w:bottom w:w="90" w:type="dxa"/>
              <w:right w:w="105" w:type="dxa"/>
            </w:tcMar>
            <w:vAlign w:val="center"/>
          </w:tcPr>
          <w:p w14:paraId="1078EFAB">
            <w:pPr>
              <w:spacing w:after="40" w:line="269" w:lineRule="auto"/>
            </w:pPr>
            <w:r>
              <w:rPr>
                <w:rFonts w:ascii="宋体" w:hAnsi="宋体"/>
                <w:color w:val="141D25"/>
                <w:sz w:val="17"/>
              </w:rPr>
              <w:t>区域总量随格数变化</w:t>
            </w:r>
          </w:p>
        </w:tc>
      </w:tr>
    </w:tbl>
    <w:p w14:paraId="7650ED6D">
      <w:pPr>
        <w:widowControl/>
      </w:pPr>
      <w:r>
        <w:t>v3 保留的陆地试算基线包括：环境适应温湿总偏差容限 90、出生 r₀=0.05、超载 d_o=0.1、植食饥饿 d_h=0.6、一级与二级基础捕食比例 8% 与 10%、猎手储备上限 10 天、性状评估基线 7 天及评分门槛 0.15、陆地迁徙规模系数 100 与超载阈值 0.8。均须在 V4 完整日循环中重新平衡。</w:t>
      </w:r>
    </w:p>
    <w:p w14:paraId="63F40201">
      <w:pPr>
        <w:pStyle w:val="4"/>
        <w:keepNext/>
        <w:widowControl/>
      </w:pPr>
      <w:r>
        <w:t>V4.4 已验证范围与 1800 天验收场景</w:t>
      </w:r>
    </w:p>
    <w:p w14:paraId="3203F7B6">
      <w:pPr>
        <w:widowControl/>
      </w:pPr>
      <w:r>
        <w:t>EnvironmentAudit 已覆盖五种工具的档位、双名额、抢断与恢复、季风瞬时加入／撤销、地形因果转换及冲突处理，并对八地形 96 种单工具、34 种双工具组合模拟至第 600 天。草原低 2 档湿度第 17 天转荒漠；第 480 天反向高 2 档湿度，第 489 天转回草原。以下表格仍包含尚未接入的水域、天空与完整经济场景，状态须分开追踪。</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677"/>
        <w:gridCol w:w="4677"/>
      </w:tblGrid>
      <w:tr w14:paraId="4D163B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928" w:type="dxa"/>
            <w:shd w:val="clear" w:color="auto" w:fill="203A53"/>
            <w:tcMar>
              <w:top w:w="90" w:type="dxa"/>
              <w:left w:w="105" w:type="dxa"/>
              <w:bottom w:w="90" w:type="dxa"/>
              <w:right w:w="105" w:type="dxa"/>
            </w:tcMar>
            <w:vAlign w:val="center"/>
          </w:tcPr>
          <w:p>
            <w:r>
              <w:t>验收场景</w:t>
            </w:r>
          </w:p>
        </w:tc>
        <w:tc>
          <w:tcPr>
            <w:tcW w:w="7370" w:type="dxa"/>
            <w:shd w:val="clear" w:color="auto" w:fill="203A53"/>
            <w:tcMar>
              <w:top w:w="90" w:type="dxa"/>
              <w:left w:w="105" w:type="dxa"/>
              <w:bottom w:w="90" w:type="dxa"/>
              <w:right w:w="105" w:type="dxa"/>
            </w:tcMar>
            <w:vAlign w:val="center"/>
          </w:tcPr>
          <w:p w14:paraId="7AB12C87">
            <w:pPr>
              <w:spacing w:after="40" w:line="269" w:lineRule="auto"/>
            </w:pPr>
            <w:r>
              <w:rPr>
                <w:rFonts w:ascii="宋体" w:hAnsi="宋体"/>
                <w:b/>
                <w:color w:val="FFFFFF"/>
                <w:sz w:val="17"/>
              </w:rPr>
              <w:t>应观察到的结果</w:t>
            </w:r>
          </w:p>
        </w:tc>
      </w:tr>
      <w:tr w14:paraId="0F4C72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FFFFF"/>
            <w:tcMar>
              <w:top w:w="90" w:type="dxa"/>
              <w:left w:w="105" w:type="dxa"/>
              <w:bottom w:w="90" w:type="dxa"/>
              <w:right w:w="105" w:type="dxa"/>
            </w:tcMar>
            <w:vAlign w:val="center"/>
          </w:tcPr>
          <w:p>
            <w:r>
              <w:t>草原→荒漠→草原</w:t>
            </w:r>
          </w:p>
        </w:tc>
        <w:tc>
          <w:tcPr>
            <w:tcW w:w="7370" w:type="dxa"/>
            <w:shd w:val="clear" w:color="auto" w:fill="FFFFFF"/>
            <w:tcMar>
              <w:top w:w="90" w:type="dxa"/>
              <w:left w:w="105" w:type="dxa"/>
              <w:bottom w:w="90" w:type="dxa"/>
              <w:right w:w="105" w:type="dxa"/>
            </w:tcMar>
            <w:vAlign w:val="center"/>
          </w:tcPr>
          <w:p>
            <w:r>
              <w:t>低2档湿度第17天转荒漠；第480天反向高2档，第489天转回草原</w:t>
            </w:r>
          </w:p>
        </w:tc>
      </w:tr>
      <w:tr w14:paraId="744C79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2F6F9"/>
            <w:tcMar>
              <w:top w:w="90" w:type="dxa"/>
              <w:left w:w="105" w:type="dxa"/>
              <w:bottom w:w="90" w:type="dxa"/>
              <w:right w:w="105" w:type="dxa"/>
            </w:tcMar>
            <w:vAlign w:val="center"/>
          </w:tcPr>
          <w:p>
            <w:r>
              <w:t>植物与地形</w:t>
            </w:r>
          </w:p>
        </w:tc>
        <w:tc>
          <w:tcPr>
            <w:tcW w:w="7370" w:type="dxa"/>
            <w:shd w:val="clear" w:color="auto" w:fill="F2F6F9"/>
            <w:tcMar>
              <w:top w:w="90" w:type="dxa"/>
              <w:left w:w="105" w:type="dxa"/>
              <w:bottom w:w="90" w:type="dxa"/>
              <w:right w:w="105" w:type="dxa"/>
            </w:tcMar>
            <w:vAlign w:val="center"/>
          </w:tcPr>
          <w:p>
            <w:r>
              <w:t>高低档同步乘库存并改R；气候影响自然R；转换后新默认生效而实际值连续</w:t>
            </w:r>
          </w:p>
        </w:tc>
      </w:tr>
      <w:tr w14:paraId="369EAD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FFFFF"/>
            <w:tcMar>
              <w:top w:w="90" w:type="dxa"/>
              <w:left w:w="105" w:type="dxa"/>
              <w:bottom w:w="90" w:type="dxa"/>
              <w:right w:w="105" w:type="dxa"/>
            </w:tcMar>
            <w:vAlign w:val="center"/>
          </w:tcPr>
          <w:p>
            <w:r>
              <w:t>双名额与季风</w:t>
            </w:r>
          </w:p>
        </w:tc>
        <w:tc>
          <w:tcPr>
            <w:tcW w:w="7370" w:type="dxa"/>
            <w:shd w:val="clear" w:color="auto" w:fill="FFFFFF"/>
            <w:tcMar>
              <w:top w:w="90" w:type="dxa"/>
              <w:left w:w="105" w:type="dxa"/>
              <w:bottom w:w="90" w:type="dxa"/>
              <w:right w:w="105" w:type="dxa"/>
            </w:tcMar>
            <w:vAlign w:val="center"/>
          </w:tcPr>
          <w:p>
            <w:r>
              <w:t>季风必占一个名额；新单格工具挤出较旧者；恢复不占名额；季风加入／撤销即时</w:t>
            </w:r>
          </w:p>
        </w:tc>
      </w:tr>
      <w:tr w14:paraId="65C97A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2F6F9"/>
            <w:tcMar>
              <w:top w:w="90" w:type="dxa"/>
              <w:left w:w="105" w:type="dxa"/>
              <w:bottom w:w="90" w:type="dxa"/>
              <w:right w:w="105" w:type="dxa"/>
            </w:tcMar>
            <w:vAlign w:val="center"/>
          </w:tcPr>
          <w:p>
            <w:r>
              <w:t>草原—鸡 1800天</w:t>
            </w:r>
          </w:p>
        </w:tc>
        <w:tc>
          <w:tcPr>
            <w:tcW w:w="7370" w:type="dxa"/>
            <w:shd w:val="clear" w:color="auto" w:fill="F2F6F9"/>
            <w:tcMar>
              <w:top w:w="90" w:type="dxa"/>
              <w:left w:w="105" w:type="dxa"/>
              <w:bottom w:w="90" w:type="dxa"/>
              <w:right w:w="105" w:type="dxa"/>
            </w:tcMar>
            <w:vAlign w:val="center"/>
          </w:tcPr>
          <w:p>
            <w:r>
              <w:t>验证普通干预小幅减速、急变明显下降、适应后可恢复；目前未达完整生物平衡目标</w:t>
            </w:r>
          </w:p>
        </w:tc>
      </w:tr>
      <w:tr w14:paraId="78AB19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FFFFF"/>
            <w:tcMar>
              <w:top w:w="90" w:type="dxa"/>
              <w:left w:w="105" w:type="dxa"/>
              <w:bottom w:w="90" w:type="dxa"/>
              <w:right w:w="105" w:type="dxa"/>
            </w:tcMar>
            <w:vAlign w:val="center"/>
          </w:tcPr>
          <w:p>
            <w:r>
              <w:t>五物种解锁</w:t>
            </w:r>
          </w:p>
        </w:tc>
        <w:tc>
          <w:tcPr>
            <w:tcW w:w="7370" w:type="dxa"/>
            <w:shd w:val="clear" w:color="auto" w:fill="FFFFFF"/>
            <w:tcMar>
              <w:top w:w="90" w:type="dxa"/>
              <w:left w:w="105" w:type="dxa"/>
              <w:bottom w:w="90" w:type="dxa"/>
              <w:right w:w="105" w:type="dxa"/>
            </w:tcMar>
            <w:vAlign w:val="center"/>
          </w:tcPr>
          <w:p>
            <w:r>
              <w:t>0–240天鸡繁殖；240–600天鹿出现与竞争；1800天完成五种陆生物种链。当前五种子试算鹿未出现</w:t>
            </w:r>
          </w:p>
        </w:tc>
      </w:tr>
      <w:tr w14:paraId="5F282E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2F6F9"/>
            <w:tcMar>
              <w:top w:w="90" w:type="dxa"/>
              <w:left w:w="105" w:type="dxa"/>
              <w:bottom w:w="90" w:type="dxa"/>
              <w:right w:w="105" w:type="dxa"/>
            </w:tcMar>
            <w:vAlign w:val="center"/>
          </w:tcPr>
          <w:p>
            <w:r>
              <w:t>水域／天空</w:t>
            </w:r>
          </w:p>
        </w:tc>
        <w:tc>
          <w:tcPr>
            <w:tcW w:w="7370" w:type="dxa"/>
            <w:shd w:val="clear" w:color="auto" w:fill="F2F6F9"/>
            <w:tcMar>
              <w:top w:w="90" w:type="dxa"/>
              <w:left w:w="105" w:type="dxa"/>
              <w:bottom w:w="90" w:type="dxa"/>
              <w:right w:w="105" w:type="dxa"/>
            </w:tcMar>
            <w:vAlign w:val="center"/>
          </w:tcPr>
          <w:p>
            <w:r>
              <w:t>本版暂不测试，保留路线与共享账本规则待专项接入</w:t>
            </w:r>
          </w:p>
        </w:tc>
      </w:tr>
      <w:tr w14:paraId="1F1322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FFFFF"/>
            <w:tcMar>
              <w:top w:w="90" w:type="dxa"/>
              <w:left w:w="105" w:type="dxa"/>
              <w:bottom w:w="90" w:type="dxa"/>
              <w:right w:w="105" w:type="dxa"/>
            </w:tcMar>
            <w:vAlign w:val="center"/>
          </w:tcPr>
          <w:p>
            <w:r>
              <w:t>进化与同种迁徙</w:t>
            </w:r>
          </w:p>
        </w:tc>
        <w:tc>
          <w:tcPr>
            <w:tcW w:w="7370" w:type="dxa"/>
            <w:shd w:val="clear" w:color="auto" w:fill="FFFFFF"/>
            <w:tcMar>
              <w:top w:w="90" w:type="dxa"/>
              <w:left w:w="105" w:type="dxa"/>
              <w:bottom w:w="90" w:type="dxa"/>
              <w:right w:w="105" w:type="dxa"/>
            </w:tcMar>
            <w:vAlign w:val="center"/>
          </w:tcPr>
          <w:p>
            <w:r>
              <w:t>新物种只沿进化网；同种分支仅随迁徙跨位置产生，到达同种目的地合并</w:t>
            </w:r>
          </w:p>
        </w:tc>
      </w:tr>
      <w:tr w14:paraId="375482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2F6F9"/>
            <w:tcMar>
              <w:top w:w="90" w:type="dxa"/>
              <w:left w:w="105" w:type="dxa"/>
              <w:bottom w:w="90" w:type="dxa"/>
              <w:right w:w="105" w:type="dxa"/>
            </w:tcMar>
            <w:vAlign w:val="center"/>
          </w:tcPr>
          <w:p>
            <w:r>
              <w:t>MVC 与视图</w:t>
            </w:r>
          </w:p>
        </w:tc>
        <w:tc>
          <w:tcPr>
            <w:tcW w:w="7370" w:type="dxa"/>
            <w:shd w:val="clear" w:color="auto" w:fill="F2F6F9"/>
            <w:tcMar>
              <w:top w:w="90" w:type="dxa"/>
              <w:left w:w="105" w:type="dxa"/>
              <w:bottom w:w="90" w:type="dxa"/>
              <w:right w:w="105" w:type="dxa"/>
            </w:tcMar>
            <w:vAlign w:val="center"/>
          </w:tcPr>
          <w:p>
            <w:r>
              <w:t>Model 算时序与分类；Controller 同步地图和生态；View 只读快照并显示换貌、目标与槽位</w:t>
            </w:r>
          </w:p>
        </w:tc>
      </w:tr>
      <w:tr w14:paraId="64DC93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FFFFF"/>
            <w:tcMar>
              <w:top w:w="90" w:type="dxa"/>
              <w:left w:w="105" w:type="dxa"/>
              <w:bottom w:w="90" w:type="dxa"/>
              <w:right w:w="105" w:type="dxa"/>
            </w:tcMar>
            <w:vAlign w:val="center"/>
          </w:tcPr>
          <w:p>
            <w:r>
              <w:t>时间与数量</w:t>
            </w:r>
          </w:p>
        </w:tc>
        <w:tc>
          <w:tcPr>
            <w:tcW w:w="7370" w:type="dxa"/>
            <w:shd w:val="clear" w:color="auto" w:fill="FFFFFF"/>
            <w:tcMar>
              <w:top w:w="90" w:type="dxa"/>
              <w:left w:w="105" w:type="dxa"/>
              <w:bottom w:w="90" w:type="dxa"/>
              <w:right w:w="105" w:type="dxa"/>
            </w:tcMar>
            <w:vAlign w:val="center"/>
          </w:tcPr>
          <w:p>
            <w:r>
              <w:t>基础1秒／天，2倍速15分钟=1800天；监测每日计算耗时与数量曲线</w:t>
            </w:r>
          </w:p>
        </w:tc>
      </w:tr>
    </w:tbl>
    <w:p w14:paraId="431F2AF9">
      <w:pPr>
        <w:pStyle w:val="4"/>
        <w:keepNext/>
        <w:widowControl/>
      </w:pPr>
      <w:r>
        <w:t>V4.4 后续接入与待调内容</w:t>
      </w:r>
    </w:p>
    <w:p w14:paraId="78BB3B89">
      <w:pPr>
        <w:widowControl/>
      </w:pPr>
      <w:r>
        <w:t>优先验证草原—鸡在普通操作、连续急变与恢复中的数量曲线，随后调整食物机会与繁殖反馈，使普通操作略减速、过急改变可显著下跌、适应后可能恢复。场景模拟 5 个随机种子到第 1800 天时鹿尚未自然出现，植物库存又很快补满，故前 600 天鹿竞争与完整 15 分钟解锁标准未通过。之后再推进水域、天空、正式界面、经济、灾害与存档。</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3118"/>
        <w:gridCol w:w="3118"/>
      </w:tblGrid>
      <w:tr w14:paraId="2F36AA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814" w:type="dxa"/>
            <w:shd w:val="clear" w:color="auto" w:fill="203A53"/>
            <w:tcMar>
              <w:top w:w="90" w:type="dxa"/>
              <w:left w:w="105" w:type="dxa"/>
              <w:bottom w:w="90" w:type="dxa"/>
              <w:right w:w="105" w:type="dxa"/>
            </w:tcMar>
            <w:vAlign w:val="center"/>
          </w:tcPr>
          <w:p w14:paraId="55669C7E">
            <w:pPr>
              <w:spacing w:after="40" w:line="269" w:lineRule="auto"/>
              <w:jc w:val="left"/>
            </w:pPr>
            <w:r>
              <w:rPr>
                <w:rFonts w:ascii="宋体" w:hAnsi="宋体"/>
                <w:b/>
                <w:color w:val="FFFFFF"/>
                <w:sz w:val="17"/>
              </w:rPr>
              <w:t>模块</w:t>
            </w:r>
          </w:p>
        </w:tc>
        <w:tc>
          <w:tcPr>
            <w:tcW w:w="5783" w:type="dxa"/>
            <w:shd w:val="clear" w:color="auto" w:fill="203A53"/>
            <w:tcMar>
              <w:top w:w="90" w:type="dxa"/>
              <w:left w:w="105" w:type="dxa"/>
              <w:bottom w:w="90" w:type="dxa"/>
              <w:right w:w="105" w:type="dxa"/>
            </w:tcMar>
            <w:vAlign w:val="center"/>
          </w:tcPr>
          <w:p>
            <w:r>
              <w:t>V4.4 接入重点</w:t>
            </w:r>
          </w:p>
        </w:tc>
        <w:tc>
          <w:tcPr>
            <w:tcW w:w="1701" w:type="dxa"/>
            <w:shd w:val="clear" w:color="auto" w:fill="203A53"/>
            <w:tcMar>
              <w:top w:w="90" w:type="dxa"/>
              <w:left w:w="105" w:type="dxa"/>
              <w:bottom w:w="90" w:type="dxa"/>
              <w:right w:w="105" w:type="dxa"/>
            </w:tcMar>
            <w:vAlign w:val="center"/>
          </w:tcPr>
          <w:p w14:paraId="79A3F82F">
            <w:pPr>
              <w:spacing w:after="40" w:line="269" w:lineRule="auto"/>
            </w:pPr>
            <w:r>
              <w:rPr>
                <w:rFonts w:ascii="宋体" w:hAnsi="宋体"/>
                <w:b/>
                <w:color w:val="FFFFFF"/>
                <w:sz w:val="17"/>
              </w:rPr>
              <w:t>状态</w:t>
            </w:r>
          </w:p>
        </w:tc>
      </w:tr>
      <w:tr w14:paraId="0840DC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14" w:type="dxa"/>
            <w:shd w:val="clear" w:color="auto" w:fill="FFFFFF"/>
            <w:tcMar>
              <w:top w:w="90" w:type="dxa"/>
              <w:left w:w="105" w:type="dxa"/>
              <w:bottom w:w="90" w:type="dxa"/>
              <w:right w:w="105" w:type="dxa"/>
            </w:tcMar>
            <w:vAlign w:val="center"/>
          </w:tcPr>
          <w:p>
            <w:r>
              <w:t>陆地地形与科技</w:t>
            </w:r>
          </w:p>
        </w:tc>
        <w:tc>
          <w:tcPr>
            <w:tcW w:w="5783" w:type="dxa"/>
            <w:shd w:val="clear" w:color="auto" w:fill="FFFFFF"/>
            <w:tcMar>
              <w:top w:w="90" w:type="dxa"/>
              <w:left w:w="105" w:type="dxa"/>
              <w:bottom w:w="90" w:type="dxa"/>
              <w:right w:w="105" w:type="dxa"/>
            </w:tcMar>
            <w:vAlign w:val="center"/>
          </w:tcPr>
          <w:p>
            <w:r>
              <w:t>八类分类、邻接路线、五工具双名额、季风冲突</w:t>
            </w:r>
          </w:p>
        </w:tc>
        <w:tc>
          <w:tcPr>
            <w:tcW w:w="1701" w:type="dxa"/>
            <w:shd w:val="clear" w:color="auto" w:fill="FFFFFF"/>
            <w:tcMar>
              <w:top w:w="90" w:type="dxa"/>
              <w:left w:w="105" w:type="dxa"/>
              <w:bottom w:w="90" w:type="dxa"/>
              <w:right w:w="105" w:type="dxa"/>
            </w:tcMar>
            <w:vAlign w:val="center"/>
          </w:tcPr>
          <w:p>
            <w:r>
              <w:t>陆地模型与审计已接入；正式视图待验收</w:t>
            </w:r>
          </w:p>
        </w:tc>
      </w:tr>
      <w:tr w14:paraId="485E44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14" w:type="dxa"/>
            <w:shd w:val="clear" w:color="auto" w:fill="F2F6F9"/>
            <w:tcMar>
              <w:top w:w="90" w:type="dxa"/>
              <w:left w:w="105" w:type="dxa"/>
              <w:bottom w:w="90" w:type="dxa"/>
              <w:right w:w="105" w:type="dxa"/>
            </w:tcMar>
            <w:vAlign w:val="center"/>
          </w:tcPr>
          <w:p>
            <w:r>
              <w:t>生态日循环</w:t>
            </w:r>
          </w:p>
        </w:tc>
        <w:tc>
          <w:tcPr>
            <w:tcW w:w="5783" w:type="dxa"/>
            <w:shd w:val="clear" w:color="auto" w:fill="F2F6F9"/>
            <w:tcMar>
              <w:top w:w="90" w:type="dxa"/>
              <w:left w:w="105" w:type="dxa"/>
              <w:bottom w:w="90" w:type="dxa"/>
              <w:right w:w="105" w:type="dxa"/>
            </w:tcMar>
            <w:vAlign w:val="center"/>
          </w:tcPr>
          <w:p>
            <w:r>
              <w:t>草原—鸡资源、繁殖、性状与压力反馈</w:t>
            </w:r>
          </w:p>
        </w:tc>
        <w:tc>
          <w:tcPr>
            <w:tcW w:w="1701" w:type="dxa"/>
            <w:shd w:val="clear" w:color="auto" w:fill="F2F6F9"/>
            <w:tcMar>
              <w:top w:w="90" w:type="dxa"/>
              <w:left w:w="105" w:type="dxa"/>
              <w:bottom w:w="90" w:type="dxa"/>
              <w:right w:w="105" w:type="dxa"/>
            </w:tcMar>
            <w:vAlign w:val="center"/>
          </w:tcPr>
          <w:p>
            <w:r>
              <w:t>陆地运行；1800天平衡未达标</w:t>
            </w:r>
          </w:p>
        </w:tc>
      </w:tr>
      <w:tr w14:paraId="51D61B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14" w:type="dxa"/>
            <w:shd w:val="clear" w:color="auto" w:fill="FFFFFF"/>
            <w:tcMar>
              <w:top w:w="90" w:type="dxa"/>
              <w:left w:w="105" w:type="dxa"/>
              <w:bottom w:w="90" w:type="dxa"/>
              <w:right w:w="105" w:type="dxa"/>
            </w:tcMar>
            <w:vAlign w:val="center"/>
          </w:tcPr>
          <w:p>
            <w:r>
              <w:t>迁徙与进化</w:t>
            </w:r>
          </w:p>
        </w:tc>
        <w:tc>
          <w:tcPr>
            <w:tcW w:w="5783" w:type="dxa"/>
            <w:shd w:val="clear" w:color="auto" w:fill="FFFFFF"/>
            <w:tcMar>
              <w:top w:w="90" w:type="dxa"/>
              <w:left w:w="105" w:type="dxa"/>
              <w:bottom w:w="90" w:type="dxa"/>
              <w:right w:w="105" w:type="dxa"/>
            </w:tcMar>
            <w:vAlign w:val="center"/>
          </w:tcPr>
          <w:p>
            <w:r>
              <w:t>预设进化网逐日检查；禁用同格同种生态位分化</w:t>
            </w:r>
          </w:p>
        </w:tc>
        <w:tc>
          <w:tcPr>
            <w:tcW w:w="1701" w:type="dxa"/>
            <w:shd w:val="clear" w:color="auto" w:fill="FFFFFF"/>
            <w:tcMar>
              <w:top w:w="90" w:type="dxa"/>
              <w:left w:w="105" w:type="dxa"/>
              <w:bottom w:w="90" w:type="dxa"/>
              <w:right w:w="105" w:type="dxa"/>
            </w:tcMar>
            <w:vAlign w:val="center"/>
          </w:tcPr>
          <w:p>
            <w:r>
              <w:t>陆地入口已接入；五物种相继解锁未达标</w:t>
            </w:r>
          </w:p>
        </w:tc>
      </w:tr>
      <w:tr w14:paraId="3467B4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14" w:type="dxa"/>
            <w:shd w:val="clear" w:color="auto" w:fill="F2F6F9"/>
            <w:tcMar>
              <w:top w:w="90" w:type="dxa"/>
              <w:left w:w="105" w:type="dxa"/>
              <w:bottom w:w="90" w:type="dxa"/>
              <w:right w:w="105" w:type="dxa"/>
            </w:tcMar>
            <w:vAlign w:val="center"/>
          </w:tcPr>
          <w:p>
            <w:r>
              <w:t>界面和视觉</w:t>
            </w:r>
          </w:p>
        </w:tc>
        <w:tc>
          <w:tcPr>
            <w:tcW w:w="5783" w:type="dxa"/>
            <w:shd w:val="clear" w:color="auto" w:fill="F2F6F9"/>
            <w:tcMar>
              <w:top w:w="90" w:type="dxa"/>
              <w:left w:w="105" w:type="dxa"/>
              <w:bottom w:w="90" w:type="dxa"/>
              <w:right w:w="105" w:type="dxa"/>
            </w:tcMar>
            <w:vAlign w:val="center"/>
          </w:tcPr>
          <w:p>
            <w:r>
              <w:t>显示工具槽位、恢复、目标值、预计与实际地形</w:t>
            </w:r>
          </w:p>
        </w:tc>
        <w:tc>
          <w:tcPr>
            <w:tcW w:w="1701" w:type="dxa"/>
            <w:shd w:val="clear" w:color="auto" w:fill="F2F6F9"/>
            <w:tcMar>
              <w:top w:w="90" w:type="dxa"/>
              <w:left w:w="105" w:type="dxa"/>
              <w:bottom w:w="90" w:type="dxa"/>
              <w:right w:w="105" w:type="dxa"/>
            </w:tcMar>
            <w:vAlign w:val="center"/>
          </w:tcPr>
          <w:p>
            <w:r>
              <w:t>白盒预览已接入；正式换貌和动效待验收</w:t>
            </w:r>
          </w:p>
        </w:tc>
      </w:tr>
      <w:tr w14:paraId="0B11B1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14" w:type="dxa"/>
            <w:shd w:val="clear" w:color="auto" w:fill="FFFFFF"/>
            <w:tcMar>
              <w:top w:w="90" w:type="dxa"/>
              <w:left w:w="105" w:type="dxa"/>
              <w:bottom w:w="90" w:type="dxa"/>
              <w:right w:w="105" w:type="dxa"/>
            </w:tcMar>
            <w:vAlign w:val="center"/>
          </w:tcPr>
          <w:p>
            <w:r>
              <w:t>经济与事件</w:t>
            </w:r>
          </w:p>
        </w:tc>
        <w:tc>
          <w:tcPr>
            <w:tcW w:w="5783" w:type="dxa"/>
            <w:shd w:val="clear" w:color="auto" w:fill="FFFFFF"/>
            <w:tcMar>
              <w:top w:w="90" w:type="dxa"/>
              <w:left w:w="105" w:type="dxa"/>
              <w:bottom w:w="90" w:type="dxa"/>
              <w:right w:w="105" w:type="dxa"/>
            </w:tcMar>
            <w:vAlign w:val="center"/>
          </w:tcPr>
          <w:p>
            <w:r>
              <w:t>支付、退款、生态仓、灾害与原子提交</w:t>
            </w:r>
          </w:p>
        </w:tc>
        <w:tc>
          <w:tcPr>
            <w:tcW w:w="1701" w:type="dxa"/>
            <w:shd w:val="clear" w:color="auto" w:fill="FFFFFF"/>
            <w:tcMar>
              <w:top w:w="90" w:type="dxa"/>
              <w:left w:w="105" w:type="dxa"/>
              <w:bottom w:w="90" w:type="dxa"/>
              <w:right w:w="105" w:type="dxa"/>
            </w:tcMar>
            <w:vAlign w:val="center"/>
          </w:tcPr>
          <w:p>
            <w:r>
              <w:t>规则保留；代码未完整接入</w:t>
            </w:r>
          </w:p>
        </w:tc>
      </w:tr>
      <w:tr w14:paraId="0B91D3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14" w:type="dxa"/>
            <w:shd w:val="clear" w:color="auto" w:fill="F2F6F9"/>
            <w:tcMar>
              <w:top w:w="90" w:type="dxa"/>
              <w:left w:w="105" w:type="dxa"/>
              <w:bottom w:w="90" w:type="dxa"/>
              <w:right w:w="105" w:type="dxa"/>
            </w:tcMar>
            <w:vAlign w:val="center"/>
          </w:tcPr>
          <w:p>
            <w:r>
              <w:t>水域天空与存档</w:t>
            </w:r>
          </w:p>
        </w:tc>
        <w:tc>
          <w:tcPr>
            <w:tcW w:w="5783" w:type="dxa"/>
            <w:shd w:val="clear" w:color="auto" w:fill="F2F6F9"/>
            <w:tcMar>
              <w:top w:w="90" w:type="dxa"/>
              <w:left w:w="105" w:type="dxa"/>
              <w:bottom w:w="90" w:type="dxa"/>
              <w:right w:w="105" w:type="dxa"/>
            </w:tcMar>
            <w:vAlign w:val="center"/>
          </w:tcPr>
          <w:p>
            <w:r>
              <w:t>共享食物、水空迁徙、2D资源、持久化</w:t>
            </w:r>
          </w:p>
        </w:tc>
        <w:tc>
          <w:tcPr>
            <w:tcW w:w="1701" w:type="dxa"/>
            <w:shd w:val="clear" w:color="auto" w:fill="F2F6F9"/>
            <w:tcMar>
              <w:top w:w="90" w:type="dxa"/>
              <w:left w:w="105" w:type="dxa"/>
              <w:bottom w:w="90" w:type="dxa"/>
              <w:right w:w="105" w:type="dxa"/>
            </w:tcMar>
            <w:vAlign w:val="center"/>
          </w:tcPr>
          <w:p>
            <w:r>
              <w:t>本版暂不测试；专项开发</w:t>
            </w:r>
          </w:p>
        </w:tc>
      </w:tr>
    </w:tbl>
    <w:p w14:paraId="28F8803F">
      <w:pPr>
        <w:pStyle w:val="4"/>
        <w:keepNext/>
        <w:widowControl/>
      </w:pPr>
      <w:r>
        <w:t>V4.4 规则自检与开发边界</w:t>
      </w:r>
    </w:p>
    <w:p w14:paraId="5A7B5D11">
      <w:pPr>
        <w:widowControl/>
      </w:pPr>
      <w:r>
        <w:t>地形转换由实际海拔、温湿度与 R 判定；温湿度影响自然 R，植物工具可直接调 R 与 S，S 不进入地形公式。转换后的新默认是后续恢复目标，已在进入／维持阶段的绝对目标不跳。一般转换稳定；季风仅在锚点物理关系改变时全局撤销，区域重叠冲突另行取消。</w:t>
      </w:r>
    </w:p>
    <w:p w14:paraId="7C47BFFB">
      <w:pPr>
        <w:widowControl/>
      </w:pPr>
      <w:r>
        <w:t>本版以已接入的陆地白盒规则为准：基础 1 秒／天、五工具双名额、季风四预设、地形邻接图和陆地进化网日检查。地形路线图是设计提示而非唯一配方；海拔不固定；同格“生态位分化”不得再创建同种分支。五物种相继解锁及生物抗逆平衡、水域天空、账户事件等均保留独立验收，不把尚未完成的目标写作当前功能。</w:t>
      </w:r>
    </w:p>
    <w:p w14:paraId="6B8D0078">
      <w:pPr>
        <w:pStyle w:val="3"/>
        <w:keepNext/>
        <w:pageBreakBefore w:val="0"/>
        <w:widowControl/>
      </w:pPr>
      <w:r>
        <w:t>附录 符号索引</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871"/>
        <w:gridCol w:w="3458"/>
        <w:gridCol w:w="4025"/>
      </w:tblGrid>
      <w:tr w14:paraId="459488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871" w:type="dxa"/>
            <w:shd w:val="clear" w:color="auto" w:fill="203A53"/>
            <w:tcMar>
              <w:top w:w="90" w:type="dxa"/>
              <w:left w:w="105" w:type="dxa"/>
              <w:bottom w:w="90" w:type="dxa"/>
              <w:right w:w="105" w:type="dxa"/>
            </w:tcMar>
            <w:vAlign w:val="center"/>
          </w:tcPr>
          <w:p w14:paraId="1B57DF1A">
            <w:pPr>
              <w:keepNext/>
              <w:spacing w:after="40" w:line="269" w:lineRule="auto"/>
              <w:jc w:val="left"/>
            </w:pPr>
            <w:r>
              <w:rPr>
                <w:rFonts w:ascii="宋体" w:hAnsi="宋体"/>
                <w:b/>
                <w:color w:val="FFFFFF"/>
                <w:sz w:val="17"/>
              </w:rPr>
              <w:t>符号</w:t>
            </w:r>
          </w:p>
        </w:tc>
        <w:tc>
          <w:tcPr>
            <w:tcW w:w="3458" w:type="dxa"/>
            <w:shd w:val="clear" w:color="auto" w:fill="203A53"/>
            <w:tcMar>
              <w:top w:w="90" w:type="dxa"/>
              <w:left w:w="105" w:type="dxa"/>
              <w:bottom w:w="90" w:type="dxa"/>
              <w:right w:w="105" w:type="dxa"/>
            </w:tcMar>
            <w:vAlign w:val="center"/>
          </w:tcPr>
          <w:p w14:paraId="1516A451">
            <w:pPr>
              <w:keepNext/>
              <w:spacing w:after="40" w:line="269" w:lineRule="auto"/>
              <w:jc w:val="center"/>
            </w:pPr>
            <w:r>
              <w:rPr>
                <w:rFonts w:ascii="宋体" w:hAnsi="宋体"/>
                <w:b/>
                <w:color w:val="FFFFFF"/>
                <w:sz w:val="17"/>
              </w:rPr>
              <w:t>含义</w:t>
            </w:r>
          </w:p>
        </w:tc>
        <w:tc>
          <w:tcPr>
            <w:tcW w:w="4025" w:type="dxa"/>
            <w:shd w:val="clear" w:color="auto" w:fill="203A53"/>
            <w:tcMar>
              <w:top w:w="90" w:type="dxa"/>
              <w:left w:w="105" w:type="dxa"/>
              <w:bottom w:w="90" w:type="dxa"/>
              <w:right w:w="105" w:type="dxa"/>
            </w:tcMar>
            <w:vAlign w:val="center"/>
          </w:tcPr>
          <w:p w14:paraId="20AA6FED">
            <w:pPr>
              <w:keepNext/>
              <w:spacing w:after="40" w:line="269" w:lineRule="auto"/>
              <w:jc w:val="center"/>
            </w:pPr>
            <w:r>
              <w:rPr>
                <w:rFonts w:ascii="宋体" w:hAnsi="宋体"/>
                <w:b/>
                <w:color w:val="FFFFFF"/>
                <w:sz w:val="17"/>
              </w:rPr>
              <w:t>常见误读</w:t>
            </w:r>
          </w:p>
        </w:tc>
      </w:tr>
      <w:tr w14:paraId="046AF3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FFFFF"/>
            <w:tcMar>
              <w:top w:w="90" w:type="dxa"/>
              <w:left w:w="105" w:type="dxa"/>
              <w:bottom w:w="90" w:type="dxa"/>
              <w:right w:w="105" w:type="dxa"/>
            </w:tcMar>
            <w:vAlign w:val="center"/>
          </w:tcPr>
          <w:p w14:paraId="6E55BDEB">
            <w:pPr>
              <w:keepNext/>
              <w:spacing w:after="40" w:line="269" w:lineRule="auto"/>
              <w:jc w:val="left"/>
            </w:pPr>
            <w:r>
              <w:rPr>
                <w:rFonts w:ascii="宋体" w:hAnsi="宋体"/>
                <w:color w:val="141D25"/>
                <w:sz w:val="17"/>
              </w:rPr>
              <w:t>T H</w:t>
            </w:r>
          </w:p>
        </w:tc>
        <w:tc>
          <w:tcPr>
            <w:tcW w:w="3458" w:type="dxa"/>
            <w:shd w:val="clear" w:color="auto" w:fill="FFFFFF"/>
            <w:tcMar>
              <w:top w:w="90" w:type="dxa"/>
              <w:left w:w="105" w:type="dxa"/>
              <w:bottom w:w="90" w:type="dxa"/>
              <w:right w:w="105" w:type="dxa"/>
            </w:tcMar>
            <w:vAlign w:val="center"/>
          </w:tcPr>
          <w:p w14:paraId="6A63C7B2">
            <w:pPr>
              <w:keepNext/>
              <w:spacing w:after="40" w:line="269" w:lineRule="auto"/>
              <w:jc w:val="center"/>
            </w:pPr>
            <w:r>
              <w:rPr>
                <w:rFonts w:ascii="宋体" w:hAnsi="宋体"/>
                <w:color w:val="141D25"/>
                <w:sz w:val="17"/>
              </w:rPr>
              <w:t>当前环境指数</w:t>
            </w:r>
          </w:p>
        </w:tc>
        <w:tc>
          <w:tcPr>
            <w:tcW w:w="4025" w:type="dxa"/>
            <w:shd w:val="clear" w:color="auto" w:fill="FFFFFF"/>
            <w:tcMar>
              <w:top w:w="90" w:type="dxa"/>
              <w:left w:w="105" w:type="dxa"/>
              <w:bottom w:w="90" w:type="dxa"/>
              <w:right w:w="105" w:type="dxa"/>
            </w:tcMar>
            <w:vAlign w:val="center"/>
          </w:tcPr>
          <w:p w14:paraId="10F0E417">
            <w:pPr>
              <w:keepNext/>
              <w:spacing w:after="40" w:line="269" w:lineRule="auto"/>
              <w:jc w:val="center"/>
            </w:pPr>
            <w:r>
              <w:rPr>
                <w:rFonts w:ascii="宋体" w:hAnsi="宋体"/>
                <w:color w:val="141D25"/>
                <w:sz w:val="17"/>
              </w:rPr>
              <w:t>不是种群适温适湿</w:t>
            </w:r>
          </w:p>
        </w:tc>
      </w:tr>
      <w:tr w14:paraId="2FE776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2F6F9"/>
            <w:tcMar>
              <w:top w:w="90" w:type="dxa"/>
              <w:left w:w="105" w:type="dxa"/>
              <w:bottom w:w="90" w:type="dxa"/>
              <w:right w:w="105" w:type="dxa"/>
            </w:tcMar>
            <w:vAlign w:val="center"/>
          </w:tcPr>
          <w:p w14:paraId="160ADD0C">
            <w:pPr>
              <w:keepNext/>
              <w:spacing w:after="40" w:line="269" w:lineRule="auto"/>
              <w:jc w:val="left"/>
            </w:pPr>
            <w:r>
              <w:rPr>
                <w:rFonts w:ascii="宋体" w:hAnsi="宋体"/>
                <w:color w:val="141D25"/>
                <w:sz w:val="17"/>
              </w:rPr>
              <w:t>Tᶠ Hᶠ</w:t>
            </w:r>
          </w:p>
        </w:tc>
        <w:tc>
          <w:tcPr>
            <w:tcW w:w="3458" w:type="dxa"/>
            <w:shd w:val="clear" w:color="auto" w:fill="F2F6F9"/>
            <w:tcMar>
              <w:top w:w="90" w:type="dxa"/>
              <w:left w:w="105" w:type="dxa"/>
              <w:bottom w:w="90" w:type="dxa"/>
              <w:right w:w="105" w:type="dxa"/>
            </w:tcMar>
            <w:vAlign w:val="center"/>
          </w:tcPr>
          <w:p w14:paraId="39CECD68">
            <w:pPr>
              <w:keepNext/>
              <w:spacing w:after="40" w:line="269" w:lineRule="auto"/>
              <w:jc w:val="center"/>
            </w:pPr>
            <w:r>
              <w:rPr>
                <w:rFonts w:ascii="宋体" w:hAnsi="宋体"/>
                <w:color w:val="141D25"/>
                <w:sz w:val="17"/>
              </w:rPr>
              <w:t>种群偏好值</w:t>
            </w:r>
          </w:p>
        </w:tc>
        <w:tc>
          <w:tcPr>
            <w:tcW w:w="4025" w:type="dxa"/>
            <w:shd w:val="clear" w:color="auto" w:fill="F2F6F9"/>
            <w:tcMar>
              <w:top w:w="90" w:type="dxa"/>
              <w:left w:w="105" w:type="dxa"/>
              <w:bottom w:w="90" w:type="dxa"/>
              <w:right w:w="105" w:type="dxa"/>
            </w:tcMar>
            <w:vAlign w:val="center"/>
          </w:tcPr>
          <w:p w14:paraId="02F5F421">
            <w:pPr>
              <w:spacing w:after="40" w:line="269" w:lineRule="auto"/>
            </w:pPr>
            <w:r>
              <w:rPr>
                <w:rFonts w:ascii="宋体" w:hAnsi="宋体"/>
                <w:color w:val="141D25"/>
                <w:sz w:val="17"/>
              </w:rPr>
              <w:t>仅陆地和天空使用；水栖不显示</w:t>
            </w:r>
          </w:p>
        </w:tc>
      </w:tr>
      <w:tr w14:paraId="07524E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FFFFF"/>
            <w:tcMar>
              <w:top w:w="90" w:type="dxa"/>
              <w:left w:w="105" w:type="dxa"/>
              <w:bottom w:w="90" w:type="dxa"/>
              <w:right w:w="105" w:type="dxa"/>
            </w:tcMar>
            <w:vAlign w:val="center"/>
          </w:tcPr>
          <w:p w14:paraId="5DAF7426">
            <w:pPr>
              <w:keepNext/>
              <w:spacing w:after="40" w:line="269" w:lineRule="auto"/>
              <w:jc w:val="left"/>
            </w:pPr>
            <w:r>
              <w:rPr>
                <w:rFonts w:ascii="宋体" w:hAnsi="宋体"/>
                <w:color w:val="141D25"/>
                <w:sz w:val="17"/>
              </w:rPr>
              <w:t>z</w:t>
            </w:r>
          </w:p>
        </w:tc>
        <w:tc>
          <w:tcPr>
            <w:tcW w:w="3458" w:type="dxa"/>
            <w:shd w:val="clear" w:color="auto" w:fill="FFFFFF"/>
            <w:tcMar>
              <w:top w:w="90" w:type="dxa"/>
              <w:left w:w="105" w:type="dxa"/>
              <w:bottom w:w="90" w:type="dxa"/>
              <w:right w:w="105" w:type="dxa"/>
            </w:tcMar>
            <w:vAlign w:val="center"/>
          </w:tcPr>
          <w:p>
            <w:r>
              <w:t>实际海拔层级</w:t>
            </w:r>
          </w:p>
        </w:tc>
        <w:tc>
          <w:tcPr>
            <w:tcW w:w="4025" w:type="dxa"/>
            <w:shd w:val="clear" w:color="auto" w:fill="FFFFFF"/>
            <w:tcMar>
              <w:top w:w="90" w:type="dxa"/>
              <w:left w:w="105" w:type="dxa"/>
              <w:bottom w:w="90" w:type="dxa"/>
              <w:right w:w="105" w:type="dxa"/>
            </w:tcMar>
            <w:vAlign w:val="center"/>
          </w:tcPr>
          <w:p>
            <w:r>
              <w:t>不是现实米数</w:t>
            </w:r>
          </w:p>
        </w:tc>
      </w:tr>
      <w:tr w14:paraId="6B6301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2F6F9"/>
            <w:tcMar>
              <w:top w:w="90" w:type="dxa"/>
              <w:left w:w="105" w:type="dxa"/>
              <w:bottom w:w="90" w:type="dxa"/>
              <w:right w:w="105" w:type="dxa"/>
            </w:tcMar>
            <w:vAlign w:val="center"/>
          </w:tcPr>
          <w:p w14:paraId="7B9CE544">
            <w:pPr>
              <w:keepNext/>
              <w:spacing w:after="40" w:line="269" w:lineRule="auto"/>
              <w:jc w:val="left"/>
            </w:pPr>
            <w:r>
              <w:rPr>
                <w:rFonts w:ascii="宋体" w:hAnsi="宋体"/>
                <w:color w:val="141D25"/>
                <w:sz w:val="17"/>
              </w:rPr>
              <w:t>R</w:t>
            </w:r>
          </w:p>
        </w:tc>
        <w:tc>
          <w:tcPr>
            <w:tcW w:w="3458" w:type="dxa"/>
            <w:shd w:val="clear" w:color="auto" w:fill="F2F6F9"/>
            <w:tcMar>
              <w:top w:w="90" w:type="dxa"/>
              <w:left w:w="105" w:type="dxa"/>
              <w:bottom w:w="90" w:type="dxa"/>
              <w:right w:w="105" w:type="dxa"/>
            </w:tcMar>
            <w:vAlign w:val="center"/>
          </w:tcPr>
          <w:p>
            <w:r>
              <w:t>当前实际每日植物恢复量</w:t>
            </w:r>
          </w:p>
        </w:tc>
        <w:tc>
          <w:tcPr>
            <w:tcW w:w="4025" w:type="dxa"/>
            <w:shd w:val="clear" w:color="auto" w:fill="F2F6F9"/>
            <w:tcMar>
              <w:top w:w="90" w:type="dxa"/>
              <w:left w:w="105" w:type="dxa"/>
              <w:bottom w:w="90" w:type="dxa"/>
              <w:right w:w="105" w:type="dxa"/>
            </w:tcMar>
            <w:vAlign w:val="center"/>
          </w:tcPr>
          <w:p>
            <w:r>
              <w:t>自然潜力受温湿度影响；植物工具可直接加减</w:t>
            </w:r>
          </w:p>
        </w:tc>
      </w:tr>
      <w:tr w14:paraId="382B47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FFFFF"/>
            <w:tcMar>
              <w:top w:w="90" w:type="dxa"/>
              <w:left w:w="105" w:type="dxa"/>
              <w:bottom w:w="90" w:type="dxa"/>
              <w:right w:w="105" w:type="dxa"/>
            </w:tcMar>
            <w:vAlign w:val="center"/>
          </w:tcPr>
          <w:p w14:paraId="504FFCA2">
            <w:pPr>
              <w:keepNext/>
              <w:spacing w:after="40" w:line="269" w:lineRule="auto"/>
              <w:jc w:val="left"/>
            </w:pPr>
            <w:r>
              <w:rPr>
                <w:rFonts w:ascii="宋体" w:hAnsi="宋体"/>
                <w:color w:val="141D25"/>
                <w:sz w:val="17"/>
              </w:rPr>
              <w:t>S B g C</w:t>
            </w:r>
          </w:p>
        </w:tc>
        <w:tc>
          <w:tcPr>
            <w:tcW w:w="3458" w:type="dxa"/>
            <w:shd w:val="clear" w:color="auto" w:fill="FFFFFF"/>
            <w:tcMar>
              <w:top w:w="90" w:type="dxa"/>
              <w:left w:w="105" w:type="dxa"/>
              <w:bottom w:w="90" w:type="dxa"/>
              <w:right w:w="105" w:type="dxa"/>
            </w:tcMar>
            <w:vAlign w:val="center"/>
          </w:tcPr>
          <w:p w14:paraId="279BB5D5">
            <w:pPr>
              <w:keepNext/>
              <w:spacing w:after="40" w:line="269" w:lineRule="auto"/>
            </w:pPr>
            <w:r>
              <w:rPr>
                <w:rFonts w:ascii="宋体" w:hAnsi="宋体"/>
                <w:color w:val="141D25"/>
                <w:sz w:val="17"/>
              </w:rPr>
              <w:t>库存 上限 今日生长 今日吃掉</w:t>
            </w:r>
          </w:p>
        </w:tc>
        <w:tc>
          <w:tcPr>
            <w:tcW w:w="4025" w:type="dxa"/>
            <w:shd w:val="clear" w:color="auto" w:fill="FFFFFF"/>
            <w:tcMar>
              <w:top w:w="90" w:type="dxa"/>
              <w:left w:w="105" w:type="dxa"/>
              <w:bottom w:w="90" w:type="dxa"/>
              <w:right w:w="105" w:type="dxa"/>
            </w:tcMar>
            <w:vAlign w:val="center"/>
          </w:tcPr>
          <w:p w14:paraId="1B9B8433">
            <w:pPr>
              <w:keepNext/>
              <w:spacing w:after="40" w:line="269" w:lineRule="auto"/>
              <w:jc w:val="center"/>
            </w:pPr>
            <w:r>
              <w:rPr>
                <w:rFonts w:ascii="宋体" w:hAnsi="宋体"/>
                <w:color w:val="141D25"/>
                <w:sz w:val="17"/>
              </w:rPr>
              <w:t>单位与结算时机不同</w:t>
            </w:r>
          </w:p>
        </w:tc>
      </w:tr>
      <w:tr w14:paraId="723228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2F6F9"/>
            <w:tcMar>
              <w:top w:w="90" w:type="dxa"/>
              <w:left w:w="105" w:type="dxa"/>
              <w:bottom w:w="90" w:type="dxa"/>
              <w:right w:w="105" w:type="dxa"/>
            </w:tcMar>
            <w:vAlign w:val="center"/>
          </w:tcPr>
          <w:p w14:paraId="6F631BCB">
            <w:pPr>
              <w:keepNext/>
              <w:spacing w:after="40" w:line="269" w:lineRule="auto"/>
              <w:jc w:val="left"/>
            </w:pPr>
            <w:r>
              <w:rPr>
                <w:rFonts w:ascii="宋体" w:hAnsi="宋体"/>
                <w:color w:val="141D25"/>
                <w:sz w:val="17"/>
              </w:rPr>
              <w:t>N N₀</w:t>
            </w:r>
          </w:p>
        </w:tc>
        <w:tc>
          <w:tcPr>
            <w:tcW w:w="3458" w:type="dxa"/>
            <w:shd w:val="clear" w:color="auto" w:fill="F2F6F9"/>
            <w:tcMar>
              <w:top w:w="90" w:type="dxa"/>
              <w:left w:w="105" w:type="dxa"/>
              <w:bottom w:w="90" w:type="dxa"/>
              <w:right w:w="105" w:type="dxa"/>
            </w:tcMar>
            <w:vAlign w:val="center"/>
          </w:tcPr>
          <w:p w14:paraId="482E2538">
            <w:pPr>
              <w:keepNext/>
              <w:spacing w:after="40" w:line="269" w:lineRule="auto"/>
              <w:jc w:val="center"/>
            </w:pPr>
            <w:r>
              <w:rPr>
                <w:rFonts w:ascii="宋体" w:hAnsi="宋体"/>
                <w:color w:val="141D25"/>
                <w:sz w:val="17"/>
              </w:rPr>
              <w:t>当前 捕食前数量</w:t>
            </w:r>
          </w:p>
        </w:tc>
        <w:tc>
          <w:tcPr>
            <w:tcW w:w="4025" w:type="dxa"/>
            <w:shd w:val="clear" w:color="auto" w:fill="F2F6F9"/>
            <w:tcMar>
              <w:top w:w="90" w:type="dxa"/>
              <w:left w:w="105" w:type="dxa"/>
              <w:bottom w:w="90" w:type="dxa"/>
              <w:right w:w="105" w:type="dxa"/>
            </w:tcMar>
            <w:vAlign w:val="center"/>
          </w:tcPr>
          <w:p w14:paraId="2D56B388">
            <w:pPr>
              <w:keepNext/>
              <w:spacing w:after="40" w:line="269" w:lineRule="auto"/>
              <w:jc w:val="center"/>
            </w:pPr>
            <w:r>
              <w:rPr>
                <w:rFonts w:ascii="宋体" w:hAnsi="宋体"/>
                <w:color w:val="141D25"/>
                <w:sz w:val="17"/>
              </w:rPr>
              <w:t>迁徙分化不创造人数</w:t>
            </w:r>
          </w:p>
        </w:tc>
      </w:tr>
      <w:tr w14:paraId="55A639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FFFFF"/>
            <w:tcMar>
              <w:top w:w="90" w:type="dxa"/>
              <w:left w:w="105" w:type="dxa"/>
              <w:bottom w:w="90" w:type="dxa"/>
              <w:right w:w="105" w:type="dxa"/>
            </w:tcMar>
            <w:vAlign w:val="center"/>
          </w:tcPr>
          <w:p w14:paraId="093EC970">
            <w:pPr>
              <w:keepNext/>
              <w:spacing w:after="40" w:line="269" w:lineRule="auto"/>
              <w:jc w:val="left"/>
            </w:pPr>
            <w:r>
              <w:rPr>
                <w:rFonts w:ascii="宋体" w:hAnsi="宋体"/>
                <w:color w:val="141D25"/>
                <w:sz w:val="17"/>
              </w:rPr>
              <w:t>F E A I K</w:t>
            </w:r>
          </w:p>
        </w:tc>
        <w:tc>
          <w:tcPr>
            <w:tcW w:w="3458" w:type="dxa"/>
            <w:shd w:val="clear" w:color="auto" w:fill="FFFFFF"/>
            <w:tcMar>
              <w:top w:w="90" w:type="dxa"/>
              <w:left w:w="105" w:type="dxa"/>
              <w:bottom w:w="90" w:type="dxa"/>
              <w:right w:w="105" w:type="dxa"/>
            </w:tcMar>
            <w:vAlign w:val="center"/>
          </w:tcPr>
          <w:p w14:paraId="48C28B5A">
            <w:pPr>
              <w:keepNext/>
              <w:spacing w:after="40" w:line="269" w:lineRule="auto"/>
            </w:pPr>
            <w:r>
              <w:rPr>
                <w:rFonts w:ascii="宋体" w:hAnsi="宋体"/>
                <w:color w:val="141D25"/>
                <w:sz w:val="17"/>
              </w:rPr>
              <w:t>适应 能耗 摄食 饱食 承载</w:t>
            </w:r>
          </w:p>
        </w:tc>
        <w:tc>
          <w:tcPr>
            <w:tcW w:w="4025" w:type="dxa"/>
            <w:shd w:val="clear" w:color="auto" w:fill="FFFFFF"/>
            <w:tcMar>
              <w:top w:w="90" w:type="dxa"/>
              <w:left w:w="105" w:type="dxa"/>
              <w:bottom w:w="90" w:type="dxa"/>
              <w:right w:w="105" w:type="dxa"/>
            </w:tcMar>
            <w:vAlign w:val="center"/>
          </w:tcPr>
          <w:p w14:paraId="0FD63A36">
            <w:pPr>
              <w:spacing w:after="40" w:line="269" w:lineRule="auto"/>
            </w:pPr>
            <w:r>
              <w:rPr>
                <w:rFonts w:ascii="宋体" w:hAnsi="宋体"/>
                <w:color w:val="141D25"/>
                <w:sz w:val="17"/>
              </w:rPr>
              <w:t>水栖 F 固定满值，其他量仍结算</w:t>
            </w:r>
          </w:p>
        </w:tc>
      </w:tr>
      <w:tr w14:paraId="459BDA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2F6F9"/>
            <w:tcMar>
              <w:top w:w="90" w:type="dxa"/>
              <w:left w:w="105" w:type="dxa"/>
              <w:bottom w:w="90" w:type="dxa"/>
              <w:right w:w="105" w:type="dxa"/>
            </w:tcMar>
            <w:vAlign w:val="center"/>
          </w:tcPr>
          <w:p w14:paraId="650B2CFF">
            <w:pPr>
              <w:keepNext/>
              <w:spacing w:after="40" w:line="269" w:lineRule="auto"/>
              <w:jc w:val="left"/>
            </w:pPr>
            <w:r>
              <w:rPr>
                <w:rFonts w:ascii="宋体" w:hAnsi="宋体"/>
                <w:color w:val="141D25"/>
                <w:sz w:val="17"/>
              </w:rPr>
              <w:t>s m f L</w:t>
            </w:r>
          </w:p>
        </w:tc>
        <w:tc>
          <w:tcPr>
            <w:tcW w:w="3458" w:type="dxa"/>
            <w:shd w:val="clear" w:color="auto" w:fill="F2F6F9"/>
            <w:tcMar>
              <w:top w:w="90" w:type="dxa"/>
              <w:left w:w="105" w:type="dxa"/>
              <w:bottom w:w="90" w:type="dxa"/>
              <w:right w:w="105" w:type="dxa"/>
            </w:tcMar>
            <w:vAlign w:val="center"/>
          </w:tcPr>
          <w:p w14:paraId="78CA122B">
            <w:pPr>
              <w:keepNext/>
              <w:spacing w:after="40" w:line="269" w:lineRule="auto"/>
              <w:jc w:val="center"/>
            </w:pPr>
            <w:r>
              <w:rPr>
                <w:rFonts w:ascii="宋体" w:hAnsi="宋体"/>
                <w:color w:val="141D25"/>
                <w:sz w:val="17"/>
              </w:rPr>
              <w:t>体型 运动 生育 营养级</w:t>
            </w:r>
          </w:p>
        </w:tc>
        <w:tc>
          <w:tcPr>
            <w:tcW w:w="4025" w:type="dxa"/>
            <w:shd w:val="clear" w:color="auto" w:fill="F2F6F9"/>
            <w:tcMar>
              <w:top w:w="90" w:type="dxa"/>
              <w:left w:w="105" w:type="dxa"/>
              <w:bottom w:w="90" w:type="dxa"/>
              <w:right w:w="105" w:type="dxa"/>
            </w:tcMar>
            <w:vAlign w:val="center"/>
          </w:tcPr>
          <w:p w14:paraId="7B27EC29">
            <w:pPr>
              <w:keepNext/>
              <w:spacing w:after="40" w:line="269" w:lineRule="auto"/>
              <w:jc w:val="center"/>
            </w:pPr>
            <w:r>
              <w:rPr>
                <w:rFonts w:ascii="宋体" w:hAnsi="宋体"/>
                <w:color w:val="141D25"/>
                <w:sz w:val="17"/>
              </w:rPr>
              <w:t>普通变异不改L</w:t>
            </w:r>
          </w:p>
        </w:tc>
      </w:tr>
      <w:tr w14:paraId="6FCA6A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FFFFF"/>
            <w:tcMar>
              <w:top w:w="90" w:type="dxa"/>
              <w:left w:w="105" w:type="dxa"/>
              <w:bottom w:w="90" w:type="dxa"/>
              <w:right w:w="105" w:type="dxa"/>
            </w:tcMar>
            <w:vAlign w:val="center"/>
          </w:tcPr>
          <w:p w14:paraId="071A5937">
            <w:pPr>
              <w:keepNext/>
              <w:spacing w:after="40" w:line="269" w:lineRule="auto"/>
              <w:jc w:val="left"/>
            </w:pPr>
            <w:r>
              <w:rPr>
                <w:rFonts w:ascii="宋体" w:hAnsi="宋体"/>
                <w:color w:val="141D25"/>
                <w:sz w:val="17"/>
              </w:rPr>
              <w:t>ρ</w:t>
            </w:r>
          </w:p>
        </w:tc>
        <w:tc>
          <w:tcPr>
            <w:tcW w:w="3458" w:type="dxa"/>
            <w:shd w:val="clear" w:color="auto" w:fill="FFFFFF"/>
            <w:tcMar>
              <w:top w:w="90" w:type="dxa"/>
              <w:left w:w="105" w:type="dxa"/>
              <w:bottom w:w="90" w:type="dxa"/>
              <w:right w:w="105" w:type="dxa"/>
            </w:tcMar>
            <w:vAlign w:val="center"/>
          </w:tcPr>
          <w:p w14:paraId="18DD37FF">
            <w:pPr>
              <w:keepNext/>
              <w:spacing w:after="40" w:line="269" w:lineRule="auto"/>
              <w:jc w:val="center"/>
            </w:pPr>
            <w:r>
              <w:rPr>
                <w:rFonts w:ascii="宋体" w:hAnsi="宋体"/>
                <w:color w:val="141D25"/>
                <w:sz w:val="17"/>
              </w:rPr>
              <w:t>累计小数余量</w:t>
            </w:r>
          </w:p>
        </w:tc>
        <w:tc>
          <w:tcPr>
            <w:tcW w:w="4025" w:type="dxa"/>
            <w:shd w:val="clear" w:color="auto" w:fill="FFFFFF"/>
            <w:tcMar>
              <w:top w:w="90" w:type="dxa"/>
              <w:left w:w="105" w:type="dxa"/>
              <w:bottom w:w="90" w:type="dxa"/>
              <w:right w:w="105" w:type="dxa"/>
            </w:tcMar>
            <w:vAlign w:val="center"/>
          </w:tcPr>
          <w:p w14:paraId="79BA0122">
            <w:pPr>
              <w:keepNext/>
              <w:spacing w:after="40" w:line="269" w:lineRule="auto"/>
              <w:jc w:val="center"/>
            </w:pPr>
            <w:r>
              <w:rPr>
                <w:rFonts w:ascii="宋体" w:hAnsi="宋体"/>
                <w:color w:val="141D25"/>
                <w:sz w:val="17"/>
              </w:rPr>
              <w:t>不是画面半只动物</w:t>
            </w:r>
          </w:p>
        </w:tc>
      </w:tr>
      <w:tr w14:paraId="5D1885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2F6F9"/>
            <w:tcMar>
              <w:top w:w="90" w:type="dxa"/>
              <w:left w:w="105" w:type="dxa"/>
              <w:bottom w:w="90" w:type="dxa"/>
              <w:right w:w="105" w:type="dxa"/>
            </w:tcMar>
            <w:vAlign w:val="center"/>
          </w:tcPr>
          <w:p w14:paraId="43718CC0">
            <w:pPr>
              <w:spacing w:after="40" w:line="269" w:lineRule="auto"/>
              <w:jc w:val="left"/>
            </w:pPr>
            <w:r>
              <w:rPr>
                <w:rFonts w:ascii="宋体" w:hAnsi="宋体"/>
                <w:color w:val="141D25"/>
                <w:sz w:val="17"/>
              </w:rPr>
              <w:t>Paid Refund</w:t>
            </w:r>
          </w:p>
        </w:tc>
        <w:tc>
          <w:tcPr>
            <w:tcW w:w="3458" w:type="dxa"/>
            <w:shd w:val="clear" w:color="auto" w:fill="F2F6F9"/>
            <w:tcMar>
              <w:top w:w="90" w:type="dxa"/>
              <w:left w:w="105" w:type="dxa"/>
              <w:bottom w:w="90" w:type="dxa"/>
              <w:right w:w="105" w:type="dxa"/>
            </w:tcMar>
            <w:vAlign w:val="center"/>
          </w:tcPr>
          <w:p w14:paraId="76318913">
            <w:pPr>
              <w:spacing w:after="40" w:line="269" w:lineRule="auto"/>
              <w:jc w:val="center"/>
            </w:pPr>
            <w:r>
              <w:rPr>
                <w:rFonts w:ascii="宋体" w:hAnsi="宋体"/>
                <w:color w:val="141D25"/>
                <w:sz w:val="17"/>
              </w:rPr>
              <w:t>实际支付 应退记录</w:t>
            </w:r>
          </w:p>
        </w:tc>
        <w:tc>
          <w:tcPr>
            <w:tcW w:w="4025" w:type="dxa"/>
            <w:shd w:val="clear" w:color="auto" w:fill="F2F6F9"/>
            <w:tcMar>
              <w:top w:w="90" w:type="dxa"/>
              <w:left w:w="105" w:type="dxa"/>
              <w:bottom w:w="90" w:type="dxa"/>
              <w:right w:w="105" w:type="dxa"/>
            </w:tcMar>
            <w:vAlign w:val="center"/>
          </w:tcPr>
          <w:p w14:paraId="65648A3F">
            <w:pPr>
              <w:spacing w:after="40" w:line="269" w:lineRule="auto"/>
              <w:jc w:val="center"/>
            </w:pPr>
            <w:r>
              <w:rPr>
                <w:rFonts w:ascii="宋体" w:hAnsi="宋体"/>
                <w:color w:val="141D25"/>
                <w:sz w:val="17"/>
              </w:rPr>
              <w:t>不等于已完成余额退款</w:t>
            </w:r>
          </w:p>
        </w:tc>
      </w:tr>
      <w:tr w14:paraId="46E1B5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jc w:val="center"/>
        </w:trPr>
        <w:tc>
          <w:tcPr>
            <w:tcW w:w="1871" w:type="dxa"/>
          </w:tcPr>
          <w:p w14:paraId="68CA1816">
            <w:pPr>
              <w:spacing w:after="40"/>
            </w:pPr>
            <w:r>
              <w:t>V_s</w:t>
            </w:r>
          </w:p>
        </w:tc>
        <w:tc>
          <w:tcPr>
            <w:tcW w:w="3458" w:type="dxa"/>
          </w:tcPr>
          <w:p w14:paraId="2DC90A28">
            <w:pPr>
              <w:spacing w:after="40"/>
            </w:pPr>
            <w:r>
              <w:t>每物种独立生物能价值，10～100</w:t>
            </w:r>
          </w:p>
        </w:tc>
        <w:tc>
          <w:tcPr>
            <w:tcW w:w="4025" w:type="dxa"/>
          </w:tcPr>
          <w:p w14:paraId="79A99C4F">
            <w:pPr>
              <w:spacing w:after="40"/>
            </w:pPr>
            <w:r>
              <w:t>不是营养级的固定常数</w:t>
            </w:r>
          </w:p>
        </w:tc>
      </w:tr>
      <w:tr w14:paraId="50A291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jc w:val="center"/>
        </w:trPr>
        <w:tc>
          <w:tcPr>
            <w:tcW w:w="1871" w:type="dxa"/>
          </w:tcPr>
          <w:p w14:paraId="4E5251D6">
            <w:pPr>
              <w:spacing w:after="40"/>
            </w:pPr>
            <w:r>
              <w:t>N_s H</w:t>
            </w:r>
          </w:p>
        </w:tc>
        <w:tc>
          <w:tcPr>
            <w:tcW w:w="3458" w:type="dxa"/>
          </w:tcPr>
          <w:p w14:paraId="31BD3BBC">
            <w:pPr>
              <w:spacing w:after="40"/>
            </w:pPr>
            <w:r>
              <w:t>同物种全图野外数量；一次实际收割数</w:t>
            </w:r>
          </w:p>
        </w:tc>
        <w:tc>
          <w:tcPr>
            <w:tcW w:w="4025" w:type="dxa"/>
          </w:tcPr>
          <w:p w14:paraId="717B43EC">
            <w:pPr>
              <w:spacing w:after="40"/>
            </w:pPr>
            <w:r>
              <w:t>仓内 50 只不计日收</w:t>
            </w:r>
          </w:p>
        </w:tc>
      </w:tr>
      <w:tr w14:paraId="22B10F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jc w:val="center"/>
        </w:trPr>
        <w:tc>
          <w:tcPr>
            <w:tcW w:w="1871" w:type="dxa"/>
          </w:tcPr>
          <w:p w14:paraId="2A0DFE2A">
            <w:pPr>
              <w:spacing w:after="40"/>
            </w:pPr>
            <w:r>
              <w:t>E₀ Pₜ P₀</w:t>
            </w:r>
          </w:p>
        </w:tc>
        <w:tc>
          <w:tcPr>
            <w:tcW w:w="3458" w:type="dxa"/>
          </w:tcPr>
          <w:p w14:paraId="5C94499F">
            <w:pPr>
              <w:spacing w:after="40"/>
            </w:pPr>
            <w:r>
              <w:t>事件锁定目标；当日与事件开始的付费偏移</w:t>
            </w:r>
          </w:p>
        </w:tc>
        <w:tc>
          <w:tcPr>
            <w:tcW w:w="4025" w:type="dxa"/>
          </w:tcPr>
          <w:p w14:paraId="48011C1D">
            <w:pPr>
              <w:spacing w:after="40"/>
            </w:pPr>
            <w:r>
              <w:t>事件前科技不可重复叠加</w:t>
            </w:r>
          </w:p>
        </w:tc>
      </w:tr>
    </w:tbl>
    <w:p w14:paraId="728D0080"/>
    <w:sectPr>
      <w:headerReference r:id="rId7" w:type="first"/>
      <w:footerReference r:id="rId9" w:type="first"/>
      <w:headerReference r:id="rId5" w:type="default"/>
      <w:footerReference r:id="rId8" w:type="default"/>
      <w:headerReference r:id="rId6" w:type="even"/>
      <w:pgSz w:w="11906" w:h="16838"/>
      <w:pgMar w:top="992" w:right="1134" w:bottom="964" w:left="1134" w:header="454" w:footer="48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3D551">
    <w:pPr>
      <w:pStyle w:val="24"/>
      <w:jc w:val="right"/>
    </w:pPr>
    <w:r>
      <w:rPr>
        <w:rFonts w:ascii="宋体" w:hAnsi="宋体"/>
        <w:color w:val="5A646C"/>
        <w:sz w:val="16"/>
      </w:rPr>
      <w:t>Darwin’s Farm  ·  V4.4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48C7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0DC66">
    <w:pPr>
      <w:pStyle w:val="25"/>
      <w:jc w:val="right"/>
    </w:pPr>
    <w:r>
      <w:rPr>
        <w:rFonts w:ascii="宋体" w:hAnsi="宋体"/>
        <w:color w:val="000000"/>
        <w:sz w:val="16"/>
      </w:rPr>
      <w:t>星球园丁  游戏策划案 V4.4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C2460">
    <w:pPr>
      <w:jc w:val="right"/>
    </w:pPr>
    <w:r>
      <w:rPr>
        <w:rFonts w:ascii="宋体" w:hAnsi="宋体"/>
        <w:color w:val="000000"/>
        <w:sz w:val="16"/>
      </w:rPr>
      <w:t>星球园丁  游戏策划案 V4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8666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27C3"/>
    <w:rsid w:val="0015074B"/>
    <w:rsid w:val="0029639D"/>
    <w:rsid w:val="00326F90"/>
    <w:rsid w:val="00386698"/>
    <w:rsid w:val="009B2535"/>
    <w:rsid w:val="00AA1D8D"/>
    <w:rsid w:val="00B47730"/>
    <w:rsid w:val="00BA3BF4"/>
    <w:rsid w:val="00CB0664"/>
    <w:rsid w:val="00FC693F"/>
    <w:rsid w:val="21162880"/>
    <w:rsid w:val="5DFA44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0" w:line="278" w:lineRule="auto"/>
    </w:pPr>
    <w:rPr>
      <w:rFonts w:ascii="宋体" w:hAnsi="宋体" w:eastAsia="宋体" w:cs="宋体"/>
      <w:color w:val="000000"/>
      <w:sz w:val="19"/>
      <w:szCs w:val="22"/>
      <w:lang w:val="en-US" w:eastAsia="en-US" w:bidi="ar-SA"/>
    </w:rPr>
  </w:style>
  <w:style w:type="paragraph" w:styleId="3">
    <w:name w:val="heading 1"/>
    <w:basedOn w:val="1"/>
    <w:next w:val="1"/>
    <w:link w:val="140"/>
    <w:qFormat/>
    <w:uiPriority w:val="9"/>
    <w:pPr>
      <w:keepNext/>
      <w:keepLines/>
      <w:spacing w:before="340" w:after="140"/>
      <w:outlineLvl w:val="0"/>
    </w:pPr>
    <w:rPr>
      <w:rFonts w:ascii="黑体" w:hAnsi="黑体" w:eastAsia="黑体" w:cs="黑体"/>
      <w:b/>
      <w:bCs/>
      <w:color w:val="000000"/>
      <w:sz w:val="30"/>
      <w:szCs w:val="28"/>
    </w:rPr>
  </w:style>
  <w:style w:type="paragraph" w:styleId="4">
    <w:name w:val="heading 2"/>
    <w:basedOn w:val="1"/>
    <w:next w:val="1"/>
    <w:link w:val="141"/>
    <w:unhideWhenUsed/>
    <w:qFormat/>
    <w:uiPriority w:val="9"/>
    <w:pPr>
      <w:keepNext/>
      <w:keepLines/>
      <w:spacing w:before="220" w:after="100"/>
      <w:outlineLvl w:val="1"/>
    </w:pPr>
    <w:rPr>
      <w:rFonts w:ascii="黑体" w:hAnsi="黑体" w:eastAsia="黑体" w:cs="黑体"/>
      <w:b/>
      <w:bCs/>
      <w:color w:val="000000"/>
      <w:sz w:val="23"/>
      <w:szCs w:val="26"/>
    </w:rPr>
  </w:style>
  <w:style w:type="paragraph" w:styleId="5">
    <w:name w:val="heading 3"/>
    <w:basedOn w:val="1"/>
    <w:next w:val="1"/>
    <w:link w:val="142"/>
    <w:unhideWhenUsed/>
    <w:qFormat/>
    <w:uiPriority w:val="9"/>
    <w:pPr>
      <w:keepNext/>
      <w:keepLines/>
      <w:spacing w:before="160" w:after="60"/>
      <w:outlineLvl w:val="2"/>
    </w:pPr>
    <w:rPr>
      <w:rFonts w:ascii="黑体" w:hAnsi="黑体" w:eastAsia="黑体" w:cs="黑体"/>
      <w:b/>
      <w:bCs/>
      <w:color w:val="000000"/>
      <w:sz w:val="20"/>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rPr>
      <w:b/>
      <w:bCs/>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pPr>
    <w:rPr>
      <w:sz w:val="18"/>
    </w:rPr>
  </w:style>
  <w:style w:type="paragraph" w:styleId="25">
    <w:name w:val="header"/>
    <w:basedOn w:val="1"/>
    <w:link w:val="137"/>
    <w:unhideWhenUsed/>
    <w:uiPriority w:val="99"/>
    <w:pPr>
      <w:tabs>
        <w:tab w:val="center" w:pos="4680"/>
        <w:tab w:val="right" w:pos="9360"/>
      </w:tabs>
    </w:pPr>
    <w:rPr>
      <w:sz w:val="17"/>
    </w:rPr>
  </w:style>
  <w:style w:type="paragraph" w:styleId="26">
    <w:name w:val="toc 1"/>
    <w:basedOn w:val="1"/>
    <w:next w:val="1"/>
    <w:autoRedefine/>
    <w:unhideWhenUsed/>
    <w:uiPriority w:val="39"/>
  </w:style>
  <w:style w:type="paragraph" w:styleId="27">
    <w:name w:val="Subtitle"/>
    <w:basedOn w:val="1"/>
    <w:next w:val="1"/>
    <w:link w:val="144"/>
    <w:qFormat/>
    <w:uiPriority w:val="11"/>
    <w:rPr>
      <w:rFonts w:ascii="宋体" w:hAnsi="宋体" w:eastAsia="宋体" w:cs="宋体"/>
      <w:i/>
      <w:iCs/>
      <w:color w:val="000000"/>
      <w:spacing w:val="15"/>
      <w:sz w:val="22"/>
      <w:szCs w:val="24"/>
    </w:rPr>
  </w:style>
  <w:style w:type="paragraph" w:styleId="28">
    <w:name w:val="List"/>
    <w:basedOn w:val="1"/>
    <w:unhideWhenUsed/>
    <w:uiPriority w:val="99"/>
    <w:pPr>
      <w:ind w:left="360" w:hanging="360"/>
      <w:contextualSpacing/>
    </w:pPr>
  </w:style>
  <w:style w:type="paragraph" w:styleId="29">
    <w:name w:val="Body Text 2"/>
    <w:basedOn w:val="1"/>
    <w:link w:val="147"/>
    <w:unhideWhenUsed/>
    <w:qFormat/>
    <w:uiPriority w:val="99"/>
    <w:pPr>
      <w:spacing w:line="480" w:lineRule="auto"/>
    </w:pPr>
  </w:style>
  <w:style w:type="paragraph" w:styleId="30">
    <w:name w:val="List Continue 2"/>
    <w:basedOn w:val="1"/>
    <w:unhideWhenUsed/>
    <w:uiPriority w:val="99"/>
    <w:pPr>
      <w:ind w:left="720"/>
      <w:contextualSpacing/>
    </w:pPr>
  </w:style>
  <w:style w:type="paragraph" w:styleId="31">
    <w:name w:val="List Continue 3"/>
    <w:basedOn w:val="1"/>
    <w:unhideWhenUsed/>
    <w:uiPriority w:val="99"/>
    <w:pPr>
      <w:ind w:left="1080"/>
      <w:contextualSpacing/>
    </w:pPr>
  </w:style>
  <w:style w:type="paragraph" w:styleId="32">
    <w:name w:val="Title"/>
    <w:basedOn w:val="1"/>
    <w:next w:val="1"/>
    <w:link w:val="143"/>
    <w:qFormat/>
    <w:uiPriority w:val="10"/>
    <w:pPr>
      <w:keepNext/>
      <w:keepLines/>
      <w:spacing w:before="0" w:after="240"/>
      <w:contextualSpacing/>
    </w:pPr>
    <w:rPr>
      <w:rFonts w:ascii="黑体" w:hAnsi="黑体" w:eastAsia="黑体" w:cs="黑体"/>
      <w:color w:val="000000"/>
      <w:spacing w:val="5"/>
      <w:kern w:val="28"/>
      <w:sz w:val="44"/>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unhideWhenUsed/>
    <w:uiPriority w:val="99"/>
    <w:rPr>
      <w:color w:val="0000FF" w:themeColor="hyperlink"/>
      <w:u w:val="single"/>
      <w14:textFill>
        <w14:solidFill>
          <w14:schemeClr w14:val="hlink"/>
        </w14:solidFill>
      </w14:textFill>
    </w:rPr>
  </w:style>
  <w:style w:type="character" w:customStyle="1" w:styleId="137">
    <w:name w:val="页眉 字符"/>
    <w:basedOn w:val="133"/>
    <w:link w:val="25"/>
    <w:uiPriority w:val="99"/>
  </w:style>
  <w:style w:type="character" w:customStyle="1" w:styleId="138">
    <w:name w:val="页脚 字符"/>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9"/>
    <w:uiPriority w:val="99"/>
  </w:style>
  <w:style w:type="character" w:customStyle="1" w:styleId="148">
    <w:name w:val="正文文本 3 字符"/>
    <w:basedOn w:val="133"/>
    <w:link w:val="17"/>
    <w:uiPriority w:val="99"/>
    <w:rPr>
      <w:sz w:val="16"/>
      <w:szCs w:val="16"/>
    </w:rPr>
  </w:style>
  <w:style w:type="character" w:customStyle="1" w:styleId="149">
    <w:name w:val="宏文本 字符"/>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uiPriority w:val="29"/>
    <w:rPr>
      <w:i/>
      <w:iCs/>
      <w:color w:val="000000" w:themeColor="text1"/>
      <w14:textFill>
        <w14:solidFill>
          <w14:schemeClr w14:val="tx1"/>
        </w14:solidFill>
      </w14:textFill>
    </w:rPr>
  </w:style>
  <w:style w:type="character" w:customStyle="1" w:styleId="152">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TOC 11"/>
    <w:uiPriority w:val="0"/>
    <w:pPr>
      <w:spacing w:after="140" w:line="276" w:lineRule="auto"/>
    </w:pPr>
    <w:rPr>
      <w:rFonts w:ascii="Times New Roman" w:hAnsi="Times New Roman" w:eastAsia="宋体" w:cs="Times New Roman"/>
      <w:color w:val="000000"/>
      <w:sz w:val="22"/>
      <w:szCs w:val="22"/>
      <w:lang w:val="en-US" w:eastAsia="en-US" w:bidi="ar-SA"/>
    </w:rPr>
  </w:style>
  <w:style w:type="paragraph" w:customStyle="1" w:styleId="167">
    <w:name w:val="TOC 21"/>
    <w:uiPriority w:val="0"/>
    <w:pPr>
      <w:spacing w:after="140" w:line="276" w:lineRule="auto"/>
    </w:pPr>
    <w:rPr>
      <w:rFonts w:ascii="Times New Roman" w:hAnsi="Times New Roman" w:eastAsia="宋体" w:cs="Times New Roman"/>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27</Pages>
  <Words>5092</Words>
  <Characters>5830</Characters>
  <Lines>799</Lines>
  <Paragraphs>1132</Paragraphs>
  <TotalTime>134</TotalTime>
  <ScaleCrop>false</ScaleCrop>
  <LinksUpToDate>false</LinksUpToDate>
  <CharactersWithSpaces>6054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叶落知秋y</dc:creator>
  <dc:description>generated by python-docx</dc:description>
  <cp:lastModifiedBy>叶落知秋y</cp:lastModifiedBy>
  <dcterms:modified xsi:type="dcterms:W3CDTF">2026-10-09T07:56:45Z</dcterms:modified>
  <dc:subject>玩家手册与玩法规则</dc:subject>
  <dc:title>星球园丁游戏策划案 V4.3</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eyJoZGlkIjoiYWVlYmJmNTdjYzYyYzVkMWE5NDcxMGVmM2RlMTdhN2EiLCJ1c2VySWQiOiIzNTgwNzkwMTIifQ==</vt:lpwstr>
  </property>
  <property fmtid="{D5CDD505-2E9C-101B-9397-08002B2CF9AE}" pid="3" name="KSOProductBuildVer">
    <vt:lpwstr>2052-12.1.0.21915</vt:lpwstr>
  </property>
  <property fmtid="{D5CDD505-2E9C-101B-9397-08002B2CF9AE}" pid="4" name="ICV">
    <vt:lpwstr>FBE638E774D7408F98859D8C6B4E4B4C_12</vt:lpwstr>
  </property>
</Properties>
</file>