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t>达尔文农场游戏策划案 V4.6</w:t>
      </w:r>
    </w:p>
    <w:p w14:paraId="065474FD">
      <w:pPr>
        <w:pStyle w:val="27"/>
        <w:widowControl/>
      </w:pPr>
      <w:r>
        <w:t>Darwin’s Farm  玩法规则与系统设计</w:t>
      </w:r>
    </w:p>
    <w:p w14:paraId="351D1DEC">
      <w:pPr>
        <w:pStyle w:val="27"/>
        <w:widowControl/>
      </w:pPr>
      <w:r>
        <w:t>2026 年 10 月 12 日  ·  面向策划、程序、美术与界面协作</w:t>
      </w:r>
    </w:p>
    <w:p w14:paraId="2D113F2B">
      <w:pPr>
        <w:widowControl/>
      </w:pPr>
      <w:r>
        <w:t>V4.6 确定 27 种生境状态、八种视觉地形，以及正式版 15 物种进化网和食物链。玩家从干燥的荒漠和鸡群出发，通过扩张、环境工程与食物供给影响生态。本文将正式数据、运行规则和现阶段代码边界分开说明。</w:t>
      </w:r>
    </w:p>
    <w:p w14:paraId="00F7E137">
      <w:r>
        <w:t>V4.6 变更摘要　陆地生境只由海拔、温度和湿度确定；当前生境负责温湿度与植被日增量的恢复目标。旧地形网取消。正式生物网包含 15 个物种、20 条双向进化连接和 25 条猎物到捕食者的食物关系，物种数值以随附 JSON 为准。</w:t>
      </w:r>
    </w:p>
    <w:p w14:paraId="48D68592">
      <w:r>
        <w:t>实现口径　八种视觉地形、27 种生境状态及正式物种资产已接入 WhiteBox。当前逐日生命循环仍只处理陆地；水域、天空和跨生态位进化连接已进入正式数据，但其完整生态结算与路线尚待接入和实机验收。旧版五物种离线结果只作为历史测试，不代表 V4.6 平衡结论。</w:t>
      </w:r>
    </w:p>
    <w:p w14:paraId="7F748D4A">
      <w:pPr>
        <w:pStyle w:val="3"/>
        <w:keepNext/>
        <w:widowControl/>
      </w:pPr>
      <w:r>
        <w:t>玩家手册</w:t>
      </w:r>
    </w:p>
    <w:p w14:paraId="37038801">
      <w:r>
        <w:t>当前 WhiteBox 开局只生成一块干燥的荒漠地块和 160 只鸡；地块使用海拔 0、T=55、H=35、R=50,000 的放置预设。其他地块、种群和环境操作可由编辑模式配置。策划目标保留 2,000 初始生物能，正式存档入口尚待设计。</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 S 与实际每日恢复量 R。S 决定今天能吃多少，R 决定后续生产。温湿度与海拔决定生境状态，当前生境决定 R 的自然恢复目标；植物工具可直接改变当时的 R 和 S。操作前看实际值、目标、生境名称、抢断名额和剩余时间。</w:t>
      </w:r>
    </w:p>
    <w:p w14:paraId="6741EC6C">
      <w:r>
        <w:t>三　每日观察数量、饱食、性状、迁徙和进化目标。新物种只能沿进化网从相连物种转化；一个陆地种群达到本群环境容纳量的 90% 且满足资源条件时，可在原地分支。原支保留现有性状，新支的运动、体型和繁殖向温湿度距离最近的相邻目标物种靠拢（默认 100%，可调），并在前 50 天锁定这三项（天数可调）；适温、适湿始终继续适应当地气候。自然迁徙不进入已有同种群体的邻格，手动迁入仍按同种合并。</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14:paraId="17EDDAB7">
            <w:r>
              <w:t>温度、湿度、海拔、植物库存与日增量；27 种生境状态映射八类视觉地形。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1,000。正式网的物种价值为 1～30，逐项见第 7 章。</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14:paraId="207B087C">
            <w:r>
              <w:t>温湿度高／低 1、2 档；植物高／低 1、2 档同时改库存与日恢复量。旧价仅作试填，账户未接入。</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14:paraId="785B77AC">
            <w:r>
              <w:t>海拔 ±1 即时永久；季风四预设使 T、H 各 ±20，覆盖同海拔连通区域并长期维持。</w:t>
            </w:r>
          </w:p>
        </w:tc>
      </w:tr>
    </w:tbl>
    <w:p w14:paraId="107A54A6">
      <w:r>
        <w:t>地块科技合为五种工具：温度和湿度各有高／低 1、2 档（±25／50），25 天进入、150 天维持、150 天恢复；植物有高／低 1、2 档，立刻把当前 S 乘 125%／150%／75%／50%，同时把当前 R 加减 25,000／50,000，维持 50 天后用 50 天恢复；海拔 ±1 立即且永久；季风区四种预设使温湿各 ±20，加入和撤销瞬间生效。经济价格仍属试填值。</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章说明地图、生境状态、环境工程、季风和植物；第 7 至 11 章说明正式物种数据、食物网、进化与迁徙；第 12 至 15 章说明经济、事件、界面、实现边界与验收。</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游戏按模拟日连续推进。基础速度 1 秒／天，SpeedHUD 可在 1x、2x、4x 之间循环；15 分钟在 4x 下理论约 3600 日，实际以玩家操作耗时和导出日号判定。玩家通过环境、植物与迁徙路径推动性状选择；新物种沿进化网转化。满足门槛的当前群体可以原地分成同种原支与定向新支。</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t>待开发或待确认　正式换貌、季风表现和完整经济界面仍需实机检查；水域与天空生态和跨生态位进化尚未进入当前陆地日循环。旧版四物种 15 分钟目标需按新网络重新设定和验证。</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t>计算与设计　海拔和植物操作即时，温湿度用 25 天渐入，种群逐日结算。界面同时显示实际值、当前生境、恢复目标、操作槽位、过渡日数和预计生境。</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地块地图与陆地生境</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陆地生境状态仅由实际海拔 z、有效温度 T 和有效湿度 H 判定，共 27 种；每种状态映射八种视觉地形之一。实际植被日增量 R、植物库存 S 与今日增长 g 均不参与判定。陆地单格容量 B=1,000,000，R 限制在 0～150,000。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14:paraId="7C0D83FC">
            <w:r>
              <w:t>每日植被日增量；实际 R 受植物工具和恢复时间线影响</w:t>
            </w:r>
          </w:p>
        </w:tc>
        <w:tc>
          <w:tcPr>
            <w:tcW w:w="3288" w:type="dxa"/>
            <w:shd w:val="clear" w:color="auto" w:fill="FFFFFF"/>
            <w:tcMar>
              <w:top w:w="90" w:type="dxa"/>
              <w:left w:w="105" w:type="dxa"/>
              <w:bottom w:w="90" w:type="dxa"/>
              <w:right w:w="105" w:type="dxa"/>
            </w:tcMar>
            <w:vAlign w:val="center"/>
          </w:tcPr>
          <w:p w14:paraId="545A792D">
            <w:r>
              <w:t>生境切换更新恢复目标；植物工具即时增减，50 天维持、50 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14:paraId="4A007D5A">
            <w:r>
              <w:t>自然增长、摄食及植物工具的一次性库存乘算</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t>计算与设计　T、H 是 0～100 的游戏指数，不等同摄氏度或现实相对湿度。当前生境的默认值与实际值分别保存；切换生境时实际 T、H、R、S 不瞬间跳变，后续恢复目标改用新生境默认值。</w:t>
      </w:r>
    </w:p>
    <w:p w14:paraId="31E455EE">
      <w:pPr>
        <w:widowControl/>
      </w:pPr>
      <w:r>
        <w:t>玩家影响与示例　两格都剩 50 万库存，R=5 万的一格长期供给低于 R=12 万的一格。湿度跨档可使生境切换并改变未来 R 的恢复目标；直接削减库存或 R 不会单独改变生境。</w:t>
      </w:r>
    </w:p>
    <w:p w14:paraId="1FC15A83">
      <w:pPr>
        <w:pStyle w:val="4"/>
        <w:keepNext/>
        <w:widowControl/>
      </w:pPr>
      <w:r>
        <w:t>陆地固定部署默认值</w:t>
      </w:r>
    </w:p>
    <w:p w14:paraId="57BA1F44">
      <w:pPr>
        <w:keepNext/>
        <w:widowControl/>
      </w:pPr>
      <w:r>
        <w:t>通俗解释　八种视觉地形各有一个 ※ 放置预设。放置时取该格对应海拔、温度、湿度和植被日增量，初始库存 S₀=默认 R；之后由当前生境状态提供恢复目标。</w:t>
      </w:r>
    </w:p>
    <w:p w14:paraId="1A4E5F14">
      <w:pPr>
        <w:widowControl/>
      </w:pPr>
      <w:r>
        <w:t>规则　下表是 V4.6 完整生境矩阵。行列括号内分别是该海拔温湿档的默认温度与湿度；格内括号是默认植被日增量，w=10,000。※ 为八种视觉地形的放置预设；方括号内为指定生物的适温／适湿，不表示新地块自动生成生物。</w:t>
      </w:r>
    </w:p>
    <w:p w14:paraId="77B89663">
      <w:pPr>
        <w:widowControl/>
        <w:spacing w:after="40" w:line="72" w:lineRule="auto"/>
      </w:pPr>
      <w:bookmarkStart w:id="0" w:name="_GoBack"/>
      <w:r>
        <w:drawing>
          <wp:inline distT="0" distB="0" distL="114300" distR="114300">
            <wp:extent cx="6116955" cy="3824605"/>
            <wp:effectExtent l="0" t="0" r="4445" b="1079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11"/>
                    <a:stretch>
                      <a:fillRect/>
                    </a:stretch>
                  </pic:blipFill>
                  <pic:spPr>
                    <a:xfrm>
                      <a:off x="0" y="0"/>
                      <a:ext cx="6116955" cy="3824605"/>
                    </a:xfrm>
                    <a:prstGeom prst="rect">
                      <a:avLst/>
                    </a:prstGeom>
                    <a:noFill/>
                    <a:ln>
                      <a:noFill/>
                    </a:ln>
                  </pic:spPr>
                </pic:pic>
              </a:graphicData>
            </a:graphic>
          </wp:inline>
        </w:drawing>
      </w:r>
      <w:bookmarkEnd w:id="0"/>
    </w:p>
    <w:p w14:paraId="7F6E39DD">
      <w:pPr>
        <w:widowControl/>
      </w:pPr>
      <w:r>
        <w:t>计算与设计　三个海拔的默认温湿度分别为 35／55／75、30／50／70、25／45／65。边界归属固定为 0≤值≤40、40＜值＜60、60≤值≤100；40 属冷或干，60 属热或湿。每格默认值都落在自身判定区间内。</w:t>
      </w:r>
    </w:p>
    <w:p w14:paraId="42AED4B0">
      <w:pPr>
        <w:widowControl/>
      </w:pPr>
      <w:r>
        <w:t>玩家影响与示例　海拔 1 的湿冷森林目标为 T=30、H=70、R=80,000；当温度进入中档且湿度仍为湿档，生境变为湿润森林，视觉仍是森林，后续恢复目标改为 T=50、H=70、R=100,000。</w:t>
      </w:r>
    </w:p>
    <w:p w14:paraId="48223216">
      <w:pPr>
        <w:pStyle w:val="4"/>
        <w:keepNext/>
        <w:widowControl/>
      </w:pPr>
      <w:r>
        <w:t>陆地 27 种生境状态的判定</w:t>
      </w:r>
    </w:p>
    <w:p w14:paraId="62E86123">
      <w:pPr>
        <w:keepNext/>
        <w:widowControl/>
      </w:pPr>
      <w:r>
        <w:t>通俗解释　每块陆格同时拥有一个生境状态和一种视觉地形。跨温湿档或海拔变化时直接查矩阵；只在对应视觉地形发生变化时换貌。已建陆格不能通过菜单直接换生境。</w:t>
      </w:r>
    </w:p>
    <w:p w14:paraId="07E3722E">
      <w:pPr>
        <w:widowControl/>
      </w:pPr>
      <w:r>
        <w:t>规则　生境状态 = f(z,T,H)。不再按地形网的邻边移动，也不按 R 分档分类。海拔为 0、1、2；温湿度分别按冷／中／热、干／中／湿分档，所有合法组合恰好对应矩阵中的一格。</w:t>
      </w:r>
    </w:p>
    <w:p w14:paraId="24875763">
      <w:pPr>
        <w:widowControl/>
        <w:spacing w:after="40" w:line="72" w:lineRule="auto"/>
      </w:pPr>
    </w:p>
    <w:p w14:paraId="77302F61">
      <w:pPr>
        <w:widowControl/>
      </w:pPr>
      <w:r>
        <w:t>计算与设计　模型保留温湿度小数并以实际有效值判定，不先四舍五入。温湿度、季风或海拔操作跨界时重算生境；只有生境状态变化后才更新视觉映射和恢复目标。植物工具不触发生境切换。</w:t>
      </w:r>
    </w:p>
    <w:p w14:paraId="0E9681D8">
      <w:pPr>
        <w:widowControl/>
      </w:pPr>
      <w:r>
        <w:t>玩家影响与示例　z=0、T=40、H=60 对应冷湿的阴冷森林；T 刚超过 40 即进入中湿的湿润雨林。z=1 的湿冷森林变为湿润森林时，视觉地形保持森林，R 目标从 8w 改为 10w。</w:t>
      </w:r>
    </w:p>
    <w:p w14:paraId="3EFFFAA2">
      <w:pPr>
        <w:widowControl/>
      </w:pPr>
      <w:r>
        <w:t>旧 TerrainTransitionGraph 地形网不再提供玩法路线或转换门槛；科技预览直接计算目标海拔和温湿度对应的生境状态。</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t>规则　基础速度 1 秒／模拟日；2x 为 0.5 秒／日，4x 为 0.25 秒／日。可暂停、正常播放、2x、4x 或手动下一天。4x 理论上 15 分钟推进约 3600 日；玩家操作、暂停及性能损耗计入墙钟时间。所有工具时长均为模拟日。</w:t>
      </w:r>
    </w:p>
    <w:p w14:paraId="0ADBF237">
      <w:pPr>
        <w:widowControl/>
      </w:pPr>
      <w:r>
        <w:t>计算与设计　线性过渡使用目标 x₁、提交时实际值 x₀、时长 D 和已过天数 a。温湿进入 D=25、恢复 D=150；植物恢复 D=50。新命令从当前实际值重新起算，不跳回旧起点。</w:t>
      </w:r>
    </w:p>
    <w:p w14:paraId="32E7D011">
      <w:pPr>
        <w:keepNext/>
        <w:widowControl/>
        <w:spacing w:before="80" w:after="120"/>
        <w:jc w:val="center"/>
      </w:pPr>
      <w:r>
        <w:rPr>
          <w:rFonts w:ascii="Cambria Math" w:hAnsi="Cambria Math" w:eastAsia="Cambria Math"/>
          <w:sz w:val="22"/>
        </w:rPr>
        <w:t>式 1　线性过渡</w:t>
      </w:r>
    </w:p>
    <w:p w14:paraId="0225FCD6">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t>玩家影响与示例　炎热草原 T=75，增温目标 100、D=25；第 10 天为 85，第 25 天为 100。若 T=85 时主动撤销，退出从 85 开始，不瞬间跳回 75。</w:t>
      </w:r>
    </w:p>
    <w:p w14:paraId="2A8AC320">
      <w:pPr>
        <w:widowControl/>
      </w:pPr>
      <w:r>
        <w:t>待开发或待确认　正式时间重置和存档入口待设计。当前开发用 ResetDay 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玩家命令在推进日前按提交顺序生效；环境时间线与生境状态先更新，再长植物、捕食、植物竞争、出生死亡、单项性状选择、濒危注销、原地定向分化、正式网中的物种转化、同种自动合并与自然迁徙，最后发布快照。当前日循环只覆盖陆地生态。</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r>
              <w:t>检查陆地定向分化与进化网目标</w:t>
            </w:r>
          </w:p>
        </w:tc>
        <w:tc>
          <w:tcPr>
            <w:tcW w:w="4195" w:type="dxa"/>
            <w:shd w:val="clear" w:color="auto" w:fill="FFFFFF"/>
            <w:tcMar>
              <w:top w:w="90" w:type="dxa"/>
              <w:left w:w="105" w:type="dxa"/>
              <w:bottom w:w="90" w:type="dxa"/>
              <w:right w:w="105" w:type="dxa"/>
            </w:tcMar>
            <w:vAlign w:val="center"/>
          </w:tcPr>
          <w:p>
            <w:r>
              <w:t>90% K 后定向分支；仅沿进化网转化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r>
              <w:t>到期合并同种群并检查自然迁徙</w:t>
            </w:r>
          </w:p>
        </w:tc>
        <w:tc>
          <w:tcPr>
            <w:tcW w:w="4195" w:type="dxa"/>
            <w:shd w:val="clear" w:color="auto" w:fill="F2F6F9"/>
            <w:tcMar>
              <w:top w:w="90" w:type="dxa"/>
              <w:left w:w="105" w:type="dxa"/>
              <w:bottom w:w="90" w:type="dxa"/>
              <w:right w:w="105" w:type="dxa"/>
            </w:tcMar>
            <w:vAlign w:val="center"/>
          </w:tcPr>
          <w:p>
            <w:r>
              <w:t>100 天自动合并；合并后冷却 200 天</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14:paraId="74F504FF">
            <w:r>
              <w:t>汇总进化与迁徙结果</w:t>
            </w:r>
          </w:p>
        </w:tc>
        <w:tc>
          <w:tcPr>
            <w:tcW w:w="4195" w:type="dxa"/>
            <w:shd w:val="clear" w:color="auto" w:fill="FFFFFF"/>
            <w:tcMar>
              <w:top w:w="90" w:type="dxa"/>
              <w:left w:w="105" w:type="dxa"/>
              <w:bottom w:w="90" w:type="dxa"/>
              <w:right w:w="105" w:type="dxa"/>
            </w:tcMar>
            <w:vAlign w:val="center"/>
          </w:tcPr>
          <w:p w14:paraId="35009B5F">
            <w:r>
              <w:t>新群当天不连跳；记录真实数量</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 OnBeforeDaySimulated 先写入地块；陆地模型完成日结算后更新适应度与环境容纳量，日末快照使用当前性状。性状变化的收益从下一日人口结算体现。</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陆地定向分化、已接入的陆地同生态位进化与同种自动合并逐日检查；普通自然迁徙按既定检查日进行。正式网中的水域、天空和跨生态位连接保留为待接入路线，不能视为已被陆地日循环执行。</w:t>
      </w:r>
    </w:p>
    <w:p w14:paraId="0B849CF9">
      <w:pPr>
        <w:pStyle w:val="3"/>
        <w:keepNext/>
        <w:widowControl/>
      </w:pPr>
      <w:r>
        <w:t>4 环境工程与变化抢断</w:t>
      </w:r>
    </w:p>
    <w:p w14:paraId="7986A1D8">
      <w:pPr>
        <w:pStyle w:val="4"/>
        <w:keepNext/>
        <w:widowControl/>
      </w:pPr>
      <w:r>
        <w:t>五种地块科技与两个生效名额</w:t>
      </w:r>
    </w:p>
    <w:p w14:paraId="3CFBCDCF">
      <w:pPr>
        <w:keepNext/>
        <w:widowControl/>
      </w:pPr>
      <w:r>
        <w:t>通俗解释　温度、湿度、植物是三种单格工具，季风区是覆盖同海拔相邻陆格的区域工具，海拔立即改地势。每格温度、湿度、植物、季风最多两个同时生效；海拔不占名额，恢复期也不占名额。</w:t>
      </w:r>
    </w:p>
    <w:p w14:paraId="23135F3C">
      <w:pPr>
        <w:widowControl/>
      </w:pPr>
      <w:r>
        <w:t>规则　有季风时季风必占一个名额，剩余名额留给最近投放的单格工具；无季风时保留最近的两个不同单格工具。被挤出的旧工具立刻停止维持并进入自己的恢复流程，不排队。同工具换档或换目标从当前实际值重新开始完整流程，并成为最近投放项；植物重投每次重新乘当前库存。季风和保留下来的单格温湿影响相加，实际 T、H 裁剪在 0～100。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6F2327A6">
            <w:r>
              <w:t>温度</w:t>
            </w:r>
          </w:p>
        </w:tc>
        <w:tc>
          <w:tcPr>
            <w:tcW w:w="1701" w:type="dxa"/>
            <w:shd w:val="clear" w:color="auto" w:fill="FFFFFF"/>
            <w:tcMar>
              <w:top w:w="90" w:type="dxa"/>
              <w:left w:w="105" w:type="dxa"/>
              <w:bottom w:w="90" w:type="dxa"/>
              <w:right w:w="105" w:type="dxa"/>
            </w:tcMar>
            <w:vAlign w:val="center"/>
          </w:tcPr>
          <w:p w14:paraId="6E7D182A">
            <w:r>
              <w:t>±25</w:t>
            </w:r>
          </w:p>
        </w:tc>
        <w:tc>
          <w:tcPr>
            <w:tcW w:w="1701" w:type="dxa"/>
            <w:shd w:val="clear" w:color="auto" w:fill="FFFFFF"/>
            <w:tcMar>
              <w:top w:w="90" w:type="dxa"/>
              <w:left w:w="105" w:type="dxa"/>
              <w:bottom w:w="90" w:type="dxa"/>
              <w:right w:w="105" w:type="dxa"/>
            </w:tcMar>
            <w:vAlign w:val="center"/>
          </w:tcPr>
          <w:p w14:paraId="20111AF3">
            <w:r>
              <w:t>±50</w:t>
            </w:r>
          </w:p>
        </w:tc>
        <w:tc>
          <w:tcPr>
            <w:tcW w:w="3969" w:type="dxa"/>
            <w:shd w:val="clear" w:color="auto" w:fill="FFFFFF"/>
            <w:tcMar>
              <w:top w:w="90" w:type="dxa"/>
              <w:left w:w="105" w:type="dxa"/>
              <w:bottom w:w="90" w:type="dxa"/>
              <w:right w:w="105" w:type="dxa"/>
            </w:tcMar>
            <w:vAlign w:val="center"/>
          </w:tcPr>
          <w:p w14:paraId="14FEDD24">
            <w:r>
              <w:t>25天进入／150天维持／150天恢复</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03D55E89">
            <w:r>
              <w:t>湿度</w:t>
            </w:r>
          </w:p>
        </w:tc>
        <w:tc>
          <w:tcPr>
            <w:tcW w:w="1701" w:type="dxa"/>
            <w:shd w:val="clear" w:color="auto" w:fill="F2F6F9"/>
            <w:tcMar>
              <w:top w:w="90" w:type="dxa"/>
              <w:left w:w="105" w:type="dxa"/>
              <w:bottom w:w="90" w:type="dxa"/>
              <w:right w:w="105" w:type="dxa"/>
            </w:tcMar>
            <w:vAlign w:val="center"/>
          </w:tcPr>
          <w:p w14:paraId="6F7B1AAE">
            <w:r>
              <w:t>±25</w:t>
            </w:r>
          </w:p>
        </w:tc>
        <w:tc>
          <w:tcPr>
            <w:tcW w:w="1701" w:type="dxa"/>
            <w:shd w:val="clear" w:color="auto" w:fill="F2F6F9"/>
            <w:tcMar>
              <w:top w:w="90" w:type="dxa"/>
              <w:left w:w="105" w:type="dxa"/>
              <w:bottom w:w="90" w:type="dxa"/>
              <w:right w:w="105" w:type="dxa"/>
            </w:tcMar>
            <w:vAlign w:val="center"/>
          </w:tcPr>
          <w:p w14:paraId="5A584807">
            <w:r>
              <w:t>±50</w:t>
            </w:r>
          </w:p>
        </w:tc>
        <w:tc>
          <w:tcPr>
            <w:tcW w:w="3969" w:type="dxa"/>
            <w:shd w:val="clear" w:color="auto" w:fill="F2F6F9"/>
            <w:tcMar>
              <w:top w:w="90" w:type="dxa"/>
              <w:left w:w="105" w:type="dxa"/>
              <w:bottom w:w="90" w:type="dxa"/>
              <w:right w:w="105" w:type="dxa"/>
            </w:tcMar>
            <w:vAlign w:val="center"/>
          </w:tcPr>
          <w:p w14:paraId="4242A969">
            <w:r>
              <w:t>25天进入／150天维持／150天恢复</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45FC5539">
            <w:r>
              <w:t>季风四预设</w:t>
            </w:r>
          </w:p>
        </w:tc>
        <w:tc>
          <w:tcPr>
            <w:tcW w:w="1701" w:type="dxa"/>
            <w:shd w:val="clear" w:color="auto" w:fill="FFFFFF"/>
            <w:tcMar>
              <w:top w:w="90" w:type="dxa"/>
              <w:left w:w="105" w:type="dxa"/>
              <w:bottom w:w="90" w:type="dxa"/>
              <w:right w:w="105" w:type="dxa"/>
            </w:tcMar>
            <w:vAlign w:val="center"/>
          </w:tcPr>
          <w:p w14:paraId="785285C2">
            <w:r>
              <w:t>冷湿／暖湿</w:t>
            </w:r>
          </w:p>
        </w:tc>
        <w:tc>
          <w:tcPr>
            <w:tcW w:w="1701" w:type="dxa"/>
            <w:shd w:val="clear" w:color="auto" w:fill="FFFFFF"/>
            <w:tcMar>
              <w:top w:w="90" w:type="dxa"/>
              <w:left w:w="105" w:type="dxa"/>
              <w:bottom w:w="90" w:type="dxa"/>
              <w:right w:w="105" w:type="dxa"/>
            </w:tcMar>
            <w:vAlign w:val="center"/>
          </w:tcPr>
          <w:p w14:paraId="27B5BCD5">
            <w:r>
              <w:t>干热／干冷</w:t>
            </w:r>
          </w:p>
        </w:tc>
        <w:tc>
          <w:tcPr>
            <w:tcW w:w="3969" w:type="dxa"/>
            <w:shd w:val="clear" w:color="auto" w:fill="FFFFFF"/>
            <w:tcMar>
              <w:top w:w="90" w:type="dxa"/>
              <w:left w:w="105" w:type="dxa"/>
              <w:bottom w:w="90" w:type="dxa"/>
              <w:right w:w="105" w:type="dxa"/>
            </w:tcMar>
            <w:vAlign w:val="center"/>
          </w:tcPr>
          <w:p w14:paraId="2097E200">
            <w:r>
              <w:t>各轴 ±20；加入／撤销即时，永久</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4EB9F682">
            <w:r>
              <w:t>植物高档</w:t>
            </w:r>
          </w:p>
        </w:tc>
        <w:tc>
          <w:tcPr>
            <w:tcW w:w="1701" w:type="dxa"/>
            <w:shd w:val="clear" w:color="auto" w:fill="F2F6F9"/>
            <w:tcMar>
              <w:top w:w="90" w:type="dxa"/>
              <w:left w:w="105" w:type="dxa"/>
              <w:bottom w:w="90" w:type="dxa"/>
              <w:right w:w="105" w:type="dxa"/>
            </w:tcMar>
            <w:vAlign w:val="center"/>
          </w:tcPr>
          <w:p w14:paraId="7D0D1CEC">
            <w:r>
              <w:t>S×1.25；R+25,000</w:t>
            </w:r>
          </w:p>
        </w:tc>
        <w:tc>
          <w:tcPr>
            <w:tcW w:w="1701" w:type="dxa"/>
            <w:shd w:val="clear" w:color="auto" w:fill="F2F6F9"/>
            <w:tcMar>
              <w:top w:w="90" w:type="dxa"/>
              <w:left w:w="105" w:type="dxa"/>
              <w:bottom w:w="90" w:type="dxa"/>
              <w:right w:w="105" w:type="dxa"/>
            </w:tcMar>
            <w:vAlign w:val="center"/>
          </w:tcPr>
          <w:p w14:paraId="2B912429">
            <w:r>
              <w:t>S×1.50；R+50,000</w:t>
            </w:r>
          </w:p>
        </w:tc>
        <w:tc>
          <w:tcPr>
            <w:tcW w:w="3969" w:type="dxa"/>
            <w:shd w:val="clear" w:color="auto" w:fill="F2F6F9"/>
            <w:tcMar>
              <w:top w:w="90" w:type="dxa"/>
              <w:left w:w="105" w:type="dxa"/>
              <w:bottom w:w="90" w:type="dxa"/>
              <w:right w:w="105" w:type="dxa"/>
            </w:tcMar>
            <w:vAlign w:val="center"/>
          </w:tcPr>
          <w:p w14:paraId="0CDB5808">
            <w:r>
              <w:t>立即生效；R维持50天／恢复50天</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2E341EC9">
            <w:r>
              <w:t>植物低档</w:t>
            </w:r>
          </w:p>
        </w:tc>
        <w:tc>
          <w:tcPr>
            <w:tcW w:w="1701" w:type="dxa"/>
            <w:shd w:val="clear" w:color="auto" w:fill="FFFFFF"/>
            <w:tcMar>
              <w:top w:w="90" w:type="dxa"/>
              <w:left w:w="105" w:type="dxa"/>
              <w:bottom w:w="90" w:type="dxa"/>
              <w:right w:w="105" w:type="dxa"/>
            </w:tcMar>
            <w:vAlign w:val="center"/>
          </w:tcPr>
          <w:p w14:paraId="1182B703">
            <w:r>
              <w:t>S×0.75；R−25,000</w:t>
            </w:r>
          </w:p>
        </w:tc>
        <w:tc>
          <w:tcPr>
            <w:tcW w:w="1701" w:type="dxa"/>
            <w:shd w:val="clear" w:color="auto" w:fill="FFFFFF"/>
            <w:tcMar>
              <w:top w:w="90" w:type="dxa"/>
              <w:left w:w="105" w:type="dxa"/>
              <w:bottom w:w="90" w:type="dxa"/>
              <w:right w:w="105" w:type="dxa"/>
            </w:tcMar>
            <w:vAlign w:val="center"/>
          </w:tcPr>
          <w:p w14:paraId="28680A0E">
            <w:r>
              <w:t>S×0.50；R−50,000</w:t>
            </w:r>
          </w:p>
        </w:tc>
        <w:tc>
          <w:tcPr>
            <w:tcW w:w="3969" w:type="dxa"/>
            <w:shd w:val="clear" w:color="auto" w:fill="FFFFFF"/>
            <w:tcMar>
              <w:top w:w="90" w:type="dxa"/>
              <w:left w:w="105" w:type="dxa"/>
              <w:bottom w:w="90" w:type="dxa"/>
              <w:right w:w="105" w:type="dxa"/>
            </w:tcMar>
            <w:vAlign w:val="center"/>
          </w:tcPr>
          <w:p w14:paraId="73D4488C">
            <w:r>
              <w:t>立即生效；R维持50天／恢复50天</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14:paraId="37866D69">
            <w:r>
              <w:t>双名额抢断</w:t>
            </w:r>
          </w:p>
        </w:tc>
        <w:tc>
          <w:tcPr>
            <w:tcW w:w="1701" w:type="dxa"/>
          </w:tcPr>
          <w:p w14:paraId="2A847337">
            <w:r>
              <w:t>无季风保留最新两种</w:t>
            </w:r>
          </w:p>
        </w:tc>
        <w:tc>
          <w:tcPr>
            <w:tcW w:w="1701" w:type="dxa"/>
          </w:tcPr>
          <w:p w14:paraId="4CC9A4EF">
            <w:r>
              <w:t>有季风保留最新一种</w:t>
            </w:r>
          </w:p>
        </w:tc>
        <w:tc>
          <w:tcPr>
            <w:tcW w:w="3969" w:type="dxa"/>
          </w:tcPr>
          <w:p w14:paraId="327C9573">
            <w:r>
              <w:t>被挤出即恢复；恢复不占名额</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6F5EEE54">
            <w:r>
              <w:t>海拔</w:t>
            </w:r>
          </w:p>
        </w:tc>
        <w:tc>
          <w:tcPr>
            <w:tcW w:w="1701" w:type="dxa"/>
            <w:shd w:val="clear" w:color="auto" w:fill="F2F6F9"/>
            <w:tcMar>
              <w:top w:w="90" w:type="dxa"/>
              <w:left w:w="105" w:type="dxa"/>
              <w:bottom w:w="90" w:type="dxa"/>
              <w:right w:w="105" w:type="dxa"/>
            </w:tcMar>
            <w:vAlign w:val="center"/>
          </w:tcPr>
          <w:p w14:paraId="7B5F841A">
            <w:r>
              <w:t>升1级</w:t>
            </w:r>
          </w:p>
        </w:tc>
        <w:tc>
          <w:tcPr>
            <w:tcW w:w="1701" w:type="dxa"/>
            <w:shd w:val="clear" w:color="auto" w:fill="F2F6F9"/>
            <w:tcMar>
              <w:top w:w="90" w:type="dxa"/>
              <w:left w:w="105" w:type="dxa"/>
              <w:bottom w:w="90" w:type="dxa"/>
              <w:right w:w="105" w:type="dxa"/>
            </w:tcMar>
            <w:vAlign w:val="center"/>
          </w:tcPr>
          <w:p w14:paraId="3F1FDAE5">
            <w:r>
              <w:t>降1级</w:t>
            </w:r>
          </w:p>
        </w:tc>
        <w:tc>
          <w:tcPr>
            <w:tcW w:w="3969" w:type="dxa"/>
            <w:shd w:val="clear" w:color="auto" w:fill="F2F6F9"/>
            <w:tcMar>
              <w:top w:w="90" w:type="dxa"/>
              <w:left w:w="105" w:type="dxa"/>
              <w:bottom w:w="90" w:type="dxa"/>
              <w:right w:w="105" w:type="dxa"/>
            </w:tcMar>
            <w:vAlign w:val="center"/>
          </w:tcPr>
          <w:p w14:paraId="7707D96A">
            <w:r>
              <w:t>立即且永久，不占名额</w:t>
            </w:r>
          </w:p>
        </w:tc>
      </w:tr>
    </w:tbl>
    <w:p w14:paraId="103466B1">
      <w:pPr>
        <w:widowControl/>
        <w:spacing w:after="40" w:line="72" w:lineRule="auto"/>
      </w:pPr>
    </w:p>
    <w:p w14:paraId="45544E5F">
      <w:pPr>
        <w:widowControl/>
      </w:pPr>
      <w:r>
        <w:t>计算与设计　单格温湿目标=clamp(投放时当前生境默认值±25或50,0,100)，从实际 T／H 用 25 天进入；季风在覆盖成员上即时加 ±20。植物投放使 S←clamp(S×倍率,0,B)，R←clamp(当前实际 R±25,000或50,000,0,150,000)。海拔 z←z±1，越界拒绝。</w:t>
      </w:r>
    </w:p>
    <w:p w14:paraId="4E4F6395">
      <w:pPr>
        <w:widowControl/>
      </w:pPr>
      <w:r>
        <w:t>玩家影响与示例　草原先投高 1 档温度，再投低 1 档湿度，两项并行；随后投植物高 2 档，温度被挤出并用 150 天恢复。若此时加入季风，季风必占一格，最新的植物继续生效，湿度若仍占名额则也被挤出。恢复中的工具不阻止新操作。</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t>规则　温湿度提交后 25 天线性进入目标，之后维持 150 天，再用 150 天回到届时生境状态的默认值。换目标从当前实际值重新开始；失去名额或主动撤销时从当前值恢复。生境切换不会改写仍处于进入或维持阶段的操作目标。</w:t>
      </w:r>
    </w:p>
    <w:p w14:paraId="24818C01">
      <w:pPr>
        <w:widowControl/>
      </w:pPr>
      <w:r>
        <w:t>计算与设计　恢复期不占两个生效名额；恢复目标随当前生境状态变化。若恢复中生境再次切换，从切换当天实际值向新默认值重新计 150 天。季风偏移与仍生效的温湿工具并行。</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63C5BCCC">
            <w:r>
              <w:t>提交日</w:t>
            </w:r>
          </w:p>
        </w:tc>
        <w:tc>
          <w:tcPr>
            <w:tcW w:w="2268" w:type="dxa"/>
            <w:shd w:val="clear" w:color="auto" w:fill="FFFFFF"/>
            <w:tcMar>
              <w:top w:w="90" w:type="dxa"/>
              <w:left w:w="105" w:type="dxa"/>
              <w:bottom w:w="90" w:type="dxa"/>
              <w:right w:w="105" w:type="dxa"/>
            </w:tcMar>
            <w:vAlign w:val="center"/>
          </w:tcPr>
          <w:p w14:paraId="34674F8F">
            <w:r>
              <w:t>75</w:t>
            </w:r>
          </w:p>
        </w:tc>
        <w:tc>
          <w:tcPr>
            <w:tcW w:w="5386" w:type="dxa"/>
            <w:shd w:val="clear" w:color="auto" w:fill="FFFFFF"/>
            <w:tcMar>
              <w:top w:w="90" w:type="dxa"/>
              <w:left w:w="105" w:type="dxa"/>
              <w:bottom w:w="90" w:type="dxa"/>
              <w:right w:w="105" w:type="dxa"/>
            </w:tcMar>
            <w:vAlign w:val="center"/>
          </w:tcPr>
          <w:p w14:paraId="0112E1E0">
            <w:r>
              <w:t>进入；不跳值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5E19E57F">
            <w:r>
              <w:t>第10天</w:t>
            </w:r>
          </w:p>
        </w:tc>
        <w:tc>
          <w:tcPr>
            <w:tcW w:w="2268" w:type="dxa"/>
            <w:shd w:val="clear" w:color="auto" w:fill="F2F6F9"/>
            <w:tcMar>
              <w:top w:w="90" w:type="dxa"/>
              <w:left w:w="105" w:type="dxa"/>
              <w:bottom w:w="90" w:type="dxa"/>
              <w:right w:w="105" w:type="dxa"/>
            </w:tcMar>
            <w:vAlign w:val="center"/>
          </w:tcPr>
          <w:p w14:paraId="4C6A7395">
            <w:r>
              <w:t>85</w:t>
            </w:r>
          </w:p>
        </w:tc>
        <w:tc>
          <w:tcPr>
            <w:tcW w:w="5386" w:type="dxa"/>
            <w:shd w:val="clear" w:color="auto" w:fill="F2F6F9"/>
            <w:tcMar>
              <w:top w:w="90" w:type="dxa"/>
              <w:left w:w="105" w:type="dxa"/>
              <w:bottom w:w="90" w:type="dxa"/>
              <w:right w:w="105" w:type="dxa"/>
            </w:tcMar>
            <w:vAlign w:val="center"/>
          </w:tcPr>
          <w:p w14:paraId="4554ED34">
            <w: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12B305A4">
            <w:r>
              <w:t>第25天</w:t>
            </w:r>
          </w:p>
        </w:tc>
        <w:tc>
          <w:tcPr>
            <w:tcW w:w="2268" w:type="dxa"/>
            <w:shd w:val="clear" w:color="auto" w:fill="FFFFFF"/>
            <w:tcMar>
              <w:top w:w="90" w:type="dxa"/>
              <w:left w:w="105" w:type="dxa"/>
              <w:bottom w:w="90" w:type="dxa"/>
              <w:right w:w="105" w:type="dxa"/>
            </w:tcMar>
            <w:vAlign w:val="center"/>
          </w:tcPr>
          <w:p w14:paraId="105C69EE">
            <w:r>
              <w:t>100</w:t>
            </w:r>
          </w:p>
        </w:tc>
        <w:tc>
          <w:tcPr>
            <w:tcW w:w="5386" w:type="dxa"/>
            <w:shd w:val="clear" w:color="auto" w:fill="FFFFFF"/>
            <w:tcMar>
              <w:top w:w="90" w:type="dxa"/>
              <w:left w:w="105" w:type="dxa"/>
              <w:bottom w:w="90" w:type="dxa"/>
              <w:right w:w="105" w:type="dxa"/>
            </w:tcMar>
            <w:vAlign w:val="center"/>
          </w:tcPr>
          <w:p w14:paraId="195A7C01">
            <w: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17AA21B2">
            <w:r>
              <w:t>第174天</w:t>
            </w:r>
          </w:p>
        </w:tc>
        <w:tc>
          <w:tcPr>
            <w:tcW w:w="2268" w:type="dxa"/>
            <w:shd w:val="clear" w:color="auto" w:fill="F2F6F9"/>
            <w:tcMar>
              <w:top w:w="90" w:type="dxa"/>
              <w:left w:w="105" w:type="dxa"/>
              <w:bottom w:w="90" w:type="dxa"/>
              <w:right w:w="105" w:type="dxa"/>
            </w:tcMar>
            <w:vAlign w:val="center"/>
          </w:tcPr>
          <w:p w14:paraId="2433C7E7">
            <w:r>
              <w:t>100</w:t>
            </w:r>
          </w:p>
        </w:tc>
        <w:tc>
          <w:tcPr>
            <w:tcW w:w="5386" w:type="dxa"/>
            <w:shd w:val="clear" w:color="auto" w:fill="F2F6F9"/>
            <w:tcMar>
              <w:top w:w="90" w:type="dxa"/>
              <w:left w:w="105" w:type="dxa"/>
              <w:bottom w:w="90" w:type="dxa"/>
              <w:right w:w="105" w:type="dxa"/>
            </w:tcMar>
            <w:vAlign w:val="center"/>
          </w:tcPr>
          <w:p w14:paraId="342ECCA9">
            <w: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5A29EE82">
            <w:r>
              <w:t>第175天</w:t>
            </w:r>
          </w:p>
        </w:tc>
        <w:tc>
          <w:tcPr>
            <w:tcW w:w="2268" w:type="dxa"/>
            <w:shd w:val="clear" w:color="auto" w:fill="FFFFFF"/>
            <w:tcMar>
              <w:top w:w="90" w:type="dxa"/>
              <w:left w:w="105" w:type="dxa"/>
              <w:bottom w:w="90" w:type="dxa"/>
              <w:right w:w="105" w:type="dxa"/>
            </w:tcMar>
            <w:vAlign w:val="center"/>
          </w:tcPr>
          <w:p w14:paraId="6C07B018">
            <w:r>
              <w:t>100</w:t>
            </w:r>
          </w:p>
        </w:tc>
        <w:tc>
          <w:tcPr>
            <w:tcW w:w="5386" w:type="dxa"/>
            <w:shd w:val="clear" w:color="auto" w:fill="FFFFFF"/>
            <w:tcMar>
              <w:top w:w="90" w:type="dxa"/>
              <w:left w:w="105" w:type="dxa"/>
              <w:bottom w:w="90" w:type="dxa"/>
              <w:right w:w="105" w:type="dxa"/>
            </w:tcMar>
            <w:vAlign w:val="center"/>
          </w:tcPr>
          <w:p w14:paraId="72ED5EF5">
            <w: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10AD709">
            <w:r>
              <w:t>第325天</w:t>
            </w:r>
          </w:p>
        </w:tc>
        <w:tc>
          <w:tcPr>
            <w:tcW w:w="2268" w:type="dxa"/>
            <w:shd w:val="clear" w:color="auto" w:fill="F2F6F9"/>
            <w:tcMar>
              <w:top w:w="90" w:type="dxa"/>
              <w:left w:w="105" w:type="dxa"/>
              <w:bottom w:w="90" w:type="dxa"/>
              <w:right w:w="105" w:type="dxa"/>
            </w:tcMar>
            <w:vAlign w:val="center"/>
          </w:tcPr>
          <w:p w14:paraId="3CE8ACF6">
            <w:r>
              <w:t>75</w:t>
            </w:r>
          </w:p>
        </w:tc>
        <w:tc>
          <w:tcPr>
            <w:tcW w:w="5386" w:type="dxa"/>
            <w:shd w:val="clear" w:color="auto" w:fill="F2F6F9"/>
            <w:tcMar>
              <w:top w:w="90" w:type="dxa"/>
              <w:left w:w="105" w:type="dxa"/>
              <w:bottom w:w="90" w:type="dxa"/>
              <w:right w:w="105" w:type="dxa"/>
            </w:tcMar>
            <w:vAlign w:val="center"/>
          </w:tcPr>
          <w:p w14:paraId="53ECD531">
            <w:r>
              <w:t>恢复完成；按当前生境默认值</w:t>
            </w:r>
          </w:p>
        </w:tc>
      </w:tr>
    </w:tbl>
    <w:p w14:paraId="4B6BF606">
      <w:pPr>
        <w:widowControl/>
        <w:spacing w:after="40" w:line="72" w:lineRule="auto"/>
      </w:pPr>
    </w:p>
    <w:p w14:paraId="07CA17F4">
      <w:pPr>
        <w:widowControl/>
      </w:pPr>
      <w:r>
        <w:t>玩家影响与示例　炎热草原默认 T=75，高 1 档温度目标为 100。若经过另一生境边界，工具本次目标和剩余时长仍保留；恢复阶段以当时生境默认温度为终点。</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植物变化：库存与每日恢复量</w:t>
      </w:r>
    </w:p>
    <w:p w14:paraId="538D5946">
      <w:pPr>
        <w:keepNext/>
        <w:widowControl/>
      </w:pPr>
      <w:r>
        <w:t>通俗解释　植物工具同时改变短期存粮 S 和长期供给 R。工具结束后 R 回到届时生境状态的默认植被日增量；温湿度通过切换生境改变这个目标。</w:t>
      </w:r>
    </w:p>
    <w:p w14:paraId="70A6AEE3">
      <w:pPr>
        <w:widowControl/>
      </w:pPr>
      <w:r>
        <w:t>规则　高 1／2 档使当前 S×1.25／1.50、当前 R+25,000／50,000；低 1／2 档使当前 S×0.75／0.50、当前 R−25,000／50,000。S 裁剪在 0～B，R 裁剪在 0～150,000。R 维持 50 天，再用 50 天线性回到届时生境默认值；库存一次性变化不自动撤回。</w:t>
      </w:r>
    </w:p>
    <w:p w14:paraId="45904036">
      <w:pPr>
        <w:keepNext/>
        <w:widowControl/>
        <w:spacing w:before="80" w:after="120"/>
        <w:jc w:val="center"/>
      </w:pPr>
      <w:r>
        <w:rPr>
          <w:rFonts w:ascii="Cambria Math" w:hAnsi="Cambria Math" w:eastAsia="Cambria Math"/>
          <w:sz w:val="22"/>
        </w:rPr>
        <w:t>式 2　植物工具的即时变化</w:t>
      </w:r>
    </w:p>
    <w:p w14:paraId="49FC3A4C">
      <w:pPr>
        <w:widowControl/>
        <w:spacing w:after="140" w:line="276" w:lineRule="auto"/>
      </w:pPr>
      <w:r>
        <w:t>S′=clamp(S×m,0,B)；R′=clamp(R+ΔR,0,150,000)。m∈{1.25,1.50,0.75,0.50}；ΔR∈{+25,000,+50,000,−25,000,−50,000}。</w:t>
      </w:r>
    </w:p>
    <w:p w14:paraId="6C5557EA">
      <w:pPr>
        <w:keepNext/>
        <w:widowControl/>
        <w:spacing w:before="80" w:after="120"/>
        <w:jc w:val="center"/>
      </w:pPr>
      <w:r>
        <w:rPr>
          <w:rFonts w:ascii="Cambria Math" w:hAnsi="Cambria Math" w:eastAsia="Cambria Math"/>
          <w:sz w:val="22"/>
        </w:rPr>
        <w:t>式 3　植物工具恢复</w:t>
      </w:r>
    </w:p>
    <w:p w14:paraId="211A91D6">
      <w:pPr>
        <w:widowControl/>
        <w:spacing w:after="140" w:line="276" w:lineRule="auto"/>
      </w:pPr>
      <w:r>
        <w:t>R(a)=R₀+(R_生境默认−R₀)×clamp(a/50,0,1)。恢复开始和恢复中生境切换时，均从当日实际 R₀ 向当前生境默认值重新计时。</w:t>
      </w:r>
    </w:p>
    <w:p w14:paraId="135992E4">
      <w:pPr>
        <w:widowControl/>
      </w:pPr>
      <w:r>
        <w:t>R 的自然恢复目标直接读取当前生境矩阵的格内数值。温湿度变化本身不叠加另一套连续气候修正公式；只有跨档导致生境变化时，目标才更新。</w:t>
      </w:r>
    </w:p>
    <w:p w14:paraId="6E64E7A1">
      <w:pPr>
        <w:widowControl/>
      </w:pPr>
      <w:r>
        <w:t>玩家影响与示例　炎热草原默认 R=90,000、S=90,000，高 2 档植物提交后 R=140,000、S=135,000；生境仍是炎热草原，恢复目标为 90,000。</w:t>
      </w:r>
    </w:p>
    <w:p w14:paraId="3016EB2C">
      <w:pPr>
        <w:widowControl/>
      </w:pPr>
      <w:r>
        <w:t>玩家影响与示例　炎热草原低 2 档植物提交后 R=40,000、S=45,000；再次投放从当时实际库存再乘 0.5。即使库存之后增长，降低 R 的作用仍按工具时序维持。</w:t>
      </w:r>
    </w:p>
    <w:p w14:paraId="7A48CF2C">
      <w:pPr>
        <w:widowControl/>
      </w:pPr>
      <w:r>
        <w:t>数值边界　库存 S 与日恢复量 R 不同：稳态主要由 R 支撑，库存缓冲短期冲击。玩家调低 R、提高密度或改变气候时，需同时观察成年负载、出生倍率和植物实际摄食；单看库存高低不能判断长期承载。</w:t>
      </w:r>
    </w:p>
    <w:p w14:paraId="5640C32B">
      <w:pPr>
        <w:pStyle w:val="4"/>
        <w:keepNext/>
        <w:widowControl/>
      </w:pPr>
      <w:r>
        <w:t>海拔工具与地形转换</w:t>
      </w:r>
    </w:p>
    <w:p w14:paraId="0D8C2FF3">
      <w:pPr>
        <w:keepNext/>
        <w:widowControl/>
      </w:pPr>
      <w:r>
        <w:t>通俗解释　海拔每次上调或下调 1 级，当场改变分类输入和地图连通；该操作永久有效，不占科技名额，也不进入自然恢复。库存增减已经并入植物工具，不再作为独立科技。</w:t>
      </w:r>
    </w:p>
    <w:p w14:paraId="56184342">
      <w:pPr>
        <w:widowControl/>
      </w:pPr>
      <w:r>
        <w:t>规则　海拔有效范围 0～2，越界拒绝。海拔操作提交后按当时有效 T、H 立即重算生境、水路、普通迁徙和季风覆盖。视觉地形仅按新生境映射更新；海拔本身永久保留。季风锚点和重叠的规则沿用第 5 章。</w:t>
      </w:r>
    </w:p>
    <w:p w14:paraId="7BD92DD7">
      <w:pPr>
        <w:keepNext/>
        <w:widowControl/>
        <w:spacing w:before="80" w:after="120"/>
        <w:jc w:val="center"/>
      </w:pPr>
      <w:r>
        <w:rPr>
          <w:rFonts w:ascii="Cambria Math" w:hAnsi="Cambria Math" w:eastAsia="Cambria Math"/>
          <w:sz w:val="22"/>
        </w:rPr>
        <w:t>式 4　海拔即时修改</w:t>
      </w:r>
    </w:p>
    <w:p w14:paraId="55C07C67">
      <w:pPr>
        <w:widowControl/>
        <w:spacing w:after="140" w:line="276" w:lineRule="auto"/>
      </w:pPr>
      <w:r>
        <w:t>z′=z+Δz，Δz∈{−1,+1}；仅在 0≤z′≤2 时提交。</w:t>
      </w:r>
    </w:p>
    <w:p w14:paraId="54715974">
      <w:pPr>
        <w:keepNext/>
        <w:widowControl/>
        <w:spacing w:before="80" w:after="120"/>
        <w:jc w:val="center"/>
      </w:pPr>
      <w:r>
        <w:t>式 5　生境状态分类输入</w:t>
      </w:r>
    </w:p>
    <w:p w14:paraId="1B818F69">
      <w:pPr>
        <w:widowControl/>
        <w:spacing w:after="140" w:line="276" w:lineRule="auto"/>
      </w:pPr>
      <w:r>
        <w:t>生境=f(z,T,H)；T、H 使用实际有效值，R 与植物库存 S 不参与。</w:t>
      </w:r>
    </w:p>
    <w:p w14:paraId="54676192">
      <w:pPr>
        <w:keepNext/>
        <w:widowControl/>
        <w:spacing w:before="80" w:after="120"/>
        <w:jc w:val="center"/>
      </w:pPr>
      <w:r>
        <w:t>式 6　植被日增量恢复目标</w:t>
      </w:r>
    </w:p>
    <w:p w14:paraId="1D17013F">
      <w:pPr>
        <w:widowControl/>
        <w:spacing w:after="140" w:line="276" w:lineRule="auto"/>
      </w:pPr>
      <w:r>
        <w:t>R_目标=当前生境状态的格内默认值；生境切换时重定向恢复，不瞬时覆盖实际 R。</w:t>
      </w:r>
    </w:p>
    <w:p w14:paraId="1697943F">
      <w:pPr>
        <w:widowControl/>
      </w:pPr>
      <w:r>
        <w:t>玩家影响与示例　草原持续降湿，湿度跨入干档后可变为荒漠；恢复终点按当时荒漠生境确定。反向增湿可回到草原。海拔变化也可换貌，但不会重新生成库存。</w:t>
      </w:r>
    </w:p>
    <w:p w14:paraId="501EFDDE">
      <w:pPr>
        <w:widowControl/>
      </w:pPr>
      <w:r>
        <w:t>待开发或待确认　经济点费用、海拔施工表现和正式预览仍需接入；模型与控制器应先更新真实海拔和地形，View 仅按快照换貌。</w:t>
      </w:r>
    </w:p>
    <w:p w14:paraId="7391CD30">
      <w:pPr>
        <w:pStyle w:val="4"/>
        <w:keepNext/>
        <w:widowControl/>
      </w:pPr>
      <w:r>
        <w:t>水域植物与海拔工程</w:t>
      </w:r>
    </w:p>
    <w:p w14:paraId="09D1D2D8">
      <w:pPr>
        <w:widowControl/>
      </w:pPr>
      <w:r>
        <w:t>水域植物与海拔仍按连通水域整体结算；温湿度及季风不作用于水格。植物工具对整域库存使用同档倍率、对每格当前 R 使用 ±25,000／50,000，维持 50 天并在 50 天内恢复；海拔 ±1 同时改变全部成员。水域模型与界面本版暂不测试，正式接入前须单独核对合并／拆分及共享库存守恒。</w:t>
      </w:r>
    </w:p>
    <w:p w14:paraId="6B21C322">
      <w:pPr>
        <w:widowControl/>
      </w:pPr>
      <w:r>
        <w:t>水道形状、旋转、放置与删除属于地图工程，不占两个科技生效名额。水域重组保留各格当时库存与 R，再按格数加权合并／拆分；有关玩家植物时间线如何结束按既有水域规则执行，需在水域专项测试中验证。</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季风有冷湿、暖湿、干热、干冷四种预设：T、H 每项固定 ±20。施加与撤销时覆盖成员的温湿度瞬间加上或移除偏移；无到期日，玩家不撤销可永久维持。成员只在同海拔陆地覆盖范围内应用，桥接水格本身不受气候影响。</w:t>
      </w:r>
    </w:p>
    <w:p w14:paraId="5C468328">
      <w:pPr>
        <w:widowControl/>
      </w:pPr>
      <w:r>
        <w:t>季风在覆盖成员必占一个生效名额，另一个名额交给最近投放的温度、湿度或植物单格工具；同格最多一个季风。季风与单格温湿偏移并行叠加，温湿度裁剪在 0～100。</w:t>
      </w:r>
    </w:p>
    <w:p w14:paraId="56795F76">
      <w:pPr>
        <w:pStyle w:val="4"/>
        <w:keepNext/>
        <w:widowControl/>
      </w:pPr>
      <w:r>
        <w:t>永久季风与单格工具并行</w:t>
      </w:r>
    </w:p>
    <w:p w14:paraId="09500A70">
      <w:pPr>
        <w:keepNext/>
        <w:widowControl/>
      </w:pPr>
      <w:r>
        <w:t>通俗解释　季风不是被单格温湿工具遮住的备用天气。季风存在时始终有效，另有一个最近的单格工具可并行。工具恢复期没有名额，不会驱逐季风。</w:t>
      </w:r>
    </w:p>
    <w:p w14:paraId="5EAD129F">
      <w:pPr>
        <w:widowControl/>
      </w:pPr>
      <w:r>
        <w:t>规则　每格最多两个生效工具；季风必占其一。新单格工具到来时挤出较旧的单格工具，被挤出者立刻进入自身恢复。季风成员加入或退出时温湿偏移立即变化，不为成员另开 25 天时间线。成员地形名称改变不会撤销季风。</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53876EA0">
            <w:r>
              <w:t>只有季风</w:t>
            </w:r>
          </w:p>
        </w:tc>
        <w:tc>
          <w:tcPr>
            <w:tcW w:w="3572" w:type="dxa"/>
            <w:shd w:val="clear" w:color="auto" w:fill="FFFFFF"/>
            <w:tcMar>
              <w:top w:w="90" w:type="dxa"/>
              <w:left w:w="105" w:type="dxa"/>
              <w:bottom w:w="90" w:type="dxa"/>
              <w:right w:w="105" w:type="dxa"/>
            </w:tcMar>
            <w:vAlign w:val="center"/>
          </w:tcPr>
          <w:p w14:paraId="5E8D7905">
            <w:r>
              <w:t>T、H 各即时加预设 ±20</w:t>
            </w:r>
          </w:p>
        </w:tc>
        <w:tc>
          <w:tcPr>
            <w:tcW w:w="3515" w:type="dxa"/>
            <w:shd w:val="clear" w:color="auto" w:fill="FFFFFF"/>
            <w:tcMar>
              <w:top w:w="90" w:type="dxa"/>
              <w:left w:w="105" w:type="dxa"/>
              <w:bottom w:w="90" w:type="dxa"/>
              <w:right w:w="105" w:type="dxa"/>
            </w:tcMar>
            <w:vAlign w:val="center"/>
          </w:tcPr>
          <w:p w14:paraId="661410D3">
            <w:r>
              <w:t>季风占 1 名额，持续有效</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34B5F391">
            <w:r>
              <w:t>季风＋温度</w:t>
            </w:r>
          </w:p>
        </w:tc>
        <w:tc>
          <w:tcPr>
            <w:tcW w:w="3572" w:type="dxa"/>
            <w:shd w:val="clear" w:color="auto" w:fill="F2F6F9"/>
            <w:tcMar>
              <w:top w:w="90" w:type="dxa"/>
              <w:left w:w="105" w:type="dxa"/>
              <w:bottom w:w="90" w:type="dxa"/>
              <w:right w:w="105" w:type="dxa"/>
            </w:tcMar>
            <w:vAlign w:val="center"/>
          </w:tcPr>
          <w:p w14:paraId="4FE7D948">
            <w:r>
              <w:t>季风偏移与温度目标叠加</w:t>
            </w:r>
          </w:p>
        </w:tc>
        <w:tc>
          <w:tcPr>
            <w:tcW w:w="3515" w:type="dxa"/>
            <w:shd w:val="clear" w:color="auto" w:fill="F2F6F9"/>
            <w:tcMar>
              <w:top w:w="90" w:type="dxa"/>
              <w:left w:w="105" w:type="dxa"/>
              <w:bottom w:w="90" w:type="dxa"/>
              <w:right w:w="105" w:type="dxa"/>
            </w:tcMar>
            <w:vAlign w:val="center"/>
          </w:tcPr>
          <w:p w14:paraId="066AAB4D">
            <w:r>
              <w:t>温度占另一名额</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2CE614B3">
            <w:r>
              <w:t>季风＋湿度或植物</w:t>
            </w:r>
          </w:p>
        </w:tc>
        <w:tc>
          <w:tcPr>
            <w:tcW w:w="3572" w:type="dxa"/>
            <w:shd w:val="clear" w:color="auto" w:fill="FFFFFF"/>
            <w:tcMar>
              <w:top w:w="90" w:type="dxa"/>
              <w:left w:w="105" w:type="dxa"/>
              <w:bottom w:w="90" w:type="dxa"/>
              <w:right w:w="105" w:type="dxa"/>
            </w:tcMar>
            <w:vAlign w:val="center"/>
          </w:tcPr>
          <w:p w14:paraId="7B2CAD73">
            <w:r>
              <w:t>最近单格工具生效</w:t>
            </w:r>
          </w:p>
        </w:tc>
        <w:tc>
          <w:tcPr>
            <w:tcW w:w="3515" w:type="dxa"/>
            <w:shd w:val="clear" w:color="auto" w:fill="FFFFFF"/>
            <w:tcMar>
              <w:top w:w="90" w:type="dxa"/>
              <w:left w:w="105" w:type="dxa"/>
              <w:bottom w:w="90" w:type="dxa"/>
              <w:right w:w="105" w:type="dxa"/>
            </w:tcMar>
            <w:vAlign w:val="center"/>
          </w:tcPr>
          <w:p w14:paraId="1F3CF0F4">
            <w:r>
              <w:t>较旧单格被挤出并恢复</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6EA6B341">
            <w:r>
              <w:t>无季风＋两个单格</w:t>
            </w:r>
          </w:p>
        </w:tc>
        <w:tc>
          <w:tcPr>
            <w:tcW w:w="3572" w:type="dxa"/>
            <w:shd w:val="clear" w:color="auto" w:fill="F2F6F9"/>
            <w:tcMar>
              <w:top w:w="90" w:type="dxa"/>
              <w:left w:w="105" w:type="dxa"/>
              <w:bottom w:w="90" w:type="dxa"/>
              <w:right w:w="105" w:type="dxa"/>
            </w:tcMar>
            <w:vAlign w:val="center"/>
          </w:tcPr>
          <w:p w14:paraId="11816AEF">
            <w:r>
              <w:t>最新两种不同单格工具并行</w:t>
            </w:r>
          </w:p>
        </w:tc>
        <w:tc>
          <w:tcPr>
            <w:tcW w:w="3515" w:type="dxa"/>
            <w:shd w:val="clear" w:color="auto" w:fill="F2F6F9"/>
            <w:tcMar>
              <w:top w:w="90" w:type="dxa"/>
              <w:left w:w="105" w:type="dxa"/>
              <w:bottom w:w="90" w:type="dxa"/>
              <w:right w:w="105" w:type="dxa"/>
            </w:tcMar>
            <w:vAlign w:val="center"/>
          </w:tcPr>
          <w:p w14:paraId="276A5487">
            <w:r>
              <w:t>第三种挤出最旧者</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637F8A32">
            <w:r>
              <w:t>被挤出／主动撤销</w:t>
            </w:r>
          </w:p>
        </w:tc>
        <w:tc>
          <w:tcPr>
            <w:tcW w:w="3572" w:type="dxa"/>
            <w:shd w:val="clear" w:color="auto" w:fill="FFFFFF"/>
            <w:tcMar>
              <w:top w:w="90" w:type="dxa"/>
              <w:left w:w="105" w:type="dxa"/>
              <w:bottom w:w="90" w:type="dxa"/>
              <w:right w:w="105" w:type="dxa"/>
            </w:tcMar>
            <w:vAlign w:val="center"/>
          </w:tcPr>
          <w:p w14:paraId="133AB3AF">
            <w:r>
              <w:t>从当时实际值恢复</w:t>
            </w:r>
          </w:p>
        </w:tc>
        <w:tc>
          <w:tcPr>
            <w:tcW w:w="3515" w:type="dxa"/>
            <w:shd w:val="clear" w:color="auto" w:fill="FFFFFF"/>
            <w:tcMar>
              <w:top w:w="90" w:type="dxa"/>
              <w:left w:w="105" w:type="dxa"/>
              <w:bottom w:w="90" w:type="dxa"/>
              <w:right w:w="105" w:type="dxa"/>
            </w:tcMar>
            <w:vAlign w:val="center"/>
          </w:tcPr>
          <w:p w14:paraId="16FEB7EF">
            <w:r>
              <w:t>温湿 150 天；植物 R 50 天</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47C40EC9">
            <w:r>
              <w:t>地形转换</w:t>
            </w:r>
          </w:p>
        </w:tc>
        <w:tc>
          <w:tcPr>
            <w:tcW w:w="3572" w:type="dxa"/>
            <w:shd w:val="clear" w:color="auto" w:fill="F2F6F9"/>
            <w:tcMar>
              <w:top w:w="90" w:type="dxa"/>
              <w:left w:w="105" w:type="dxa"/>
              <w:bottom w:w="90" w:type="dxa"/>
              <w:right w:w="105" w:type="dxa"/>
            </w:tcMar>
            <w:vAlign w:val="center"/>
          </w:tcPr>
          <w:p w14:paraId="3695CA82">
            <w:r>
              <w:t>实际值连续；默认值提交</w:t>
            </w:r>
          </w:p>
        </w:tc>
        <w:tc>
          <w:tcPr>
            <w:tcW w:w="3515" w:type="dxa"/>
            <w:shd w:val="clear" w:color="auto" w:fill="F2F6F9"/>
            <w:tcMar>
              <w:top w:w="90" w:type="dxa"/>
              <w:left w:w="105" w:type="dxa"/>
              <w:bottom w:w="90" w:type="dxa"/>
              <w:right w:w="105" w:type="dxa"/>
            </w:tcMar>
            <w:vAlign w:val="center"/>
          </w:tcPr>
          <w:p w14:paraId="4F233999">
            <w:r>
              <w:t>恢复中重计；季风仍按锚点关系</w:t>
            </w:r>
          </w:p>
        </w:tc>
      </w:tr>
    </w:tbl>
    <w:p w14:paraId="706EFBC9">
      <w:pPr>
        <w:widowControl/>
        <w:spacing w:after="40" w:line="72" w:lineRule="auto"/>
      </w:pPr>
    </w:p>
    <w:p w14:paraId="6CBE472D">
      <w:pPr>
        <w:widowControl/>
      </w:pPr>
      <w:r>
        <w:t>计算与设计　模型分别保存季风锚点、覆盖成员、单格工具阶段与实际 T、H；按单格目标和季风偏移计算有效气候。控制器同步地形和生态输入，View 显示锚点范围、两个名额及时间线，不修改模型。</w:t>
      </w:r>
    </w:p>
    <w:p w14:paraId="5ABD7E9C">
      <w:pPr>
        <w:widowControl/>
      </w:pPr>
      <w:r>
        <w:t>玩家影响与示例　草原处于冷湿季风时，T 与 H 相对无季风各变 −20、+20。若再投高 1 档温度，它渐入并与季风叠加；此时仍可再投湿度，但最新单格工具会挤出温度并使温度进入 150 天恢复。</w:t>
      </w:r>
    </w:p>
    <w:p w14:paraId="32AF0ADA">
      <w:pPr>
        <w:widowControl/>
      </w:pPr>
      <w:r>
        <w:t>玩家影响与示例　季风被主动撤销时，偏移瞬时移除；正在运行的单格工具保留自身目标和剩余时间，恢复中的工具继续朝当时地形默认值移动。</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t>规则　任一锚点的海拔、陆水状态、物理邻居列表改变或锚点被移除，按既定锚点规则全局取消季风。非锚点地图变化先统一重算覆盖；新成员瞬时获得季风偏移，退出成员瞬时失去偏移，未变成员保持自身工具时间线。地形类型名称变化不等于锚点物理关系变化。</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t>规则　任意两锚点覆盖交集非空，取消全部参与重叠的季风；多个冲突一次找齐后同时处理，并保留各锚点实际支付金额的全额退款记录。主动撤销、同源替换和锚点关系改变造成的全局撤销不退款。经济账户未接入前只记录结算，不直接改余额。</w:t>
      </w:r>
    </w:p>
    <w:p w14:paraId="2B394246">
      <w:pPr>
        <w:keepNext/>
        <w:widowControl/>
        <w:spacing w:before="80" w:after="120"/>
        <w:jc w:val="center"/>
      </w:pPr>
      <w:r>
        <w:rPr>
          <w:rFonts w:ascii="Cambria Math" w:hAnsi="Cambria Math" w:eastAsia="Cambria Math"/>
          <w:sz w:val="22"/>
        </w:rPr>
        <w:t>式 9　重叠条件</w:t>
      </w:r>
    </w:p>
    <w:p w14:paraId="4EB04DAC">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120"/>
        <w:jc w:val="center"/>
      </w:pPr>
      <w:r>
        <w:rPr>
          <w:rFonts w:ascii="Cambria Math" w:hAnsi="Cambria Math" w:eastAsia="Cambria Math"/>
          <w:sz w:val="22"/>
        </w:rPr>
        <w:t>式 10　退款记录金额</w:t>
      </w:r>
    </w:p>
    <w:p w14:paraId="188B724D">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14:paraId="67D93D00">
      <w:pPr>
        <w:pStyle w:val="3"/>
      </w:pPr>
      <w:r>
        <w:t>6 植物库存增长与长期供给</w:t>
      </w:r>
    </w:p>
    <w:p w14:paraId="409262AD">
      <w:pPr>
        <w:pStyle w:val="4"/>
      </w:pPr>
      <w:r>
        <w:t>陆地植物日账本</w:t>
      </w:r>
    </w:p>
    <w:p w14:paraId="6EBED91D">
      <w:r>
        <w:t>通俗解释　库存回答今天能缓冲多少，日恢复量回答长期每天能再长多少。稳态不能靠无限透支库存维持。</w:t>
      </w:r>
    </w:p>
    <w:p w14:paraId="14343789">
      <w:r>
        <w:t>规则　单格植物容量 B 默认 1,000,000。每日先增长，再计算可供摄食的预算；真实消耗只从一份库存扣除。R 为当日潜在恢复量，S 为增长前库存。</w:t>
      </w:r>
    </w:p>
    <w:p w14:paraId="0A47E149">
      <w:pPr>
        <w:spacing w:before="80" w:after="120"/>
        <w:jc w:val="center"/>
      </w:pPr>
      <w:r>
        <w:rPr>
          <w:rFonts w:ascii="Cambria Math" w:hAnsi="Cambria Math" w:eastAsia="Cambria Math"/>
          <w:sz w:val="22"/>
        </w:rPr>
        <w:t>式 11　G = min(R, max(0, B − S))；S⁺ = min(B, S + G)</w:t>
      </w:r>
    </w:p>
    <w:p w14:paraId="18499AA0">
      <w:pPr>
        <w:spacing w:before="80" w:after="120"/>
        <w:jc w:val="center"/>
      </w:pPr>
      <w:r>
        <w:rPr>
          <w:rFonts w:ascii="Cambria Math" w:hAnsi="Cambria Math" w:eastAsia="Cambria Math"/>
          <w:sz w:val="22"/>
        </w:rPr>
        <w:t>式 12　L = R &gt; 0 ? min(αB, S⁺/2) : 0；D = R &gt; 0 ? min(max(0, S⁺ − G − L), β(S⁺ − G)) : S⁺ − G</w:t>
      </w:r>
    </w:p>
    <w:p w14:paraId="369E2E57">
      <w:pPr>
        <w:spacing w:before="80" w:after="120"/>
        <w:jc w:val="center"/>
      </w:pPr>
      <w:r>
        <w:rPr>
          <w:rFonts w:ascii="Cambria Math" w:hAnsi="Cambria Math" w:eastAsia="Cambria Math"/>
          <w:sz w:val="22"/>
        </w:rPr>
        <w:t>式 13　P = max(0, min(S⁺ − L, G + D))；S_next = clamp(S⁺ − C, 0, B)，0 ≤ C ≤ P</w:t>
      </w:r>
    </w:p>
    <w:p w14:paraId="298E939E">
      <w:r>
        <w:t>默认 α=0.1、β=0.1。库存下限 L 是随剩余库存变动的软下限；R=0 时允许短暂吃空。正恢复量下遭遇极端超载，库存仍可跌破容量的 10%，因此不能把 10% 当硬保底。</w:t>
      </w:r>
    </w:p>
    <w:p w14:paraId="7281BB7E">
      <w:pPr>
        <w:pStyle w:val="4"/>
      </w:pPr>
      <w:r>
        <w:t>环境容纳量与当日份额</w:t>
      </w:r>
    </w:p>
    <w:p w14:paraId="2DA682CC">
      <w:r>
        <w:t>计算与设计　植食者环境容纳量 K_env 是本格日恢复量扣除其他植食种群成年耗食后，可供当前种群成年个体的估计人数。它随竞争者、体型和运动变化；当日食物份额 k 则来自实际分配。</w:t>
      </w:r>
    </w:p>
    <w:p w14:paraId="73000D4F">
      <w:pPr>
        <w:spacing w:before="80" w:after="120"/>
        <w:jc w:val="center"/>
      </w:pPr>
      <w:r>
        <w:rPr>
          <w:rFonts w:ascii="Cambria Math" w:hAnsi="Cambria Math" w:eastAsia="Cambria Math"/>
          <w:sz w:val="22"/>
        </w:rPr>
        <w:t>式 14　K_env,i = max(0, R − Σⱼ≠ᵢ NⱼAⱼ) / max(ε, Aᵢ)</w:t>
      </w:r>
    </w:p>
    <w:p w14:paraId="0D583925">
      <w:r>
        <w:t>玩家影响与示例　补库存可救急，增加 R 才能提高长期供给；鹿与鸡同地时，鹿的成年成本占用鸡可用的日恢复量，反之亦然。分化检查比较当前种群 Nᵢ 与自己的 K_env,i，并以 90% 为默认触发比例。</w:t>
      </w:r>
    </w:p>
    <w:p w14:paraId="268E3C06">
      <w:pPr>
        <w:pStyle w:val="3"/>
      </w:pPr>
      <w:r>
        <w:t>7 种群性状与环境适应</w:t>
      </w:r>
    </w:p>
    <w:p w14:paraId="65654203">
      <w:pPr>
        <w:pStyle w:val="4"/>
      </w:pPr>
      <w:r>
        <w:t>模板与本地种群</w:t>
      </w:r>
    </w:p>
    <w:p w14:paraId="69FCCD53">
      <w:r>
        <w:t>正式物种模板　V4.6 使用随附 bioweb JSON 的 15 个物种名称、营养级、基础运动、体型、繁殖、生物能价值和基础生态位。下表完整列出这些数值。十种陆地／空中生物的适温适湿由第 2 章矩阵方括号补齐；五种水域生物的适温适湿未在 JSON 或矩阵中给定，资产暂用中性 50／50 占位，不作为已定策划数值。</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5"/>
        <w:gridCol w:w="1205"/>
        <w:gridCol w:w="1205"/>
        <w:gridCol w:w="1205"/>
        <w:gridCol w:w="1205"/>
        <w:gridCol w:w="1205"/>
        <w:gridCol w:w="1205"/>
        <w:gridCol w:w="1205"/>
      </w:tblGrid>
      <w:tr w14:paraId="3D27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0ABDEA7C">
            <w:pPr>
              <w:spacing w:before="40" w:after="40"/>
            </w:pPr>
            <w:r>
              <w:rPr>
                <w:b/>
                <w:sz w:val="17"/>
              </w:rPr>
              <w:t>物种</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4BE0BF9">
            <w:pPr>
              <w:spacing w:before="40" w:after="40"/>
            </w:pPr>
            <w:r>
              <w:rPr>
                <w:b/>
                <w:sz w:val="17"/>
              </w:rPr>
              <w:t>生态位</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0A97EE11">
            <w:pPr>
              <w:spacing w:before="40" w:after="40"/>
            </w:pPr>
            <w:r>
              <w:rPr>
                <w:b/>
                <w:sz w:val="17"/>
              </w:rPr>
              <w:t>营养级</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523A12DB">
            <w:pPr>
              <w:spacing w:before="40" w:after="40"/>
            </w:pPr>
            <w:r>
              <w:rPr>
                <w:b/>
                <w:sz w:val="17"/>
              </w:rPr>
              <w:t>运动</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25810B9">
            <w:pPr>
              <w:spacing w:before="40" w:after="40"/>
            </w:pPr>
            <w:r>
              <w:rPr>
                <w:b/>
                <w:sz w:val="17"/>
              </w:rPr>
              <w:t>体型</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4030C4F6">
            <w:pPr>
              <w:spacing w:before="40" w:after="40"/>
            </w:pPr>
            <w:r>
              <w:rPr>
                <w:b/>
                <w:sz w:val="17"/>
              </w:rPr>
              <w:t>繁殖</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935D4C3">
            <w:pPr>
              <w:spacing w:before="40" w:after="40"/>
            </w:pPr>
            <w:r>
              <w:rPr>
                <w:b/>
                <w:sz w:val="17"/>
              </w:rPr>
              <w:t>价值</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3AB8EF67">
            <w:pPr>
              <w:spacing w:before="40" w:after="40"/>
            </w:pPr>
            <w:r>
              <w:rPr>
                <w:b/>
                <w:sz w:val="17"/>
              </w:rPr>
              <w:t>适温／适湿</w:t>
            </w:r>
          </w:p>
        </w:tc>
      </w:tr>
      <w:tr w14:paraId="79F2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DECD169">
            <w:pPr>
              <w:spacing w:before="40" w:after="40"/>
            </w:pPr>
            <w:r>
              <w:rPr>
                <w:sz w:val="17"/>
              </w:rPr>
              <w:t>虾兔</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F27CFAE">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9A9C155">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D2C7771">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A674F54">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C337A87">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989E4CC">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6CF14F7">
            <w:pPr>
              <w:spacing w:before="40" w:after="40"/>
            </w:pPr>
            <w:r>
              <w:rPr>
                <w:sz w:val="17"/>
              </w:rPr>
              <w:t>—</w:t>
            </w:r>
          </w:p>
        </w:tc>
      </w:tr>
      <w:tr w14:paraId="709E1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36030D4">
            <w:pPr>
              <w:spacing w:before="40" w:after="40"/>
            </w:pPr>
            <w:r>
              <w:rPr>
                <w:sz w:val="17"/>
              </w:rPr>
              <w:t>鸡</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405B584">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2BD3A34">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17FCE5F">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E42977C">
            <w:pPr>
              <w:spacing w:before="40" w:after="40"/>
            </w:pPr>
            <w:r>
              <w:rPr>
                <w:sz w:val="17"/>
              </w:rPr>
              <w:t>8</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070A4F4">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6BF7B8A">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025AA37">
            <w:pPr>
              <w:spacing w:before="40" w:after="40"/>
            </w:pPr>
            <w:r>
              <w:rPr>
                <w:sz w:val="17"/>
              </w:rPr>
              <w:t>55/35</w:t>
            </w:r>
          </w:p>
        </w:tc>
      </w:tr>
      <w:tr w14:paraId="1CA63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B2C7726">
            <w:pPr>
              <w:spacing w:before="40" w:after="40"/>
            </w:pPr>
            <w:r>
              <w:rPr>
                <w:sz w:val="17"/>
              </w:rPr>
              <w:t>鲨母</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D618975">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70325D1">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5FD78FF">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50AF348">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EBC59F8">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0D2F9C8">
            <w:pPr>
              <w:spacing w:before="40" w:after="40"/>
            </w:pPr>
            <w:r>
              <w:rPr>
                <w:sz w:val="17"/>
              </w:rPr>
              <w:t>7</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E0599FA">
            <w:pPr>
              <w:spacing w:before="40" w:after="40"/>
            </w:pPr>
            <w:r>
              <w:rPr>
                <w:sz w:val="17"/>
              </w:rPr>
              <w:t>—</w:t>
            </w:r>
          </w:p>
        </w:tc>
      </w:tr>
      <w:tr w14:paraId="156B6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FFE73CF">
            <w:pPr>
              <w:spacing w:before="40" w:after="40"/>
            </w:pPr>
            <w:r>
              <w:rPr>
                <w:sz w:val="17"/>
              </w:rPr>
              <w:t>彩鸡</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644F352">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2C2C92A">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FB4D1A0">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E1CFE2D">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C7FE55">
            <w:pPr>
              <w:spacing w:before="40" w:after="40"/>
            </w:pPr>
            <w:r>
              <w:rPr>
                <w:sz w:val="17"/>
              </w:rPr>
              <w:t>75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26E8AB8">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2AA80DA">
            <w:pPr>
              <w:spacing w:before="40" w:after="40"/>
            </w:pPr>
            <w:r>
              <w:rPr>
                <w:sz w:val="17"/>
              </w:rPr>
              <w:t>70/49</w:t>
            </w:r>
          </w:p>
        </w:tc>
      </w:tr>
      <w:tr w14:paraId="4541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E307969">
            <w:pPr>
              <w:spacing w:before="40" w:after="40"/>
            </w:pPr>
            <w:r>
              <w:rPr>
                <w:sz w:val="17"/>
              </w:rPr>
              <w:t>灵感菇狸</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FC9C2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404768A">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A209034">
            <w:pPr>
              <w:spacing w:before="40" w:after="40"/>
            </w:pPr>
            <w:r>
              <w:rPr>
                <w:sz w:val="17"/>
              </w:rPr>
              <w:t>35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CC5A489">
            <w:pPr>
              <w:spacing w:before="40" w:after="40"/>
            </w:pPr>
            <w:r>
              <w:rPr>
                <w:sz w:val="17"/>
              </w:rPr>
              <w:t>20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F34FFC8">
            <w:pPr>
              <w:spacing w:before="40" w:after="40"/>
            </w:pPr>
            <w:r>
              <w:rPr>
                <w:sz w:val="17"/>
              </w:rPr>
              <w:t>65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BF098BC">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343F052">
            <w:pPr>
              <w:spacing w:before="40" w:after="40"/>
            </w:pPr>
            <w:r>
              <w:rPr>
                <w:sz w:val="17"/>
              </w:rPr>
              <w:t>75/80</w:t>
            </w:r>
          </w:p>
        </w:tc>
      </w:tr>
      <w:tr w14:paraId="3C813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9FEDC49">
            <w:pPr>
              <w:spacing w:before="40" w:after="40"/>
            </w:pPr>
            <w:r>
              <w:rPr>
                <w:sz w:val="17"/>
              </w:rPr>
              <w:t>鹿游</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BE4BBFB">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F071742">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82CAE56">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EAAE27D">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8C96894">
            <w:pPr>
              <w:spacing w:before="40" w:after="40"/>
            </w:pPr>
            <w:r>
              <w:rPr>
                <w:sz w:val="17"/>
              </w:rPr>
              <w:t>55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1909BE9">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B16C229">
            <w:pPr>
              <w:spacing w:before="40" w:after="40"/>
            </w:pPr>
            <w:r>
              <w:rPr>
                <w:sz w:val="17"/>
              </w:rPr>
              <w:t>—</w:t>
            </w:r>
          </w:p>
        </w:tc>
      </w:tr>
      <w:tr w14:paraId="2C171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1DFAB10">
            <w:pPr>
              <w:spacing w:before="40" w:after="40"/>
            </w:pPr>
            <w:r>
              <w:rPr>
                <w:sz w:val="17"/>
              </w:rPr>
              <w:t>孔雀</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968607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A9FB38">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70AE66C">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F372982">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9A484A0">
            <w:pPr>
              <w:spacing w:before="40" w:after="40"/>
            </w:pPr>
            <w:r>
              <w:rPr>
                <w:sz w:val="17"/>
              </w:rPr>
              <w:t>60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C9EAF9">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857C8D3">
            <w:pPr>
              <w:spacing w:before="40" w:after="40"/>
            </w:pPr>
            <w:r>
              <w:rPr>
                <w:sz w:val="17"/>
              </w:rPr>
              <w:t>58/58</w:t>
            </w:r>
          </w:p>
        </w:tc>
      </w:tr>
      <w:tr w14:paraId="0A99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2CECF2E">
            <w:pPr>
              <w:spacing w:before="40" w:after="40"/>
            </w:pPr>
            <w:r>
              <w:rPr>
                <w:sz w:val="17"/>
              </w:rPr>
              <w:t>飞狸</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4051930">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06BC26A">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905B9EF">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D9A8CDE">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A1EEFB0">
            <w:pPr>
              <w:spacing w:before="40" w:after="40"/>
            </w:pPr>
            <w:r>
              <w:rPr>
                <w:sz w:val="17"/>
              </w:rPr>
              <w:t>50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524D438">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249B7C2">
            <w:pPr>
              <w:spacing w:before="40" w:after="40"/>
            </w:pPr>
            <w:r>
              <w:rPr>
                <w:sz w:val="17"/>
              </w:rPr>
              <w:t>67/20</w:t>
            </w:r>
          </w:p>
        </w:tc>
      </w:tr>
      <w:tr w14:paraId="3F48E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6F5F623">
            <w:pPr>
              <w:spacing w:before="40" w:after="40"/>
            </w:pPr>
            <w:r>
              <w:rPr>
                <w:sz w:val="17"/>
              </w:rPr>
              <w:t>鹿</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A825FE7">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57DE960">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DBF027">
            <w:pPr>
              <w:spacing w:before="40" w:after="40"/>
            </w:pPr>
            <w:r>
              <w:rPr>
                <w:sz w:val="17"/>
              </w:rPr>
              <w:t>72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3957736">
            <w:pPr>
              <w:spacing w:before="40" w:after="40"/>
            </w:pPr>
            <w:r>
              <w:rPr>
                <w:sz w:val="17"/>
              </w:rPr>
              <w:t>50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C0A6571">
            <w:pPr>
              <w:spacing w:before="40" w:after="40"/>
            </w:pPr>
            <w:r>
              <w:rPr>
                <w:sz w:val="17"/>
              </w:rPr>
              <w:t>35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64FF18D">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EE0B9D">
            <w:pPr>
              <w:spacing w:before="40" w:after="40"/>
            </w:pPr>
            <w:r>
              <w:rPr>
                <w:sz w:val="17"/>
              </w:rPr>
              <w:t>30/70</w:t>
            </w:r>
          </w:p>
        </w:tc>
      </w:tr>
      <w:tr w14:paraId="60128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24307FF">
            <w:pPr>
              <w:spacing w:before="40" w:after="40"/>
            </w:pPr>
            <w:r>
              <w:rPr>
                <w:sz w:val="17"/>
              </w:rPr>
              <w:t>鹿飞</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D4FA4B6">
            <w:pPr>
              <w:spacing w:before="40" w:after="40"/>
            </w:pPr>
            <w:r>
              <w:rPr>
                <w:sz w:val="17"/>
              </w:rPr>
              <w:t>空</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68D12D">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7DD5282">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F4971FA">
            <w:pPr>
              <w:spacing w:before="40" w:after="40"/>
            </w:pPr>
            <w:r>
              <w:rPr>
                <w:sz w:val="17"/>
              </w:rPr>
              <w:t>55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E921CF6">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8853AF5">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ADCE2F4">
            <w:pPr>
              <w:spacing w:before="40" w:after="40"/>
            </w:pPr>
            <w:r>
              <w:rPr>
                <w:sz w:val="17"/>
              </w:rPr>
              <w:t>40/45</w:t>
            </w:r>
          </w:p>
        </w:tc>
      </w:tr>
      <w:tr w14:paraId="2215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42E0B6">
            <w:pPr>
              <w:spacing w:before="40" w:after="40"/>
            </w:pPr>
            <w:r>
              <w:rPr>
                <w:sz w:val="17"/>
              </w:rPr>
              <w:t>大鲨母</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B98E9AC">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DD269A8">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9CDDD51">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95B63B2">
            <w:pPr>
              <w:spacing w:before="40" w:after="40"/>
            </w:pPr>
            <w:r>
              <w:rPr>
                <w:sz w:val="17"/>
              </w:rPr>
              <w:t>60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EE71D44">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E7D247C">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9A5280">
            <w:pPr>
              <w:spacing w:before="40" w:after="40"/>
            </w:pPr>
            <w:r>
              <w:rPr>
                <w:sz w:val="17"/>
              </w:rPr>
              <w:t>—</w:t>
            </w:r>
          </w:p>
        </w:tc>
      </w:tr>
      <w:tr w14:paraId="2C417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D65B51F">
            <w:pPr>
              <w:spacing w:before="40" w:after="40"/>
            </w:pPr>
            <w:r>
              <w:rPr>
                <w:sz w:val="17"/>
              </w:rPr>
              <w:t>鲨鹿</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04FF5B1">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9A07088">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E66FB61">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C41F96C">
            <w:pPr>
              <w:spacing w:before="40" w:after="40"/>
            </w:pPr>
            <w:r>
              <w:rPr>
                <w:sz w:val="17"/>
              </w:rPr>
              <w:t>66</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8B388DF">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58D870F">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12C9B67">
            <w:pPr>
              <w:spacing w:before="40" w:after="40"/>
            </w:pPr>
            <w:r>
              <w:rPr>
                <w:sz w:val="17"/>
              </w:rPr>
              <w:t>—</w:t>
            </w:r>
          </w:p>
        </w:tc>
      </w:tr>
      <w:tr w14:paraId="53315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FD499D6">
            <w:pPr>
              <w:spacing w:before="40" w:after="40"/>
            </w:pPr>
            <w:r>
              <w:rPr>
                <w:sz w:val="17"/>
              </w:rPr>
              <w:t>雪狼</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7D23D8">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84F060C">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5072EA5">
            <w:pPr>
              <w:spacing w:before="40" w:after="40"/>
            </w:pPr>
            <w:r>
              <w:rPr>
                <w:sz w:val="17"/>
              </w:rPr>
              <w:t>68</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5E5E805">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1F30EDC">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E0D87AB">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8F80707">
            <w:pPr>
              <w:spacing w:before="40" w:after="40"/>
            </w:pPr>
            <w:r>
              <w:rPr>
                <w:sz w:val="17"/>
              </w:rPr>
              <w:t>28/28</w:t>
            </w:r>
          </w:p>
        </w:tc>
      </w:tr>
      <w:tr w14:paraId="2B73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FD2ACA6">
            <w:pPr>
              <w:spacing w:before="40" w:after="40"/>
            </w:pPr>
            <w:r>
              <w:rPr>
                <w:sz w:val="17"/>
              </w:rPr>
              <w:t>鹿驯</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270F70E">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7ED16BB">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273FB17">
            <w:pPr>
              <w:spacing w:before="40" w:after="40"/>
            </w:pPr>
            <w:r>
              <w:rPr>
                <w:sz w:val="17"/>
              </w:rPr>
              <w:t>67</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1EB0295">
            <w:pPr>
              <w:spacing w:before="40" w:after="40"/>
            </w:pPr>
            <w:r>
              <w:rPr>
                <w:sz w:val="17"/>
              </w:rPr>
              <w:t>75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5A8462B">
            <w:pPr>
              <w:spacing w:before="40" w:after="40"/>
            </w:pPr>
            <w:r>
              <w:rPr>
                <w:sz w:val="17"/>
              </w:rPr>
              <w:t>20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D681941">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E64B8A2">
            <w:pPr>
              <w:spacing w:before="40" w:after="40"/>
            </w:pPr>
            <w:r>
              <w:rPr>
                <w:sz w:val="17"/>
              </w:rPr>
              <w:t>25/20</w:t>
            </w:r>
          </w:p>
        </w:tc>
      </w:tr>
      <w:tr w14:paraId="45E7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6E41C9C">
            <w:pPr>
              <w:spacing w:before="40" w:after="40"/>
            </w:pPr>
            <w:r>
              <w:rPr>
                <w:sz w:val="17"/>
              </w:rPr>
              <w:t>雀狮</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6155EA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3106FCD">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1966224">
            <w:pPr>
              <w:spacing w:before="40" w:after="40"/>
            </w:pPr>
            <w:r>
              <w:rPr>
                <w:sz w:val="17"/>
              </w:rPr>
              <w:t>63</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8EA571C">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EE9736F">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75AF7EF">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0257BCF">
            <w:pPr>
              <w:spacing w:before="40" w:after="40"/>
            </w:pPr>
            <w:r>
              <w:rPr>
                <w:sz w:val="17"/>
              </w:rPr>
              <w:t>52/66</w:t>
            </w:r>
          </w:p>
        </w:tc>
      </w:tr>
    </w:tbl>
    <w:p w14:paraId="34BD004B">
      <w:pPr>
        <w:pStyle w:val="4"/>
      </w:pPr>
      <w:r>
        <w:t>适应、成年与幼体耗食</w:t>
      </w:r>
    </w:p>
    <w:p w14:paraId="6E3F1CBC">
      <w:pPr>
        <w:spacing w:before="80" w:after="120"/>
        <w:jc w:val="center"/>
      </w:pPr>
      <w:r>
        <w:rPr>
          <w:rFonts w:ascii="Cambria Math" w:hAnsi="Cambria Math" w:eastAsia="Cambria Math"/>
          <w:sz w:val="22"/>
        </w:rPr>
        <w:t>式 15　F = clamp(1 − (|T − Tᶠ| + |H − Hᶠ|)/90, 0, 1)</w:t>
      </w:r>
    </w:p>
    <w:p w14:paraId="45A4669C">
      <w:pPr>
        <w:spacing w:before="80" w:after="120"/>
        <w:jc w:val="center"/>
      </w:pPr>
      <w:r>
        <w:rPr>
          <w:rFonts w:ascii="Cambria Math" w:hAnsi="Cambria Math" w:eastAsia="Cambria Math"/>
          <w:sz w:val="22"/>
        </w:rPr>
        <w:t>式 16　A(s,m) = s[1 + cₘ(m/100)²]；Y(s) = c₁s + c₂s²</w:t>
      </w:r>
    </w:p>
    <w:p w14:paraId="6511A43A">
      <w:r>
        <w:t>默认运动耗食 cₘ=0.4，幼体耗食 c₁=0.4、c₂=0.045。F 同时影响预期出生、植物竞争权重与气候失配死亡。气候不变时降低 F 不应靠减少假想幼体来提高自身评分。</w:t>
      </w:r>
    </w:p>
    <w:p w14:paraId="74174FA3">
      <w:r>
        <w:t>玩家影响与示例　温湿 68/68、种群适温适湿均为 68/68 时 F=1；若适温改为 67，F 降低，且失配死亡增加。体型增大提高成年和幼体耗食，但可降低寒冷死亡并改变捕猎、被捕风险。</w:t>
      </w:r>
    </w:p>
    <w:p w14:paraId="48665F82">
      <w:pPr>
        <w:pStyle w:val="3"/>
      </w:pPr>
      <w:r>
        <w:t>8 食物网竞争捕食与储备</w:t>
      </w:r>
    </w:p>
    <w:p w14:paraId="42A5F824">
      <w:pPr>
        <w:pStyle w:val="4"/>
      </w:pPr>
      <w:r>
        <w:t>植食竞争与出生减速</w:t>
      </w:r>
    </w:p>
    <w:p w14:paraId="2746DAE8">
      <w:r>
        <w:t>通俗解释　先用已经活着的成年群体测密度，再把被减速的预计幼体计入需求。鸡、鹿以及同种的不同分支都从同一植物预算取食。</w:t>
      </w:r>
    </w:p>
    <w:p w14:paraId="48E58553">
      <w:pPr>
        <w:spacing w:before="80" w:after="120"/>
        <w:jc w:val="center"/>
      </w:pPr>
      <w:r>
        <w:rPr>
          <w:rFonts w:ascii="Cambria Math" w:hAnsi="Cambria Math" w:eastAsia="Cambria Math"/>
          <w:sz w:val="22"/>
        </w:rPr>
        <w:t>式 17　A_total = Σ植食群 NᵢAᵢ；b = R &gt; 0 ? clamp[(1 − A_total/R)/(1 − θ), 0, 1] : 0</w:t>
      </w:r>
    </w:p>
    <w:p w14:paraId="4499D316">
      <w:pPr>
        <w:spacing w:before="80" w:after="120"/>
        <w:jc w:val="center"/>
      </w:pPr>
      <w:r>
        <w:rPr>
          <w:rFonts w:ascii="Cambria Math" w:hAnsi="Cambria Math" w:eastAsia="Cambria Math"/>
          <w:sz w:val="22"/>
        </w:rPr>
        <w:t>式 18　Dᵢ = NᵢAᵢ + Nᵢr(fᵢ/100)FᵢbYᵢ</w:t>
      </w:r>
    </w:p>
    <w:p w14:paraId="5CDD1CB7">
      <w:r>
        <w:t>默认出生系数 r=0.1、减速起点 θ=0.5。分配权重以成年耗食、适应 F、运动觅食增益及群落压力计算；按需求封顶并重复分配未用额度。小体型高繁殖与大体型低繁殖的互压系数默认 0.5，但植物始终只有一份。</w:t>
      </w:r>
    </w:p>
    <w:p w14:paraId="189CA597">
      <w:pPr>
        <w:spacing w:before="80" w:after="120"/>
        <w:jc w:val="center"/>
      </w:pPr>
      <w:r>
        <w:rPr>
          <w:rFonts w:ascii="Cambria Math" w:hAnsi="Cambria Math" w:eastAsia="Cambria Math"/>
          <w:sz w:val="22"/>
        </w:rPr>
        <w:t>式 19　wᵢ = NᵢAᵢFᵢ[1 + g(mᵢ − 20)] / [1 + c·max(0, pressureᵢ/max(1,R) − 1)]</w:t>
      </w:r>
    </w:p>
    <w:p w14:paraId="70C7EA64">
      <w:r>
        <w:t>默认觅食增益 g=0.002、竞争压力 c=2。当前实现没有强制 wᵢ 非负；把 g 调至 0.06 且 m=0 会让权重变负，出现满仓却吃不到草的违和结果。该参数范围需限制，见第 15 章。</w:t>
      </w:r>
    </w:p>
    <w:p w14:paraId="194B9B52">
      <w:pPr>
        <w:pStyle w:val="4"/>
      </w:pPr>
      <w:r>
        <w:t>捕食资格、猎物共享与储备</w:t>
      </w:r>
    </w:p>
    <w:p w14:paraId="25B1A84E">
      <w:r>
        <w:t>正式食物链只使用 JSON 中的 25 条定向关系，方向为“猎物→捕食者”。营养级限定捕食层次，具体可吃对象仍须列在关系中；共享猎物只扣一次活体。完整关系按捕食者汇总如下。</w:t>
      </w:r>
    </w:p>
    <w:p w14:paraId="320957C9">
      <w:r>
        <w:t>表中猎物共对应 25 条关系；植食者从植物预算取食，不列为 foodLinks 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7DD91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1AF2EB8">
            <w:pPr>
              <w:spacing w:before="40" w:after="40"/>
            </w:pPr>
            <w:r>
              <w:rPr>
                <w:b/>
                <w:sz w:val="18"/>
              </w:rPr>
              <w:t>捕食者</w:t>
            </w:r>
          </w:p>
        </w:tc>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5A086456">
            <w:pPr>
              <w:spacing w:before="40" w:after="40"/>
            </w:pPr>
            <w:r>
              <w:rPr>
                <w:b/>
                <w:sz w:val="18"/>
              </w:rPr>
              <w:t>营养级</w:t>
            </w:r>
          </w:p>
        </w:tc>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34CF75F">
            <w:pPr>
              <w:spacing w:before="40" w:after="40"/>
            </w:pPr>
            <w:r>
              <w:rPr>
                <w:b/>
                <w:sz w:val="18"/>
              </w:rPr>
              <w:t>合法猎物</w:t>
            </w:r>
          </w:p>
        </w:tc>
      </w:tr>
      <w:tr w14:paraId="2233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81B17BE">
            <w:pPr>
              <w:spacing w:before="40" w:after="40"/>
            </w:pPr>
            <w:r>
              <w:rPr>
                <w:sz w:val="18"/>
              </w:rPr>
              <w:t>鲨母</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8F1051D">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0167A68">
            <w:pPr>
              <w:spacing w:before="40" w:after="40"/>
            </w:pPr>
            <w:r>
              <w:rPr>
                <w:sz w:val="18"/>
              </w:rPr>
              <w:t>虾兔</w:t>
            </w:r>
          </w:p>
        </w:tc>
      </w:tr>
      <w:tr w14:paraId="60262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8FBD500">
            <w:pPr>
              <w:spacing w:before="40" w:after="40"/>
            </w:pPr>
            <w:r>
              <w:rPr>
                <w:sz w:val="18"/>
              </w:rPr>
              <w:t>灵感菇狸</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AB7602E">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8CE9F2A">
            <w:pPr>
              <w:spacing w:before="40" w:after="40"/>
            </w:pPr>
            <w:r>
              <w:rPr>
                <w:sz w:val="18"/>
              </w:rPr>
              <w:t>鸡、彩鸡</w:t>
            </w:r>
          </w:p>
        </w:tc>
      </w:tr>
      <w:tr w14:paraId="0115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419415A">
            <w:pPr>
              <w:spacing w:before="40" w:after="40"/>
            </w:pPr>
            <w:r>
              <w:rPr>
                <w:sz w:val="18"/>
              </w:rPr>
              <w:t>孔雀</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C695D10">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D9A0E4D">
            <w:pPr>
              <w:spacing w:before="40" w:after="40"/>
            </w:pPr>
            <w:r>
              <w:rPr>
                <w:sz w:val="18"/>
              </w:rPr>
              <w:t>鸡</w:t>
            </w:r>
          </w:p>
        </w:tc>
      </w:tr>
      <w:tr w14:paraId="1108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4633051">
            <w:pPr>
              <w:spacing w:before="40" w:after="40"/>
            </w:pPr>
            <w:r>
              <w:rPr>
                <w:sz w:val="18"/>
              </w:rPr>
              <w:t>飞狸</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45C3F2D">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0567CE4">
            <w:pPr>
              <w:spacing w:before="40" w:after="40"/>
            </w:pPr>
            <w:r>
              <w:rPr>
                <w:sz w:val="18"/>
              </w:rPr>
              <w:t>灵感菇狸、鸡、彩鸡</w:t>
            </w:r>
          </w:p>
        </w:tc>
      </w:tr>
      <w:tr w14:paraId="2D41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715BCAF">
            <w:pPr>
              <w:spacing w:before="40" w:after="40"/>
            </w:pPr>
            <w:r>
              <w:rPr>
                <w:sz w:val="18"/>
              </w:rPr>
              <w:t>鹿飞</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1A926EB">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06CFF9C">
            <w:pPr>
              <w:spacing w:before="40" w:after="40"/>
            </w:pPr>
            <w:r>
              <w:rPr>
                <w:sz w:val="18"/>
              </w:rPr>
              <w:t>孔雀、灵感菇狸、彩鸡</w:t>
            </w:r>
          </w:p>
        </w:tc>
      </w:tr>
      <w:tr w14:paraId="4FA0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F296AAD">
            <w:pPr>
              <w:spacing w:before="40" w:after="40"/>
            </w:pPr>
            <w:r>
              <w:rPr>
                <w:sz w:val="18"/>
              </w:rPr>
              <w:t>大鲨母</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6685B5D">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43EEC90">
            <w:pPr>
              <w:spacing w:before="40" w:after="40"/>
            </w:pPr>
            <w:r>
              <w:rPr>
                <w:sz w:val="18"/>
              </w:rPr>
              <w:t>鹿游、虾兔</w:t>
            </w:r>
          </w:p>
        </w:tc>
      </w:tr>
      <w:tr w14:paraId="0D347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26E517B">
            <w:pPr>
              <w:spacing w:before="40" w:after="40"/>
            </w:pPr>
            <w:r>
              <w:rPr>
                <w:sz w:val="18"/>
              </w:rPr>
              <w:t>鲨鹿</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F2C98A3">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3D132B4">
            <w:pPr>
              <w:spacing w:before="40" w:after="40"/>
            </w:pPr>
            <w:r>
              <w:rPr>
                <w:sz w:val="18"/>
              </w:rPr>
              <w:t>鹿游、大鲨母、鲨母</w:t>
            </w:r>
          </w:p>
        </w:tc>
      </w:tr>
      <w:tr w14:paraId="23012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F49F773">
            <w:pPr>
              <w:spacing w:before="40" w:after="40"/>
            </w:pPr>
            <w:r>
              <w:rPr>
                <w:sz w:val="18"/>
              </w:rPr>
              <w:t>雪狼</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1D62D5A">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755BD2C">
            <w:pPr>
              <w:spacing w:before="40" w:after="40"/>
            </w:pPr>
            <w:r>
              <w:rPr>
                <w:sz w:val="18"/>
              </w:rPr>
              <w:t>灵感菇狸、孔雀、鹿、鹿驯</w:t>
            </w:r>
          </w:p>
        </w:tc>
      </w:tr>
      <w:tr w14:paraId="37BD8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239B234">
            <w:pPr>
              <w:spacing w:before="40" w:after="40"/>
            </w:pPr>
            <w:r>
              <w:rPr>
                <w:sz w:val="18"/>
              </w:rPr>
              <w:t>鹿驯</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6048227">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D3D94F7">
            <w:pPr>
              <w:spacing w:before="40" w:after="40"/>
            </w:pPr>
            <w:r>
              <w:rPr>
                <w:sz w:val="18"/>
              </w:rPr>
              <w:t>鸡、彩鸡</w:t>
            </w:r>
          </w:p>
        </w:tc>
      </w:tr>
      <w:tr w14:paraId="4C87C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C93FCF8">
            <w:pPr>
              <w:spacing w:before="40" w:after="40"/>
            </w:pPr>
            <w:r>
              <w:rPr>
                <w:sz w:val="18"/>
              </w:rPr>
              <w:t>雀狮</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CD59944">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BF23ECD">
            <w:pPr>
              <w:spacing w:before="40" w:after="40"/>
            </w:pPr>
            <w:r>
              <w:rPr>
                <w:sz w:val="18"/>
              </w:rPr>
              <w:t>鹿驯、孔雀、灵感菇狸、鹿</w:t>
            </w:r>
          </w:p>
        </w:tc>
      </w:tr>
    </w:tbl>
    <w:p w14:paraId="14A49ACB">
      <w:pPr>
        <w:spacing w:before="80" w:after="120"/>
        <w:jc w:val="center"/>
      </w:pPr>
      <w:r>
        <w:rPr>
          <w:rFonts w:ascii="Cambria Math" w:hAnsi="Cambria Math" w:eastAsia="Cambria Math"/>
          <w:sz w:val="22"/>
        </w:rPr>
        <w:t>式 20　c_chase = clamp[1 + (mₕ − mₚ)/cₕ, 0.1, 1.5]</w:t>
      </w:r>
    </w:p>
    <w:p w14:paraId="066C8054">
      <w:pPr>
        <w:spacing w:before="80" w:after="120"/>
        <w:jc w:val="center"/>
      </w:pPr>
      <w:r>
        <w:rPr>
          <w:rFonts w:ascii="Cambria Math" w:hAnsi="Cambria Math" w:eastAsia="Cambria Math"/>
          <w:sz w:val="22"/>
        </w:rPr>
        <w:t>式 20（续）　c_size = clamp[((sₕ + 10)/(sₚ + 10))², 0.1, 1.5]；p_catch = clamp₀¹(p₀ c_chase c_size)</w:t>
      </w:r>
    </w:p>
    <w:p w14:paraId="237350B3">
      <w:pPr>
        <w:spacing w:before="80" w:after="120"/>
        <w:jc w:val="center"/>
      </w:pPr>
      <w:r>
        <w:rPr>
          <w:rFonts w:ascii="Cambria Math" w:hAnsi="Cambria Math" w:eastAsia="Cambria Math"/>
          <w:sz w:val="22"/>
        </w:rPr>
        <w:t>式 21　E_prey = e·sₚ·min[1, sₕ/(sₚ + 15)]</w:t>
      </w:r>
    </w:p>
    <w:p w14:paraId="3E10E182">
      <w:r>
        <w:t>默认基础捕获率 p₀=0.5、追赶尺度 cₕ=40、猎物体型能量 e=30。实际捕食受活体数量、猎手需求与储备缺口限制；猎手储备最多保留约 10 日成年耗食。</w:t>
      </w:r>
    </w:p>
    <w:p w14:paraId="758FDDAD">
      <w:r>
        <w:t>可持续猎物供给读取最近 10 日的猎物出生减自然死亡记录，扣除其他猎手对共享猎物的需求。捕食者 K_env 是剩余持续猎物能量除以自身成年耗食，属于估计值，不能把今天能猎到的活体库存当永久补给。</w:t>
      </w:r>
    </w:p>
    <w:p w14:paraId="6516A924">
      <w:pPr>
        <w:pStyle w:val="3"/>
      </w:pPr>
      <w:r>
        <w:t>9 出生死亡与数量变化</w:t>
      </w:r>
    </w:p>
    <w:p w14:paraId="1B4A841A">
      <w:pPr>
        <w:pStyle w:val="4"/>
      </w:pPr>
      <w:r>
        <w:t>每日出生、死亡与整数余量</w:t>
      </w:r>
    </w:p>
    <w:p w14:paraId="21250DD6">
      <w:r>
        <w:t>规则　捕食先扣活体；剩余群体按真实分得食物计算饱食 I。植物预算中的预计幼体成本不等于实际出生，实际出生还乘 I。植食者出生乘 b；猎手不使用植物密度倍率。</w:t>
      </w:r>
    </w:p>
    <w:p w14:paraId="62818ECE">
      <w:pPr>
        <w:spacing w:before="80" w:after="120"/>
        <w:jc w:val="center"/>
      </w:pPr>
      <w:r>
        <w:rPr>
          <w:rFonts w:ascii="Cambria Math" w:hAnsi="Cambria Math" w:eastAsia="Cambria Math"/>
          <w:sz w:val="22"/>
        </w:rPr>
        <w:t>式 22　Iᵢ = clamp(Qᵢ/Dᵢ, 0, 1)；Bᵢ = Nᵢr(fᵢ/100)FᵢIᵢ·[植食 ? b : 1]</w:t>
      </w:r>
    </w:p>
    <w:p w14:paraId="73DC8C7B">
      <w:pPr>
        <w:spacing w:before="80" w:after="120"/>
        <w:jc w:val="center"/>
      </w:pPr>
      <w:r>
        <w:rPr>
          <w:rFonts w:ascii="Cambria Math" w:hAnsi="Cambria Math" w:eastAsia="Cambria Math"/>
          <w:sz w:val="22"/>
        </w:rPr>
        <w:t>式 23　Mᵢ = Nᵢ[dₛ(1 − Iᵢ) + dₜ max(0,(50 − T)/50)(1 − sᵢ/100) + dₘ(1 − Fᵢ) + dᵣ(fᵢ/100)²Yᵢ/max(1,sᵢ)]</w:t>
      </w:r>
    </w:p>
    <w:p w14:paraId="7F0C0D7A">
      <w:r>
        <w:t>默认饥饿死亡 dₛ=0.6、寒冷死亡 dₜ=0.005、气候失配死亡 dₘ=0.01、高生育生理负担死亡 dᵣ=0.012。没有旧版独立的密度死亡和超载死亡项；密度首先压低出生，缺粮再造成饥饿死亡。</w:t>
      </w:r>
    </w:p>
    <w:p w14:paraId="7894D7F2">
      <w:pPr>
        <w:spacing w:before="80" w:after="120"/>
        <w:jc w:val="center"/>
      </w:pPr>
      <w:r>
        <w:rPr>
          <w:rFonts w:ascii="Cambria Math" w:hAnsi="Cambria Math" w:eastAsia="Cambria Math"/>
          <w:sz w:val="22"/>
        </w:rPr>
        <w:t>式 24　born = ⌊ρ_b + Bᵢ⌋；dead = min(Nᵢ, ⌊min(Nᵢ, ρ_d + Mᵢ)⌋)；N_next = Nᵢ + born − dead</w:t>
      </w:r>
    </w:p>
    <w:p w14:paraId="21AA71B9">
      <w:r>
        <w:t>出生与死亡小数分别结转；当天累计死亡压力上限为结算前活体数，全灭后不留下可误杀后来迁入个体的死亡债。濒危少于 10 只连续 10 日后本地注销，全球物种解锁记录仍独立。</w:t>
      </w:r>
    </w:p>
    <w:p w14:paraId="11CD93E9">
      <w:pPr>
        <w:pStyle w:val="3"/>
      </w:pPr>
      <w:r>
        <w:t>10 单项变异定向分化与物种转化</w:t>
      </w:r>
    </w:p>
    <w:p w14:paraId="3455A758">
      <w:pPr>
        <w:pStyle w:val="4"/>
      </w:pPr>
      <w:r>
        <w:t>单项性状选择</w:t>
      </w:r>
    </w:p>
    <w:p w14:paraId="528FC02A">
      <w:r>
        <w:t>每群默认每日评估一次，步长 1。普通种群对适温、适湿、运动、体型、繁殖各试 ±1，重算候选净增长；一次最多选择一项和一个方向，只有正收益才变化，并记录最近实际变异效果。定向分化的新支按可调比例靠拢目标的运动、体型和繁殖；前 50 天仅让适温、适湿参与自然选择，解锁后恢复五项选择；原支保留分化前全部性状，并继续执行普通五项选择。</w:t>
      </w:r>
    </w:p>
    <w:p w14:paraId="25BCB532">
      <w:pPr>
        <w:spacing w:before="80" w:after="120"/>
        <w:jc w:val="center"/>
      </w:pPr>
      <w:r>
        <w:rPr>
          <w:rFonts w:ascii="Cambria Math" w:hAnsi="Cambria Math" w:eastAsia="Cambria Math"/>
          <w:sz w:val="22"/>
        </w:rPr>
        <w:t>式 25　score(x→x±1) = [预测出生 − 预测自然死亡 − 预测被捕]候选 − 同口径基线</w:t>
      </w:r>
    </w:p>
    <w:p w14:paraId="5A8A2E40">
      <w:r>
        <w:t>适温、适湿由当地温湿度驱动。邻地有可达的空食物、气候合适且尚无同物种居民时，运动增加获得正向选择；否则，同地块生活使运动降低获得正向选择。体型由实际可取得的食物库存天数驱动：少于 3 天倾向缩小，多于 5 天倾向增大。繁殖由持续供给相对当前种群需求驱动：低于 0.9 倾向降低，高于 1.1 倾向提高；阈值和选择强度可调。食物库存按实际觅食份额或捕猎所得估算，不能把地块全部食物视作独享。</w:t>
      </w:r>
    </w:p>
    <w:p w14:paraId="55EE0895">
      <w:pPr>
        <w:pStyle w:val="4"/>
      </w:pPr>
      <w:r>
        <w:t>当前种群达到九成环境容纳量后定向分化</w:t>
      </w:r>
    </w:p>
    <w:p w14:paraId="53FE8D61">
      <w:r>
        <w:t>候选当前群须超过 200 只、最近 10 日平均吃饱率达到 0.95、N≥0.90K_env、当地没有另一支同物种、地块不超过三群且未在分化冷却中。系统从相邻陆地进化目标中排除当地已有物种和食物不可维持的目标，再按当前适温、适湿与目标模板的曼哈顿距离选择最近者；同距按稳定物种顺序决定。新支默认取原群的 5%，且两支各至少 10 只；原支性状不变，新支继承当前适温、适湿，运动、体型、繁殖按可调比例向目标靠拢（默认 100%）；三项锁定默认 50 天，之后重新接受当地选择。分支后总需求还须不超过 1.2 倍持续资源且库存不少于三日需求。</w:t>
      </w:r>
    </w:p>
    <w:p w14:paraId="7FCF97B3">
      <w:pPr>
        <w:spacing w:before="80" w:after="120"/>
        <w:jc w:val="center"/>
      </w:pPr>
      <w:r>
        <w:t>式 26　分化资格：N ≥ 0.90K_env 且 〈I〉₁₀ ≥ 0.95；N_original + N_directed = N_before</w:t>
      </w:r>
    </w:p>
    <w:p w14:paraId="217F6259">
      <w:pPr>
        <w:pStyle w:val="4"/>
      </w:pPr>
      <w:r>
        <w:t>预设物种转化</w:t>
      </w:r>
    </w:p>
    <w:p w14:paraId="765CE5BD">
      <w:r>
        <w:t>正式进化网包含 15 个物种与 20 条连接。JSON 的 from／to 用于绘图，游戏把每条连接按双向候选读取；连接只给候选资格，性状、食物、位置和时序门槛仍须满足。当前陆地日循环仅执行符合陆地位置与生态位的转化；水域、天空及跨生态位连接已登记但尚未完整运行。完整边表如下。</w:t>
      </w:r>
    </w:p>
    <w:p w14:paraId="10051F3E">
      <w:r>
        <w:t>V4.6 修订：删除鸡 ↔ 鹿、鸡 ↔ 孔雀及鲨母 ↔ 虾兔连接；上述连接的两端不再互为预设进化候选。其余进化连接及 25 条食物关系保持不变。</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9"/>
        <w:gridCol w:w="4819"/>
      </w:tblGrid>
      <w:tr w14:paraId="5D1BA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819"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7DE5422">
            <w:pPr>
              <w:spacing w:before="40" w:after="40"/>
            </w:pPr>
            <w:r>
              <w:rPr>
                <w:b/>
                <w:sz w:val="18"/>
              </w:rPr>
              <w:t>序号</w:t>
            </w:r>
          </w:p>
        </w:tc>
        <w:tc>
          <w:tcPr>
            <w:tcW w:w="4819"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66371799">
            <w:pPr>
              <w:spacing w:before="40" w:after="40"/>
            </w:pPr>
            <w:r>
              <w:rPr>
                <w:b/>
                <w:sz w:val="18"/>
              </w:rPr>
              <w:t>进化连接（双向）</w:t>
            </w:r>
          </w:p>
        </w:tc>
      </w:tr>
      <w:tr w14:paraId="504E8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EF44EF">
            <w:pPr>
              <w:spacing w:before="40" w:after="40"/>
            </w:pPr>
            <w:r>
              <w:rPr>
                <w:sz w:val="18"/>
              </w:rPr>
              <w:t>1</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0FBCE51">
            <w:pPr>
              <w:spacing w:before="40" w:after="40"/>
            </w:pPr>
            <w:r>
              <w:rPr>
                <w:sz w:val="18"/>
              </w:rPr>
              <w:t>鹿飞 ↔ 鹿</w:t>
            </w:r>
          </w:p>
        </w:tc>
      </w:tr>
      <w:tr w14:paraId="261B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0200BE1">
            <w:pPr>
              <w:spacing w:before="40" w:after="40"/>
            </w:pPr>
            <w:r>
              <w:rPr>
                <w:sz w:val="18"/>
              </w:rPr>
              <w:t>2</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5D259F6">
            <w:pPr>
              <w:spacing w:before="40" w:after="40"/>
            </w:pPr>
            <w:r>
              <w:rPr>
                <w:sz w:val="18"/>
              </w:rPr>
              <w:t>鹿游 ↔ 鹿</w:t>
            </w:r>
          </w:p>
        </w:tc>
      </w:tr>
      <w:tr w14:paraId="70DA6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99078C8">
            <w:pPr>
              <w:spacing w:before="40" w:after="40"/>
            </w:pPr>
            <w:r>
              <w:rPr>
                <w:sz w:val="18"/>
              </w:rPr>
              <w:t>3</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6568C6C">
            <w:pPr>
              <w:spacing w:before="40" w:after="40"/>
            </w:pPr>
            <w:r>
              <w:rPr>
                <w:sz w:val="18"/>
              </w:rPr>
              <w:t>大鲨母 ↔ 鲨鹿</w:t>
            </w:r>
          </w:p>
        </w:tc>
      </w:tr>
      <w:tr w14:paraId="754C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9EEC426">
            <w:pPr>
              <w:spacing w:before="40" w:after="40"/>
            </w:pPr>
            <w:r>
              <w:rPr>
                <w:sz w:val="18"/>
              </w:rPr>
              <w:t>4</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3BBFC8C">
            <w:pPr>
              <w:spacing w:before="40" w:after="40"/>
            </w:pPr>
            <w:r>
              <w:rPr>
                <w:sz w:val="18"/>
              </w:rPr>
              <w:t>鲨鹿 ↔ 鹿游</w:t>
            </w:r>
          </w:p>
        </w:tc>
      </w:tr>
      <w:tr w14:paraId="13966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78E59D0">
            <w:pPr>
              <w:spacing w:before="40" w:after="40"/>
            </w:pPr>
            <w:r>
              <w:rPr>
                <w:sz w:val="18"/>
              </w:rPr>
              <w:t>5</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8DD1EBB">
            <w:pPr>
              <w:spacing w:before="40" w:after="40"/>
            </w:pPr>
            <w:r>
              <w:rPr>
                <w:sz w:val="18"/>
              </w:rPr>
              <w:t>鹿驯 ↔ 鹿</w:t>
            </w:r>
          </w:p>
        </w:tc>
      </w:tr>
      <w:tr w14:paraId="030C0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C12AD70">
            <w:pPr>
              <w:spacing w:before="40" w:after="40"/>
            </w:pPr>
            <w:r>
              <w:rPr>
                <w:sz w:val="18"/>
              </w:rPr>
              <w:t>6</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D63792C">
            <w:pPr>
              <w:spacing w:before="40" w:after="40"/>
            </w:pPr>
            <w:r>
              <w:rPr>
                <w:sz w:val="18"/>
              </w:rPr>
              <w:t>鲨鹿 ↔ 鹿驯</w:t>
            </w:r>
          </w:p>
        </w:tc>
      </w:tr>
      <w:tr w14:paraId="73EF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CC75016">
            <w:pPr>
              <w:spacing w:before="40" w:after="40"/>
            </w:pPr>
            <w:r>
              <w:rPr>
                <w:sz w:val="18"/>
              </w:rPr>
              <w:t>7</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C6FB752">
            <w:pPr>
              <w:spacing w:before="40" w:after="40"/>
            </w:pPr>
            <w:r>
              <w:rPr>
                <w:sz w:val="18"/>
              </w:rPr>
              <w:t>灵感菇狸 ↔ 飞狸</w:t>
            </w:r>
          </w:p>
        </w:tc>
      </w:tr>
      <w:tr w14:paraId="3D04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82F4776">
            <w:pPr>
              <w:spacing w:before="40" w:after="40"/>
            </w:pPr>
            <w:r>
              <w:rPr>
                <w:sz w:val="18"/>
              </w:rPr>
              <w:t>8</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B84513B">
            <w:pPr>
              <w:spacing w:before="40" w:after="40"/>
            </w:pPr>
            <w:r>
              <w:rPr>
                <w:sz w:val="18"/>
              </w:rPr>
              <w:t>灵感菇狸 ↔ 鹿</w:t>
            </w:r>
          </w:p>
        </w:tc>
      </w:tr>
      <w:tr w14:paraId="2C131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6111E13">
            <w:pPr>
              <w:spacing w:before="40" w:after="40"/>
            </w:pPr>
            <w:r>
              <w:rPr>
                <w:sz w:val="18"/>
              </w:rPr>
              <w:t>9</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22D21FB">
            <w:pPr>
              <w:spacing w:before="40" w:after="40"/>
            </w:pPr>
            <w:r>
              <w:rPr>
                <w:sz w:val="18"/>
              </w:rPr>
              <w:t>飞狸 ↔ 孔雀</w:t>
            </w:r>
          </w:p>
        </w:tc>
      </w:tr>
      <w:tr w14:paraId="5C6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71A63D4">
            <w:pPr>
              <w:spacing w:before="40" w:after="40"/>
            </w:pPr>
            <w:r>
              <w:rPr>
                <w:sz w:val="18"/>
              </w:rPr>
              <w:t>10</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9C49F10">
            <w:pPr>
              <w:spacing w:before="40" w:after="40"/>
            </w:pPr>
            <w:r>
              <w:rPr>
                <w:sz w:val="18"/>
              </w:rPr>
              <w:t>鹿飞 ↔ 鹿驯</w:t>
            </w:r>
          </w:p>
        </w:tc>
      </w:tr>
      <w:tr w14:paraId="41E0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5E04585">
            <w:pPr>
              <w:spacing w:before="40" w:after="40"/>
            </w:pPr>
            <w:r>
              <w:rPr>
                <w:sz w:val="18"/>
              </w:rPr>
              <w:t>11</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DD4557D">
            <w:pPr>
              <w:spacing w:before="40" w:after="40"/>
            </w:pPr>
            <w:r>
              <w:rPr>
                <w:sz w:val="18"/>
              </w:rPr>
              <w:t>灵感菇狸 ↔ 鸡</w:t>
            </w:r>
          </w:p>
        </w:tc>
      </w:tr>
      <w:tr w14:paraId="3A58F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DE5AD72">
            <w:pPr>
              <w:spacing w:before="40" w:after="40"/>
            </w:pPr>
            <w:r>
              <w:rPr>
                <w:sz w:val="18"/>
              </w:rPr>
              <w:t>12</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5F76FD1">
            <w:pPr>
              <w:spacing w:before="40" w:after="40"/>
            </w:pPr>
            <w:r>
              <w:rPr>
                <w:sz w:val="18"/>
              </w:rPr>
              <w:t>鹿游 ↔ 虾兔</w:t>
            </w:r>
          </w:p>
        </w:tc>
      </w:tr>
      <w:tr w14:paraId="466D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7E1F05A">
            <w:pPr>
              <w:spacing w:before="40" w:after="40"/>
            </w:pPr>
            <w:r>
              <w:rPr>
                <w:sz w:val="18"/>
              </w:rPr>
              <w:t>13</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77A9377">
            <w:pPr>
              <w:spacing w:before="40" w:after="40"/>
            </w:pPr>
            <w:r>
              <w:rPr>
                <w:sz w:val="18"/>
              </w:rPr>
              <w:t>雀狮 ↔ 孔雀</w:t>
            </w:r>
          </w:p>
        </w:tc>
      </w:tr>
      <w:tr w14:paraId="40C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C113017">
            <w:pPr>
              <w:spacing w:before="40" w:after="40"/>
            </w:pPr>
            <w:r>
              <w:rPr>
                <w:sz w:val="18"/>
              </w:rPr>
              <w:t>14</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811158B">
            <w:pPr>
              <w:spacing w:before="40" w:after="40"/>
            </w:pPr>
            <w:r>
              <w:rPr>
                <w:sz w:val="18"/>
              </w:rPr>
              <w:t>雀狮 ↔ 鹿驯</w:t>
            </w:r>
          </w:p>
        </w:tc>
      </w:tr>
      <w:tr w14:paraId="2194F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A4F2E2">
            <w:pPr>
              <w:spacing w:before="40" w:after="40"/>
            </w:pPr>
            <w:r>
              <w:rPr>
                <w:sz w:val="18"/>
              </w:rPr>
              <w:t>15</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2788E0F">
            <w:pPr>
              <w:spacing w:before="40" w:after="40"/>
            </w:pPr>
            <w:r>
              <w:rPr>
                <w:sz w:val="18"/>
              </w:rPr>
              <w:t>鹿驯 ↔ 雪狼</w:t>
            </w:r>
          </w:p>
        </w:tc>
      </w:tr>
      <w:tr w14:paraId="4F41A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82475E">
            <w:pPr>
              <w:spacing w:before="40" w:after="40"/>
            </w:pPr>
            <w:r>
              <w:rPr>
                <w:sz w:val="18"/>
              </w:rPr>
              <w:t>16</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AAE026C">
            <w:pPr>
              <w:spacing w:before="40" w:after="40"/>
            </w:pPr>
            <w:r>
              <w:rPr>
                <w:sz w:val="18"/>
              </w:rPr>
              <w:t>雀狮 ↔ 雪狼</w:t>
            </w:r>
          </w:p>
        </w:tc>
      </w:tr>
      <w:tr w14:paraId="79E35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DD110E">
            <w:pPr>
              <w:spacing w:before="40" w:after="40"/>
            </w:pPr>
            <w:r>
              <w:rPr>
                <w:sz w:val="18"/>
              </w:rPr>
              <w:t>17</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D68282E">
            <w:pPr>
              <w:spacing w:before="40" w:after="40"/>
            </w:pPr>
            <w:r>
              <w:rPr>
                <w:sz w:val="18"/>
              </w:rPr>
              <w:t>鹿游 ↔ 鲨母</w:t>
            </w:r>
          </w:p>
        </w:tc>
      </w:tr>
      <w:tr w14:paraId="4BA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3C58486">
            <w:pPr>
              <w:spacing w:before="40" w:after="40"/>
            </w:pPr>
            <w:r>
              <w:rPr>
                <w:sz w:val="18"/>
              </w:rPr>
              <w:t>18</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C957991">
            <w:pPr>
              <w:spacing w:before="40" w:after="40"/>
            </w:pPr>
            <w:r>
              <w:rPr>
                <w:sz w:val="18"/>
              </w:rPr>
              <w:t>大鲨母 ↔ 鲨母</w:t>
            </w:r>
          </w:p>
        </w:tc>
      </w:tr>
      <w:tr w14:paraId="04C6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930F8B5">
            <w:pPr>
              <w:spacing w:before="40" w:after="40"/>
            </w:pPr>
            <w:r>
              <w:rPr>
                <w:sz w:val="18"/>
              </w:rPr>
              <w:t>19</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B667153">
            <w:pPr>
              <w:spacing w:before="40" w:after="40"/>
            </w:pPr>
            <w:r>
              <w:rPr>
                <w:sz w:val="18"/>
              </w:rPr>
              <w:t>鸡 ↔ 彩鸡</w:t>
            </w:r>
          </w:p>
        </w:tc>
      </w:tr>
      <w:tr w14:paraId="1DEFE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884248D">
            <w:pPr>
              <w:spacing w:before="40" w:after="40"/>
            </w:pPr>
            <w:r>
              <w:rPr>
                <w:sz w:val="18"/>
              </w:rPr>
              <w:t>20</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C69C991">
            <w:pPr>
              <w:spacing w:before="40" w:after="40"/>
            </w:pPr>
            <w:r>
              <w:rPr>
                <w:sz w:val="18"/>
              </w:rPr>
              <w:t>彩鸡 ↔ 孔雀</w:t>
            </w:r>
          </w:p>
        </w:tc>
      </w:tr>
    </w:tbl>
    <w:p w14:paraId="086C5FEC">
      <w:pPr>
        <w:spacing w:before="80" w:after="120"/>
        <w:jc w:val="center"/>
      </w:pPr>
      <w:r>
        <w:rPr>
          <w:rFonts w:ascii="Cambria Math" w:hAnsi="Cambria Math" w:eastAsia="Cambria Math"/>
          <w:sz w:val="22"/>
        </w:rPr>
        <w:t>式 27　n = clamp(round(0.1N), 10, 100)；分化成对时 n = N_该支</w:t>
      </w:r>
    </w:p>
    <w:p w14:paraId="572F1413">
      <w:r>
        <w:t>普通目标连续 5 日合格才转化；四群且非整支转化时需 10 日。定向新支只检查分化时选定的目标；运动、体型、繁殖在锁定期保持分化结果，解锁后可随资源和邻地条件继续选择，适温、适湿全程随气候选择；五项达到容差且食物条件仍合法时，整支转化为目标物种。成功后 50 日冷却。转化使用目标物种模板性状、营养级和合法食谱，不凭空创造猎物；日志和原有事件接口记录转化。</w:t>
      </w:r>
    </w:p>
    <w:p w14:paraId="3B61EA87">
      <w:pPr>
        <w:pStyle w:val="3"/>
      </w:pPr>
      <w:r>
        <w:t>11 同种自动合并自然迁徙与地理隔离</w:t>
      </w:r>
    </w:p>
    <w:p w14:paraId="639E5921">
      <w:pPr>
        <w:pStyle w:val="4"/>
      </w:pPr>
      <w:r>
        <w:t>邻地吸引与普通迁徙</w:t>
      </w:r>
    </w:p>
    <w:p w14:paraId="4246AA45">
      <w:r>
        <w:t>每 7 日尝试普通迁徙。只看邻接陆格，海拔差大于 1 阻断；平地要求运动 &gt;30，一级高差要求 &gt;60。目标已有同物种时不提供吸引，也不成为自然迁徙目的地。吸引用目标剩余食物、迁入成年需求、源目标气候连续性和目标适应度计算。</w:t>
      </w:r>
    </w:p>
    <w:p w14:paraId="2F5111DB">
      <w:pPr>
        <w:spacing w:before="80" w:after="120"/>
        <w:jc w:val="center"/>
      </w:pPr>
      <w:r>
        <w:rPr>
          <w:rFonts w:ascii="Cambria Math" w:hAnsi="Cambria Math" w:eastAsia="Cambria Math"/>
          <w:sz w:val="22"/>
        </w:rPr>
        <w:t>式 28　a = clamp₀¹{free/(free + N_migrant A_migrant) · continuity · F_target}</w:t>
      </w:r>
    </w:p>
    <w:p w14:paraId="6340FA20">
      <w:pPr>
        <w:spacing w:before="80" w:after="120"/>
        <w:jc w:val="center"/>
      </w:pPr>
      <w:r>
        <w:rPr>
          <w:rFonts w:ascii="Cambria Math" w:hAnsi="Cambria Math" w:eastAsia="Cambria Math"/>
          <w:sz w:val="22"/>
        </w:rPr>
        <w:t>式 29　p_move = clamp₀¹(a·m/100) · [目标已有四群 ? 0.5 : 1]</w:t>
      </w:r>
    </w:p>
    <w:p w14:paraId="3F4B0905">
      <w:r>
        <w:t>同地块同生态位存在至少两支同物种时开始累计共存日；达到可调等待值（默认 100 天）仍未转化则自动合并，人数相加，五项性状按合并前人数加权平均，并清除定向分化状态。合并后该地块在可调冷却值（默认 200 天）内禁止再次分化。普通迁徙人数为来源约 10%、至少 10、最多 100，且不能超过来源活体；一次检查最多成功一个目的地。已到五群且需新增条目时拒绝。手动迁入按既有接口同种合并，并合并人数与性状；迁入不复制个体。</w:t>
      </w:r>
    </w:p>
    <w:p w14:paraId="777ED40A">
      <w:r>
        <w:t>实现边界　水域、天空与跨生态位旧路径尚未连接到本版陆地日循环。相关路线与经济章节保留设计意图，不应当成已实现规则。</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V；正式网的取值为 1～30，逐项见第 7 章。每日按物种汇总全图野外存活数 N_s；仓内个体不计。N_s=0 时该物种收入为 0，不能计算 ln 0。</w:t>
      </w:r>
    </w:p>
    <w:p w14:paraId="53364B10">
      <w:pPr>
        <w:spacing w:before="80" w:after="120"/>
        <w:jc w:val="center"/>
      </w:pPr>
      <w:r>
        <w:rPr>
          <w:rFonts w:ascii="Cambria Math" w:hAnsi="Cambria Math" w:eastAsia="Cambria Math"/>
          <w:sz w:val="22"/>
        </w:rP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pPr>
        <w:spacing w:before="80" w:after="120"/>
        <w:jc w:val="center"/>
      </w:pPr>
      <w:r>
        <w:rPr>
          <w:rFonts w:ascii="Cambria Math" w:hAnsi="Cambria Math" w:eastAsia="Cambria Math"/>
          <w:sz w:val="22"/>
        </w:rP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14:paraId="599A2041">
            <w:r>
              <w:t>科技工具</w:t>
            </w:r>
          </w:p>
        </w:tc>
        <w:tc>
          <w:tcPr>
            <w:tcW w:w="1800" w:type="dxa"/>
            <w:shd w:val="clear" w:color="auto" w:fill="E8EDF3"/>
            <w:tcMar>
              <w:top w:w="90" w:type="dxa"/>
              <w:left w:w="90" w:type="dxa"/>
              <w:bottom w:w="90" w:type="dxa"/>
              <w:right w:w="90" w:type="dxa"/>
            </w:tcMar>
            <w:vAlign w:val="center"/>
          </w:tcPr>
          <w:p w14:paraId="3043997F">
            <w:r>
              <w:t>旧价参考／待经济定稿</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14:paraId="7BD31BC7">
            <w:r>
              <w:t>单格温度高／低 1、2 档：±25／50；25／150／150 天。</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14:paraId="5AA842CB">
            <w:r>
              <w:t>单格湿度高／低 1、2 档：±25／50；25／150／150 天。</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66E0B27C">
            <w:r>
              <w:t>植物变化工具：高档</w:t>
            </w:r>
          </w:p>
        </w:tc>
        <w:tc>
          <w:tcPr>
            <w:tcW w:w="1800" w:type="dxa"/>
            <w:shd w:val="clear" w:color="auto" w:fill="F7F9FB"/>
            <w:tcMar>
              <w:top w:w="90" w:type="dxa"/>
              <w:left w:w="90" w:type="dxa"/>
              <w:bottom w:w="90" w:type="dxa"/>
              <w:right w:w="90" w:type="dxa"/>
            </w:tcMar>
            <w:vAlign w:val="center"/>
          </w:tcPr>
          <w:p w14:paraId="28FDEBDC">
            <w:r>
              <w:t>待定（旧价 260／560）</w:t>
            </w:r>
          </w:p>
        </w:tc>
        <w:tc>
          <w:tcPr>
            <w:tcW w:w="4248" w:type="dxa"/>
            <w:shd w:val="clear" w:color="auto" w:fill="F7F9FB"/>
            <w:tcMar>
              <w:top w:w="90" w:type="dxa"/>
              <w:left w:w="90" w:type="dxa"/>
              <w:bottom w:w="90" w:type="dxa"/>
              <w:right w:w="90" w:type="dxa"/>
            </w:tcMar>
            <w:vAlign w:val="center"/>
          </w:tcPr>
          <w:p w14:paraId="6CDFFA53">
            <w:r>
              <w:t>S×1.25／1.50，当前 R+25,000／50,000；R维持50天、恢复50天。</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048B269D">
            <w:r>
              <w:t>植物变化工具：低档</w:t>
            </w:r>
          </w:p>
        </w:tc>
        <w:tc>
          <w:tcPr>
            <w:tcW w:w="1800" w:type="dxa"/>
            <w:tcMar>
              <w:top w:w="90" w:type="dxa"/>
              <w:left w:w="90" w:type="dxa"/>
              <w:bottom w:w="90" w:type="dxa"/>
              <w:right w:w="90" w:type="dxa"/>
            </w:tcMar>
            <w:vAlign w:val="center"/>
          </w:tcPr>
          <w:p w14:paraId="37559582">
            <w:r>
              <w:t>待定（旧价 420／960）</w:t>
            </w:r>
          </w:p>
        </w:tc>
        <w:tc>
          <w:tcPr>
            <w:tcW w:w="4248" w:type="dxa"/>
            <w:tcMar>
              <w:top w:w="90" w:type="dxa"/>
              <w:left w:w="90" w:type="dxa"/>
              <w:bottom w:w="90" w:type="dxa"/>
              <w:right w:w="90" w:type="dxa"/>
            </w:tcMar>
            <w:vAlign w:val="center"/>
          </w:tcPr>
          <w:p w14:paraId="3ABD6E17">
            <w:r>
              <w:t>S×0.75／0.50，当前 R−25,000／50,000；R维持50天、恢复50天。</w:t>
            </w:r>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14:paraId="29CE707B">
            <w:r>
              <w:t>海拔升／降一级，立即永久，不占名额。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14:paraId="4BA28AD6">
            <w:r>
              <w:t>冷湿、暖湿、干热、干冷；T/H 各 ±20，即时加入／撤销，长期维持。</w:t>
            </w:r>
          </w:p>
        </w:tc>
      </w:tr>
    </w:tbl>
    <w:p w14:paraId="3ABB666A">
      <w:r>
        <w:t>五种地块科技的时序与名额按第 4、5 章执行：温湿 25／150／150 天；植物即时改变库存与 R、维持 50 天、恢复 50 天；海拔 ±1 即时永久；季风四预设各轴 ±20 即时加入／撤销且无期限。同格最多两个生效名额，季风必占一个，另一个看最新单格工具。表中价格沿用旧试填值，仅供经济策划复核；账户和退款支付尚未接入。</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pPr>
        <w:spacing w:before="80" w:after="120"/>
        <w:jc w:val="center"/>
      </w:pPr>
      <w:r>
        <w:rPr>
          <w:rFonts w:ascii="Cambria Math" w:hAnsi="Cambria Math" w:eastAsia="Cambria Math"/>
          <w:sz w:val="22"/>
        </w:rP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天温湿灾害开始时，按当格当时实际值锁定事件目标；玩家单格工具和季风按第 4、5 章并行与名额规则计算。灾害优先级、叠加与恢复属于事件系统专项，当前未接入，不得借用旧“单格温湿压制季风”的优先级。</w:t>
      </w:r>
    </w:p>
    <w:p w14:paraId="32903B38">
      <w:pPr>
        <w:spacing w:before="80" w:after="120"/>
        <w:jc w:val="center"/>
      </w:pPr>
      <w:r>
        <w:rPr>
          <w:rFonts w:ascii="Cambria Math" w:hAnsi="Cambria Math" w:eastAsia="Cambria Math"/>
          <w:sz w:val="22"/>
        </w:rPr>
        <w:t>式 52　事件与玩家科技叠加方式待事件系统专项确定</w:t>
      </w:r>
    </w:p>
    <w:p w14:paraId="3DE36411">
      <w:r>
        <w:t>事件目标、玩家单格工具与季风分别保存；最终叠加、限幅及恢复起点须经事件专项验证。</w:t>
      </w:r>
    </w:p>
    <w:p w14:paraId="70B41276">
      <w:r>
        <w:t>事件恢复仍需在事件系统接入时单独确定与五种地块科技的并行规则。已确定的地图行为是：锚点海拔、陆水状态或物理邻居关系改变时全局撤销季风；非锚点导致覆盖重叠时取消冲突并记录退款；温湿度或地形名称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界面应显示当前生境名称、视觉地形、实际 T／H／R／z、当前生境默认值、库存 S、玩家目标、两个生效名额、恢复阶段与剩余时间，并给出预计生境。水格专项界面待接入。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预览不提交操作，正式提交重验合法性。科技预览区分当前值、投放目标、即刻库存乘算、可能被挤出的工具、恢复终点及预计生境；预计生境只查目标海拔与温湿度。Visual 只读快照，不通过动画回写生态。</w:t>
      </w:r>
    </w:p>
    <w:p w14:paraId="15BE3FAA">
      <w:pPr>
        <w:pStyle w:val="4"/>
        <w:keepNext/>
        <w:widowControl/>
      </w:pPr>
      <w:r>
        <w:t>种群统计与原因解释</w:t>
      </w:r>
    </w:p>
    <w:p w14:paraId="3E9D254A">
      <w:pPr>
        <w:keepNext/>
        <w:widowControl/>
      </w:pPr>
      <w:r>
        <w:t>通俗解释　少几只还不够，玩家要知道是缺粮、气候失配、寒冷、生育负担还是被捕食。环境容纳量与当日分得的食物份额也不是同一个数字。</w:t>
      </w:r>
    </w:p>
    <w:p>
      <w:pPr/>
      <w:r>
        <w:t>模拟器日志导出　JSONL 记录分化门槛、当前 K_env 与 90% 门槛、创始群比例、目标食物条件及未分化原因；分化事件记录三项靠拢比例与解锁日期，解锁和合并事件记录实际发生日。每日快照记录可取得食物库存天数、持续供给覆盖率、邻地机会及体型、繁殖、运动选择压力，便于核对玩家操作后的反馈。</w:t>
      </w:r>
    </w:p>
    <w:p w14:paraId="2DAC5B21">
      <w:pPr>
        <w:widowControl/>
      </w:pPr>
      <w:r>
        <w:t>规则　种群统计应显示数量、适应度 F、成年能耗、当日食物满足率、当日分配口径 k、环境容纳量 K_env、出生死亡、迁入迁出及捕食原因。K_env 用于本群 90% 分化门槛；k 仅说明当日分到的食物可供多少成年个体，不宜作为分化门槛。水域与天空的正式统计另行接入。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14:paraId="1838BD2D">
      <w:pPr>
        <w:pStyle w:val="3"/>
      </w:pPr>
      <w:r>
        <w:t>14 实现边界与 V4.6 接入契约</w:t>
      </w:r>
    </w:p>
    <w:p w14:paraId="4814E6DB">
      <w:pPr>
        <w:pStyle w:val="4"/>
      </w:pPr>
      <w:r>
        <w:t>模型控制器与显示</w:t>
      </w:r>
    </w:p>
    <w:p w14:paraId="22251E2D">
      <w:r>
        <w:t>模型负责环境、植物、人口、食物网、性状和转化；控制器提交操作与同步地图；界面读取快照。V4.6 新增生境状态与完整 15 物种资产，20 条进化连接和 25 条食物关系已写入资产。当前陆地日循环和跨生态位路径的实施范围见下段。</w:t>
      </w:r>
    </w:p>
    <w:p w14:paraId="3833C715">
      <w:r>
        <w:t>当前陆地日循环按环境先写入、植物增长、猎物捕杀、植物分配、人口结算、单项变异、濒危注销、原地定向分化、预设物种转化、同种自动合并、迁徙与快照更新执行。环境容纳量 K_env 与导出当日 k 的语义不同。</w:t>
      </w:r>
    </w:p>
    <w:p w14:paraId="776EF355">
      <w:pPr>
        <w:pStyle w:val="4"/>
      </w:pPr>
      <w:r>
        <w:t>设计规则与已实现范围</w:t>
      </w:r>
    </w:p>
    <w:p w14:paraId="651EA4A9">
      <w:r>
        <w:t>第 1～6 章的生境分类与恢复目标已接入环境模型；八种视觉地形继续复用既有表现。正式物种数值与关系已进入资产和 WhiteBox 注册。当前生命日循环仍跳过水格，天空及跨生态位预设转化未由陆地循环完成；相关规则和长链平衡需专项实现及验收。</w:t>
      </w:r>
    </w:p>
    <w:p w14:paraId="40EC8525">
      <w:pPr>
        <w:pStyle w:val="3"/>
      </w:pPr>
      <w:r>
        <w:t>15 规则自检与验收</w:t>
      </w:r>
    </w:p>
    <w:p w14:paraId="7DDF3579">
      <w:pPr>
        <w:pStyle w:val="4"/>
      </w:pPr>
      <w:r>
        <w:t>从一群鸡开始的模拟情形</w:t>
      </w:r>
    </w:p>
    <w:p w14:paraId="7F359CF0">
      <w:r>
        <w:t>以下自测使用当前源文件在独立临时工程运行，不改仓库代码。数值是指定输入的结果；当玩家改变环境、资源与迁徙路线时，结果可以不同。完整目标按玩家实际操作计时。</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6D52A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57" w:type="dxa"/>
            <w:shd w:val="clear" w:color="auto" w:fill="E7EDF4"/>
            <w:vAlign w:val="center"/>
          </w:tcPr>
          <w:p w14:paraId="404E49BF">
            <w:r>
              <w:rPr>
                <w:rFonts w:ascii="宋体" w:hAnsi="宋体"/>
                <w:b/>
                <w:sz w:val="18"/>
              </w:rPr>
              <w:t>模拟情形</w:t>
            </w:r>
          </w:p>
        </w:tc>
        <w:tc>
          <w:tcPr>
            <w:tcW w:w="3628" w:type="dxa"/>
            <w:shd w:val="clear" w:color="auto" w:fill="E7EDF4"/>
            <w:vAlign w:val="center"/>
          </w:tcPr>
          <w:p w14:paraId="1F65D997">
            <w:r>
              <w:rPr>
                <w:rFonts w:ascii="宋体" w:hAnsi="宋体"/>
                <w:b/>
                <w:sz w:val="18"/>
              </w:rPr>
              <w:t>应有行为</w:t>
            </w:r>
          </w:p>
        </w:tc>
        <w:tc>
          <w:tcPr>
            <w:tcW w:w="4252" w:type="dxa"/>
            <w:shd w:val="clear" w:color="auto" w:fill="E7EDF4"/>
            <w:vAlign w:val="center"/>
          </w:tcPr>
          <w:p w14:paraId="4285882E">
            <w:r>
              <w:rPr>
                <w:rFonts w:ascii="宋体" w:hAnsi="宋体"/>
                <w:b/>
                <w:sz w:val="18"/>
              </w:rPr>
              <w:t>本次观察与边界</w:t>
            </w:r>
          </w:p>
        </w:tc>
      </w:tr>
      <w:tr w14:paraId="671F6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9F73925">
            <w:r>
              <w:t>生境边界</w:t>
            </w:r>
          </w:p>
        </w:tc>
        <w:tc>
          <w:tcPr>
            <w:tcW w:w="3213" w:type="dxa"/>
          </w:tcPr>
          <w:p w14:paraId="5208A5F2">
            <w:r>
              <w:t>40 属冷／干，60 属热／湿；小数直接按真实值判定。</w:t>
            </w:r>
          </w:p>
        </w:tc>
        <w:tc>
          <w:tcPr>
            <w:tcW w:w="3213" w:type="dxa"/>
          </w:tcPr>
          <w:p w14:paraId="71A217C0">
            <w:r>
              <w:t>独立组合审计通过；Unity 预览待验收。</w:t>
            </w:r>
          </w:p>
        </w:tc>
      </w:tr>
      <w:tr w14:paraId="58226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C33275B">
            <w:r>
              <w:t>同视觉换生境</w:t>
            </w:r>
          </w:p>
        </w:tc>
        <w:tc>
          <w:tcPr>
            <w:tcW w:w="3213" w:type="dxa"/>
          </w:tcPr>
          <w:p w14:paraId="17EFA977">
            <w:r>
              <w:t>湿冷森林升温到中档后仍显示森林，R 目标由 8w 转为 10w。</w:t>
            </w:r>
          </w:p>
        </w:tc>
        <w:tc>
          <w:tcPr>
            <w:tcW w:w="3213" w:type="dxa"/>
          </w:tcPr>
          <w:p w14:paraId="57BBAE33">
            <w:r>
              <w:t>模型审计通过；视觉过渡待实机检查。</w:t>
            </w:r>
          </w:p>
        </w:tc>
      </w:tr>
      <w:tr w14:paraId="76CCF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115F34D">
            <w:r>
              <w:t>植物单独变化</w:t>
            </w:r>
          </w:p>
        </w:tc>
        <w:tc>
          <w:tcPr>
            <w:tcW w:w="3213" w:type="dxa"/>
          </w:tcPr>
          <w:p w14:paraId="2B3904E3">
            <w:r>
              <w:t>R 与库存变化不触发生境或视觉变化，R 按当前生境默认值恢复。</w:t>
            </w:r>
          </w:p>
        </w:tc>
        <w:tc>
          <w:tcPr>
            <w:tcW w:w="3213" w:type="dxa"/>
          </w:tcPr>
          <w:p w14:paraId="0C2C9679">
            <w:r>
              <w:t>模型审计通过；工具交叠待检查。</w:t>
            </w:r>
          </w:p>
        </w:tc>
      </w:tr>
      <w:tr w14:paraId="2EC9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11AFFB7A">
            <w:r>
              <w:t>正式生物网</w:t>
            </w:r>
          </w:p>
        </w:tc>
        <w:tc>
          <w:tcPr>
            <w:tcW w:w="3213" w:type="dxa"/>
          </w:tcPr>
          <w:p w14:paraId="3264464F">
            <w:r>
              <w:t>15 物种、20 条双向进化连接、25 条定向食物关系完整导入。</w:t>
            </w:r>
          </w:p>
        </w:tc>
        <w:tc>
          <w:tcPr>
            <w:tcW w:w="3213" w:type="dxa"/>
          </w:tcPr>
          <w:p w14:paraId="630EA464">
            <w:r>
              <w:t>资源静态校验完成；长期生态曲线待验收。</w:t>
            </w:r>
          </w:p>
        </w:tc>
      </w:tr>
      <w:tr w14:paraId="28B5C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76F5A6D">
            <w:r>
              <w:t>跨生态位连接</w:t>
            </w:r>
          </w:p>
        </w:tc>
        <w:tc>
          <w:tcPr>
            <w:tcW w:w="3213" w:type="dxa"/>
          </w:tcPr>
          <w:p w14:paraId="08F4F10F">
            <w:r>
              <w:t>陆水空路径应有合法位置、食物预算与生命结算。</w:t>
            </w:r>
          </w:p>
        </w:tc>
        <w:tc>
          <w:tcPr>
            <w:tcW w:w="3213" w:type="dxa"/>
          </w:tcPr>
          <w:p w14:paraId="5833EE67">
            <w:r>
              <w:t>正式数据已登记；运行规则尚待接入。</w:t>
            </w:r>
          </w:p>
        </w:tc>
      </w:tr>
    </w:tbl>
    <w:p w14:paraId="48D7124B">
      <w:pPr>
        <w:pStyle w:val="4"/>
      </w:pPr>
      <w:r>
        <w:t>暴力输入与已发现的逻辑漏洞</w:t>
      </w:r>
    </w:p>
    <w:p w14:paraId="1587FABF">
      <w:r>
        <w:t>极端调参须同时满足数值有限、分配权重非负、人数和库存不为负。当前面板可暴露较宽的非负参数范围，下表列出已复现的失败输入；这些是现行规则缺口，不作为玩家应调到的推荐值。</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1457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E7EDF4"/>
            <w:vAlign w:val="center"/>
          </w:tcPr>
          <w:p w14:paraId="0B5FB473">
            <w:r>
              <w:rPr>
                <w:rFonts w:ascii="宋体" w:hAnsi="宋体"/>
                <w:b/>
                <w:sz w:val="18"/>
              </w:rPr>
              <w:t>级别</w:t>
            </w:r>
          </w:p>
        </w:tc>
        <w:tc>
          <w:tcPr>
            <w:tcW w:w="3005" w:type="dxa"/>
            <w:shd w:val="clear" w:color="auto" w:fill="E7EDF4"/>
            <w:vAlign w:val="center"/>
          </w:tcPr>
          <w:p w14:paraId="0B2DB0CE">
            <w:r>
              <w:rPr>
                <w:rFonts w:ascii="宋体" w:hAnsi="宋体"/>
                <w:b/>
                <w:sz w:val="18"/>
              </w:rPr>
              <w:t>暴力输入或条件</w:t>
            </w:r>
          </w:p>
        </w:tc>
        <w:tc>
          <w:tcPr>
            <w:tcW w:w="5953" w:type="dxa"/>
            <w:shd w:val="clear" w:color="auto" w:fill="E7EDF4"/>
            <w:vAlign w:val="center"/>
          </w:tcPr>
          <w:p w14:paraId="228CB815">
            <w:r>
              <w:rPr>
                <w:rFonts w:ascii="宋体" w:hAnsi="宋体"/>
                <w:b/>
                <w:sz w:val="18"/>
              </w:rPr>
              <w:t>观察与策划结论</w:t>
            </w:r>
          </w:p>
        </w:tc>
      </w:tr>
      <w:tr w14:paraId="18ED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0E8155C2">
            <w:r>
              <w:rPr>
                <w:rFonts w:ascii="宋体" w:hAnsi="宋体"/>
                <w:sz w:val="17"/>
              </w:rPr>
              <w:t>高</w:t>
            </w:r>
          </w:p>
        </w:tc>
        <w:tc>
          <w:tcPr>
            <w:tcW w:w="3005" w:type="dxa"/>
            <w:vAlign w:val="center"/>
          </w:tcPr>
          <w:p w14:paraId="7DD2B058">
            <w:r>
              <w:rPr>
                <w:rFonts w:ascii="宋体" w:hAnsi="宋体"/>
                <w:sz w:val="17"/>
              </w:rPr>
              <w:t>觅食增益 g=0.06、运动 m=0、鸡 1,000、R=100,000、满仓</w:t>
            </w:r>
          </w:p>
        </w:tc>
        <w:tc>
          <w:tcPr>
            <w:tcW w:w="5953" w:type="dxa"/>
            <w:vAlign w:val="center"/>
          </w:tcPr>
          <w:p w14:paraId="05F68F71">
            <w:r>
              <w:rPr>
                <w:rFonts w:ascii="宋体" w:hAnsi="宋体"/>
                <w:sz w:val="17"/>
              </w:rPr>
              <w:t>w 为负；第 1 日植物消耗 0，鸡降至 395。满仓饥饿违背直观。建议先约束非负权重与参数有效域，再重审评分。</w:t>
            </w:r>
          </w:p>
        </w:tc>
      </w:tr>
      <w:tr w14:paraId="6FE8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150F5512">
            <w:r>
              <w:rPr>
                <w:rFonts w:ascii="宋体" w:hAnsi="宋体"/>
                <w:sz w:val="17"/>
              </w:rPr>
              <w:t>高</w:t>
            </w:r>
          </w:p>
        </w:tc>
        <w:tc>
          <w:tcPr>
            <w:tcW w:w="3005" w:type="dxa"/>
            <w:shd w:val="clear" w:color="auto" w:fill="F6F8FA"/>
            <w:vAlign w:val="center"/>
          </w:tcPr>
          <w:p w14:paraId="23F0208F">
            <w:r>
              <w:rPr>
                <w:rFonts w:ascii="宋体" w:hAnsi="宋体"/>
                <w:sz w:val="17"/>
              </w:rPr>
              <w:t>出生系数设 float 最大值，鸡 1,000、R=100,000、满仓</w:t>
            </w:r>
          </w:p>
        </w:tc>
        <w:tc>
          <w:tcPr>
            <w:tcW w:w="5953" w:type="dxa"/>
            <w:shd w:val="clear" w:color="auto" w:fill="F6F8FA"/>
            <w:vAlign w:val="center"/>
          </w:tcPr>
          <w:p w14:paraId="462D5B2D">
            <w:r>
              <w:rPr>
                <w:rFonts w:ascii="宋体" w:hAnsi="宋体"/>
                <w:sz w:val="17"/>
              </w:rPr>
              <w:t>出生余量为 NaN；植物吃掉 100,000，饱食判为 0，鸡降至 395。需定义有限参数上界并保证每个中间量有限。</w:t>
            </w:r>
          </w:p>
        </w:tc>
      </w:tr>
      <w:tr w14:paraId="56351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7A56DF84">
            <w:r>
              <w:rPr>
                <w:rFonts w:ascii="宋体" w:hAnsi="宋体"/>
                <w:sz w:val="17"/>
              </w:rPr>
              <w:t>中</w:t>
            </w:r>
          </w:p>
        </w:tc>
        <w:tc>
          <w:tcPr>
            <w:tcW w:w="3005" w:type="dxa"/>
            <w:vAlign w:val="center"/>
          </w:tcPr>
          <w:p w14:paraId="0495BA02">
            <w:r>
              <w:rPr>
                <w:rFonts w:ascii="宋体" w:hAnsi="宋体"/>
                <w:sz w:val="17"/>
              </w:rPr>
              <w:t>幼体平方耗食设 10³⁵、鸡 1,000、满仓</w:t>
            </w:r>
          </w:p>
        </w:tc>
        <w:tc>
          <w:tcPr>
            <w:tcW w:w="5953" w:type="dxa"/>
            <w:vAlign w:val="center"/>
          </w:tcPr>
          <w:p w14:paraId="3F7A3077">
            <w:r>
              <w:rPr>
                <w:rFonts w:ascii="宋体" w:hAnsi="宋体"/>
                <w:sz w:val="17"/>
              </w:rPr>
              <w:t>第 1 日鸡全灭。巨大生育负担有方向性，但 UI 未说明灾难级输入与数值上界；应在允许范围和预览中提示。</w:t>
            </w:r>
          </w:p>
        </w:tc>
      </w:tr>
      <w:tr w14:paraId="4EBC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12C86930">
            <w:r>
              <w:rPr>
                <w:rFonts w:ascii="宋体" w:hAnsi="宋体"/>
                <w:sz w:val="17"/>
              </w:rPr>
              <w:t>中</w:t>
            </w:r>
          </w:p>
        </w:tc>
        <w:tc>
          <w:tcPr>
            <w:tcW w:w="3005" w:type="dxa"/>
            <w:shd w:val="clear" w:color="auto" w:fill="F6F8FA"/>
            <w:vAlign w:val="center"/>
          </w:tcPr>
          <w:p w14:paraId="4EAFDA58">
            <w:r>
              <w:rPr>
                <w:rFonts w:ascii="宋体" w:hAnsi="宋体"/>
                <w:sz w:val="17"/>
              </w:rPr>
              <w:t>捕食者有多类猎物与共享猎手</w:t>
            </w:r>
          </w:p>
        </w:tc>
        <w:tc>
          <w:tcPr>
            <w:tcW w:w="5953" w:type="dxa"/>
            <w:shd w:val="clear" w:color="auto" w:fill="F6F8FA"/>
            <w:vAlign w:val="center"/>
          </w:tcPr>
          <w:p w14:paraId="57CBC22E">
            <w:r>
              <w:rPr>
                <w:rFonts w:ascii="宋体" w:hAnsi="宋体"/>
                <w:sz w:val="17"/>
              </w:rPr>
              <w:t>当前门槛用单日潜力和最近 10 日净新增近似；可能过估未来长期猎物补充。需用多日 Unity 曲线确认，不把一次资格通过当作稳定共存。</w:t>
            </w:r>
          </w:p>
        </w:tc>
      </w:tr>
      <w:tr w14:paraId="4F552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1E7B992A">
            <w:r>
              <w:rPr>
                <w:rFonts w:ascii="宋体" w:hAnsi="宋体"/>
                <w:sz w:val="17"/>
              </w:rPr>
              <w:t>中</w:t>
            </w:r>
          </w:p>
        </w:tc>
        <w:tc>
          <w:tcPr>
            <w:tcW w:w="3005" w:type="dxa"/>
            <w:vAlign w:val="center"/>
          </w:tcPr>
          <w:p w14:paraId="0ADFCBA3">
            <w:r>
              <w:rPr>
                <w:rFonts w:ascii="宋体" w:hAnsi="宋体"/>
                <w:sz w:val="17"/>
              </w:rPr>
              <w:t>新种群达到模板但环境随后快速变化</w:t>
            </w:r>
          </w:p>
        </w:tc>
        <w:tc>
          <w:tcPr>
            <w:tcW w:w="5953" w:type="dxa"/>
            <w:vAlign w:val="center"/>
          </w:tcPr>
          <w:p w14:paraId="565B72F0">
            <w:r>
              <w:rPr>
                <w:rFonts w:ascii="宋体" w:hAnsi="宋体"/>
                <w:sz w:val="17"/>
              </w:rPr>
              <w:t>连续资格日会重新检查；一次成功后仍可能因食物和气候变化灭绝。进化事件与长期存活须分开验收。</w:t>
            </w:r>
          </w:p>
        </w:tc>
      </w:tr>
    </w:tbl>
    <w:p w14:paraId="5EB005A1">
      <w:pPr>
        <w:pStyle w:val="4"/>
      </w:pPr>
      <w:r>
        <w:t>验收目标与证据边界</w:t>
      </w:r>
    </w:p>
    <w:p w14:paraId="32FEAE68">
      <w:r>
        <w:t>正式目标：从一群鸡开始，允许玩家使用环境、植物、迁徙和定向进化操作，验证正式网中可达的陆地物种、食物供给与数量稳定性。旧版鹿、狸猫、猛鹿、雀狮四物种 15 分钟验收项因模板与网络被替换，须以 V4.6 的新路径重新设计，不再作为本版通过条件。</w:t>
      </w:r>
    </w:p>
    <w:p w14:paraId="5A9F974A">
      <w:r>
        <w:t>已验证：27 种生境默认值均落在自身区间，边界与植物不参与分类的规则通过独立组合审计；15 个物种、20 条进化连接及 25 条食物关系已生成资源。尚未验证：Unity 实机场景中的全部素材引用、陆地长期平衡、正式网的玩家可达性，以及水域、天空与跨生态位生命循环。</w:t>
      </w:r>
    </w:p>
    <w:p w14:paraId="01C47FC0">
      <w:r>
        <w:t>直观玩家感受：资源充足时小体型高繁殖群通常更多，大体型低繁殖群较少；同种同属性并列时不应无故一支独占；温湿稳定时适温适湿应趋近当地，饥荒可暂时压低出生或库存，但长期正恢复下不应靠清空库存维持人口；食肉种群必须看到真实且可持续的猎物。</w:t>
      </w:r>
    </w:p>
    <w:p w14:paraId="124E4A8D">
      <w:pPr>
        <w:pStyle w:val="3"/>
      </w:pPr>
      <w:r>
        <w:t>附录 符号索引</w:t>
      </w:r>
    </w:p>
    <w:p w14:paraId="683F5C3F">
      <w:r>
        <w:t>N 为当前活体数量；S 为植物库存；B 为库存容量；R 为每日潜在恢复；G 为当天生长；P 为当日可摄食植物预算；C 为真实植物消耗；F 为温湿适应度；A 为单只成年耗食；Y 为单只幼体耗食；D 为成年加预计幼体需求；I 为实际饱食比例；b 为成年负载导出的出生倍率；K_env 为当前群体环境容纳量；k 为当日分配口径。</w:t>
      </w:r>
    </w:p>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 w:val="6D6A295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pPr>
    <w:rPr>
      <w:sz w:val="18"/>
    </w:rPr>
  </w:style>
  <w:style w:type="paragraph" w:styleId="25">
    <w:name w:val="header"/>
    <w:basedOn w:val="1"/>
    <w:link w:val="137"/>
    <w:unhideWhenUsed/>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 w:type="character" w:customStyle="1" w:styleId="168">
    <w:name w:val="font41"/>
    <w:basedOn w:val="133"/>
    <w:uiPriority w:val="0"/>
    <w:rPr>
      <w:rFonts w:hint="eastAsia" w:ascii="宋体" w:hAnsi="宋体" w:eastAsia="宋体" w:cs="宋体"/>
      <w:color w:val="FF0000"/>
      <w:sz w:val="18"/>
      <w:szCs w:val="18"/>
      <w:u w:val="none"/>
    </w:rPr>
  </w:style>
  <w:style w:type="character" w:customStyle="1" w:styleId="169">
    <w:name w:val="font51"/>
    <w:basedOn w:val="133"/>
    <w:uiPriority w:val="0"/>
    <w:rPr>
      <w:rFonts w:hint="eastAsia" w:ascii="宋体" w:hAnsi="宋体" w:eastAsia="宋体" w:cs="宋体"/>
      <w:color w:val="2D529F"/>
      <w:sz w:val="18"/>
      <w:szCs w:val="18"/>
      <w:u w:val="none"/>
    </w:rPr>
  </w:style>
  <w:style w:type="character" w:customStyle="1" w:styleId="170">
    <w:name w:val="font31"/>
    <w:basedOn w:val="133"/>
    <w:uiPriority w:val="0"/>
    <w:rPr>
      <w:rFonts w:hint="eastAsia" w:ascii="宋体" w:hAnsi="宋体" w:eastAsia="宋体" w:cs="宋体"/>
      <w:color w:val="000000"/>
      <w:sz w:val="18"/>
      <w:szCs w:val="18"/>
      <w:u w:val="none"/>
    </w:rPr>
  </w:style>
  <w:style w:type="character" w:customStyle="1" w:styleId="171">
    <w:name w:val="font61"/>
    <w:basedOn w:val="133"/>
    <w:uiPriority w:val="0"/>
    <w:rPr>
      <w:rFonts w:hint="eastAsia" w:ascii="宋体" w:hAnsi="宋体" w:eastAsia="宋体" w:cs="宋体"/>
      <w:color w:val="E54C5E"/>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20</Pages>
  <Words>19087</Words>
  <Characters>21634</Characters>
  <Lines>799</Lines>
  <Paragraphs>1132</Paragraphs>
  <TotalTime>1</TotalTime>
  <ScaleCrop>false</ScaleCrop>
  <LinksUpToDate>false</LinksUpToDate>
  <CharactersWithSpaces>22999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2026-10-11T21:19:55Z</dcterms:modified>
  <dc:subject>现行陆地生命规则与自检</dc:subject>
  <dc:title>达尔文农场游戏策划案 V4.5</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