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/>
          <w:bCs/>
          <w:color w:val="15037F"/>
          <w:spacing w:val="15"/>
          <w:kern w:val="28"/>
          <w:sz w:val="40"/>
          <w:szCs w:val="40"/>
        </w:rPr>
        <w:id w:val="10086085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2"/>
          <w:szCs w:val="22"/>
        </w:rPr>
      </w:sdtEndPr>
      <w:sdtContent>
        <w:p w14:paraId="398FB50A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51237">
            <w:rPr>
              <w:noProof/>
              <w:lang w:bidi="ar-SA"/>
            </w:rPr>
            <w:drawing>
              <wp:anchor distT="0" distB="0" distL="114300" distR="114300" simplePos="0" relativeHeight="251659264" behindDoc="1" locked="0" layoutInCell="1" allowOverlap="1" wp14:anchorId="0FAD8D28" wp14:editId="100CF128">
                <wp:simplePos x="0" y="0"/>
                <wp:positionH relativeFrom="column">
                  <wp:posOffset>-127590</wp:posOffset>
                </wp:positionH>
                <wp:positionV relativeFrom="paragraph">
                  <wp:posOffset>118</wp:posOffset>
                </wp:positionV>
                <wp:extent cx="2287905" cy="664845"/>
                <wp:effectExtent l="0" t="0" r="0" b="1905"/>
                <wp:wrapSquare wrapText="bothSides"/>
                <wp:docPr id="1765021491" name="Picture 1765021491" descr="../../../OGC%20SHARE/Corporate%20Documents/LOGOS/einstein-logo-rgb%20final.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../../../OGC%20SHARE/Corporate%20Documents/LOGOS/einstein-logo-rgb%20final.g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7905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Albert Einstein Col</w:t>
          </w:r>
          <w:r>
            <w:rPr>
              <w:rFonts w:eastAsiaTheme="majorEastAsia"/>
              <w:b/>
              <w:bCs/>
              <w:spacing w:val="15"/>
              <w:kern w:val="28"/>
            </w:rPr>
            <w:t xml:space="preserve">lege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of Medicine</w:t>
          </w:r>
        </w:p>
        <w:p w14:paraId="59211BF8" w14:textId="77777777" w:rsidR="003A79A6" w:rsidRPr="006A31B0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6A31B0">
            <w:rPr>
              <w:rFonts w:eastAsiaTheme="majorEastAsia"/>
              <w:b/>
              <w:bCs/>
              <w:spacing w:val="15"/>
              <w:kern w:val="28"/>
            </w:rPr>
            <w:t>Dr. Rossella Falcone, PhD</w:t>
          </w:r>
        </w:p>
        <w:p w14:paraId="663AE30A" w14:textId="77777777" w:rsidR="003A79A6" w:rsidRPr="00E4359D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4359D">
            <w:rPr>
              <w:rFonts w:eastAsiaTheme="majorEastAsia"/>
              <w:b/>
              <w:bCs/>
              <w:spacing w:val="15"/>
              <w:kern w:val="28"/>
            </w:rPr>
            <w:t>Assistant P</w:t>
          </w:r>
          <w:r>
            <w:rPr>
              <w:rFonts w:eastAsiaTheme="majorEastAsia"/>
              <w:b/>
              <w:bCs/>
              <w:spacing w:val="15"/>
              <w:kern w:val="28"/>
            </w:rPr>
            <w:t>rofessor</w:t>
          </w:r>
        </w:p>
        <w:p w14:paraId="7C24F0B0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1300 Morris Park Ave</w:t>
          </w:r>
        </w:p>
        <w:p w14:paraId="30328C05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 xml:space="preserve">Kennedy Center, 429,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Bronx, NY 10461</w:t>
          </w:r>
        </w:p>
        <w:p w14:paraId="1E326DDE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rossella.falcone@einsteinmed.edu</w:t>
          </w:r>
        </w:p>
      </w:sdtContent>
    </w:sdt>
    <w:p w14:paraId="4E57E418" w14:textId="77777777" w:rsidR="003A79A6" w:rsidRDefault="003A79A6" w:rsidP="001B0EF4">
      <w:pPr>
        <w:spacing w:line="240" w:lineRule="auto"/>
        <w:rPr>
          <w:rFonts w:ascii="Times New Roman" w:hAnsi="Times New Roman" w:cs="Times New Roman"/>
        </w:rPr>
      </w:pPr>
    </w:p>
    <w:p w14:paraId="1FB8CC30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Editor, </w:t>
      </w:r>
    </w:p>
    <w:p w14:paraId="71E76A17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</w:p>
    <w:p w14:paraId="4737EE2A" w14:textId="7C86E960" w:rsidR="00C7690B" w:rsidRDefault="00C7690B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7690B">
        <w:rPr>
          <w:rFonts w:ascii="Times New Roman" w:hAnsi="Times New Roman" w:cs="Times New Roman"/>
        </w:rPr>
        <w:t xml:space="preserve">We are submitting our manuscript entitled </w:t>
      </w:r>
      <w:r w:rsidRPr="00C7690B">
        <w:rPr>
          <w:rFonts w:ascii="Times New Roman" w:hAnsi="Times New Roman" w:cs="Times New Roman"/>
          <w:i/>
          <w:iCs/>
        </w:rPr>
        <w:t>“</w:t>
      </w:r>
      <w:r w:rsidR="00A01B32" w:rsidRPr="00A01B32">
        <w:rPr>
          <w:rFonts w:ascii="Times New Roman" w:eastAsia="Times New Roman" w:hAnsi="Times New Roman" w:cs="Times New Roman"/>
          <w:bCs/>
          <w:i/>
          <w:iCs/>
        </w:rPr>
        <w:t>Strategy-dependent coding of reward and delay during temporal discounting in macaque dorsolateral prefrontal cortex</w:t>
      </w:r>
      <w:r w:rsidRPr="00C7690B">
        <w:rPr>
          <w:rFonts w:ascii="Times New Roman" w:hAnsi="Times New Roman" w:cs="Times New Roman"/>
          <w:i/>
          <w:iCs/>
        </w:rPr>
        <w:t>”</w:t>
      </w:r>
      <w:r w:rsidRPr="00C7690B">
        <w:rPr>
          <w:rFonts w:ascii="Times New Roman" w:hAnsi="Times New Roman" w:cs="Times New Roman"/>
        </w:rPr>
        <w:t xml:space="preserve"> for consideration in </w:t>
      </w:r>
      <w:r w:rsidR="00514DC1">
        <w:rPr>
          <w:rFonts w:ascii="Times New Roman" w:hAnsi="Times New Roman" w:cs="Times New Roman"/>
          <w:i/>
          <w:iCs/>
        </w:rPr>
        <w:t xml:space="preserve">Cell Reports. </w:t>
      </w:r>
    </w:p>
    <w:p w14:paraId="7C4CD14C" w14:textId="77777777" w:rsidR="00514DC1" w:rsidRDefault="00514DC1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3AC1376" w14:textId="3BD27232" w:rsidR="00514DC1" w:rsidRPr="00514DC1" w:rsidRDefault="00514DC1" w:rsidP="00C7690B">
      <w:pPr>
        <w:spacing w:after="0" w:line="240" w:lineRule="auto"/>
        <w:rPr>
          <w:rFonts w:ascii="Times New Roman" w:hAnsi="Times New Roman" w:cs="Times New Roman"/>
        </w:rPr>
      </w:pPr>
      <w:r w:rsidRPr="00514DC1">
        <w:rPr>
          <w:rFonts w:ascii="Times New Roman" w:hAnsi="Times New Roman" w:cs="Times New Roman"/>
        </w:rPr>
        <w:t xml:space="preserve">Our study </w:t>
      </w:r>
      <w:r w:rsidRPr="00514DC1">
        <w:rPr>
          <w:rFonts w:ascii="Times New Roman" w:hAnsi="Times New Roman" w:cs="Times New Roman"/>
        </w:rPr>
        <w:t xml:space="preserve">shows that temporal discounting </w:t>
      </w:r>
      <w:r w:rsidR="001B0B1C">
        <w:rPr>
          <w:rFonts w:ascii="Times New Roman" w:hAnsi="Times New Roman" w:cs="Times New Roman"/>
        </w:rPr>
        <w:t>does not depend on</w:t>
      </w:r>
      <w:r w:rsidRPr="00514DC1">
        <w:rPr>
          <w:rFonts w:ascii="Times New Roman" w:hAnsi="Times New Roman" w:cs="Times New Roman"/>
        </w:rPr>
        <w:t xml:space="preserve"> a universal neural </w:t>
      </w:r>
      <w:r w:rsidR="00917F50" w:rsidRPr="00514DC1">
        <w:rPr>
          <w:rFonts w:ascii="Times New Roman" w:hAnsi="Times New Roman" w:cs="Times New Roman"/>
        </w:rPr>
        <w:t>computation</w:t>
      </w:r>
      <w:r w:rsidR="00917F50">
        <w:rPr>
          <w:rFonts w:ascii="Times New Roman" w:hAnsi="Times New Roman" w:cs="Times New Roman"/>
        </w:rPr>
        <w:t xml:space="preserve"> but</w:t>
      </w:r>
      <w:r w:rsidRPr="00514DC1">
        <w:rPr>
          <w:rFonts w:ascii="Times New Roman" w:hAnsi="Times New Roman" w:cs="Times New Roman"/>
        </w:rPr>
        <w:t xml:space="preserve"> </w:t>
      </w:r>
      <w:r w:rsidR="001B0B1C">
        <w:rPr>
          <w:rFonts w:ascii="Times New Roman" w:hAnsi="Times New Roman" w:cs="Times New Roman"/>
        </w:rPr>
        <w:t>rather</w:t>
      </w:r>
      <w:r w:rsidR="00674AA0">
        <w:rPr>
          <w:rFonts w:ascii="Times New Roman" w:hAnsi="Times New Roman" w:cs="Times New Roman"/>
        </w:rPr>
        <w:t xml:space="preserve"> </w:t>
      </w:r>
      <w:r w:rsidRPr="00514DC1">
        <w:rPr>
          <w:rFonts w:ascii="Times New Roman" w:hAnsi="Times New Roman" w:cs="Times New Roman"/>
        </w:rPr>
        <w:t>depends on the decision strategies individual</w:t>
      </w:r>
      <w:r w:rsidR="001B0B1C">
        <w:rPr>
          <w:rFonts w:ascii="Times New Roman" w:hAnsi="Times New Roman" w:cs="Times New Roman"/>
        </w:rPr>
        <w:t>s</w:t>
      </w:r>
      <w:r w:rsidRPr="00514DC1">
        <w:rPr>
          <w:rFonts w:ascii="Times New Roman" w:hAnsi="Times New Roman" w:cs="Times New Roman"/>
        </w:rPr>
        <w:t xml:space="preserve"> use to evaluate reward and delay tradeoff</w:t>
      </w:r>
      <w:r w:rsidR="00674AA0">
        <w:rPr>
          <w:rFonts w:ascii="Times New Roman" w:hAnsi="Times New Roman" w:cs="Times New Roman"/>
        </w:rPr>
        <w:t>s</w:t>
      </w:r>
      <w:r w:rsidRPr="00514DC1">
        <w:rPr>
          <w:rFonts w:ascii="Times New Roman" w:hAnsi="Times New Roman" w:cs="Times New Roman"/>
        </w:rPr>
        <w:t xml:space="preserve">. </w:t>
      </w:r>
    </w:p>
    <w:p w14:paraId="5C7608A8" w14:textId="77777777" w:rsidR="00514DC1" w:rsidRDefault="00514DC1" w:rsidP="00C7690B">
      <w:pPr>
        <w:spacing w:after="0" w:line="240" w:lineRule="auto"/>
        <w:rPr>
          <w:rFonts w:ascii="Times New Roman" w:hAnsi="Times New Roman" w:cs="Times New Roman"/>
        </w:rPr>
      </w:pPr>
    </w:p>
    <w:p w14:paraId="288B8E66" w14:textId="22739833" w:rsidR="000F6239" w:rsidRDefault="00E301CA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Although t</w:t>
      </w:r>
      <w:r w:rsidR="000F6239">
        <w:rPr>
          <w:rFonts w:ascii="Times New Roman" w:hAnsi="Times New Roman" w:cs="Times New Roman"/>
        </w:rPr>
        <w:t>emporal discounting is often treated as a stable individual trait, yet substantial variability exists in how individuals trade off reward and time</w:t>
      </w:r>
      <w:r>
        <w:rPr>
          <w:rFonts w:ascii="Times New Roman" w:hAnsi="Times New Roman" w:cs="Times New Roman"/>
        </w:rPr>
        <w:t xml:space="preserve"> and </w:t>
      </w:r>
      <w:r w:rsidR="000F6239">
        <w:rPr>
          <w:rFonts w:ascii="Times New Roman" w:hAnsi="Times New Roman" w:cs="Times New Roman"/>
        </w:rPr>
        <w:t xml:space="preserve">adjust </w:t>
      </w:r>
      <w:r>
        <w:rPr>
          <w:rFonts w:ascii="Times New Roman" w:hAnsi="Times New Roman" w:cs="Times New Roman"/>
        </w:rPr>
        <w:t xml:space="preserve">their </w:t>
      </w:r>
      <w:r w:rsidR="000F6239">
        <w:rPr>
          <w:rFonts w:ascii="Times New Roman" w:hAnsi="Times New Roman" w:cs="Times New Roman"/>
        </w:rPr>
        <w:t xml:space="preserve">behavior to changing delays. </w:t>
      </w:r>
    </w:p>
    <w:p w14:paraId="6CA8DAAC" w14:textId="7E4D09C5" w:rsidR="000F6239" w:rsidRDefault="00E301CA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Although the</w:t>
      </w:r>
      <w:r w:rsidR="000F6239">
        <w:rPr>
          <w:rFonts w:ascii="Times New Roman" w:hAnsi="Times New Roman" w:cs="Times New Roman"/>
        </w:rPr>
        <w:t xml:space="preserve"> dorsolateral prefrontal cortex (</w:t>
      </w:r>
      <w:proofErr w:type="spellStart"/>
      <w:r w:rsidR="000F6239">
        <w:rPr>
          <w:rFonts w:ascii="Times New Roman" w:hAnsi="Times New Roman" w:cs="Times New Roman"/>
        </w:rPr>
        <w:t>dlPFC</w:t>
      </w:r>
      <w:proofErr w:type="spellEnd"/>
      <w:r w:rsidR="000F6239">
        <w:rPr>
          <w:rFonts w:ascii="Times New Roman" w:hAnsi="Times New Roman" w:cs="Times New Roman"/>
        </w:rPr>
        <w:t xml:space="preserve">) is known to encode key variables for temporal discounting, including reward and delay, it </w:t>
      </w:r>
      <w:r w:rsidR="00A01B32">
        <w:rPr>
          <w:rFonts w:ascii="Times New Roman" w:hAnsi="Times New Roman" w:cs="Times New Roman"/>
        </w:rPr>
        <w:t>remains</w:t>
      </w:r>
      <w:r w:rsidR="000F6239">
        <w:rPr>
          <w:rFonts w:ascii="Times New Roman" w:hAnsi="Times New Roman" w:cs="Times New Roman"/>
        </w:rPr>
        <w:t xml:space="preserve"> unclear whether these neural signals reflect common computational rule or strategy-dependent processes. </w:t>
      </w:r>
    </w:p>
    <w:p w14:paraId="7BBF976C" w14:textId="77777777" w:rsidR="000F6239" w:rsidRDefault="000F6239" w:rsidP="00C7690B">
      <w:pPr>
        <w:spacing w:after="0" w:line="240" w:lineRule="auto"/>
        <w:rPr>
          <w:rFonts w:ascii="Times New Roman" w:hAnsi="Times New Roman" w:cs="Times New Roman"/>
        </w:rPr>
      </w:pPr>
    </w:p>
    <w:p w14:paraId="5F031B1D" w14:textId="18CB6FDF" w:rsidR="00512FDE" w:rsidRDefault="00722008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addressed this question by first analyzing </w:t>
      </w:r>
      <w:r w:rsidR="00E301C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behavior </w:t>
      </w:r>
      <w:r w:rsidR="00E301CA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monkeys performing a two-step temporal discounting task</w:t>
      </w:r>
      <w:r w:rsidR="00E301CA">
        <w:rPr>
          <w:rFonts w:ascii="Times New Roman" w:hAnsi="Times New Roman" w:cs="Times New Roman"/>
        </w:rPr>
        <w:t>. In this task, additional</w:t>
      </w:r>
      <w:r w:rsidR="00031276">
        <w:rPr>
          <w:rFonts w:ascii="Times New Roman" w:hAnsi="Times New Roman" w:cs="Times New Roman"/>
        </w:rPr>
        <w:t xml:space="preserve"> </w:t>
      </w:r>
      <w:r w:rsidR="00512FDE">
        <w:rPr>
          <w:rFonts w:ascii="Times New Roman" w:hAnsi="Times New Roman" w:cs="Times New Roman"/>
        </w:rPr>
        <w:t xml:space="preserve">task-imposed delays required animals to re-evaluate ongoing offers. </w:t>
      </w:r>
    </w:p>
    <w:p w14:paraId="7E306FD8" w14:textId="33521C99" w:rsidR="00C7690B" w:rsidRDefault="00512FDE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Behavioral modeling </w:t>
      </w:r>
      <w:r w:rsidR="00722008">
        <w:rPr>
          <w:rFonts w:ascii="Times New Roman" w:hAnsi="Times New Roman" w:cs="Times New Roman"/>
        </w:rPr>
        <w:t xml:space="preserve">revealed that the two subjects </w:t>
      </w:r>
      <w:r w:rsidR="00031276">
        <w:rPr>
          <w:rFonts w:ascii="Times New Roman" w:hAnsi="Times New Roman" w:cs="Times New Roman"/>
        </w:rPr>
        <w:t>employed</w:t>
      </w:r>
      <w:r w:rsidR="00722008">
        <w:rPr>
          <w:rFonts w:ascii="Times New Roman" w:hAnsi="Times New Roman" w:cs="Times New Roman"/>
        </w:rPr>
        <w:t xml:space="preserve"> di</w:t>
      </w:r>
      <w:r w:rsidR="00031276">
        <w:rPr>
          <w:rFonts w:ascii="Times New Roman" w:hAnsi="Times New Roman" w:cs="Times New Roman"/>
        </w:rPr>
        <w:t>fferent</w:t>
      </w:r>
      <w:r w:rsidR="00722008">
        <w:rPr>
          <w:rFonts w:ascii="Times New Roman" w:hAnsi="Times New Roman" w:cs="Times New Roman"/>
        </w:rPr>
        <w:t xml:space="preserve"> strateg</w:t>
      </w:r>
      <w:r w:rsidR="00031276">
        <w:rPr>
          <w:rFonts w:ascii="Times New Roman" w:hAnsi="Times New Roman" w:cs="Times New Roman"/>
        </w:rPr>
        <w:t>ies</w:t>
      </w:r>
      <w:r w:rsidR="00722008">
        <w:rPr>
          <w:rFonts w:ascii="Times New Roman" w:hAnsi="Times New Roman" w:cs="Times New Roman"/>
        </w:rPr>
        <w:t xml:space="preserve"> for incorporating </w:t>
      </w:r>
      <w:r w:rsidR="00AD40BA">
        <w:rPr>
          <w:rFonts w:ascii="Times New Roman" w:hAnsi="Times New Roman" w:cs="Times New Roman"/>
        </w:rPr>
        <w:t xml:space="preserve">these </w:t>
      </w:r>
      <w:r w:rsidR="00722008">
        <w:rPr>
          <w:rFonts w:ascii="Times New Roman" w:hAnsi="Times New Roman" w:cs="Times New Roman"/>
        </w:rPr>
        <w:t xml:space="preserve">additional delays into value. </w:t>
      </w:r>
    </w:p>
    <w:p w14:paraId="1B0BB05B" w14:textId="433FA04E" w:rsidR="00034C4E" w:rsidRDefault="00034C4E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then examined </w:t>
      </w:r>
      <w:r w:rsidR="00AD40BA">
        <w:rPr>
          <w:rFonts w:ascii="Times New Roman" w:hAnsi="Times New Roman" w:cs="Times New Roman"/>
        </w:rPr>
        <w:t xml:space="preserve">whether </w:t>
      </w:r>
      <w:r w:rsidR="0068217B">
        <w:rPr>
          <w:rFonts w:ascii="Times New Roman" w:hAnsi="Times New Roman" w:cs="Times New Roman"/>
        </w:rPr>
        <w:t xml:space="preserve">these strategies were reflected in </w:t>
      </w:r>
      <w:proofErr w:type="spellStart"/>
      <w:r w:rsidR="0068217B">
        <w:rPr>
          <w:rFonts w:ascii="Times New Roman" w:hAnsi="Times New Roman" w:cs="Times New Roman"/>
        </w:rPr>
        <w:t>dlPFC</w:t>
      </w:r>
      <w:proofErr w:type="spellEnd"/>
      <w:r w:rsidR="0068217B">
        <w:rPr>
          <w:rFonts w:ascii="Times New Roman" w:hAnsi="Times New Roman" w:cs="Times New Roman"/>
        </w:rPr>
        <w:t xml:space="preserve"> activity. </w:t>
      </w:r>
    </w:p>
    <w:p w14:paraId="001FEEB2" w14:textId="77777777" w:rsidR="004171A4" w:rsidRDefault="004171A4" w:rsidP="00C7690B">
      <w:pPr>
        <w:spacing w:after="0" w:line="240" w:lineRule="auto"/>
        <w:rPr>
          <w:rFonts w:ascii="Times New Roman" w:hAnsi="Times New Roman" w:cs="Times New Roman"/>
        </w:rPr>
      </w:pPr>
    </w:p>
    <w:p w14:paraId="6EDA75D1" w14:textId="77777777" w:rsidR="00031276" w:rsidRDefault="00031276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Importantly</w:t>
      </w:r>
      <w:r w:rsidR="00722008">
        <w:rPr>
          <w:rFonts w:ascii="Times New Roman" w:hAnsi="Times New Roman" w:cs="Times New Roman"/>
        </w:rPr>
        <w:t xml:space="preserve">, </w:t>
      </w:r>
      <w:r w:rsidR="0068217B">
        <w:rPr>
          <w:rFonts w:ascii="Times New Roman" w:hAnsi="Times New Roman" w:cs="Times New Roman"/>
        </w:rPr>
        <w:t>we found that</w:t>
      </w:r>
      <w:r>
        <w:rPr>
          <w:rFonts w:ascii="Times New Roman" w:hAnsi="Times New Roman" w:cs="Times New Roman"/>
        </w:rPr>
        <w:t>,</w:t>
      </w:r>
      <w:r w:rsidR="0068217B">
        <w:rPr>
          <w:rFonts w:ascii="Times New Roman" w:hAnsi="Times New Roman" w:cs="Times New Roman"/>
        </w:rPr>
        <w:t xml:space="preserve"> although neurons in</w:t>
      </w:r>
      <w:r>
        <w:rPr>
          <w:rFonts w:ascii="Times New Roman" w:hAnsi="Times New Roman" w:cs="Times New Roman"/>
        </w:rPr>
        <w:t xml:space="preserve"> the</w:t>
      </w:r>
      <w:r w:rsidR="0068217B">
        <w:rPr>
          <w:rFonts w:ascii="Times New Roman" w:hAnsi="Times New Roman" w:cs="Times New Roman"/>
        </w:rPr>
        <w:t xml:space="preserve"> d</w:t>
      </w:r>
      <w:proofErr w:type="spellStart"/>
      <w:r w:rsidR="0068217B">
        <w:rPr>
          <w:rFonts w:ascii="Times New Roman" w:hAnsi="Times New Roman" w:cs="Times New Roman"/>
        </w:rPr>
        <w:t>lPFC</w:t>
      </w:r>
      <w:proofErr w:type="spellEnd"/>
      <w:r w:rsidR="0068217B">
        <w:rPr>
          <w:rFonts w:ascii="Times New Roman" w:hAnsi="Times New Roman" w:cs="Times New Roman"/>
        </w:rPr>
        <w:t xml:space="preserve"> encoded reward and delay, their population coding differed in a manner that directly mirrored each individual</w:t>
      </w:r>
      <w:r>
        <w:rPr>
          <w:rFonts w:ascii="Times New Roman" w:hAnsi="Times New Roman" w:cs="Times New Roman"/>
        </w:rPr>
        <w:t>’s</w:t>
      </w:r>
      <w:r w:rsidR="0068217B">
        <w:rPr>
          <w:rFonts w:ascii="Times New Roman" w:hAnsi="Times New Roman" w:cs="Times New Roman"/>
        </w:rPr>
        <w:t xml:space="preserve"> strategy</w:t>
      </w:r>
      <w:r>
        <w:rPr>
          <w:rFonts w:ascii="Times New Roman" w:hAnsi="Times New Roman" w:cs="Times New Roman"/>
        </w:rPr>
        <w:t xml:space="preserve">. </w:t>
      </w:r>
    </w:p>
    <w:p w14:paraId="2E8CD6BF" w14:textId="0E7D9EBC" w:rsidR="00722008" w:rsidRDefault="00031276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finding </w:t>
      </w:r>
      <w:r w:rsidR="000E15F2">
        <w:rPr>
          <w:rFonts w:ascii="Times New Roman" w:hAnsi="Times New Roman" w:cs="Times New Roman"/>
        </w:rPr>
        <w:t>confirm</w:t>
      </w:r>
      <w:r>
        <w:rPr>
          <w:rFonts w:ascii="Times New Roman" w:hAnsi="Times New Roman" w:cs="Times New Roman"/>
        </w:rPr>
        <w:t>s</w:t>
      </w:r>
      <w:r w:rsidR="000E15F2">
        <w:rPr>
          <w:rFonts w:ascii="Times New Roman" w:hAnsi="Times New Roman" w:cs="Times New Roman"/>
        </w:rPr>
        <w:t xml:space="preserve"> that</w:t>
      </w:r>
      <w:r>
        <w:rPr>
          <w:rFonts w:ascii="Times New Roman" w:hAnsi="Times New Roman" w:cs="Times New Roman"/>
        </w:rPr>
        <w:t xml:space="preserve"> the</w:t>
      </w:r>
      <w:r w:rsidR="00283406">
        <w:rPr>
          <w:rFonts w:ascii="Times New Roman" w:hAnsi="Times New Roman" w:cs="Times New Roman"/>
        </w:rPr>
        <w:t xml:space="preserve"> representations of value </w:t>
      </w:r>
      <w:r>
        <w:rPr>
          <w:rFonts w:ascii="Times New Roman" w:hAnsi="Times New Roman" w:cs="Times New Roman"/>
        </w:rPr>
        <w:t xml:space="preserve">in the </w:t>
      </w:r>
      <w:proofErr w:type="spellStart"/>
      <w:r>
        <w:rPr>
          <w:rFonts w:ascii="Times New Roman" w:hAnsi="Times New Roman" w:cs="Times New Roman"/>
        </w:rPr>
        <w:t>dlPFC</w:t>
      </w:r>
      <w:proofErr w:type="spellEnd"/>
      <w:r>
        <w:rPr>
          <w:rFonts w:ascii="Times New Roman" w:hAnsi="Times New Roman" w:cs="Times New Roman"/>
        </w:rPr>
        <w:t xml:space="preserve"> are </w:t>
      </w:r>
      <w:r w:rsidR="00283406">
        <w:rPr>
          <w:rFonts w:ascii="Times New Roman" w:hAnsi="Times New Roman" w:cs="Times New Roman"/>
        </w:rPr>
        <w:t xml:space="preserve">shaped by the specific decision strategies an individual employs rather </w:t>
      </w:r>
      <w:r>
        <w:rPr>
          <w:rFonts w:ascii="Times New Roman" w:hAnsi="Times New Roman" w:cs="Times New Roman"/>
        </w:rPr>
        <w:t xml:space="preserve">than </w:t>
      </w:r>
      <w:r w:rsidR="00283406">
        <w:rPr>
          <w:rFonts w:ascii="Times New Roman" w:hAnsi="Times New Roman" w:cs="Times New Roman"/>
        </w:rPr>
        <w:t xml:space="preserve">by a universal computational rule. </w:t>
      </w:r>
    </w:p>
    <w:p w14:paraId="61DADBD7" w14:textId="77777777" w:rsidR="004171A4" w:rsidRDefault="004171A4" w:rsidP="00C7690B">
      <w:pPr>
        <w:spacing w:after="0" w:line="240" w:lineRule="auto"/>
        <w:rPr>
          <w:rFonts w:ascii="Times New Roman" w:hAnsi="Times New Roman" w:cs="Times New Roman"/>
        </w:rPr>
      </w:pPr>
    </w:p>
    <w:p w14:paraId="6A65F637" w14:textId="216AA0D8" w:rsidR="004C6063" w:rsidRDefault="006C2868" w:rsidP="00C7690B">
      <w:pPr>
        <w:spacing w:after="0" w:line="240" w:lineRule="auto"/>
        <w:rPr>
          <w:rFonts w:ascii="Times New Roman" w:hAnsi="Times New Roman" w:cs="Times New Roman"/>
        </w:rPr>
      </w:pPr>
      <w:r w:rsidRPr="006C2868">
        <w:rPr>
          <w:rFonts w:ascii="Times New Roman" w:hAnsi="Times New Roman" w:cs="Times New Roman"/>
        </w:rPr>
        <w:t xml:space="preserve">Our findings offer a </w:t>
      </w:r>
      <w:r w:rsidR="00034C4E">
        <w:rPr>
          <w:rFonts w:ascii="Times New Roman" w:hAnsi="Times New Roman" w:cs="Times New Roman"/>
        </w:rPr>
        <w:t>new perspective on</w:t>
      </w:r>
      <w:r w:rsidRPr="006C2868">
        <w:rPr>
          <w:rFonts w:ascii="Times New Roman" w:hAnsi="Times New Roman" w:cs="Times New Roman"/>
        </w:rPr>
        <w:t xml:space="preserve"> complex decision-making and could help guide the creation of more flexible and adaptable</w:t>
      </w:r>
      <w:r w:rsidR="00034C4E">
        <w:rPr>
          <w:rFonts w:ascii="Times New Roman" w:hAnsi="Times New Roman" w:cs="Times New Roman"/>
        </w:rPr>
        <w:t xml:space="preserve"> computational models. </w:t>
      </w:r>
    </w:p>
    <w:p w14:paraId="2AA58144" w14:textId="77777777" w:rsidR="006C2868" w:rsidRPr="001B0EF4" w:rsidRDefault="006C2868" w:rsidP="001B0EF4">
      <w:pPr>
        <w:spacing w:line="240" w:lineRule="auto"/>
        <w:rPr>
          <w:rFonts w:ascii="Times New Roman" w:hAnsi="Times New Roman" w:cs="Times New Roman"/>
        </w:rPr>
      </w:pPr>
    </w:p>
    <w:p w14:paraId="0EB86628" w14:textId="76BFE22B" w:rsidR="004C6063" w:rsidRPr="001B0EF4" w:rsidRDefault="004C6063" w:rsidP="001B0EF4">
      <w:pPr>
        <w:spacing w:line="240" w:lineRule="auto"/>
        <w:rPr>
          <w:rFonts w:ascii="Times New Roman" w:hAnsi="Times New Roman" w:cs="Times New Roman"/>
        </w:rPr>
      </w:pPr>
      <w:r w:rsidRPr="001B0EF4">
        <w:rPr>
          <w:rFonts w:ascii="Times New Roman" w:hAnsi="Times New Roman" w:cs="Times New Roman"/>
        </w:rPr>
        <w:t xml:space="preserve">Thank you for your consideration. </w:t>
      </w:r>
    </w:p>
    <w:p w14:paraId="6079432E" w14:textId="77777777" w:rsidR="000B7588" w:rsidRPr="001B0EF4" w:rsidRDefault="000B7588" w:rsidP="001B0EF4">
      <w:pPr>
        <w:spacing w:line="240" w:lineRule="auto"/>
        <w:rPr>
          <w:rFonts w:ascii="Times New Roman" w:hAnsi="Times New Roman" w:cs="Times New Roman"/>
        </w:rPr>
      </w:pPr>
    </w:p>
    <w:p w14:paraId="42360EE3" w14:textId="77777777" w:rsidR="00C7690B" w:rsidRDefault="00C7690B" w:rsidP="001B0EF4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Best Regards, </w:t>
      </w:r>
    </w:p>
    <w:p w14:paraId="7F914A50" w14:textId="492DB4B9" w:rsidR="004C6063" w:rsidRPr="001B0EF4" w:rsidRDefault="004C6063" w:rsidP="001B0EF4">
      <w:pPr>
        <w:spacing w:line="240" w:lineRule="auto"/>
        <w:rPr>
          <w:rFonts w:ascii="Times New Roman" w:hAnsi="Times New Roman" w:cs="Times New Roman"/>
        </w:rPr>
      </w:pPr>
      <w:r w:rsidRPr="001B0EF4">
        <w:rPr>
          <w:rFonts w:ascii="Times New Roman" w:hAnsi="Times New Roman" w:cs="Times New Roman"/>
          <w:lang w:val="fr-FR"/>
        </w:rPr>
        <w:t>Dr. Rossella Falcone, PhD</w:t>
      </w:r>
    </w:p>
    <w:sectPr w:rsidR="004C6063" w:rsidRPr="001B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69"/>
    <w:multiLevelType w:val="hybridMultilevel"/>
    <w:tmpl w:val="33BE49BC"/>
    <w:lvl w:ilvl="0" w:tplc="D932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D49FC"/>
    <w:multiLevelType w:val="hybridMultilevel"/>
    <w:tmpl w:val="EFF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002">
    <w:abstractNumId w:val="1"/>
  </w:num>
  <w:num w:numId="2" w16cid:durableId="135884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1"/>
    <w:rsid w:val="000011BB"/>
    <w:rsid w:val="00016553"/>
    <w:rsid w:val="00031276"/>
    <w:rsid w:val="00033924"/>
    <w:rsid w:val="00034C4E"/>
    <w:rsid w:val="0009293E"/>
    <w:rsid w:val="000B7588"/>
    <w:rsid w:val="000C705F"/>
    <w:rsid w:val="000D2FC4"/>
    <w:rsid w:val="000E15F2"/>
    <w:rsid w:val="000F6239"/>
    <w:rsid w:val="00107E8C"/>
    <w:rsid w:val="0011649D"/>
    <w:rsid w:val="00154F0B"/>
    <w:rsid w:val="00172B94"/>
    <w:rsid w:val="00185A7E"/>
    <w:rsid w:val="001A569D"/>
    <w:rsid w:val="001B0B1C"/>
    <w:rsid w:val="001B0EF4"/>
    <w:rsid w:val="001D1382"/>
    <w:rsid w:val="001D2567"/>
    <w:rsid w:val="00200A51"/>
    <w:rsid w:val="002200A2"/>
    <w:rsid w:val="00220BC5"/>
    <w:rsid w:val="002356F7"/>
    <w:rsid w:val="00254324"/>
    <w:rsid w:val="0025551D"/>
    <w:rsid w:val="00267552"/>
    <w:rsid w:val="00283406"/>
    <w:rsid w:val="002A512F"/>
    <w:rsid w:val="002B5E85"/>
    <w:rsid w:val="002B5EDA"/>
    <w:rsid w:val="002C0790"/>
    <w:rsid w:val="002D387A"/>
    <w:rsid w:val="003335D8"/>
    <w:rsid w:val="00340C00"/>
    <w:rsid w:val="0035365C"/>
    <w:rsid w:val="00372149"/>
    <w:rsid w:val="00397FF1"/>
    <w:rsid w:val="003A79A6"/>
    <w:rsid w:val="003B37BE"/>
    <w:rsid w:val="003C4666"/>
    <w:rsid w:val="003D20E7"/>
    <w:rsid w:val="003D72B7"/>
    <w:rsid w:val="003F7B16"/>
    <w:rsid w:val="004019EF"/>
    <w:rsid w:val="004146EA"/>
    <w:rsid w:val="00416E4A"/>
    <w:rsid w:val="004171A4"/>
    <w:rsid w:val="00434578"/>
    <w:rsid w:val="00492AEB"/>
    <w:rsid w:val="00493E41"/>
    <w:rsid w:val="004C6063"/>
    <w:rsid w:val="0050116D"/>
    <w:rsid w:val="00506E57"/>
    <w:rsid w:val="00512743"/>
    <w:rsid w:val="00512FDE"/>
    <w:rsid w:val="00514DC1"/>
    <w:rsid w:val="005177F2"/>
    <w:rsid w:val="00520F52"/>
    <w:rsid w:val="00523432"/>
    <w:rsid w:val="005406DD"/>
    <w:rsid w:val="005966DA"/>
    <w:rsid w:val="005A7671"/>
    <w:rsid w:val="005D2999"/>
    <w:rsid w:val="005F5A77"/>
    <w:rsid w:val="00614674"/>
    <w:rsid w:val="0062068C"/>
    <w:rsid w:val="00631042"/>
    <w:rsid w:val="00636707"/>
    <w:rsid w:val="00674AA0"/>
    <w:rsid w:val="0068217B"/>
    <w:rsid w:val="00686F0A"/>
    <w:rsid w:val="006B06E7"/>
    <w:rsid w:val="006B7416"/>
    <w:rsid w:val="006C2868"/>
    <w:rsid w:val="006F36C0"/>
    <w:rsid w:val="00700388"/>
    <w:rsid w:val="00722008"/>
    <w:rsid w:val="0076632B"/>
    <w:rsid w:val="007715E7"/>
    <w:rsid w:val="00772BEF"/>
    <w:rsid w:val="007B20A3"/>
    <w:rsid w:val="007C5597"/>
    <w:rsid w:val="007D7469"/>
    <w:rsid w:val="007F76C4"/>
    <w:rsid w:val="008455E6"/>
    <w:rsid w:val="008A1C08"/>
    <w:rsid w:val="008C3915"/>
    <w:rsid w:val="008F22D1"/>
    <w:rsid w:val="009130C2"/>
    <w:rsid w:val="00917F50"/>
    <w:rsid w:val="0093505B"/>
    <w:rsid w:val="00944B7D"/>
    <w:rsid w:val="009A149B"/>
    <w:rsid w:val="009A562B"/>
    <w:rsid w:val="009B02E1"/>
    <w:rsid w:val="009B1EC0"/>
    <w:rsid w:val="009C2AC5"/>
    <w:rsid w:val="009C2CA4"/>
    <w:rsid w:val="009D459E"/>
    <w:rsid w:val="009D5449"/>
    <w:rsid w:val="009E74E1"/>
    <w:rsid w:val="009F289C"/>
    <w:rsid w:val="00A01B32"/>
    <w:rsid w:val="00A01FF6"/>
    <w:rsid w:val="00A03CF9"/>
    <w:rsid w:val="00A06D15"/>
    <w:rsid w:val="00A12E45"/>
    <w:rsid w:val="00A1581F"/>
    <w:rsid w:val="00A41A6F"/>
    <w:rsid w:val="00A41AC6"/>
    <w:rsid w:val="00A450C1"/>
    <w:rsid w:val="00A9261C"/>
    <w:rsid w:val="00A93860"/>
    <w:rsid w:val="00AA37AB"/>
    <w:rsid w:val="00AB4A81"/>
    <w:rsid w:val="00AC044C"/>
    <w:rsid w:val="00AD40BA"/>
    <w:rsid w:val="00AF6F51"/>
    <w:rsid w:val="00B03C72"/>
    <w:rsid w:val="00B14117"/>
    <w:rsid w:val="00B17C4C"/>
    <w:rsid w:val="00B3024B"/>
    <w:rsid w:val="00B3157B"/>
    <w:rsid w:val="00B64BC0"/>
    <w:rsid w:val="00BB4596"/>
    <w:rsid w:val="00BB5EDE"/>
    <w:rsid w:val="00BD2A3E"/>
    <w:rsid w:val="00BE6D2C"/>
    <w:rsid w:val="00C14005"/>
    <w:rsid w:val="00C7690B"/>
    <w:rsid w:val="00C8588F"/>
    <w:rsid w:val="00C91EEE"/>
    <w:rsid w:val="00C94B6C"/>
    <w:rsid w:val="00CC002B"/>
    <w:rsid w:val="00CC1C46"/>
    <w:rsid w:val="00CE56D7"/>
    <w:rsid w:val="00CF7DEE"/>
    <w:rsid w:val="00D90E01"/>
    <w:rsid w:val="00DB07A0"/>
    <w:rsid w:val="00DB0F00"/>
    <w:rsid w:val="00DB65E9"/>
    <w:rsid w:val="00DC7578"/>
    <w:rsid w:val="00DD50DB"/>
    <w:rsid w:val="00E01997"/>
    <w:rsid w:val="00E135BF"/>
    <w:rsid w:val="00E301CA"/>
    <w:rsid w:val="00E30B47"/>
    <w:rsid w:val="00E460EB"/>
    <w:rsid w:val="00E67DE1"/>
    <w:rsid w:val="00EB593D"/>
    <w:rsid w:val="00EC5AFF"/>
    <w:rsid w:val="00ED0680"/>
    <w:rsid w:val="00ED363E"/>
    <w:rsid w:val="00F409E2"/>
    <w:rsid w:val="00F546C4"/>
    <w:rsid w:val="00F54BCD"/>
    <w:rsid w:val="00F5686B"/>
    <w:rsid w:val="00F811B3"/>
    <w:rsid w:val="00FB4748"/>
    <w:rsid w:val="00F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BE34"/>
  <w15:chartTrackingRefBased/>
  <w15:docId w15:val="{A44CA627-E641-400D-BC3E-CFB9DD20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F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68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4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A81"/>
    <w:rPr>
      <w:b/>
      <w:b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A79A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79A6"/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Falcone</dc:creator>
  <cp:keywords/>
  <dc:description/>
  <cp:lastModifiedBy>Rossella Falcone</cp:lastModifiedBy>
  <cp:revision>26</cp:revision>
  <cp:lastPrinted>2025-12-04T16:50:00Z</cp:lastPrinted>
  <dcterms:created xsi:type="dcterms:W3CDTF">2025-11-26T22:00:00Z</dcterms:created>
  <dcterms:modified xsi:type="dcterms:W3CDTF">2026-03-20T19:45:00Z</dcterms:modified>
</cp:coreProperties>
</file>