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737EE2A" w14:textId="7C86E960" w:rsidR="00C7690B" w:rsidRDefault="00C7690B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in </w:t>
      </w:r>
      <w:r w:rsidR="00514DC1">
        <w:rPr>
          <w:rFonts w:ascii="Times New Roman" w:hAnsi="Times New Roman" w:cs="Times New Roman"/>
          <w:i/>
          <w:iCs/>
        </w:rPr>
        <w:t xml:space="preserve">Cell Reports. </w:t>
      </w:r>
    </w:p>
    <w:p w14:paraId="7C4CD14C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0BEAE00" w14:textId="75E0A370" w:rsidR="00583AFE" w:rsidRDefault="004F53EB" w:rsidP="001B0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Temporal discounting i</w:t>
      </w:r>
      <w:r w:rsidR="00583AF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often studied as a fixed individual </w:t>
      </w:r>
      <w:r w:rsidR="00583AFE">
        <w:rPr>
          <w:rFonts w:ascii="Times New Roman" w:hAnsi="Times New Roman" w:cs="Times New Roman"/>
        </w:rPr>
        <w:t>preference</w:t>
      </w:r>
      <w:r w:rsidR="00DC3B4F">
        <w:rPr>
          <w:rFonts w:ascii="Times New Roman" w:hAnsi="Times New Roman" w:cs="Times New Roman"/>
        </w:rPr>
        <w:t xml:space="preserve">, </w:t>
      </w:r>
      <w:proofErr w:type="gramStart"/>
      <w:r w:rsidR="007B657E">
        <w:rPr>
          <w:rFonts w:ascii="Times New Roman" w:hAnsi="Times New Roman" w:cs="Times New Roman"/>
        </w:rPr>
        <w:t>assuming</w:t>
      </w:r>
      <w:r w:rsidR="00DC3B4F">
        <w:rPr>
          <w:rFonts w:ascii="Times New Roman" w:hAnsi="Times New Roman" w:cs="Times New Roman"/>
        </w:rPr>
        <w:t xml:space="preserve"> </w:t>
      </w:r>
      <w:r w:rsidR="00583AFE">
        <w:rPr>
          <w:rFonts w:ascii="Times New Roman" w:hAnsi="Times New Roman" w:cs="Times New Roman"/>
        </w:rPr>
        <w:t>that</w:t>
      </w:r>
      <w:proofErr w:type="gramEnd"/>
      <w:r w:rsidR="00583AFE">
        <w:rPr>
          <w:rFonts w:ascii="Times New Roman" w:hAnsi="Times New Roman" w:cs="Times New Roman"/>
        </w:rPr>
        <w:t xml:space="preserve"> people or animals</w:t>
      </w:r>
      <w:r w:rsidR="007B657E">
        <w:rPr>
          <w:rFonts w:ascii="Times New Roman" w:hAnsi="Times New Roman" w:cs="Times New Roman"/>
        </w:rPr>
        <w:t xml:space="preserve"> </w:t>
      </w:r>
      <w:r w:rsidR="00583AFE">
        <w:rPr>
          <w:rFonts w:ascii="Times New Roman" w:hAnsi="Times New Roman" w:cs="Times New Roman"/>
        </w:rPr>
        <w:t xml:space="preserve">have stable tendencies to favor immediate versus delayed rewards. </w:t>
      </w:r>
    </w:p>
    <w:p w14:paraId="5F7F4C94" w14:textId="5555CE09" w:rsidR="007B657E" w:rsidRDefault="00583AFE" w:rsidP="001B0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our study</w:t>
      </w:r>
      <w:r w:rsidR="00723E6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we </w:t>
      </w:r>
      <w:r w:rsidR="007B657E">
        <w:rPr>
          <w:rFonts w:ascii="Times New Roman" w:hAnsi="Times New Roman" w:cs="Times New Roman"/>
        </w:rPr>
        <w:t>examined</w:t>
      </w:r>
      <w:r w:rsidR="00DC3B4F">
        <w:rPr>
          <w:rFonts w:ascii="Times New Roman" w:hAnsi="Times New Roman" w:cs="Times New Roman"/>
        </w:rPr>
        <w:t xml:space="preserve"> how temporal discount</w:t>
      </w:r>
      <w:r w:rsidR="00723E6A">
        <w:rPr>
          <w:rFonts w:ascii="Times New Roman" w:hAnsi="Times New Roman" w:cs="Times New Roman"/>
        </w:rPr>
        <w:t xml:space="preserve">ing </w:t>
      </w:r>
      <w:r w:rsidR="00DC3B4F">
        <w:rPr>
          <w:rFonts w:ascii="Times New Roman" w:hAnsi="Times New Roman" w:cs="Times New Roman"/>
        </w:rPr>
        <w:t xml:space="preserve">can be adjusted on the </w:t>
      </w:r>
      <w:proofErr w:type="gramStart"/>
      <w:r w:rsidR="00DC3B4F">
        <w:rPr>
          <w:rFonts w:ascii="Times New Roman" w:hAnsi="Times New Roman" w:cs="Times New Roman"/>
        </w:rPr>
        <w:t>fly</w:t>
      </w:r>
      <w:proofErr w:type="gramEnd"/>
      <w:r w:rsidR="00DC3B4F">
        <w:rPr>
          <w:rFonts w:ascii="Times New Roman" w:hAnsi="Times New Roman" w:cs="Times New Roman"/>
        </w:rPr>
        <w:t xml:space="preserve">, depending on changes in the context (e.g., if the reward delay changes). </w:t>
      </w:r>
      <w:r w:rsidR="007B657E">
        <w:rPr>
          <w:rFonts w:ascii="Times New Roman" w:hAnsi="Times New Roman" w:cs="Times New Roman"/>
        </w:rPr>
        <w:t xml:space="preserve">Unlike previous </w:t>
      </w:r>
      <w:r w:rsidR="00723E6A">
        <w:rPr>
          <w:rFonts w:ascii="Times New Roman" w:hAnsi="Times New Roman" w:cs="Times New Roman"/>
        </w:rPr>
        <w:t>studies</w:t>
      </w:r>
      <w:r w:rsidR="007B657E">
        <w:rPr>
          <w:rFonts w:ascii="Times New Roman" w:hAnsi="Times New Roman" w:cs="Times New Roman"/>
        </w:rPr>
        <w:t xml:space="preserve">, </w:t>
      </w:r>
      <w:r w:rsidR="00723E6A">
        <w:rPr>
          <w:rFonts w:ascii="Times New Roman" w:hAnsi="Times New Roman" w:cs="Times New Roman"/>
        </w:rPr>
        <w:t>our results reveal</w:t>
      </w:r>
      <w:r w:rsidR="007B657E">
        <w:rPr>
          <w:rFonts w:ascii="Times New Roman" w:hAnsi="Times New Roman" w:cs="Times New Roman"/>
        </w:rPr>
        <w:t xml:space="preserve"> that different subjects can adopt distinct strategies in response to these changes, </w:t>
      </w:r>
      <w:r w:rsidR="00723E6A">
        <w:rPr>
          <w:rFonts w:ascii="Times New Roman" w:hAnsi="Times New Roman" w:cs="Times New Roman"/>
        </w:rPr>
        <w:t xml:space="preserve">demonstrating </w:t>
      </w:r>
      <w:r w:rsidR="007B657E">
        <w:rPr>
          <w:rFonts w:ascii="Times New Roman" w:hAnsi="Times New Roman" w:cs="Times New Roman"/>
        </w:rPr>
        <w:t>dynamic</w:t>
      </w:r>
      <w:r w:rsidR="00723E6A">
        <w:rPr>
          <w:rFonts w:ascii="Times New Roman" w:hAnsi="Times New Roman" w:cs="Times New Roman"/>
        </w:rPr>
        <w:t>,</w:t>
      </w:r>
      <w:r w:rsidR="007B657E">
        <w:rPr>
          <w:rFonts w:ascii="Times New Roman" w:hAnsi="Times New Roman" w:cs="Times New Roman"/>
        </w:rPr>
        <w:t xml:space="preserve"> context dependent decision-making across individuals. </w:t>
      </w:r>
    </w:p>
    <w:p w14:paraId="1A45CE31" w14:textId="21D24691" w:rsidR="004F53EB" w:rsidRDefault="00DC3B4F" w:rsidP="001B0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 two-step task </w:t>
      </w:r>
      <w:r w:rsidR="00723E6A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primates, we found that </w:t>
      </w:r>
      <w:r w:rsidR="007B657E">
        <w:rPr>
          <w:rFonts w:ascii="Times New Roman" w:hAnsi="Times New Roman" w:cs="Times New Roman"/>
        </w:rPr>
        <w:t xml:space="preserve">these behavioral differences </w:t>
      </w:r>
      <w:r>
        <w:rPr>
          <w:rFonts w:ascii="Times New Roman" w:hAnsi="Times New Roman" w:cs="Times New Roman"/>
        </w:rPr>
        <w:t>we</w:t>
      </w:r>
      <w:r w:rsidR="004F53EB">
        <w:rPr>
          <w:rFonts w:ascii="Times New Roman" w:hAnsi="Times New Roman" w:cs="Times New Roman"/>
        </w:rPr>
        <w:t xml:space="preserve">re </w:t>
      </w:r>
      <w:r w:rsidR="00723E6A">
        <w:rPr>
          <w:rFonts w:ascii="Times New Roman" w:hAnsi="Times New Roman" w:cs="Times New Roman"/>
        </w:rPr>
        <w:t>reflected</w:t>
      </w:r>
      <w:r w:rsidR="004F53EB">
        <w:rPr>
          <w:rFonts w:ascii="Times New Roman" w:hAnsi="Times New Roman" w:cs="Times New Roman"/>
        </w:rPr>
        <w:t xml:space="preserve"> in the neural activity of the dorsolateral prefrontal cortex (</w:t>
      </w:r>
      <w:proofErr w:type="spellStart"/>
      <w:r w:rsidR="004F53EB">
        <w:rPr>
          <w:rFonts w:ascii="Times New Roman" w:hAnsi="Times New Roman" w:cs="Times New Roman"/>
        </w:rPr>
        <w:t>dlPFC</w:t>
      </w:r>
      <w:proofErr w:type="spellEnd"/>
      <w:r w:rsidR="004F53EB">
        <w:rPr>
          <w:rFonts w:ascii="Times New Roman" w:hAnsi="Times New Roman" w:cs="Times New Roman"/>
        </w:rPr>
        <w:t>), where reward and delay are encoded in a strategy-dependent manner</w:t>
      </w:r>
      <w:r>
        <w:rPr>
          <w:rFonts w:ascii="Times New Roman" w:hAnsi="Times New Roman" w:cs="Times New Roman"/>
        </w:rPr>
        <w:t xml:space="preserve">. </w:t>
      </w:r>
    </w:p>
    <w:p w14:paraId="4AFC70CB" w14:textId="32FDC052" w:rsidR="007B657E" w:rsidRDefault="007B657E" w:rsidP="001B0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believe that this is the first demonstration that </w:t>
      </w:r>
      <w:r w:rsidR="00723E6A">
        <w:rPr>
          <w:rFonts w:ascii="Times New Roman" w:hAnsi="Times New Roman" w:cs="Times New Roman"/>
        </w:rPr>
        <w:t>differences in temporal discounting</w:t>
      </w:r>
      <w:r>
        <w:rPr>
          <w:rFonts w:ascii="Times New Roman" w:hAnsi="Times New Roman" w:cs="Times New Roman"/>
        </w:rPr>
        <w:t xml:space="preserve"> strategies </w:t>
      </w:r>
      <w:r w:rsidR="00723E6A">
        <w:rPr>
          <w:rFonts w:ascii="Times New Roman" w:hAnsi="Times New Roman" w:cs="Times New Roman"/>
        </w:rPr>
        <w:t xml:space="preserve">across individuals are associated with distinct patterns of neural coding in the </w:t>
      </w:r>
      <w:proofErr w:type="spellStart"/>
      <w:r w:rsidR="00723E6A">
        <w:rPr>
          <w:rFonts w:ascii="Times New Roman" w:hAnsi="Times New Roman" w:cs="Times New Roman"/>
        </w:rPr>
        <w:t>dlPFC</w:t>
      </w:r>
      <w:proofErr w:type="spellEnd"/>
      <w:r w:rsidR="00723E6A">
        <w:rPr>
          <w:rFonts w:ascii="Times New Roman" w:hAnsi="Times New Roman" w:cs="Times New Roman"/>
        </w:rPr>
        <w:t xml:space="preserve">. </w:t>
      </w:r>
    </w:p>
    <w:p w14:paraId="21E996F0" w14:textId="58191C3E" w:rsidR="004F53EB" w:rsidRDefault="004F53EB" w:rsidP="001B0EF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results highlight the flexibility of </w:t>
      </w:r>
      <w:proofErr w:type="spellStart"/>
      <w:r>
        <w:rPr>
          <w:rFonts w:ascii="Times New Roman" w:hAnsi="Times New Roman" w:cs="Times New Roman"/>
        </w:rPr>
        <w:t>dlPFC</w:t>
      </w:r>
      <w:proofErr w:type="spellEnd"/>
      <w:r>
        <w:rPr>
          <w:rFonts w:ascii="Times New Roman" w:hAnsi="Times New Roman" w:cs="Times New Roman"/>
        </w:rPr>
        <w:t xml:space="preserve"> computations and reveal how individual strategies shape the neural representation of temporally discounted value. </w:t>
      </w:r>
    </w:p>
    <w:p w14:paraId="3600933A" w14:textId="77777777" w:rsidR="004F53EB" w:rsidRPr="001B0EF4" w:rsidRDefault="004F53EB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492DB4B9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  <w:lang w:val="fr-FR"/>
        </w:rPr>
        <w:t>Dr. Rossella Falcone, PhD</w:t>
      </w:r>
    </w:p>
    <w:sectPr w:rsidR="004C6063" w:rsidRPr="001B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31276"/>
    <w:rsid w:val="00033924"/>
    <w:rsid w:val="00034C4E"/>
    <w:rsid w:val="0009293E"/>
    <w:rsid w:val="000B7588"/>
    <w:rsid w:val="000C705F"/>
    <w:rsid w:val="000D2FC4"/>
    <w:rsid w:val="000E15F2"/>
    <w:rsid w:val="000F6239"/>
    <w:rsid w:val="00107E8C"/>
    <w:rsid w:val="0011649D"/>
    <w:rsid w:val="00154F0B"/>
    <w:rsid w:val="00172B94"/>
    <w:rsid w:val="00185A7E"/>
    <w:rsid w:val="001A569D"/>
    <w:rsid w:val="001B0B1C"/>
    <w:rsid w:val="001B0EF4"/>
    <w:rsid w:val="001D1382"/>
    <w:rsid w:val="001D2567"/>
    <w:rsid w:val="001E5703"/>
    <w:rsid w:val="00200A51"/>
    <w:rsid w:val="002200A2"/>
    <w:rsid w:val="00220BC5"/>
    <w:rsid w:val="002356F7"/>
    <w:rsid w:val="00254324"/>
    <w:rsid w:val="0025551D"/>
    <w:rsid w:val="00267552"/>
    <w:rsid w:val="00283406"/>
    <w:rsid w:val="002A512F"/>
    <w:rsid w:val="002B5E85"/>
    <w:rsid w:val="002B5EDA"/>
    <w:rsid w:val="002C0790"/>
    <w:rsid w:val="002D387A"/>
    <w:rsid w:val="003335D8"/>
    <w:rsid w:val="00340C00"/>
    <w:rsid w:val="0035365C"/>
    <w:rsid w:val="00372149"/>
    <w:rsid w:val="00397FF1"/>
    <w:rsid w:val="003A79A6"/>
    <w:rsid w:val="003B37BE"/>
    <w:rsid w:val="003C4666"/>
    <w:rsid w:val="003D20E7"/>
    <w:rsid w:val="003D72B7"/>
    <w:rsid w:val="003F7B16"/>
    <w:rsid w:val="004019EF"/>
    <w:rsid w:val="004146EA"/>
    <w:rsid w:val="00416E4A"/>
    <w:rsid w:val="004171A4"/>
    <w:rsid w:val="00434578"/>
    <w:rsid w:val="00492AEB"/>
    <w:rsid w:val="00493E41"/>
    <w:rsid w:val="004C6063"/>
    <w:rsid w:val="004F53EB"/>
    <w:rsid w:val="0050116D"/>
    <w:rsid w:val="00506E57"/>
    <w:rsid w:val="00512743"/>
    <w:rsid w:val="00512FDE"/>
    <w:rsid w:val="00514DC1"/>
    <w:rsid w:val="005177F2"/>
    <w:rsid w:val="00520F52"/>
    <w:rsid w:val="00523432"/>
    <w:rsid w:val="005406DD"/>
    <w:rsid w:val="00583AFE"/>
    <w:rsid w:val="005966DA"/>
    <w:rsid w:val="005A7671"/>
    <w:rsid w:val="005D2999"/>
    <w:rsid w:val="005F5A77"/>
    <w:rsid w:val="00614674"/>
    <w:rsid w:val="0062068C"/>
    <w:rsid w:val="00631042"/>
    <w:rsid w:val="00636707"/>
    <w:rsid w:val="00674AA0"/>
    <w:rsid w:val="0068217B"/>
    <w:rsid w:val="00686F0A"/>
    <w:rsid w:val="006B06E7"/>
    <w:rsid w:val="006B7416"/>
    <w:rsid w:val="006C2868"/>
    <w:rsid w:val="006F36C0"/>
    <w:rsid w:val="00700388"/>
    <w:rsid w:val="00722008"/>
    <w:rsid w:val="00723E6A"/>
    <w:rsid w:val="007332FA"/>
    <w:rsid w:val="0076632B"/>
    <w:rsid w:val="007715E7"/>
    <w:rsid w:val="00772BEF"/>
    <w:rsid w:val="007B20A3"/>
    <w:rsid w:val="007B657E"/>
    <w:rsid w:val="007C5597"/>
    <w:rsid w:val="007D7469"/>
    <w:rsid w:val="007F76C4"/>
    <w:rsid w:val="008455E6"/>
    <w:rsid w:val="008A1C08"/>
    <w:rsid w:val="008C3915"/>
    <w:rsid w:val="008D6393"/>
    <w:rsid w:val="008F22D1"/>
    <w:rsid w:val="009130C2"/>
    <w:rsid w:val="00917F50"/>
    <w:rsid w:val="00933A18"/>
    <w:rsid w:val="0093505B"/>
    <w:rsid w:val="00944B7D"/>
    <w:rsid w:val="00975880"/>
    <w:rsid w:val="009A149B"/>
    <w:rsid w:val="009A562B"/>
    <w:rsid w:val="009B02E1"/>
    <w:rsid w:val="009B1EC0"/>
    <w:rsid w:val="009C2AC5"/>
    <w:rsid w:val="009C2CA4"/>
    <w:rsid w:val="009D459E"/>
    <w:rsid w:val="009D5449"/>
    <w:rsid w:val="009E74E1"/>
    <w:rsid w:val="009F289C"/>
    <w:rsid w:val="00A01B32"/>
    <w:rsid w:val="00A01FF6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A37AB"/>
    <w:rsid w:val="00AB4A81"/>
    <w:rsid w:val="00AC044C"/>
    <w:rsid w:val="00AD40BA"/>
    <w:rsid w:val="00AF6F51"/>
    <w:rsid w:val="00B03C72"/>
    <w:rsid w:val="00B14117"/>
    <w:rsid w:val="00B17C4C"/>
    <w:rsid w:val="00B3024B"/>
    <w:rsid w:val="00B3157B"/>
    <w:rsid w:val="00B64BC0"/>
    <w:rsid w:val="00BB4596"/>
    <w:rsid w:val="00BB5EDE"/>
    <w:rsid w:val="00BD2A3E"/>
    <w:rsid w:val="00BE6D2C"/>
    <w:rsid w:val="00C14005"/>
    <w:rsid w:val="00C7690B"/>
    <w:rsid w:val="00C8588F"/>
    <w:rsid w:val="00C91EEE"/>
    <w:rsid w:val="00C94B6C"/>
    <w:rsid w:val="00CC002B"/>
    <w:rsid w:val="00CC1C46"/>
    <w:rsid w:val="00CE56D7"/>
    <w:rsid w:val="00CF7DEE"/>
    <w:rsid w:val="00D90E01"/>
    <w:rsid w:val="00DB07A0"/>
    <w:rsid w:val="00DB0F00"/>
    <w:rsid w:val="00DB65E9"/>
    <w:rsid w:val="00DC3B4F"/>
    <w:rsid w:val="00DC7578"/>
    <w:rsid w:val="00DD50DB"/>
    <w:rsid w:val="00E01997"/>
    <w:rsid w:val="00E135BF"/>
    <w:rsid w:val="00E250C7"/>
    <w:rsid w:val="00E301CA"/>
    <w:rsid w:val="00E30B47"/>
    <w:rsid w:val="00E460EB"/>
    <w:rsid w:val="00E67DE1"/>
    <w:rsid w:val="00EB593D"/>
    <w:rsid w:val="00EC5AFF"/>
    <w:rsid w:val="00ED0680"/>
    <w:rsid w:val="00ED363E"/>
    <w:rsid w:val="00F409E2"/>
    <w:rsid w:val="00F546C4"/>
    <w:rsid w:val="00F54BCD"/>
    <w:rsid w:val="00F5686B"/>
    <w:rsid w:val="00F811B3"/>
    <w:rsid w:val="00FB4748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Rossella Falcone</cp:lastModifiedBy>
  <cp:revision>2</cp:revision>
  <cp:lastPrinted>2025-12-04T16:50:00Z</cp:lastPrinted>
  <dcterms:created xsi:type="dcterms:W3CDTF">2026-03-20T22:18:00Z</dcterms:created>
  <dcterms:modified xsi:type="dcterms:W3CDTF">2026-03-20T22:18:00Z</dcterms:modified>
</cp:coreProperties>
</file>