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9025" w14:textId="2BD80BDF" w:rsidR="004D63D6" w:rsidRDefault="004D63D6" w:rsidP="00883FC5">
      <w:pPr>
        <w:keepNext/>
        <w:widowControl/>
        <w:snapToGrid w:val="0"/>
        <w:spacing w:before="80"/>
        <w:rPr>
          <w:rFonts w:ascii="Times New Roman" w:hAnsi="Times New Roman" w:cs="Times New Roman"/>
          <w:bCs/>
          <w:sz w:val="24"/>
          <w:szCs w:val="24"/>
        </w:rPr>
      </w:pPr>
      <w:r w:rsidRPr="00A83534">
        <w:rPr>
          <w:rFonts w:ascii="Times New Roman" w:hAnsi="Times New Roman" w:cs="Times New Roman"/>
          <w:b/>
          <w:bCs/>
          <w:sz w:val="28"/>
          <w:szCs w:val="28"/>
        </w:rPr>
        <w:t>Supplementary Material</w:t>
      </w:r>
    </w:p>
    <w:p w14:paraId="383A89AC" w14:textId="77777777" w:rsidR="00CF4074" w:rsidRPr="00A83534" w:rsidRDefault="00CF4074" w:rsidP="00883FC5">
      <w:pPr>
        <w:widowControl/>
        <w:snapToGrid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</w:rPr>
        <w:t>for the manuscript</w:t>
      </w:r>
    </w:p>
    <w:p w14:paraId="262AC1FC" w14:textId="77777777" w:rsidR="00515E6F" w:rsidRPr="0025272E" w:rsidRDefault="00515E6F" w:rsidP="00883FC5">
      <w:pPr>
        <w:pStyle w:val="Title"/>
        <w:snapToGrid w:val="0"/>
        <w:jc w:val="both"/>
        <w:rPr>
          <w:sz w:val="28"/>
        </w:rPr>
      </w:pPr>
      <w:r>
        <w:rPr>
          <w:sz w:val="28"/>
          <w:szCs w:val="28"/>
        </w:rPr>
        <w:t>Polyelectrolyte multilayers films as sacrificial, regenerable coatings for controlling surface fouling by e</w:t>
      </w:r>
      <w:r>
        <w:rPr>
          <w:sz w:val="28"/>
          <w:szCs w:val="28"/>
        </w:rPr>
        <w:softHyphen/>
        <w:t>mulsified oil</w:t>
      </w:r>
    </w:p>
    <w:p w14:paraId="63A6489F" w14:textId="0522E152" w:rsidR="00763E3E" w:rsidRPr="0025272E" w:rsidRDefault="00763E3E" w:rsidP="00883FC5">
      <w:pPr>
        <w:pStyle w:val="Title"/>
        <w:snapToGrid w:val="0"/>
        <w:jc w:val="both"/>
        <w:rPr>
          <w:sz w:val="28"/>
        </w:rPr>
      </w:pPr>
    </w:p>
    <w:p w14:paraId="7D3CD4D9" w14:textId="77777777" w:rsidR="00763E3E" w:rsidRDefault="00763E3E" w:rsidP="00883FC5">
      <w:pPr>
        <w:widowControl/>
        <w:snapToGrid w:val="0"/>
        <w:rPr>
          <w:rFonts w:ascii="Times New Roman" w:hAnsi="Times New Roman" w:cs="Times New Roman"/>
          <w:bCs/>
          <w:sz w:val="24"/>
          <w:szCs w:val="24"/>
          <w:vertAlign w:val="superscript"/>
        </w:rPr>
      </w:pPr>
      <w:r w:rsidRPr="007C7313">
        <w:rPr>
          <w:rFonts w:ascii="Times New Roman" w:hAnsi="Times New Roman" w:cs="Times New Roman"/>
          <w:bCs/>
        </w:rPr>
        <w:t>Peng Chen</w:t>
      </w:r>
      <w:r w:rsidRPr="007C7313">
        <w:rPr>
          <w:rFonts w:ascii="Times New Roman" w:hAnsi="Times New Roman" w:cs="Times New Roman"/>
          <w:bCs/>
          <w:vertAlign w:val="superscript"/>
        </w:rPr>
        <w:t>1,2</w:t>
      </w:r>
      <w:r w:rsidRPr="007C7313">
        <w:rPr>
          <w:rFonts w:ascii="Times New Roman" w:hAnsi="Times New Roman" w:cs="Times New Roman"/>
          <w:bCs/>
        </w:rPr>
        <w:t>, Xunhao Wang</w:t>
      </w:r>
      <w:r w:rsidRPr="007C7313">
        <w:rPr>
          <w:rFonts w:ascii="Times New Roman" w:hAnsi="Times New Roman" w:cs="Times New Roman"/>
          <w:bCs/>
          <w:vertAlign w:val="superscript"/>
        </w:rPr>
        <w:t>2</w:t>
      </w:r>
      <w:r w:rsidRPr="007C7313">
        <w:rPr>
          <w:rFonts w:ascii="Times New Roman" w:hAnsi="Times New Roman" w:cs="Times New Roman"/>
          <w:bCs/>
        </w:rPr>
        <w:t>, Volodymyr V. Tarabara</w:t>
      </w:r>
      <w:r w:rsidRPr="007C7313"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  <w:vertAlign w:val="superscript"/>
        </w:rPr>
        <w:t>*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"/>
        <w:gridCol w:w="8730"/>
      </w:tblGrid>
      <w:tr w:rsidR="00763E3E" w14:paraId="74309594" w14:textId="77777777" w:rsidTr="00BB7674">
        <w:tc>
          <w:tcPr>
            <w:tcW w:w="296" w:type="dxa"/>
          </w:tcPr>
          <w:p w14:paraId="21BE87EA" w14:textId="77777777" w:rsidR="00763E3E" w:rsidRPr="001D3C41" w:rsidRDefault="00763E3E" w:rsidP="00883FC5">
            <w:pPr>
              <w:widowControl/>
              <w:snapToGrid w:val="0"/>
              <w:rPr>
                <w:bCs/>
                <w:sz w:val="24"/>
                <w:szCs w:val="24"/>
                <w:vertAlign w:val="superscript"/>
              </w:rPr>
            </w:pPr>
            <w:r w:rsidRPr="001D3C41">
              <w:rPr>
                <w:rFonts w:ascii="Times New Roman" w:hAnsi="Times New Roman" w:cs="Times New Roman"/>
                <w:bCs/>
                <w:vertAlign w:val="superscript"/>
              </w:rPr>
              <w:t>1</w:t>
            </w:r>
          </w:p>
        </w:tc>
        <w:tc>
          <w:tcPr>
            <w:tcW w:w="8730" w:type="dxa"/>
          </w:tcPr>
          <w:p w14:paraId="2570D1E2" w14:textId="77777777" w:rsidR="00763E3E" w:rsidRPr="001D3C41" w:rsidRDefault="00763E3E" w:rsidP="00883FC5">
            <w:pPr>
              <w:widowControl/>
              <w:snapToGrid w:val="0"/>
              <w:rPr>
                <w:bCs/>
                <w:sz w:val="24"/>
                <w:szCs w:val="24"/>
              </w:rPr>
            </w:pPr>
            <w:r w:rsidRPr="001D3C41">
              <w:rPr>
                <w:rFonts w:ascii="Times New Roman" w:hAnsi="Times New Roman" w:cs="Times New Roman"/>
              </w:rPr>
              <w:t>College of Civil Engineering and Architecture, Zhejiang University of Water Resources and Electric Power, Hangzhou 310018, China</w:t>
            </w:r>
          </w:p>
        </w:tc>
      </w:tr>
      <w:tr w:rsidR="00763E3E" w14:paraId="3686629D" w14:textId="77777777" w:rsidTr="00BB7674">
        <w:tc>
          <w:tcPr>
            <w:tcW w:w="296" w:type="dxa"/>
          </w:tcPr>
          <w:p w14:paraId="06E73DBD" w14:textId="77777777" w:rsidR="00763E3E" w:rsidRPr="001D3C41" w:rsidRDefault="00763E3E" w:rsidP="00883FC5">
            <w:pPr>
              <w:widowControl/>
              <w:snapToGrid w:val="0"/>
              <w:rPr>
                <w:bCs/>
                <w:sz w:val="24"/>
                <w:szCs w:val="24"/>
                <w:vertAlign w:val="superscript"/>
              </w:rPr>
            </w:pPr>
            <w:r w:rsidRPr="001D3C41"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</w:p>
        </w:tc>
        <w:tc>
          <w:tcPr>
            <w:tcW w:w="8730" w:type="dxa"/>
          </w:tcPr>
          <w:p w14:paraId="70382F95" w14:textId="77777777" w:rsidR="00763E3E" w:rsidRPr="001D3C41" w:rsidRDefault="00763E3E" w:rsidP="00883FC5">
            <w:pPr>
              <w:widowControl/>
              <w:snapToGrid w:val="0"/>
              <w:rPr>
                <w:bCs/>
                <w:sz w:val="24"/>
                <w:szCs w:val="24"/>
              </w:rPr>
            </w:pPr>
            <w:r w:rsidRPr="001D3C41">
              <w:rPr>
                <w:rFonts w:ascii="Times New Roman" w:hAnsi="Times New Roman" w:cs="Times New Roman"/>
              </w:rPr>
              <w:t>Department of Civil and Environmental Engineering, Michigan State University, East Lansing, MI 48824, USA</w:t>
            </w:r>
          </w:p>
        </w:tc>
      </w:tr>
    </w:tbl>
    <w:p w14:paraId="48664E0A" w14:textId="599FCB7B" w:rsidR="00EE09FD" w:rsidRDefault="00EE09FD" w:rsidP="00883FC5">
      <w:pPr>
        <w:widowControl/>
        <w:snapToGrid w:val="0"/>
        <w:rPr>
          <w:rFonts w:ascii="Times New Roman" w:hAnsi="Times New Roman" w:cs="Times New Roman"/>
          <w:bCs/>
          <w:sz w:val="24"/>
          <w:szCs w:val="24"/>
          <w:vertAlign w:val="superscript"/>
        </w:rPr>
      </w:pPr>
    </w:p>
    <w:p w14:paraId="2E9BB4FE" w14:textId="77777777" w:rsidR="00AC1A73" w:rsidRPr="00FC489F" w:rsidRDefault="00AC1A73" w:rsidP="00883FC5">
      <w:pPr>
        <w:keepNext/>
        <w:widowControl/>
        <w:snapToGrid w:val="0"/>
        <w:spacing w:before="80"/>
        <w:rPr>
          <w:rFonts w:ascii="Times New Roman" w:hAnsi="Times New Roman" w:cs="Times New Roman"/>
          <w:b/>
          <w:sz w:val="24"/>
          <w:szCs w:val="24"/>
          <w14:ligatures w14:val="standardContextual"/>
        </w:rPr>
      </w:pPr>
      <w:r w:rsidRPr="00FC489F">
        <w:rPr>
          <w:rFonts w:ascii="Times New Roman" w:hAnsi="Times New Roman" w:cs="Times New Roman"/>
          <w:b/>
          <w14:ligatures w14:val="standardContextual"/>
        </w:rPr>
        <w:t xml:space="preserve">S1. </w:t>
      </w:r>
      <w:r w:rsidR="004D6D03" w:rsidRPr="00FC489F">
        <w:rPr>
          <w:rFonts w:ascii="Times New Roman" w:hAnsi="Times New Roman" w:cs="Times New Roman"/>
          <w:b/>
          <w14:ligatures w14:val="standardContextual"/>
        </w:rPr>
        <w:t xml:space="preserve">Sample </w:t>
      </w:r>
      <w:r w:rsidR="00164387">
        <w:rPr>
          <w:rFonts w:ascii="Times New Roman" w:hAnsi="Times New Roman" w:cs="Times New Roman"/>
          <w:b/>
          <w14:ligatures w14:val="standardContextual"/>
        </w:rPr>
        <w:t>p</w:t>
      </w:r>
      <w:r w:rsidR="004167C8" w:rsidRPr="00FC489F">
        <w:rPr>
          <w:rFonts w:ascii="Times New Roman" w:hAnsi="Times New Roman" w:cs="Times New Roman"/>
          <w:b/>
          <w14:ligatures w14:val="standardContextual"/>
        </w:rPr>
        <w:t>reparation</w:t>
      </w:r>
      <w:r w:rsidR="00164387">
        <w:rPr>
          <w:rFonts w:ascii="Times New Roman" w:hAnsi="Times New Roman" w:cs="Times New Roman"/>
          <w:b/>
          <w14:ligatures w14:val="standardContextual"/>
        </w:rPr>
        <w:t xml:space="preserve"> for f</w:t>
      </w:r>
      <w:r w:rsidR="004D6D03" w:rsidRPr="00FC489F">
        <w:rPr>
          <w:rFonts w:ascii="Times New Roman" w:hAnsi="Times New Roman" w:cs="Times New Roman"/>
          <w:b/>
          <w14:ligatures w14:val="standardContextual"/>
        </w:rPr>
        <w:t>luorescent microscopy</w:t>
      </w:r>
    </w:p>
    <w:p w14:paraId="267B4DD1" w14:textId="77777777" w:rsidR="00FC489F" w:rsidRPr="00FC489F" w:rsidRDefault="00FC489F" w:rsidP="00883FC5">
      <w:pPr>
        <w:widowControl/>
        <w:snapToGrid w:val="0"/>
        <w:rPr>
          <w:rFonts w:ascii="Times New Roman" w:hAnsi="Times New Roman" w:cs="Times New Roman"/>
          <w:sz w:val="24"/>
          <w:szCs w:val="24"/>
        </w:rPr>
      </w:pPr>
      <w:r w:rsidRPr="00FC489F">
        <w:rPr>
          <w:rFonts w:ascii="Times New Roman" w:hAnsi="Times New Roman" w:cs="Times New Roman"/>
        </w:rPr>
        <w:t>Nile Red is a fluorescent dye that exhibits strong fluorescence in high-concentration oil droplets. Previous studies have demonstrated that adding Nile Red solution to a diluted petroleum emulsion to achieve a final concentration of</w:t>
      </w:r>
      <w:r w:rsidR="00635D78">
        <w:rPr>
          <w:rFonts w:ascii="Times New Roman" w:hAnsi="Times New Roman" w:cs="Times New Roman"/>
        </w:rPr>
        <w:t xml:space="preserve"> </w:t>
      </w:r>
      <w:r w:rsidR="00722D70">
        <w:rPr>
          <w:rFonts w:ascii="Times New Roman" w:hAnsi="Times New Roman" w:cs="Times New Roman" w:hint="eastAsia"/>
        </w:rPr>
        <w:t>38.2</w:t>
      </w:r>
      <w:r w:rsidR="00A16026">
        <w:rPr>
          <w:rFonts w:ascii="Times New Roman" w:hAnsi="Times New Roman" w:cs="Times New Roman" w:hint="eastAsia"/>
        </w:rPr>
        <w:t xml:space="preserve"> </w:t>
      </w:r>
      <w:r w:rsidR="00635D78" w:rsidRPr="00FC489F">
        <w:rPr>
          <w:rFonts w:ascii="Times New Roman" w:hAnsi="Times New Roman" w:cs="Times New Roman"/>
        </w:rPr>
        <w:t>μg/L</w:t>
      </w:r>
      <w:r w:rsidR="00635D78">
        <w:rPr>
          <w:rFonts w:ascii="Times New Roman" w:hAnsi="Times New Roman" w:cs="Times New Roman"/>
        </w:rPr>
        <w:t xml:space="preserve"> (</w:t>
      </w:r>
      <w:r w:rsidRPr="00FC489F">
        <w:rPr>
          <w:rFonts w:ascii="Times New Roman" w:hAnsi="Times New Roman" w:cs="Times New Roman"/>
        </w:rPr>
        <w:t>0.12 μM</w:t>
      </w:r>
      <w:r w:rsidR="00635D78">
        <w:rPr>
          <w:rFonts w:ascii="Times New Roman" w:hAnsi="Times New Roman" w:cs="Times New Roman"/>
        </w:rPr>
        <w:t>)</w:t>
      </w:r>
      <w:r w:rsidRPr="00FC489F">
        <w:rPr>
          <w:rFonts w:ascii="Times New Roman" w:hAnsi="Times New Roman" w:cs="Times New Roman"/>
        </w:rPr>
        <w:t xml:space="preserve"> </w:t>
      </w:r>
      <w:r w:rsidR="00893EC2">
        <w:rPr>
          <w:rFonts w:ascii="Times New Roman" w:hAnsi="Times New Roman" w:cs="Times New Roman"/>
          <w:noProof/>
        </w:rPr>
        <w:t>(Gündoğdu et al. 2024)</w:t>
      </w:r>
      <w:r w:rsidRPr="00FC489F">
        <w:rPr>
          <w:rFonts w:ascii="Times New Roman" w:hAnsi="Times New Roman" w:cs="Times New Roman"/>
        </w:rPr>
        <w:t xml:space="preserve"> or staining hexadecane with 100 μg/L Nile Red </w:t>
      </w:r>
      <w:r w:rsidR="00EE6B5D">
        <w:rPr>
          <w:rFonts w:ascii="Times New Roman" w:hAnsi="Times New Roman" w:cs="Times New Roman"/>
          <w:noProof/>
        </w:rPr>
        <w:t>(Grate et al. 2010)</w:t>
      </w:r>
      <w:r w:rsidRPr="00FC489F">
        <w:rPr>
          <w:rFonts w:ascii="Times New Roman" w:hAnsi="Times New Roman" w:cs="Times New Roman"/>
        </w:rPr>
        <w:t xml:space="preserve"> successfully enabled fluorescence observation.</w:t>
      </w:r>
    </w:p>
    <w:p w14:paraId="636500B9" w14:textId="17A7D81E" w:rsidR="004F6164" w:rsidRDefault="00FC489F" w:rsidP="00883FC5">
      <w:pPr>
        <w:widowControl/>
        <w:snapToGrid w:val="0"/>
        <w:rPr>
          <w:rFonts w:ascii="Times New Roman" w:hAnsi="Times New Roman" w:cs="Times New Roman"/>
          <w:sz w:val="24"/>
          <w:szCs w:val="24"/>
        </w:rPr>
      </w:pPr>
      <w:r w:rsidRPr="00FC489F">
        <w:rPr>
          <w:rFonts w:ascii="Times New Roman" w:hAnsi="Times New Roman" w:cs="Times New Roman"/>
        </w:rPr>
        <w:t xml:space="preserve">In this study, the preparation process for the oil emulsion is detailed in </w:t>
      </w:r>
      <w:r w:rsidR="00E7300D" w:rsidRPr="00FC489F">
        <w:rPr>
          <w:rFonts w:ascii="Times New Roman" w:hAnsi="Times New Roman" w:cs="Times New Roman"/>
        </w:rPr>
        <w:t>the “Preparation of oil-in-water emulsion” section</w:t>
      </w:r>
      <w:r w:rsidRPr="00FC489F">
        <w:rPr>
          <w:rFonts w:ascii="Times New Roman" w:hAnsi="Times New Roman" w:cs="Times New Roman"/>
        </w:rPr>
        <w:t xml:space="preserve">. Nile Red solution was added </w:t>
      </w:r>
      <w:r w:rsidR="00DD3D02">
        <w:rPr>
          <w:rFonts w:ascii="Times New Roman" w:hAnsi="Times New Roman" w:cs="Times New Roman" w:hint="eastAsia"/>
        </w:rPr>
        <w:t xml:space="preserve">to </w:t>
      </w:r>
      <w:r w:rsidR="00DD3D02" w:rsidRPr="00FC489F">
        <w:rPr>
          <w:rFonts w:ascii="Times New Roman" w:hAnsi="Times New Roman" w:cs="Times New Roman"/>
        </w:rPr>
        <w:t xml:space="preserve">the oil emulsion </w:t>
      </w:r>
      <w:r w:rsidR="00635D78">
        <w:rPr>
          <w:rFonts w:ascii="Times New Roman" w:hAnsi="Times New Roman" w:cs="Times New Roman"/>
        </w:rPr>
        <w:t xml:space="preserve">at </w:t>
      </w:r>
      <w:r w:rsidR="00F30151">
        <w:rPr>
          <w:rFonts w:ascii="Times New Roman" w:hAnsi="Times New Roman" w:cs="Times New Roman" w:hint="eastAsia"/>
        </w:rPr>
        <w:t xml:space="preserve">the </w:t>
      </w:r>
      <w:r w:rsidR="00635D78">
        <w:rPr>
          <w:rFonts w:ascii="Times New Roman" w:hAnsi="Times New Roman" w:cs="Times New Roman"/>
        </w:rPr>
        <w:t xml:space="preserve">dye </w:t>
      </w:r>
      <w:r w:rsidR="00F30151">
        <w:rPr>
          <w:rFonts w:ascii="Times New Roman" w:hAnsi="Times New Roman" w:cs="Times New Roman" w:hint="eastAsia"/>
        </w:rPr>
        <w:t>concentration of 100</w:t>
      </w:r>
      <w:r w:rsidR="00635D78">
        <w:rPr>
          <w:rFonts w:ascii="Times New Roman" w:hAnsi="Times New Roman" w:cs="Times New Roman"/>
        </w:rPr>
        <w:t xml:space="preserve"> </w:t>
      </w:r>
      <w:r w:rsidR="00F30151" w:rsidRPr="00FC489F">
        <w:rPr>
          <w:rFonts w:ascii="Times New Roman" w:hAnsi="Times New Roman" w:cs="Times New Roman"/>
        </w:rPr>
        <w:t>μg/L</w:t>
      </w:r>
      <w:r w:rsidR="00F30151">
        <w:rPr>
          <w:rFonts w:ascii="Times New Roman" w:hAnsi="Times New Roman" w:cs="Times New Roman" w:hint="eastAsia"/>
        </w:rPr>
        <w:t>.</w:t>
      </w:r>
      <w:r w:rsidR="004F6164">
        <w:rPr>
          <w:rFonts w:ascii="Times New Roman" w:hAnsi="Times New Roman" w:cs="Times New Roman"/>
        </w:rPr>
        <w:t xml:space="preserve"> For storage, the flask with the emulsion was </w:t>
      </w:r>
      <w:r w:rsidRPr="00FC489F">
        <w:rPr>
          <w:rFonts w:ascii="Times New Roman" w:hAnsi="Times New Roman" w:cs="Times New Roman"/>
        </w:rPr>
        <w:t xml:space="preserve">wrapped in aluminum foil to prevent light exposure. </w:t>
      </w:r>
    </w:p>
    <w:p w14:paraId="34D9A315" w14:textId="3F13229B" w:rsidR="00FC489F" w:rsidRPr="00FC489F" w:rsidRDefault="00FC489F" w:rsidP="00883FC5">
      <w:pPr>
        <w:widowControl/>
        <w:snapToGrid w:val="0"/>
        <w:rPr>
          <w:rFonts w:ascii="Times New Roman" w:hAnsi="Times New Roman" w:cs="Times New Roman"/>
          <w:sz w:val="24"/>
          <w:szCs w:val="24"/>
        </w:rPr>
      </w:pPr>
      <w:r w:rsidRPr="00FC489F">
        <w:rPr>
          <w:rFonts w:ascii="Times New Roman" w:hAnsi="Times New Roman" w:cs="Times New Roman"/>
        </w:rPr>
        <w:t>QCM</w:t>
      </w:r>
      <w:r w:rsidR="004F6164">
        <w:rPr>
          <w:rFonts w:ascii="Times New Roman" w:hAnsi="Times New Roman" w:cs="Times New Roman"/>
        </w:rPr>
        <w:t>-</w:t>
      </w:r>
      <w:r w:rsidRPr="00FC489F">
        <w:rPr>
          <w:rFonts w:ascii="Times New Roman" w:hAnsi="Times New Roman" w:cs="Times New Roman"/>
        </w:rPr>
        <w:t xml:space="preserve">D experiments </w:t>
      </w:r>
      <w:r w:rsidR="004F6164">
        <w:rPr>
          <w:rFonts w:ascii="Times New Roman" w:hAnsi="Times New Roman" w:cs="Times New Roman"/>
        </w:rPr>
        <w:t xml:space="preserve">with the emulsion </w:t>
      </w:r>
      <w:r w:rsidRPr="00FC489F">
        <w:rPr>
          <w:rFonts w:ascii="Times New Roman" w:hAnsi="Times New Roman" w:cs="Times New Roman"/>
        </w:rPr>
        <w:t xml:space="preserve">were conducted following the procedure described in </w:t>
      </w:r>
      <w:r w:rsidR="00D0547D" w:rsidRPr="00FC489F">
        <w:rPr>
          <w:rFonts w:ascii="Times New Roman" w:hAnsi="Times New Roman" w:cs="Times New Roman"/>
        </w:rPr>
        <w:t>the “Quartz crystal microbalance with dissipation measurements” section</w:t>
      </w:r>
      <w:r w:rsidRPr="00FC489F">
        <w:rPr>
          <w:rFonts w:ascii="Times New Roman" w:hAnsi="Times New Roman" w:cs="Times New Roman"/>
        </w:rPr>
        <w:t>, with sampling performed at different stages of the experiment.</w:t>
      </w:r>
    </w:p>
    <w:p w14:paraId="1C52295C" w14:textId="77777777" w:rsidR="00AC1A73" w:rsidRPr="00FC489F" w:rsidRDefault="00FC489F" w:rsidP="00883FC5">
      <w:pPr>
        <w:widowControl/>
        <w:snapToGrid w:val="0"/>
        <w:rPr>
          <w:rFonts w:ascii="Times New Roman" w:hAnsi="Times New Roman" w:cs="Times New Roman"/>
          <w:sz w:val="24"/>
          <w:szCs w:val="24"/>
        </w:rPr>
      </w:pPr>
      <w:r w:rsidRPr="00FC489F">
        <w:rPr>
          <w:rFonts w:ascii="Times New Roman" w:hAnsi="Times New Roman" w:cs="Times New Roman"/>
        </w:rPr>
        <w:lastRenderedPageBreak/>
        <w:t xml:space="preserve">To minimize errors caused by </w:t>
      </w:r>
      <w:r w:rsidR="004F6164" w:rsidRPr="00FC489F">
        <w:rPr>
          <w:rFonts w:ascii="Times New Roman" w:hAnsi="Times New Roman" w:cs="Times New Roman"/>
        </w:rPr>
        <w:t>in</w:t>
      </w:r>
      <w:r w:rsidR="004F6164">
        <w:rPr>
          <w:rFonts w:ascii="Times New Roman" w:hAnsi="Times New Roman" w:cs="Times New Roman"/>
        </w:rPr>
        <w:t xml:space="preserve">complete </w:t>
      </w:r>
      <w:r w:rsidRPr="00FC489F">
        <w:rPr>
          <w:rFonts w:ascii="Times New Roman" w:hAnsi="Times New Roman" w:cs="Times New Roman"/>
        </w:rPr>
        <w:t>cleaning, Au crystals used for fluorescence microscopy testing were either brand new or had been used no more than twice. Prepared samples were immediately stored under light-protected conditions and promptly delivered for testing.</w:t>
      </w:r>
    </w:p>
    <w:p w14:paraId="170961E7" w14:textId="77777777" w:rsidR="00953E1E" w:rsidRPr="00953E1E" w:rsidRDefault="00AC1A73" w:rsidP="00883FC5">
      <w:pPr>
        <w:keepNext/>
        <w:widowControl/>
        <w:snapToGrid w:val="0"/>
        <w:spacing w:before="80"/>
        <w:rPr>
          <w:rFonts w:ascii="Times New Roman" w:hAnsi="Times New Roman" w:cs="Times New Roman"/>
          <w:b/>
          <w:sz w:val="24"/>
          <w:szCs w:val="24"/>
          <w14:ligatures w14:val="standardContextual"/>
        </w:rPr>
      </w:pPr>
      <w:r w:rsidRPr="00FC489F">
        <w:rPr>
          <w:rFonts w:ascii="Times New Roman" w:hAnsi="Times New Roman" w:cs="Times New Roman"/>
          <w:b/>
          <w14:ligatures w14:val="standardContextual"/>
        </w:rPr>
        <w:t>S2.</w:t>
      </w:r>
      <w:r w:rsidR="00E005F6">
        <w:rPr>
          <w:rFonts w:ascii="Times New Roman" w:hAnsi="Times New Roman" w:cs="Times New Roman"/>
          <w:b/>
          <w14:ligatures w14:val="standardContextual"/>
        </w:rPr>
        <w:t xml:space="preserve"> I</w:t>
      </w:r>
      <w:r w:rsidR="00E005F6" w:rsidRPr="00164387">
        <w:rPr>
          <w:rFonts w:ascii="Times New Roman" w:hAnsi="Times New Roman" w:cs="Times New Roman"/>
          <w:b/>
          <w14:ligatures w14:val="standardContextual"/>
        </w:rPr>
        <w:t>nput</w:t>
      </w:r>
      <w:r w:rsidR="00E005F6">
        <w:rPr>
          <w:rFonts w:ascii="Times New Roman" w:hAnsi="Times New Roman" w:cs="Times New Roman"/>
          <w:b/>
          <w14:ligatures w14:val="standardContextual"/>
        </w:rPr>
        <w:t>s</w:t>
      </w:r>
      <w:r w:rsidR="00E005F6" w:rsidRPr="00164387">
        <w:rPr>
          <w:rFonts w:ascii="Times New Roman" w:hAnsi="Times New Roman" w:cs="Times New Roman"/>
          <w:b/>
          <w14:ligatures w14:val="standardContextual"/>
        </w:rPr>
        <w:t xml:space="preserve"> </w:t>
      </w:r>
      <w:r w:rsidR="00E005F6">
        <w:rPr>
          <w:rFonts w:ascii="Times New Roman" w:hAnsi="Times New Roman" w:cs="Times New Roman"/>
          <w:b/>
          <w14:ligatures w14:val="standardContextual"/>
        </w:rPr>
        <w:t>to</w:t>
      </w:r>
      <w:r w:rsidR="00E005F6" w:rsidRPr="00164387">
        <w:rPr>
          <w:rFonts w:ascii="Times New Roman" w:hAnsi="Times New Roman" w:cs="Times New Roman"/>
          <w:b/>
          <w14:ligatures w14:val="standardContextual"/>
        </w:rPr>
        <w:t xml:space="preserve"> </w:t>
      </w:r>
      <w:r w:rsidR="00E005F6">
        <w:rPr>
          <w:rFonts w:ascii="Times New Roman" w:hAnsi="Times New Roman" w:cs="Times New Roman"/>
          <w:b/>
          <w14:ligatures w14:val="standardContextual"/>
        </w:rPr>
        <w:t xml:space="preserve">the </w:t>
      </w:r>
      <w:r w:rsidR="00E005F6" w:rsidRPr="00164387">
        <w:rPr>
          <w:rFonts w:ascii="Times New Roman" w:hAnsi="Times New Roman" w:cs="Times New Roman"/>
          <w:b/>
          <w14:ligatures w14:val="standardContextual"/>
        </w:rPr>
        <w:t>XDLVO model</w:t>
      </w:r>
      <w:r w:rsidR="00E005F6">
        <w:rPr>
          <w:rFonts w:ascii="Times New Roman" w:hAnsi="Times New Roman" w:cs="Times New Roman"/>
          <w:b/>
          <w14:ligatures w14:val="standardContextual"/>
        </w:rPr>
        <w:t xml:space="preserve">: oil droplet </w:t>
      </w:r>
      <w:r w:rsidR="00164387" w:rsidRPr="00164387">
        <w:rPr>
          <w:rFonts w:ascii="Times New Roman" w:hAnsi="Times New Roman" w:cs="Times New Roman"/>
          <w:b/>
          <w14:ligatures w14:val="standardContextual"/>
        </w:rPr>
        <w:t>size and zeta potential</w:t>
      </w:r>
      <w:r w:rsidR="00E005F6">
        <w:rPr>
          <w:rFonts w:ascii="Times New Roman" w:hAnsi="Times New Roman" w:cs="Times New Roman"/>
          <w:b/>
          <w14:ligatures w14:val="standardContextual"/>
        </w:rPr>
        <w:t xml:space="preserve"> of oil droplets and PEM films.</w:t>
      </w:r>
    </w:p>
    <w:tbl>
      <w:tblPr>
        <w:tblStyle w:val="TableGrid"/>
        <w:tblW w:w="9026" w:type="dxa"/>
        <w:tblBorders>
          <w:left w:val="nil"/>
          <w:right w:val="nil"/>
          <w:insideV w:val="nil"/>
        </w:tblBorders>
        <w:tblLook w:val="04A0" w:firstRow="1" w:lastRow="0" w:firstColumn="1" w:lastColumn="0" w:noHBand="0" w:noVBand="1"/>
      </w:tblPr>
      <w:tblGrid>
        <w:gridCol w:w="1413"/>
        <w:gridCol w:w="2988"/>
        <w:gridCol w:w="1704"/>
        <w:gridCol w:w="1458"/>
        <w:gridCol w:w="1463"/>
      </w:tblGrid>
      <w:tr w:rsidR="00ED04BD" w:rsidRPr="00CA759C" w14:paraId="1669D518" w14:textId="77777777" w:rsidTr="004246D4">
        <w:trPr>
          <w:tblHeader/>
        </w:trPr>
        <w:tc>
          <w:tcPr>
            <w:tcW w:w="4401" w:type="dxa"/>
            <w:gridSpan w:val="2"/>
            <w:vMerge w:val="restart"/>
            <w:vAlign w:val="center"/>
          </w:tcPr>
          <w:p w14:paraId="5DFD863A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 w:rsidRPr="00CA759C">
              <w:rPr>
                <w:rFonts w:ascii="Times New Roman" w:hAnsi="Times New Roman" w:cs="Times New Roman"/>
                <w:b/>
                <w14:ligatures w14:val="standardContextual"/>
              </w:rPr>
              <w:t>Parameters</w:t>
            </w:r>
          </w:p>
        </w:tc>
        <w:tc>
          <w:tcPr>
            <w:tcW w:w="4625" w:type="dxa"/>
            <w:gridSpan w:val="3"/>
            <w:vAlign w:val="center"/>
          </w:tcPr>
          <w:p w14:paraId="62133875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 w:rsidRPr="00CA759C">
              <w:rPr>
                <w:rFonts w:ascii="Times New Roman" w:hAnsi="Times New Roman" w:cs="Times New Roman"/>
                <w:b/>
                <w14:ligatures w14:val="standardContextual"/>
              </w:rPr>
              <w:t>Value</w:t>
            </w:r>
          </w:p>
        </w:tc>
      </w:tr>
      <w:tr w:rsidR="00FB3FAA" w:rsidRPr="00CA759C" w14:paraId="150E39DB" w14:textId="77777777" w:rsidTr="00FB3FAA">
        <w:trPr>
          <w:tblHeader/>
        </w:trPr>
        <w:tc>
          <w:tcPr>
            <w:tcW w:w="4401" w:type="dxa"/>
            <w:gridSpan w:val="2"/>
            <w:vMerge/>
            <w:vAlign w:val="center"/>
          </w:tcPr>
          <w:p w14:paraId="7520C578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</w:p>
        </w:tc>
        <w:tc>
          <w:tcPr>
            <w:tcW w:w="1704" w:type="dxa"/>
            <w:vAlign w:val="center"/>
          </w:tcPr>
          <w:p w14:paraId="05447EF0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  <w:b/>
                <w14:ligatures w14:val="standardContextual"/>
              </w:rPr>
              <w:t>pH=4</w:t>
            </w:r>
          </w:p>
        </w:tc>
        <w:tc>
          <w:tcPr>
            <w:tcW w:w="1458" w:type="dxa"/>
          </w:tcPr>
          <w:p w14:paraId="2FC677DC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  <w:b/>
                <w14:ligatures w14:val="standardContextual"/>
              </w:rPr>
              <w:t>pH=7</w:t>
            </w:r>
          </w:p>
        </w:tc>
        <w:tc>
          <w:tcPr>
            <w:tcW w:w="1462" w:type="dxa"/>
          </w:tcPr>
          <w:p w14:paraId="6BF0EF03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  <w:b/>
                <w14:ligatures w14:val="standardContextual"/>
              </w:rPr>
              <w:t>pH=10</w:t>
            </w:r>
          </w:p>
        </w:tc>
      </w:tr>
      <w:tr w:rsidR="00B279D0" w:rsidRPr="00CA759C" w14:paraId="153D7ED7" w14:textId="77777777" w:rsidTr="004246D4">
        <w:tc>
          <w:tcPr>
            <w:tcW w:w="1413" w:type="dxa"/>
            <w:vMerge w:val="restart"/>
            <w:vAlign w:val="center"/>
          </w:tcPr>
          <w:p w14:paraId="5DCE5276" w14:textId="77777777" w:rsidR="00ED04BD" w:rsidRPr="006F5EAA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 w:rsidRPr="000F4B36">
              <w:rPr>
                <w:rFonts w:ascii="Times New Roman" w:hAnsi="Times New Roman" w:cs="Times New Roman"/>
              </w:rPr>
              <w:t>Zeta potential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</w:p>
        </w:tc>
        <w:tc>
          <w:tcPr>
            <w:tcW w:w="2987" w:type="dxa"/>
            <w:vAlign w:val="center"/>
          </w:tcPr>
          <w:p w14:paraId="4F3E52C8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 w:rsidRPr="006F50F0">
              <w:rPr>
                <w:rFonts w:ascii="Times New Roman" w:hAnsi="Times New Roman" w:cs="Times New Roman"/>
              </w:rPr>
              <w:t>[PSS/PDAD]</w:t>
            </w:r>
            <w:r w:rsidRPr="006F50F0">
              <w:rPr>
                <w:rFonts w:ascii="Times New Roman" w:hAnsi="Times New Roman" w:cs="Times New Roman"/>
                <w:vertAlign w:val="subscript"/>
              </w:rPr>
              <w:t>4</w:t>
            </w:r>
            <w:r w:rsidRPr="006F50F0">
              <w:rPr>
                <w:rFonts w:ascii="Times New Roman" w:hAnsi="Times New Roman" w:cs="Times New Roman"/>
              </w:rPr>
              <w:t>, 10mM</w:t>
            </w:r>
          </w:p>
        </w:tc>
        <w:tc>
          <w:tcPr>
            <w:tcW w:w="1704" w:type="dxa"/>
            <w:vAlign w:val="center"/>
          </w:tcPr>
          <w:p w14:paraId="24FA9B4C" w14:textId="77777777" w:rsidR="00ED04BD" w:rsidRPr="00CA759C" w:rsidRDefault="00723CC8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</w:rPr>
              <w:t xml:space="preserve">6.3 </w:t>
            </w:r>
            <w:r w:rsidRPr="006F50F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0.6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</w:p>
        </w:tc>
        <w:tc>
          <w:tcPr>
            <w:tcW w:w="1458" w:type="dxa"/>
          </w:tcPr>
          <w:p w14:paraId="3D2487E1" w14:textId="77777777" w:rsidR="00ED04BD" w:rsidRPr="006F50F0" w:rsidRDefault="00723CC8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6.6 </w:t>
            </w:r>
            <w:r w:rsidRPr="006F50F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0.6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</w:p>
        </w:tc>
        <w:tc>
          <w:tcPr>
            <w:tcW w:w="1462" w:type="dxa"/>
          </w:tcPr>
          <w:p w14:paraId="3D7D9157" w14:textId="77777777" w:rsidR="00ED04BD" w:rsidRPr="006F50F0" w:rsidRDefault="00723CC8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2.9 </w:t>
            </w:r>
            <w:r w:rsidRPr="006F50F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0.6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</w:p>
        </w:tc>
      </w:tr>
      <w:tr w:rsidR="00B279D0" w:rsidRPr="00CA759C" w14:paraId="31F8FF7D" w14:textId="77777777" w:rsidTr="004246D4">
        <w:tc>
          <w:tcPr>
            <w:tcW w:w="1413" w:type="dxa"/>
            <w:vMerge/>
            <w:vAlign w:val="center"/>
          </w:tcPr>
          <w:p w14:paraId="7337B57A" w14:textId="77777777" w:rsidR="00ED04BD" w:rsidRPr="006F5EAA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87" w:type="dxa"/>
            <w:vAlign w:val="center"/>
          </w:tcPr>
          <w:p w14:paraId="3B39EC14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 w:rsidRPr="006F50F0">
              <w:rPr>
                <w:rFonts w:ascii="Times New Roman" w:hAnsi="Times New Roman" w:cs="Times New Roman"/>
              </w:rPr>
              <w:t>[PSS/PDAD]</w:t>
            </w:r>
            <w:r w:rsidRPr="006F50F0">
              <w:rPr>
                <w:rFonts w:ascii="Times New Roman" w:hAnsi="Times New Roman" w:cs="Times New Roman"/>
                <w:vertAlign w:val="subscript"/>
              </w:rPr>
              <w:t>4</w:t>
            </w:r>
            <w:r w:rsidRPr="006F50F0">
              <w:rPr>
                <w:rFonts w:ascii="Times New Roman" w:hAnsi="Times New Roman" w:cs="Times New Roman"/>
              </w:rPr>
              <w:t>, 100mM</w:t>
            </w:r>
          </w:p>
        </w:tc>
        <w:tc>
          <w:tcPr>
            <w:tcW w:w="1704" w:type="dxa"/>
            <w:vAlign w:val="center"/>
          </w:tcPr>
          <w:p w14:paraId="38227E54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</w:p>
        </w:tc>
        <w:tc>
          <w:tcPr>
            <w:tcW w:w="1458" w:type="dxa"/>
          </w:tcPr>
          <w:p w14:paraId="1E5525CC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2" w:type="dxa"/>
          </w:tcPr>
          <w:p w14:paraId="4397CF50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</w:tr>
      <w:tr w:rsidR="00B279D0" w:rsidRPr="00CA759C" w14:paraId="3835C43A" w14:textId="77777777" w:rsidTr="004246D4">
        <w:tc>
          <w:tcPr>
            <w:tcW w:w="1413" w:type="dxa"/>
            <w:vMerge/>
            <w:vAlign w:val="center"/>
          </w:tcPr>
          <w:p w14:paraId="386E2691" w14:textId="77777777" w:rsidR="00ED04BD" w:rsidRPr="006F5EAA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87" w:type="dxa"/>
            <w:vAlign w:val="center"/>
          </w:tcPr>
          <w:p w14:paraId="74CA5F71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 w:rsidRPr="006F50F0">
              <w:rPr>
                <w:rFonts w:ascii="Times New Roman" w:hAnsi="Times New Roman" w:cs="Times New Roman"/>
              </w:rPr>
              <w:t>[PSS/PDAD]</w:t>
            </w:r>
            <w:r w:rsidRPr="006F50F0">
              <w:rPr>
                <w:rFonts w:ascii="Times New Roman" w:hAnsi="Times New Roman" w:cs="Times New Roman"/>
                <w:vertAlign w:val="subscript"/>
              </w:rPr>
              <w:t>4.5</w:t>
            </w:r>
            <w:r w:rsidRPr="006F50F0">
              <w:rPr>
                <w:rFonts w:ascii="Times New Roman" w:hAnsi="Times New Roman" w:cs="Times New Roman"/>
              </w:rPr>
              <w:t>, 10mM</w:t>
            </w:r>
          </w:p>
        </w:tc>
        <w:tc>
          <w:tcPr>
            <w:tcW w:w="1704" w:type="dxa"/>
            <w:vAlign w:val="center"/>
          </w:tcPr>
          <w:p w14:paraId="12BC58EE" w14:textId="77777777" w:rsidR="00ED04BD" w:rsidRPr="00CA759C" w:rsidRDefault="00723CC8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</w:rPr>
              <w:t xml:space="preserve">-10.6 </w:t>
            </w:r>
            <w:r w:rsidRPr="006F50F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0.2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  <w:r w:rsidRPr="006F50F0" w:rsidDel="00ED04B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58" w:type="dxa"/>
          </w:tcPr>
          <w:p w14:paraId="5EAC6512" w14:textId="77777777" w:rsidR="00ED04BD" w:rsidRPr="006F50F0" w:rsidRDefault="00723CC8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-10.2 </w:t>
            </w:r>
            <w:r w:rsidRPr="006F50F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0.2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</w:p>
        </w:tc>
        <w:tc>
          <w:tcPr>
            <w:tcW w:w="1462" w:type="dxa"/>
          </w:tcPr>
          <w:p w14:paraId="16AE4FBD" w14:textId="77777777" w:rsidR="00ED04BD" w:rsidRPr="006F50F0" w:rsidRDefault="00723CC8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-10.9 </w:t>
            </w:r>
            <w:r w:rsidRPr="006F50F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0.1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</w:p>
        </w:tc>
      </w:tr>
      <w:tr w:rsidR="00B279D0" w:rsidRPr="00CA759C" w14:paraId="491DA008" w14:textId="77777777" w:rsidTr="004246D4">
        <w:tc>
          <w:tcPr>
            <w:tcW w:w="1413" w:type="dxa"/>
            <w:vMerge/>
            <w:vAlign w:val="center"/>
          </w:tcPr>
          <w:p w14:paraId="01B5B240" w14:textId="77777777" w:rsidR="00ED04BD" w:rsidRPr="006F5EAA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87" w:type="dxa"/>
            <w:vAlign w:val="center"/>
          </w:tcPr>
          <w:p w14:paraId="3283F82C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 w:rsidRPr="006F50F0">
              <w:rPr>
                <w:rFonts w:ascii="Times New Roman" w:hAnsi="Times New Roman" w:cs="Times New Roman"/>
              </w:rPr>
              <w:t>[PSS/PDAD]</w:t>
            </w:r>
            <w:r w:rsidRPr="006F50F0">
              <w:rPr>
                <w:rFonts w:ascii="Times New Roman" w:hAnsi="Times New Roman" w:cs="Times New Roman"/>
                <w:vertAlign w:val="subscript"/>
              </w:rPr>
              <w:t>4.5</w:t>
            </w:r>
            <w:r w:rsidRPr="006F50F0">
              <w:rPr>
                <w:rFonts w:ascii="Times New Roman" w:hAnsi="Times New Roman" w:cs="Times New Roman"/>
              </w:rPr>
              <w:t>, 100mM</w:t>
            </w:r>
          </w:p>
        </w:tc>
        <w:tc>
          <w:tcPr>
            <w:tcW w:w="1704" w:type="dxa"/>
            <w:vAlign w:val="center"/>
          </w:tcPr>
          <w:p w14:paraId="0BD48F4D" w14:textId="77777777" w:rsidR="00ED04BD" w:rsidRPr="00CA759C" w:rsidRDefault="00FB3FAA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</w:rPr>
              <w:t>-72.2</w:t>
            </w:r>
            <w:r>
              <w:rPr>
                <w:rFonts w:ascii="Times New Roman" w:hAnsi="Times New Roman" w:cs="Times New Roman" w:hint="eastAsia"/>
              </w:rPr>
              <w:t>±</w:t>
            </w:r>
            <w:r w:rsidRPr="006F50F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 w:hint="eastAsia"/>
              </w:rPr>
              <w:t xml:space="preserve">.8 </w:t>
            </w:r>
            <w:r w:rsidRPr="006F50F0">
              <w:rPr>
                <w:rFonts w:ascii="Times New Roman" w:hAnsi="Times New Roman" w:cs="Times New Roman"/>
              </w:rPr>
              <w:t>mV</w:t>
            </w:r>
          </w:p>
        </w:tc>
        <w:tc>
          <w:tcPr>
            <w:tcW w:w="1458" w:type="dxa"/>
          </w:tcPr>
          <w:p w14:paraId="748A22E2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2" w:type="dxa"/>
          </w:tcPr>
          <w:p w14:paraId="726934DB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</w:tr>
      <w:tr w:rsidR="00FB3FAA" w:rsidRPr="00CA759C" w14:paraId="209BCE68" w14:textId="77777777" w:rsidTr="00FB3FAA">
        <w:tc>
          <w:tcPr>
            <w:tcW w:w="1413" w:type="dxa"/>
            <w:vMerge/>
            <w:vAlign w:val="center"/>
          </w:tcPr>
          <w:p w14:paraId="10913118" w14:textId="77777777" w:rsidR="00ED04BD" w:rsidRPr="006F5EAA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87" w:type="dxa"/>
            <w:vAlign w:val="center"/>
          </w:tcPr>
          <w:p w14:paraId="2D15258F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 w:rsidRPr="006F50F0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 w:hint="eastAsia"/>
              </w:rPr>
              <w:t>Chi</w:t>
            </w:r>
            <w:r w:rsidRPr="006F50F0">
              <w:rPr>
                <w:rFonts w:ascii="Times New Roman" w:hAnsi="Times New Roman" w:cs="Times New Roman"/>
              </w:rPr>
              <w:t>/P</w:t>
            </w:r>
            <w:r>
              <w:rPr>
                <w:rFonts w:ascii="Times New Roman" w:hAnsi="Times New Roman" w:cs="Times New Roman" w:hint="eastAsia"/>
              </w:rPr>
              <w:t>MAA</w:t>
            </w:r>
            <w:r w:rsidRPr="006F50F0">
              <w:rPr>
                <w:rFonts w:ascii="Times New Roman" w:hAnsi="Times New Roman" w:cs="Times New Roman"/>
              </w:rPr>
              <w:t>]</w:t>
            </w:r>
            <w:r w:rsidRPr="006F50F0">
              <w:rPr>
                <w:rFonts w:ascii="Times New Roman" w:hAnsi="Times New Roman" w:cs="Times New Roman"/>
                <w:vertAlign w:val="subscript"/>
              </w:rPr>
              <w:t>4</w:t>
            </w:r>
            <w:r w:rsidRPr="006F50F0">
              <w:rPr>
                <w:rFonts w:ascii="Times New Roman" w:hAnsi="Times New Roman" w:cs="Times New Roman"/>
              </w:rPr>
              <w:t>, 10mM</w:t>
            </w:r>
          </w:p>
        </w:tc>
        <w:tc>
          <w:tcPr>
            <w:tcW w:w="1704" w:type="dxa"/>
            <w:vAlign w:val="center"/>
          </w:tcPr>
          <w:p w14:paraId="1F4EAF80" w14:textId="77777777" w:rsidR="00ED04BD" w:rsidRPr="006F50F0" w:rsidDel="00ED04BD" w:rsidRDefault="00B279D0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 w:rsidR="00FB3FAA">
              <w:rPr>
                <w:rFonts w:ascii="Times New Roman" w:hAnsi="Times New Roman" w:cs="Times New Roman" w:hint="eastAsia"/>
              </w:rPr>
              <w:t>5.5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6F50F0">
              <w:rPr>
                <w:rFonts w:ascii="Times New Roman" w:hAnsi="Times New Roman" w:cs="Times New Roman"/>
              </w:rPr>
              <w:t xml:space="preserve">± </w:t>
            </w:r>
            <w:r w:rsidR="00FB3FAA">
              <w:rPr>
                <w:rFonts w:ascii="Times New Roman" w:hAnsi="Times New Roman" w:cs="Times New Roman" w:hint="eastAsia"/>
              </w:rPr>
              <w:t>0.6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6F50F0">
              <w:rPr>
                <w:rFonts w:ascii="Times New Roman" w:hAnsi="Times New Roman" w:cs="Times New Roman"/>
              </w:rPr>
              <w:t>mV</w:t>
            </w:r>
          </w:p>
        </w:tc>
        <w:tc>
          <w:tcPr>
            <w:tcW w:w="1458" w:type="dxa"/>
          </w:tcPr>
          <w:p w14:paraId="28AF7F18" w14:textId="77777777" w:rsidR="00ED04BD" w:rsidRPr="006F50F0" w:rsidRDefault="00B279D0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 w:rsidR="00FB3FAA"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="00FB3FAA">
              <w:rPr>
                <w:rFonts w:ascii="Times New Roman" w:hAnsi="Times New Roman" w:cs="Times New Roman" w:hint="eastAsia"/>
              </w:rPr>
              <w:t>9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6F50F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="00FB3FAA">
              <w:rPr>
                <w:rFonts w:ascii="Times New Roman" w:hAnsi="Times New Roman" w:cs="Times New Roman" w:hint="eastAsia"/>
              </w:rPr>
              <w:t>0.2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</w:p>
        </w:tc>
        <w:tc>
          <w:tcPr>
            <w:tcW w:w="1462" w:type="dxa"/>
          </w:tcPr>
          <w:p w14:paraId="6FAB7B08" w14:textId="77777777" w:rsidR="00ED04BD" w:rsidRPr="006F50F0" w:rsidRDefault="00B279D0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 w:rsidR="00FB3FAA">
              <w:rPr>
                <w:rFonts w:ascii="Times New Roman" w:hAnsi="Times New Roman" w:cs="Times New Roman" w:hint="eastAsia"/>
              </w:rPr>
              <w:t xml:space="preserve">0.5 </w:t>
            </w:r>
            <w:r w:rsidRPr="006F50F0">
              <w:rPr>
                <w:rFonts w:ascii="Times New Roman" w:hAnsi="Times New Roman" w:cs="Times New Roman"/>
              </w:rPr>
              <w:t xml:space="preserve">± </w:t>
            </w:r>
            <w:r>
              <w:rPr>
                <w:rFonts w:ascii="Times New Roman" w:hAnsi="Times New Roman" w:cs="Times New Roman" w:hint="eastAsia"/>
              </w:rPr>
              <w:t>0.</w:t>
            </w:r>
            <w:r w:rsidR="00FB3FAA">
              <w:rPr>
                <w:rFonts w:ascii="Times New Roman" w:hAnsi="Times New Roman" w:cs="Times New Roman" w:hint="eastAsia"/>
              </w:rPr>
              <w:t>4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</w:p>
        </w:tc>
      </w:tr>
      <w:tr w:rsidR="00FB3FAA" w:rsidRPr="00CA759C" w14:paraId="4743DE40" w14:textId="77777777" w:rsidTr="00FB3FAA">
        <w:tc>
          <w:tcPr>
            <w:tcW w:w="1413" w:type="dxa"/>
            <w:vMerge/>
            <w:vAlign w:val="center"/>
          </w:tcPr>
          <w:p w14:paraId="144A1FDC" w14:textId="77777777" w:rsidR="00ED04BD" w:rsidRPr="006F5EAA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87" w:type="dxa"/>
            <w:vAlign w:val="center"/>
          </w:tcPr>
          <w:p w14:paraId="7AB4F79C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 w:rsidRPr="006F50F0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 w:hint="eastAsia"/>
              </w:rPr>
              <w:t>Chi</w:t>
            </w:r>
            <w:r w:rsidRPr="006F50F0">
              <w:rPr>
                <w:rFonts w:ascii="Times New Roman" w:hAnsi="Times New Roman" w:cs="Times New Roman"/>
              </w:rPr>
              <w:t>/P</w:t>
            </w:r>
            <w:r>
              <w:rPr>
                <w:rFonts w:ascii="Times New Roman" w:hAnsi="Times New Roman" w:cs="Times New Roman" w:hint="eastAsia"/>
              </w:rPr>
              <w:t>MAA</w:t>
            </w:r>
            <w:r w:rsidRPr="006F50F0">
              <w:rPr>
                <w:rFonts w:ascii="Times New Roman" w:hAnsi="Times New Roman" w:cs="Times New Roman"/>
              </w:rPr>
              <w:t>]</w:t>
            </w:r>
            <w:r w:rsidRPr="006F50F0">
              <w:rPr>
                <w:rFonts w:ascii="Times New Roman" w:hAnsi="Times New Roman" w:cs="Times New Roman"/>
                <w:vertAlign w:val="subscript"/>
              </w:rPr>
              <w:t>4</w:t>
            </w:r>
            <w:r w:rsidRPr="006F50F0">
              <w:rPr>
                <w:rFonts w:ascii="Times New Roman" w:hAnsi="Times New Roman" w:cs="Times New Roman"/>
              </w:rPr>
              <w:t>, 10</w:t>
            </w:r>
            <w:r>
              <w:rPr>
                <w:rFonts w:ascii="Times New Roman" w:hAnsi="Times New Roman" w:cs="Times New Roman" w:hint="eastAsia"/>
              </w:rPr>
              <w:t>0</w:t>
            </w:r>
            <w:r w:rsidRPr="006F50F0"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1704" w:type="dxa"/>
            <w:vAlign w:val="center"/>
          </w:tcPr>
          <w:p w14:paraId="0B8C20D3" w14:textId="77777777" w:rsidR="00ED04BD" w:rsidRPr="006F50F0" w:rsidDel="00ED04BD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</w:tcPr>
          <w:p w14:paraId="19D3E997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2" w:type="dxa"/>
          </w:tcPr>
          <w:p w14:paraId="71B4FC67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</w:tr>
      <w:tr w:rsidR="00B279D0" w:rsidRPr="00CA759C" w14:paraId="0A693B07" w14:textId="77777777" w:rsidTr="004246D4">
        <w:tc>
          <w:tcPr>
            <w:tcW w:w="1413" w:type="dxa"/>
            <w:vMerge/>
            <w:vAlign w:val="center"/>
          </w:tcPr>
          <w:p w14:paraId="11B20735" w14:textId="77777777" w:rsidR="00ED04BD" w:rsidRPr="006F5EAA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87" w:type="dxa"/>
            <w:vAlign w:val="center"/>
          </w:tcPr>
          <w:p w14:paraId="75CB3A71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 w:rsidRPr="006F50F0">
              <w:rPr>
                <w:rFonts w:ascii="Times New Roman" w:hAnsi="Times New Roman" w:cs="Times New Roman"/>
              </w:rPr>
              <w:t>oil emulsion</w:t>
            </w:r>
          </w:p>
        </w:tc>
        <w:tc>
          <w:tcPr>
            <w:tcW w:w="1704" w:type="dxa"/>
            <w:vAlign w:val="center"/>
          </w:tcPr>
          <w:p w14:paraId="108DF81D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</w:p>
        </w:tc>
        <w:tc>
          <w:tcPr>
            <w:tcW w:w="1458" w:type="dxa"/>
            <w:vAlign w:val="center"/>
          </w:tcPr>
          <w:p w14:paraId="31743C24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 w:rsidRPr="006F50F0">
              <w:rPr>
                <w:rFonts w:ascii="Times New Roman" w:hAnsi="Times New Roman" w:cs="Times New Roman"/>
              </w:rPr>
              <w:t>-80.6 mV</w:t>
            </w:r>
          </w:p>
        </w:tc>
        <w:tc>
          <w:tcPr>
            <w:tcW w:w="1462" w:type="dxa"/>
          </w:tcPr>
          <w:p w14:paraId="5333EF1E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</w:tr>
      <w:tr w:rsidR="00B279D0" w:rsidRPr="00CA759C" w14:paraId="4BCCF9A5" w14:textId="77777777" w:rsidTr="004246D4">
        <w:tc>
          <w:tcPr>
            <w:tcW w:w="1413" w:type="dxa"/>
            <w:vAlign w:val="center"/>
          </w:tcPr>
          <w:p w14:paraId="020A28F4" w14:textId="77777777" w:rsidR="00ED04BD" w:rsidRDefault="00E005F6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Droplet s</w:t>
            </w:r>
            <w:r w:rsidR="00ED04BD" w:rsidRPr="000F4B36">
              <w:rPr>
                <w:rFonts w:ascii="Times New Roman" w:hAnsi="Times New Roman" w:cs="Times New Roman"/>
              </w:rPr>
              <w:t>ize</w:t>
            </w:r>
          </w:p>
        </w:tc>
        <w:tc>
          <w:tcPr>
            <w:tcW w:w="2987" w:type="dxa"/>
            <w:vAlign w:val="center"/>
          </w:tcPr>
          <w:p w14:paraId="5AD1CEF6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  <w:r w:rsidRPr="006F50F0">
              <w:rPr>
                <w:rFonts w:ascii="Times New Roman" w:hAnsi="Times New Roman" w:cs="Times New Roman"/>
              </w:rPr>
              <w:t>oil emulsion</w:t>
            </w:r>
          </w:p>
        </w:tc>
        <w:tc>
          <w:tcPr>
            <w:tcW w:w="1704" w:type="dxa"/>
            <w:vAlign w:val="center"/>
          </w:tcPr>
          <w:p w14:paraId="3DFDA7A9" w14:textId="77777777" w:rsidR="00ED04BD" w:rsidRPr="00CA759C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  <w:b/>
                <w:sz w:val="24"/>
                <w:szCs w:val="24"/>
                <w14:ligatures w14:val="standardContextual"/>
              </w:rPr>
            </w:pPr>
          </w:p>
        </w:tc>
        <w:tc>
          <w:tcPr>
            <w:tcW w:w="1458" w:type="dxa"/>
            <w:vAlign w:val="center"/>
          </w:tcPr>
          <w:p w14:paraId="4715C547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  <w:r w:rsidRPr="006F50F0">
              <w:rPr>
                <w:rFonts w:ascii="Times New Roman" w:hAnsi="Times New Roman" w:cs="Times New Roman"/>
              </w:rPr>
              <w:t>200 nm</w:t>
            </w:r>
          </w:p>
        </w:tc>
        <w:tc>
          <w:tcPr>
            <w:tcW w:w="1462" w:type="dxa"/>
          </w:tcPr>
          <w:p w14:paraId="293E0831" w14:textId="77777777" w:rsidR="00ED04BD" w:rsidRPr="006F50F0" w:rsidRDefault="00ED04BD" w:rsidP="00883FC5">
            <w:pPr>
              <w:widowControl/>
              <w:snapToGrid w:val="0"/>
              <w:textAlignment w:val="center"/>
              <w:rPr>
                <w:rFonts w:ascii="Times New Roman" w:hAnsi="Times New Roman" w:cs="Times New Roman"/>
              </w:rPr>
            </w:pPr>
          </w:p>
        </w:tc>
      </w:tr>
    </w:tbl>
    <w:p w14:paraId="1192117A" w14:textId="77777777" w:rsidR="00EA46CD" w:rsidRDefault="00EA46CD" w:rsidP="00883FC5">
      <w:pPr>
        <w:keepNext/>
        <w:widowControl/>
        <w:snapToGrid w:val="0"/>
        <w:spacing w:before="80"/>
        <w:rPr>
          <w:rFonts w:ascii="Times New Roman" w:hAnsi="Times New Roman" w:cs="Times New Roman"/>
          <w:sz w:val="24"/>
          <w:szCs w:val="24"/>
          <w14:ligatures w14:val="standardContextual"/>
        </w:rPr>
      </w:pPr>
      <w:r>
        <w:rPr>
          <w:rFonts w:ascii="Times New Roman" w:hAnsi="Times New Roman" w:cs="Times New Roman" w:hint="eastAsia"/>
          <w:b/>
          <w14:ligatures w14:val="standardContextual"/>
        </w:rPr>
        <w:t xml:space="preserve">S3. </w:t>
      </w:r>
      <w:r w:rsidRPr="00EA46CD">
        <w:rPr>
          <w:rFonts w:ascii="Times New Roman" w:hAnsi="Times New Roman" w:cs="Times New Roman"/>
          <w:b/>
          <w14:ligatures w14:val="standardContextual"/>
        </w:rPr>
        <w:t xml:space="preserve">Comparison of the Zeta </w:t>
      </w:r>
      <w:r w:rsidR="00E005F6">
        <w:rPr>
          <w:rFonts w:ascii="Times New Roman" w:hAnsi="Times New Roman" w:cs="Times New Roman"/>
          <w:b/>
          <w14:ligatures w14:val="standardContextual"/>
        </w:rPr>
        <w:t>p</w:t>
      </w:r>
      <w:r w:rsidRPr="00EA46CD">
        <w:rPr>
          <w:rFonts w:ascii="Times New Roman" w:hAnsi="Times New Roman" w:cs="Times New Roman"/>
          <w:b/>
          <w14:ligatures w14:val="standardContextual"/>
        </w:rPr>
        <w:t>otential</w:t>
      </w:r>
      <w:r w:rsidR="00ED04BD">
        <w:rPr>
          <w:rFonts w:ascii="Times New Roman" w:hAnsi="Times New Roman" w:cs="Times New Roman" w:hint="eastAsia"/>
          <w:b/>
          <w14:ligatures w14:val="standardContextual"/>
        </w:rPr>
        <w:t xml:space="preserve"> (</w:t>
      </w:r>
      <w:r w:rsidR="001679B3">
        <w:rPr>
          <w:rFonts w:ascii="Times New Roman" w:hAnsi="Times New Roman" w:cs="Times New Roman" w:hint="eastAsia"/>
          <w:b/>
          <w14:ligatures w14:val="standardContextual"/>
        </w:rPr>
        <w:t>pH</w:t>
      </w:r>
      <w:r w:rsidR="00ED04BD">
        <w:rPr>
          <w:rFonts w:ascii="Times New Roman" w:hAnsi="Times New Roman" w:cs="Times New Roman" w:hint="eastAsia"/>
          <w:b/>
          <w14:ligatures w14:val="standardContextual"/>
        </w:rPr>
        <w:t xml:space="preserve">=7) </w:t>
      </w:r>
      <w:r w:rsidRPr="00EA46CD">
        <w:rPr>
          <w:rFonts w:ascii="Times New Roman" w:hAnsi="Times New Roman" w:cs="Times New Roman"/>
          <w:b/>
          <w14:ligatures w14:val="standardContextual"/>
        </w:rPr>
        <w:t xml:space="preserve">of PEMs in </w:t>
      </w:r>
      <w:r w:rsidR="00E005F6">
        <w:rPr>
          <w:rFonts w:ascii="Times New Roman" w:hAnsi="Times New Roman" w:cs="Times New Roman"/>
          <w:b/>
          <w14:ligatures w14:val="standardContextual"/>
        </w:rPr>
        <w:t>p</w:t>
      </w:r>
      <w:r w:rsidRPr="00EA46CD">
        <w:rPr>
          <w:rFonts w:ascii="Times New Roman" w:hAnsi="Times New Roman" w:cs="Times New Roman"/>
          <w:b/>
          <w14:ligatures w14:val="standardContextual"/>
        </w:rPr>
        <w:t xml:space="preserve">ure </w:t>
      </w:r>
      <w:r w:rsidR="00E005F6">
        <w:rPr>
          <w:rFonts w:ascii="Times New Roman" w:hAnsi="Times New Roman" w:cs="Times New Roman"/>
          <w:b/>
          <w14:ligatures w14:val="standardContextual"/>
        </w:rPr>
        <w:t>w</w:t>
      </w:r>
      <w:r w:rsidRPr="00EA46CD">
        <w:rPr>
          <w:rFonts w:ascii="Times New Roman" w:hAnsi="Times New Roman" w:cs="Times New Roman"/>
          <w:b/>
          <w14:ligatures w14:val="standardContextual"/>
        </w:rPr>
        <w:t xml:space="preserve">ater and </w:t>
      </w:r>
      <w:r w:rsidR="00E005F6">
        <w:rPr>
          <w:rFonts w:ascii="Times New Roman" w:hAnsi="Times New Roman" w:cs="Times New Roman"/>
          <w:b/>
          <w14:ligatures w14:val="standardContextual"/>
        </w:rPr>
        <w:t xml:space="preserve">in </w:t>
      </w:r>
      <w:r w:rsidRPr="00EA46CD">
        <w:rPr>
          <w:rFonts w:ascii="Times New Roman" w:hAnsi="Times New Roman" w:cs="Times New Roman"/>
          <w:b/>
          <w14:ligatures w14:val="standardContextual"/>
        </w:rPr>
        <w:t xml:space="preserve">SDS </w:t>
      </w:r>
      <w:r w:rsidR="00E005F6">
        <w:rPr>
          <w:rFonts w:ascii="Times New Roman" w:hAnsi="Times New Roman" w:cs="Times New Roman"/>
          <w:b/>
          <w14:ligatures w14:val="standardContextual"/>
        </w:rPr>
        <w:t>s</w:t>
      </w:r>
      <w:r w:rsidRPr="00EA46CD">
        <w:rPr>
          <w:rFonts w:ascii="Times New Roman" w:hAnsi="Times New Roman" w:cs="Times New Roman"/>
          <w:b/>
          <w14:ligatures w14:val="standardContextual"/>
        </w:rPr>
        <w:t>olution</w:t>
      </w:r>
    </w:p>
    <w:tbl>
      <w:tblPr>
        <w:tblStyle w:val="TableGrid"/>
        <w:tblW w:w="9026" w:type="dxa"/>
        <w:tblBorders>
          <w:left w:val="nil"/>
          <w:right w:val="nil"/>
          <w:insideV w:val="nil"/>
        </w:tblBorders>
        <w:tblLook w:val="04A0" w:firstRow="1" w:lastRow="0" w:firstColumn="1" w:lastColumn="0" w:noHBand="0" w:noVBand="1"/>
      </w:tblPr>
      <w:tblGrid>
        <w:gridCol w:w="3386"/>
        <w:gridCol w:w="3438"/>
        <w:gridCol w:w="2202"/>
      </w:tblGrid>
      <w:tr w:rsidR="00ED04BD" w14:paraId="77F788C8" w14:textId="77777777" w:rsidTr="004246D4">
        <w:tc>
          <w:tcPr>
            <w:tcW w:w="2645" w:type="dxa"/>
          </w:tcPr>
          <w:p w14:paraId="2BB52354" w14:textId="77777777" w:rsidR="00ED04BD" w:rsidRDefault="00ED04BD" w:rsidP="00883FC5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</w:p>
        </w:tc>
        <w:tc>
          <w:tcPr>
            <w:tcW w:w="2686" w:type="dxa"/>
          </w:tcPr>
          <w:p w14:paraId="5F191538" w14:textId="77777777" w:rsidR="00ED04BD" w:rsidRDefault="00ED04BD" w:rsidP="00883FC5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684305">
              <w:rPr>
                <w:rFonts w:ascii="Times New Roman" w:hAnsi="Times New Roman" w:cs="Times New Roman"/>
              </w:rPr>
              <w:t>[PSS/PDAD]</w:t>
            </w:r>
            <w:r w:rsidRPr="00684305">
              <w:rPr>
                <w:rFonts w:ascii="Times New Roman" w:hAnsi="Times New Roman" w:cs="Times New Roman"/>
                <w:vertAlign w:val="subscript"/>
              </w:rPr>
              <w:t>4</w:t>
            </w:r>
            <w:r w:rsidRPr="00684305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720" w:type="dxa"/>
          </w:tcPr>
          <w:p w14:paraId="604FFF07" w14:textId="77777777" w:rsidR="00ED04BD" w:rsidRPr="006F50F0" w:rsidRDefault="00ED04BD" w:rsidP="00883FC5">
            <w:pPr>
              <w:widowControl/>
              <w:snapToGrid w:val="0"/>
              <w:rPr>
                <w:rFonts w:ascii="Times New Roman" w:hAnsi="Times New Roman" w:cs="Times New Roman"/>
              </w:rPr>
            </w:pPr>
            <w:r w:rsidRPr="00684305">
              <w:rPr>
                <w:rFonts w:ascii="Times New Roman" w:hAnsi="Times New Roman" w:cs="Times New Roman"/>
              </w:rPr>
              <w:t>[PSS/PDAD]</w:t>
            </w:r>
            <w:r w:rsidRPr="00684305">
              <w:rPr>
                <w:rFonts w:ascii="Times New Roman" w:hAnsi="Times New Roman" w:cs="Times New Roman"/>
                <w:vertAlign w:val="subscript"/>
              </w:rPr>
              <w:t>4</w:t>
            </w:r>
            <w:r w:rsidR="001679B3">
              <w:rPr>
                <w:rFonts w:ascii="Times New Roman" w:hAnsi="Times New Roman" w:cs="Times New Roman" w:hint="eastAsia"/>
                <w:vertAlign w:val="subscript"/>
              </w:rPr>
              <w:t>.5</w:t>
            </w:r>
          </w:p>
        </w:tc>
      </w:tr>
      <w:tr w:rsidR="00ED04BD" w14:paraId="5E7ADE67" w14:textId="77777777" w:rsidTr="004246D4">
        <w:tc>
          <w:tcPr>
            <w:tcW w:w="2645" w:type="dxa"/>
          </w:tcPr>
          <w:p w14:paraId="6E47474E" w14:textId="77777777" w:rsidR="00ED04BD" w:rsidRDefault="00ED04BD" w:rsidP="00883FC5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  <w14:ligatures w14:val="standardContextual"/>
              </w:rPr>
              <w:t>Pure water</w:t>
            </w:r>
          </w:p>
        </w:tc>
        <w:tc>
          <w:tcPr>
            <w:tcW w:w="2686" w:type="dxa"/>
          </w:tcPr>
          <w:p w14:paraId="3F8775D8" w14:textId="77777777" w:rsidR="00ED04BD" w:rsidRPr="004246D4" w:rsidRDefault="00ED04BD" w:rsidP="00883FC5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:vertAlign w:val="superscript"/>
                <w14:ligatures w14:val="standardContextual"/>
              </w:rPr>
            </w:pPr>
            <w:r w:rsidRPr="006F50F0">
              <w:rPr>
                <w:rFonts w:ascii="Times New Roman" w:hAnsi="Times New Roman" w:cs="Times New Roman"/>
              </w:rPr>
              <w:t>6.7 ± 2 mV</w:t>
            </w:r>
            <w:r>
              <w:rPr>
                <w:rFonts w:ascii="Times New Roman" w:hAnsi="Times New Roman" w:cs="Times New Roman" w:hint="eastAsia"/>
                <w:vertAlign w:val="superscript"/>
              </w:rPr>
              <w:t xml:space="preserve"> a</w:t>
            </w:r>
          </w:p>
        </w:tc>
        <w:tc>
          <w:tcPr>
            <w:tcW w:w="1720" w:type="dxa"/>
          </w:tcPr>
          <w:p w14:paraId="4AC0B8B5" w14:textId="77777777" w:rsidR="00ED04BD" w:rsidRPr="004246D4" w:rsidRDefault="00ED04BD" w:rsidP="00883FC5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:vertAlign w:val="superscript"/>
                <w14:ligatures w14:val="standardContextual"/>
              </w:rPr>
            </w:pPr>
            <w:r w:rsidRPr="006F50F0">
              <w:rPr>
                <w:rFonts w:ascii="Times New Roman" w:hAnsi="Times New Roman" w:cs="Times New Roman"/>
              </w:rPr>
              <w:t>-5.7 ± 2 mV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  <w:vertAlign w:val="superscript"/>
              </w:rPr>
              <w:t>a</w:t>
            </w:r>
          </w:p>
        </w:tc>
      </w:tr>
      <w:tr w:rsidR="00ED04BD" w14:paraId="595D6FE3" w14:textId="77777777" w:rsidTr="004246D4">
        <w:tc>
          <w:tcPr>
            <w:tcW w:w="2645" w:type="dxa"/>
          </w:tcPr>
          <w:p w14:paraId="2AB30FC7" w14:textId="77777777" w:rsidR="00ED04BD" w:rsidRDefault="00ED04BD" w:rsidP="00883FC5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  <w14:ligatures w14:val="standardContextual"/>
              </w:rPr>
              <w:t>SDS solution</w:t>
            </w:r>
          </w:p>
        </w:tc>
        <w:tc>
          <w:tcPr>
            <w:tcW w:w="2686" w:type="dxa"/>
          </w:tcPr>
          <w:p w14:paraId="32711086" w14:textId="77777777" w:rsidR="00ED04BD" w:rsidRDefault="001679B3" w:rsidP="00883FC5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</w:rPr>
              <w:t xml:space="preserve">6.6 </w:t>
            </w:r>
            <w:r w:rsidRPr="006F50F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0.6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</w:p>
        </w:tc>
        <w:tc>
          <w:tcPr>
            <w:tcW w:w="1720" w:type="dxa"/>
          </w:tcPr>
          <w:p w14:paraId="3693A63E" w14:textId="77777777" w:rsidR="00ED04BD" w:rsidRDefault="001679B3" w:rsidP="00883FC5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</w:rPr>
              <w:t xml:space="preserve">-10.2 </w:t>
            </w:r>
            <w:r w:rsidRPr="006F50F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 w:hint="eastAsia"/>
              </w:rPr>
              <w:t xml:space="preserve"> 0.2</w:t>
            </w:r>
            <w:r w:rsidRPr="006F50F0">
              <w:rPr>
                <w:rFonts w:ascii="Times New Roman" w:hAnsi="Times New Roman" w:cs="Times New Roman"/>
              </w:rPr>
              <w:t xml:space="preserve"> mV</w:t>
            </w:r>
          </w:p>
        </w:tc>
      </w:tr>
    </w:tbl>
    <w:p w14:paraId="709A4FB9" w14:textId="77777777" w:rsidR="00ED04BD" w:rsidRPr="00A83534" w:rsidRDefault="00E005F6" w:rsidP="00883FC5">
      <w:pPr>
        <w:pStyle w:val="Footer"/>
        <w:widowControl/>
        <w:numPr>
          <w:ilvl w:val="0"/>
          <w:numId w:val="3"/>
        </w:numPr>
        <w:ind w:left="180" w:hanging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>Data</w:t>
      </w:r>
      <w:r w:rsidR="00ED04BD" w:rsidRPr="00A8353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reported in ou</w:t>
      </w:r>
      <w:r w:rsidR="00ED04BD" w:rsidRPr="00A83534">
        <w:rPr>
          <w:rFonts w:ascii="Times New Roman" w:hAnsi="Times New Roman" w:cs="Times New Roman"/>
          <w:sz w:val="22"/>
          <w:szCs w:val="22"/>
        </w:rPr>
        <w:t xml:space="preserve">r previous studies </w:t>
      </w:r>
      <w:r w:rsidR="00ED04BD">
        <w:rPr>
          <w:rFonts w:ascii="Times New Roman" w:hAnsi="Times New Roman" w:cs="Times New Roman"/>
          <w:noProof/>
          <w:sz w:val="22"/>
          <w:szCs w:val="22"/>
        </w:rPr>
        <w:t>(Dang and Tarabara 2019)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AF15A80" w14:textId="77777777" w:rsidR="00EC3B41" w:rsidRDefault="00EC3B41" w:rsidP="00883FC5">
      <w:pPr>
        <w:keepNext/>
        <w:keepLines/>
        <w:widowControl/>
        <w:snapToGrid w:val="0"/>
        <w:spacing w:line="240" w:lineRule="auto"/>
        <w:rPr>
          <w:rFonts w:ascii="Times New Roman" w:hAnsi="Times New Roman" w:cs="Times New Roman"/>
          <w:sz w:val="24"/>
          <w:szCs w:val="24"/>
          <w14:ligatures w14:val="standardContextual"/>
        </w:rPr>
      </w:pPr>
      <w:r w:rsidRPr="00EC3B41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73F017C" wp14:editId="4728EDC1">
            <wp:extent cx="5220000" cy="3225892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B41CF7E-2890-5F07-83C9-9762AAE25E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B41CF7E-2890-5F07-83C9-9762AAE25E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C8BA" w14:textId="77777777" w:rsidR="00420157" w:rsidRDefault="000C71EA" w:rsidP="00883FC5">
      <w:pPr>
        <w:keepLines/>
        <w:widowControl/>
        <w:snapToGrid w:val="0"/>
        <w:rPr>
          <w:rFonts w:ascii="Times New Roman" w:hAnsi="Times New Roman" w:cs="Times New Roman"/>
          <w:sz w:val="24"/>
          <w:szCs w:val="24"/>
          <w14:ligatures w14:val="standardContextual"/>
        </w:rPr>
      </w:pPr>
      <w:r w:rsidRPr="00A83534">
        <w:rPr>
          <w:rFonts w:ascii="Times New Roman" w:hAnsi="Times New Roman" w:cs="Times New Roman"/>
          <w:b/>
          <w:bCs/>
          <w14:ligatures w14:val="standardContextual"/>
        </w:rPr>
        <w:t>Figure S1</w:t>
      </w:r>
      <w:r>
        <w:rPr>
          <w:rFonts w:ascii="Times New Roman" w:hAnsi="Times New Roman" w:cs="Times New Roman" w:hint="eastAsia"/>
          <w14:ligatures w14:val="standardContextual"/>
        </w:rPr>
        <w:t xml:space="preserve">. </w:t>
      </w:r>
      <w:r w:rsidR="00B524C6" w:rsidRPr="00B524C6">
        <w:rPr>
          <w:rFonts w:ascii="Times New Roman" w:hAnsi="Times New Roman" w:cs="Times New Roman"/>
          <w14:ligatures w14:val="standardContextual"/>
        </w:rPr>
        <w:t>Example QCM-D data set:</w:t>
      </w:r>
      <w:r w:rsidR="000733E8">
        <w:rPr>
          <w:rFonts w:ascii="Times New Roman" w:hAnsi="Times New Roman" w:cs="Times New Roman" w:hint="eastAsia"/>
          <w14:ligatures w14:val="standardContextual"/>
        </w:rPr>
        <w:t xml:space="preserve"> </w:t>
      </w:r>
      <w:r w:rsidR="000733E8" w:rsidRPr="00F86E81">
        <w:rPr>
          <w:rFonts w:ascii="Times New Roman" w:hAnsi="Times New Roman" w:cs="Times New Roman"/>
          <w14:ligatures w14:val="standardContextual"/>
        </w:rPr>
        <w:t>assembly and disassembly</w:t>
      </w:r>
      <w:r w:rsidR="00E366C6">
        <w:rPr>
          <w:rFonts w:ascii="Times New Roman" w:hAnsi="Times New Roman" w:cs="Times New Roman" w:hint="eastAsia"/>
          <w14:ligatures w14:val="standardContextual"/>
        </w:rPr>
        <w:t xml:space="preserve"> of</w:t>
      </w:r>
      <w:r w:rsidR="000733E8" w:rsidRPr="00F86E81">
        <w:rPr>
          <w:rFonts w:ascii="Times New Roman" w:hAnsi="Times New Roman" w:cs="Times New Roman"/>
          <w14:ligatures w14:val="standardContextual"/>
        </w:rPr>
        <w:t xml:space="preserve"> </w:t>
      </w:r>
      <w:r w:rsidR="000733E8">
        <w:rPr>
          <w:rFonts w:ascii="Times New Roman" w:hAnsi="Times New Roman" w:cs="Times New Roman"/>
          <w14:ligatures w14:val="standardContextual"/>
        </w:rPr>
        <w:t>[PSS</w:t>
      </w:r>
      <w:r w:rsidR="000733E8" w:rsidRPr="00F86E81">
        <w:rPr>
          <w:rFonts w:ascii="Times New Roman" w:hAnsi="Times New Roman" w:cs="Times New Roman"/>
          <w14:ligatures w14:val="standardContextual"/>
        </w:rPr>
        <w:t>/P</w:t>
      </w:r>
      <w:r w:rsidR="000733E8">
        <w:rPr>
          <w:rFonts w:ascii="Times New Roman" w:hAnsi="Times New Roman" w:cs="Times New Roman"/>
          <w14:ligatures w14:val="standardContextual"/>
        </w:rPr>
        <w:t>DAD</w:t>
      </w:r>
      <w:r w:rsidR="000733E8" w:rsidRPr="00F86E81">
        <w:rPr>
          <w:rFonts w:ascii="Times New Roman" w:hAnsi="Times New Roman" w:cs="Times New Roman"/>
          <w14:ligatures w14:val="standardContextual"/>
        </w:rPr>
        <w:t>]</w:t>
      </w:r>
      <w:r w:rsidR="000733E8" w:rsidRPr="00F86E81">
        <w:rPr>
          <w:rFonts w:ascii="Times New Roman" w:hAnsi="Times New Roman" w:cs="Times New Roman"/>
          <w:vertAlign w:val="subscript"/>
          <w14:ligatures w14:val="standardContextual"/>
        </w:rPr>
        <w:t>4</w:t>
      </w:r>
      <w:r w:rsidR="000733E8" w:rsidRPr="00F86E81">
        <w:rPr>
          <w:rFonts w:ascii="Times New Roman" w:hAnsi="Times New Roman" w:cs="Times New Roman"/>
          <w14:ligatures w14:val="standardContextual"/>
        </w:rPr>
        <w:t xml:space="preserve"> layers on Au-coated QCM-D </w:t>
      </w:r>
      <w:r w:rsidR="00F2068D">
        <w:rPr>
          <w:rFonts w:ascii="Times New Roman" w:hAnsi="Times New Roman" w:cs="Times New Roman" w:hint="eastAsia"/>
          <w14:ligatures w14:val="standardContextual"/>
        </w:rPr>
        <w:t>sensor</w:t>
      </w:r>
    </w:p>
    <w:p w14:paraId="06065487" w14:textId="77777777" w:rsidR="0035601D" w:rsidRDefault="00485073" w:rsidP="00883FC5">
      <w:pPr>
        <w:keepNext/>
        <w:keepLines/>
        <w:widowControl/>
        <w:snapToGrid w:val="0"/>
        <w:spacing w:line="240" w:lineRule="auto"/>
        <w:rPr>
          <w:rFonts w:ascii="Times New Roman" w:hAnsi="Times New Roman" w:cs="Times New Roman"/>
          <w:b/>
          <w:sz w:val="24"/>
          <w:szCs w:val="24"/>
          <w14:ligatures w14:val="standardContextual"/>
        </w:rPr>
      </w:pPr>
      <w:r w:rsidRPr="00A83534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A5F9494" wp14:editId="0FD3AB04">
            <wp:extent cx="5220000" cy="3225892"/>
            <wp:effectExtent l="0" t="0" r="0" b="0"/>
            <wp:docPr id="627383914" name="Picture 4" descr="A graph of a graph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C5CB1564-B30C-CEC9-C0D9-540F4980E1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83914" name="Picture 4" descr="A graph of a graph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C5CB1564-B30C-CEC9-C0D9-540F4980E1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6110" w14:textId="77777777" w:rsidR="00D922AC" w:rsidRDefault="00D922AC" w:rsidP="00883FC5">
      <w:pPr>
        <w:keepLines/>
        <w:widowControl/>
        <w:snapToGrid w:val="0"/>
        <w:rPr>
          <w:rFonts w:ascii="Times New Roman" w:hAnsi="Times New Roman" w:cs="Times New Roman"/>
          <w:b/>
          <w:sz w:val="24"/>
          <w:szCs w:val="24"/>
          <w14:ligatures w14:val="standardContextual"/>
        </w:rPr>
      </w:pPr>
      <w:r w:rsidRPr="00A83534">
        <w:rPr>
          <w:rFonts w:ascii="Times New Roman" w:hAnsi="Times New Roman" w:cs="Times New Roman"/>
          <w:b/>
          <w:bCs/>
          <w14:ligatures w14:val="standardContextual"/>
        </w:rPr>
        <w:t xml:space="preserve">Figure </w:t>
      </w:r>
      <w:r w:rsidR="008F17A7" w:rsidRPr="00A83534">
        <w:rPr>
          <w:rFonts w:ascii="Times New Roman" w:hAnsi="Times New Roman" w:cs="Times New Roman"/>
          <w:b/>
          <w:bCs/>
          <w14:ligatures w14:val="standardContextual"/>
        </w:rPr>
        <w:t>S</w:t>
      </w:r>
      <w:r w:rsidR="008F17A7">
        <w:rPr>
          <w:rFonts w:ascii="Times New Roman" w:hAnsi="Times New Roman" w:cs="Times New Roman" w:hint="eastAsia"/>
          <w:b/>
          <w:bCs/>
          <w14:ligatures w14:val="standardContextual"/>
        </w:rPr>
        <w:t>2</w:t>
      </w:r>
      <w:r>
        <w:rPr>
          <w:rFonts w:ascii="Times New Roman" w:hAnsi="Times New Roman" w:cs="Times New Roman" w:hint="eastAsia"/>
          <w14:ligatures w14:val="standardContextual"/>
        </w:rPr>
        <w:t xml:space="preserve">. </w:t>
      </w:r>
      <w:r w:rsidRPr="00B524C6">
        <w:rPr>
          <w:rFonts w:ascii="Times New Roman" w:hAnsi="Times New Roman" w:cs="Times New Roman"/>
          <w14:ligatures w14:val="standardContextual"/>
        </w:rPr>
        <w:t>Example QCM-D data set:</w:t>
      </w:r>
      <w:r w:rsidRPr="00F86E81">
        <w:rPr>
          <w:rFonts w:ascii="Times New Roman" w:hAnsi="Times New Roman" w:cs="Times New Roman"/>
          <w14:ligatures w14:val="standardContextual"/>
        </w:rPr>
        <w:t xml:space="preserve"> assembly and disassembly</w:t>
      </w:r>
      <w:r w:rsidR="00E366C6">
        <w:rPr>
          <w:rFonts w:ascii="Times New Roman" w:hAnsi="Times New Roman" w:cs="Times New Roman" w:hint="eastAsia"/>
          <w14:ligatures w14:val="standardContextual"/>
        </w:rPr>
        <w:t xml:space="preserve"> of</w:t>
      </w:r>
      <w:r w:rsidRPr="00F86E81">
        <w:rPr>
          <w:rFonts w:ascii="Times New Roman" w:hAnsi="Times New Roman" w:cs="Times New Roman"/>
          <w14:ligatures w14:val="standardContextual"/>
        </w:rPr>
        <w:t xml:space="preserve"> </w:t>
      </w:r>
      <w:r>
        <w:rPr>
          <w:rFonts w:ascii="Times New Roman" w:hAnsi="Times New Roman" w:cs="Times New Roman"/>
          <w14:ligatures w14:val="standardContextual"/>
        </w:rPr>
        <w:t>[PSS</w:t>
      </w:r>
      <w:r w:rsidRPr="00F86E81">
        <w:rPr>
          <w:rFonts w:ascii="Times New Roman" w:hAnsi="Times New Roman" w:cs="Times New Roman"/>
          <w14:ligatures w14:val="standardContextual"/>
        </w:rPr>
        <w:t>/P</w:t>
      </w:r>
      <w:r>
        <w:rPr>
          <w:rFonts w:ascii="Times New Roman" w:hAnsi="Times New Roman" w:cs="Times New Roman"/>
          <w14:ligatures w14:val="standardContextual"/>
        </w:rPr>
        <w:t>DAD</w:t>
      </w:r>
      <w:r w:rsidRPr="00F86E81">
        <w:rPr>
          <w:rFonts w:ascii="Times New Roman" w:hAnsi="Times New Roman" w:cs="Times New Roman"/>
          <w14:ligatures w14:val="standardContextual"/>
        </w:rPr>
        <w:t>]</w:t>
      </w:r>
      <w:r w:rsidRPr="00F86E81">
        <w:rPr>
          <w:rFonts w:ascii="Times New Roman" w:hAnsi="Times New Roman" w:cs="Times New Roman"/>
          <w:vertAlign w:val="subscript"/>
          <w14:ligatures w14:val="standardContextual"/>
        </w:rPr>
        <w:t>4</w:t>
      </w:r>
      <w:r>
        <w:rPr>
          <w:rFonts w:ascii="Times New Roman" w:hAnsi="Times New Roman" w:cs="Times New Roman"/>
          <w14:ligatures w14:val="standardContextual"/>
        </w:rPr>
        <w:t>-oil</w:t>
      </w:r>
      <w:r w:rsidRPr="00F86E81">
        <w:rPr>
          <w:rFonts w:ascii="Times New Roman" w:hAnsi="Times New Roman" w:cs="Times New Roman"/>
          <w14:ligatures w14:val="standardContextual"/>
        </w:rPr>
        <w:t xml:space="preserve"> layers </w:t>
      </w:r>
      <w:r w:rsidR="001B6437" w:rsidRPr="00F86E81">
        <w:rPr>
          <w:rFonts w:ascii="Times New Roman" w:hAnsi="Times New Roman" w:cs="Times New Roman"/>
          <w14:ligatures w14:val="standardContextual"/>
        </w:rPr>
        <w:t xml:space="preserve">on Au-coated QCM-D </w:t>
      </w:r>
      <w:r w:rsidR="001B6437">
        <w:rPr>
          <w:rFonts w:ascii="Times New Roman" w:hAnsi="Times New Roman" w:cs="Times New Roman" w:hint="eastAsia"/>
          <w14:ligatures w14:val="standardContextual"/>
        </w:rPr>
        <w:t>sensor</w:t>
      </w:r>
      <w:r w:rsidR="001B6437" w:rsidRPr="00F86E81" w:rsidDel="001F5F72">
        <w:rPr>
          <w:rFonts w:ascii="Times New Roman" w:hAnsi="Times New Roman" w:cs="Times New Roman"/>
          <w14:ligatures w14:val="standardContextual"/>
        </w:rPr>
        <w:t xml:space="preserve"> </w:t>
      </w:r>
      <w:r>
        <w:rPr>
          <w:rFonts w:ascii="Times New Roman" w:hAnsi="Times New Roman" w:cs="Times New Roman"/>
          <w14:ligatures w14:val="standardContextual"/>
        </w:rPr>
        <w:t>washing by SDS solution.</w:t>
      </w:r>
      <w:r w:rsidR="00B97F29">
        <w:rPr>
          <w:rFonts w:ascii="Times New Roman" w:hAnsi="Times New Roman" w:cs="Times New Roman" w:hint="eastAsia"/>
          <w14:ligatures w14:val="standardContextual"/>
        </w:rPr>
        <w:t xml:space="preserve"> </w:t>
      </w:r>
      <w:r w:rsidR="00B97F29" w:rsidRPr="00484669">
        <w:rPr>
          <w:rFonts w:ascii="Times New Roman" w:hAnsi="Times New Roman" w:cs="Times New Roman"/>
          <w14:ligatures w14:val="standardContextual"/>
        </w:rPr>
        <w:t>The data are based on the 5th harmonic of the QCM-D signal.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6"/>
        <w:gridCol w:w="4530"/>
      </w:tblGrid>
      <w:tr w:rsidR="00444720" w:rsidRPr="00A03504" w14:paraId="624A60F4" w14:textId="77777777" w:rsidTr="00EA2462">
        <w:tc>
          <w:tcPr>
            <w:tcW w:w="4491" w:type="dxa"/>
          </w:tcPr>
          <w:p w14:paraId="69C9681E" w14:textId="77777777" w:rsidR="006F54C5" w:rsidRPr="004246D4" w:rsidRDefault="006F54C5" w:rsidP="00883FC5">
            <w:pPr>
              <w:keepNext/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46D4">
              <w:rPr>
                <w:rFonts w:ascii="Times New Roman" w:hAnsi="Times New Roman" w:cs="Times New Roman"/>
              </w:rPr>
              <w:lastRenderedPageBreak/>
              <w:t>(a) Oil-</w:t>
            </w:r>
            <w:r w:rsidRPr="004246D4">
              <w:rPr>
                <w:rFonts w:ascii="Times New Roman" w:hAnsi="Times New Roman" w:cs="Times New Roman"/>
                <w14:ligatures w14:val="standardContextual"/>
              </w:rPr>
              <w:t>[PSS/PDAD]</w:t>
            </w:r>
            <w:r w:rsidRPr="004246D4">
              <w:rPr>
                <w:rFonts w:ascii="Times New Roman" w:hAnsi="Times New Roman" w:cs="Times New Roman"/>
                <w:vertAlign w:val="subscript"/>
                <w14:ligatures w14:val="standardContextual"/>
              </w:rPr>
              <w:t xml:space="preserve">4 </w:t>
            </w:r>
            <w:r w:rsidRPr="004246D4">
              <w:rPr>
                <w:rFonts w:ascii="Times New Roman" w:hAnsi="Times New Roman" w:cs="Times New Roman"/>
                <w14:ligatures w14:val="standardContextual"/>
              </w:rPr>
              <w:t>in 10</w:t>
            </w:r>
            <w:r w:rsidR="00444720" w:rsidRPr="004246D4">
              <w:rPr>
                <w:rFonts w:ascii="Times New Roman" w:hAnsi="Times New Roman" w:cs="Times New Roman"/>
                <w14:ligatures w14:val="standardContextual"/>
              </w:rPr>
              <w:t>0</w:t>
            </w:r>
            <w:r w:rsidRPr="004246D4">
              <w:rPr>
                <w:rFonts w:ascii="Times New Roman" w:hAnsi="Times New Roman" w:cs="Times New Roman"/>
                <w14:ligatures w14:val="standardContextual"/>
              </w:rPr>
              <w:t xml:space="preserve"> mM</w:t>
            </w:r>
          </w:p>
        </w:tc>
        <w:tc>
          <w:tcPr>
            <w:tcW w:w="4525" w:type="dxa"/>
          </w:tcPr>
          <w:p w14:paraId="6EAC47C6" w14:textId="77777777" w:rsidR="006F54C5" w:rsidRPr="004246D4" w:rsidRDefault="006F54C5" w:rsidP="00883FC5">
            <w:pPr>
              <w:keepNext/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46D4">
              <w:rPr>
                <w:rFonts w:ascii="Times New Roman" w:hAnsi="Times New Roman" w:cs="Times New Roman"/>
              </w:rPr>
              <w:t>(b) Oil-</w:t>
            </w:r>
            <w:r w:rsidRPr="004246D4">
              <w:rPr>
                <w:rFonts w:ascii="Times New Roman" w:hAnsi="Times New Roman" w:cs="Times New Roman"/>
                <w14:ligatures w14:val="standardContextual"/>
              </w:rPr>
              <w:t>[PSS/PDAD]</w:t>
            </w:r>
            <w:r w:rsidRPr="004246D4">
              <w:rPr>
                <w:rFonts w:ascii="Times New Roman" w:hAnsi="Times New Roman" w:cs="Times New Roman"/>
                <w:vertAlign w:val="subscript"/>
                <w14:ligatures w14:val="standardContextual"/>
              </w:rPr>
              <w:t>4</w:t>
            </w:r>
            <w:r w:rsidR="00444720" w:rsidRPr="004246D4">
              <w:rPr>
                <w:rFonts w:ascii="Times New Roman" w:hAnsi="Times New Roman" w:cs="Times New Roman"/>
                <w:vertAlign w:val="subscript"/>
                <w14:ligatures w14:val="standardContextual"/>
              </w:rPr>
              <w:t>.5</w:t>
            </w:r>
            <w:r w:rsidRPr="004246D4">
              <w:rPr>
                <w:rFonts w:ascii="Times New Roman" w:hAnsi="Times New Roman" w:cs="Times New Roman"/>
                <w:vertAlign w:val="subscript"/>
                <w14:ligatures w14:val="standardContextual"/>
              </w:rPr>
              <w:t xml:space="preserve"> </w:t>
            </w:r>
            <w:r w:rsidRPr="004246D4">
              <w:rPr>
                <w:rFonts w:ascii="Times New Roman" w:hAnsi="Times New Roman" w:cs="Times New Roman"/>
                <w14:ligatures w14:val="standardContextual"/>
              </w:rPr>
              <w:t>in 100 mM</w:t>
            </w:r>
          </w:p>
        </w:tc>
      </w:tr>
      <w:tr w:rsidR="00444720" w:rsidRPr="00A03504" w14:paraId="55C3CD23" w14:textId="77777777" w:rsidTr="00EA2462">
        <w:tc>
          <w:tcPr>
            <w:tcW w:w="4491" w:type="dxa"/>
          </w:tcPr>
          <w:p w14:paraId="5A764B61" w14:textId="77777777" w:rsidR="006F54C5" w:rsidRPr="004246D4" w:rsidRDefault="00AD380E" w:rsidP="00883FC5">
            <w:pPr>
              <w:keepNext/>
              <w:widowControl/>
              <w:snapToGri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6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4076BB" wp14:editId="23AA40F8">
                  <wp:extent cx="2494483" cy="1781476"/>
                  <wp:effectExtent l="0" t="0" r="1270" b="9525"/>
                  <wp:docPr id="10561207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011" cy="178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5" w:type="dxa"/>
          </w:tcPr>
          <w:p w14:paraId="0736A0CF" w14:textId="77777777" w:rsidR="006F54C5" w:rsidRPr="004246D4" w:rsidRDefault="00444720" w:rsidP="00883FC5">
            <w:pPr>
              <w:keepNext/>
              <w:widowControl/>
              <w:snapToGri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6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1A2C22" wp14:editId="1820214D">
                  <wp:extent cx="2630119" cy="1856256"/>
                  <wp:effectExtent l="0" t="0" r="0" b="0"/>
                  <wp:docPr id="8472656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4742" cy="1859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18A6F" w14:textId="77777777" w:rsidR="00F43865" w:rsidRPr="00440084" w:rsidRDefault="00F43865" w:rsidP="00883FC5">
      <w:pPr>
        <w:keepLines/>
        <w:widowControl/>
        <w:snapToGrid w:val="0"/>
        <w:rPr>
          <w:rFonts w:ascii="Times New Roman" w:hAnsi="Times New Roman" w:cs="Times New Roman"/>
          <w:sz w:val="24"/>
          <w:szCs w:val="24"/>
          <w14:ligatures w14:val="standardContextual"/>
        </w:rPr>
      </w:pPr>
      <w:r w:rsidRPr="00CB5E98">
        <w:rPr>
          <w:rFonts w:ascii="Times New Roman" w:hAnsi="Times New Roman" w:cs="Times New Roman"/>
          <w:b/>
          <w:bCs/>
          <w14:ligatures w14:val="standardContextual"/>
        </w:rPr>
        <w:t xml:space="preserve">Figure </w:t>
      </w:r>
      <w:r>
        <w:rPr>
          <w:rFonts w:ascii="Times New Roman" w:hAnsi="Times New Roman" w:cs="Times New Roman" w:hint="eastAsia"/>
          <w:b/>
          <w:bCs/>
          <w14:ligatures w14:val="standardContextual"/>
        </w:rPr>
        <w:t>S3</w:t>
      </w:r>
      <w:r w:rsidRPr="00CB5E98">
        <w:rPr>
          <w:rFonts w:ascii="Times New Roman" w:hAnsi="Times New Roman" w:cs="Times New Roman"/>
          <w14:ligatures w14:val="standardContextual"/>
        </w:rPr>
        <w:t xml:space="preserve">. XDLVO </w:t>
      </w:r>
      <w:r>
        <w:rPr>
          <w:rFonts w:ascii="Times New Roman" w:hAnsi="Times New Roman" w:cs="Times New Roman"/>
          <w14:ligatures w14:val="standardContextual"/>
        </w:rPr>
        <w:t xml:space="preserve">and DLVO energies of interfacial interaction </w:t>
      </w:r>
      <w:r w:rsidRPr="00CB5E98">
        <w:rPr>
          <w:rFonts w:ascii="Times New Roman" w:hAnsi="Times New Roman" w:cs="Times New Roman"/>
          <w14:ligatures w14:val="standardContextual"/>
        </w:rPr>
        <w:t>between</w:t>
      </w:r>
      <w:r>
        <w:rPr>
          <w:rFonts w:ascii="Times New Roman" w:hAnsi="Times New Roman" w:cs="Times New Roman"/>
          <w14:ligatures w14:val="standardContextual"/>
        </w:rPr>
        <w:t xml:space="preserve"> oil droplets and two </w:t>
      </w:r>
      <w:r w:rsidRPr="00CB5E98">
        <w:rPr>
          <w:rFonts w:ascii="Times New Roman" w:hAnsi="Times New Roman" w:cs="Times New Roman"/>
          <w14:ligatures w14:val="standardContextual"/>
        </w:rPr>
        <w:t xml:space="preserve">PEM </w:t>
      </w:r>
      <w:r>
        <w:rPr>
          <w:rFonts w:ascii="Times New Roman" w:hAnsi="Times New Roman" w:cs="Times New Roman"/>
          <w14:ligatures w14:val="standardContextual"/>
        </w:rPr>
        <w:t>coatings -</w:t>
      </w:r>
      <w:r w:rsidR="000641AF">
        <w:rPr>
          <w:rFonts w:ascii="Times New Roman" w:hAnsi="Times New Roman" w:cs="Times New Roman" w:hint="eastAsia"/>
          <w14:ligatures w14:val="standardContextual"/>
        </w:rPr>
        <w:t xml:space="preserve"> </w:t>
      </w:r>
      <w:r w:rsidR="000641AF">
        <w:rPr>
          <w:rFonts w:ascii="Times New Roman" w:hAnsi="Times New Roman" w:cs="Times New Roman"/>
          <w14:ligatures w14:val="standardContextual"/>
        </w:rPr>
        <w:t>(a)</w:t>
      </w:r>
      <w:r>
        <w:rPr>
          <w:rFonts w:ascii="Times New Roman" w:hAnsi="Times New Roman" w:cs="Times New Roman"/>
          <w14:ligatures w14:val="standardContextual"/>
        </w:rPr>
        <w:t xml:space="preserve"> </w:t>
      </w:r>
      <w:r w:rsidRPr="00CB5E98">
        <w:rPr>
          <w:rFonts w:ascii="Times New Roman" w:hAnsi="Times New Roman" w:cs="Times New Roman"/>
          <w14:ligatures w14:val="standardContextual"/>
        </w:rPr>
        <w:t>[PSS/PDAD]</w:t>
      </w:r>
      <w:r w:rsidRPr="00CB5E98">
        <w:rPr>
          <w:rFonts w:ascii="Times New Roman" w:hAnsi="Times New Roman" w:cs="Times New Roman"/>
          <w:vertAlign w:val="subscript"/>
          <w14:ligatures w14:val="standardContextual"/>
        </w:rPr>
        <w:t>4</w:t>
      </w:r>
      <w:r w:rsidRPr="00CB5E98">
        <w:rPr>
          <w:rFonts w:ascii="Times New Roman" w:hAnsi="Times New Roman" w:cs="Times New Roman"/>
          <w14:ligatures w14:val="standardContextual"/>
        </w:rPr>
        <w:t xml:space="preserve"> </w:t>
      </w:r>
      <w:r>
        <w:rPr>
          <w:rFonts w:ascii="Times New Roman" w:hAnsi="Times New Roman" w:cs="Times New Roman"/>
          <w14:ligatures w14:val="standardContextual"/>
        </w:rPr>
        <w:t xml:space="preserve">and </w:t>
      </w:r>
      <w:r w:rsidR="000641AF">
        <w:rPr>
          <w:rFonts w:ascii="Times New Roman" w:hAnsi="Times New Roman" w:cs="Times New Roman"/>
          <w14:ligatures w14:val="standardContextual"/>
        </w:rPr>
        <w:t>(</w:t>
      </w:r>
      <w:r w:rsidR="000641AF">
        <w:rPr>
          <w:rFonts w:ascii="Times New Roman" w:hAnsi="Times New Roman" w:cs="Times New Roman" w:hint="eastAsia"/>
          <w14:ligatures w14:val="standardContextual"/>
        </w:rPr>
        <w:t>b</w:t>
      </w:r>
      <w:r w:rsidR="000641AF">
        <w:rPr>
          <w:rFonts w:ascii="Times New Roman" w:hAnsi="Times New Roman" w:cs="Times New Roman"/>
          <w14:ligatures w14:val="standardContextual"/>
        </w:rPr>
        <w:t xml:space="preserve">) </w:t>
      </w:r>
      <w:r w:rsidRPr="00CB5E98">
        <w:rPr>
          <w:rFonts w:ascii="Times New Roman" w:hAnsi="Times New Roman" w:cs="Times New Roman"/>
          <w14:ligatures w14:val="standardContextual"/>
        </w:rPr>
        <w:t>[PSS/PDAD]</w:t>
      </w:r>
      <w:r w:rsidRPr="00CB5E98">
        <w:rPr>
          <w:rFonts w:ascii="Times New Roman" w:hAnsi="Times New Roman" w:cs="Times New Roman"/>
          <w:vertAlign w:val="subscript"/>
          <w14:ligatures w14:val="standardContextual"/>
        </w:rPr>
        <w:t>4.5</w:t>
      </w:r>
      <w:r>
        <w:rPr>
          <w:rFonts w:ascii="Times New Roman" w:hAnsi="Times New Roman" w:cs="Times New Roman"/>
          <w14:ligatures w14:val="standardContextual"/>
        </w:rPr>
        <w:t xml:space="preserve"> - in aqueous media of two different ionic strengths - 100 mM. </w:t>
      </w:r>
    </w:p>
    <w:p w14:paraId="7748B28A" w14:textId="288A6D58" w:rsidR="00AC1A73" w:rsidRDefault="003E26BC" w:rsidP="00883FC5">
      <w:pPr>
        <w:keepNext/>
        <w:widowControl/>
        <w:snapToGrid w:val="0"/>
        <w:spacing w:before="8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 w:rsidRPr="004246D4">
        <w:rPr>
          <w:rFonts w:ascii="Times New Roman" w:hAnsi="Times New Roman" w:cs="Times New Roman"/>
          <w:b/>
          <w:noProof/>
          <w14:ligatures w14:val="standardContextual"/>
        </w:rPr>
        <w:t>S4. Calculation of shear stress</w:t>
      </w:r>
    </w:p>
    <w:p w14:paraId="3AF65FC1" w14:textId="77777777" w:rsidR="00E005F6" w:rsidRPr="00DC6B0C" w:rsidRDefault="00075439" w:rsidP="00883FC5">
      <w:pPr>
        <w:widowControl/>
        <w:snapToGrid w:val="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m:oMathPara>
        <m:oMath>
          <m:r>
            <w:rPr>
              <w:rFonts w:ascii="Cambria Math" w:hAnsi="Cambria Math" w:cs="Times New Roman"/>
              <w:noProof/>
              <w14:ligatures w14:val="standardContextual"/>
            </w:rPr>
            <m:t>τ=6μ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14:ligatures w14:val="standardContextual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14:ligatures w14:val="standardContextual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noProof/>
                  <w14:ligatures w14:val="standardContextual"/>
                </w:rPr>
                <m:t>L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14:ligatures w14:val="standardContextual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  <w14:ligatures w14:val="standardContextual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  <w14:ligatures w14:val="standardContextual"/>
                    </w:rPr>
                    <m:t>L</m:t>
                  </m:r>
                </m:den>
              </m:f>
            </m:e>
          </m:d>
        </m:oMath>
      </m:oMathPara>
    </w:p>
    <w:p w14:paraId="18C44043" w14:textId="77777777" w:rsidR="001A4AB7" w:rsidRPr="004246D4" w:rsidRDefault="00E005F6" w:rsidP="00883FC5">
      <w:pPr>
        <w:widowControl/>
        <w:snapToGrid w:val="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14:ligatures w14:val="standardContextual"/>
        </w:rPr>
        <w:t>w</w:t>
      </w:r>
      <w:r w:rsidR="00FD49E8">
        <w:rPr>
          <w:rFonts w:ascii="Times New Roman" w:hAnsi="Times New Roman" w:cs="Times New Roman" w:hint="eastAsia"/>
          <w:noProof/>
          <w14:ligatures w14:val="standardContextual"/>
        </w:rPr>
        <w:t>here</w:t>
      </w:r>
    </w:p>
    <w:p w14:paraId="3BE21951" w14:textId="77777777" w:rsidR="003E26BC" w:rsidRDefault="00075439" w:rsidP="00883FC5">
      <w:pPr>
        <w:widowControl/>
        <w:snapToGrid w:val="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m:oMath>
        <m:r>
          <w:rPr>
            <w:rFonts w:ascii="Cambria Math" w:hAnsi="Cambria Math" w:cs="Times New Roman"/>
            <w:noProof/>
            <w14:ligatures w14:val="standardContextual"/>
          </w:rPr>
          <m:t>τ</m:t>
        </m:r>
      </m:oMath>
      <w:r w:rsidR="00E005F6">
        <w:rPr>
          <w:rFonts w:ascii="Times New Roman" w:hAnsi="Times New Roman" w:cs="Times New Roman"/>
          <w:noProof/>
          <w14:ligatures w14:val="standardContextual"/>
        </w:rPr>
        <w:t xml:space="preserve"> is s</w:t>
      </w:r>
      <w:r w:rsidR="00DC6B0C">
        <w:rPr>
          <w:rFonts w:ascii="Times New Roman" w:hAnsi="Times New Roman" w:cs="Times New Roman" w:hint="eastAsia"/>
          <w:noProof/>
          <w14:ligatures w14:val="standardContextual"/>
        </w:rPr>
        <w:t xml:space="preserve">hear </w:t>
      </w:r>
      <w:r>
        <w:rPr>
          <w:rFonts w:ascii="Times New Roman" w:hAnsi="Times New Roman" w:cs="Times New Roman" w:hint="eastAsia"/>
          <w:noProof/>
          <w14:ligatures w14:val="standardContextual"/>
        </w:rPr>
        <w:t>stress</w:t>
      </w:r>
      <w:r w:rsidR="00DC6B0C">
        <w:rPr>
          <w:rFonts w:ascii="Times New Roman" w:hAnsi="Times New Roman" w:cs="Times New Roman" w:hint="eastAsia"/>
          <w:noProof/>
          <w14:ligatures w14:val="standardContextual"/>
        </w:rPr>
        <w:t xml:space="preserve"> (</w:t>
      </w:r>
      <w:r>
        <w:rPr>
          <w:rFonts w:ascii="Times New Roman" w:hAnsi="Times New Roman" w:cs="Times New Roman" w:hint="eastAsia"/>
          <w:noProof/>
          <w14:ligatures w14:val="standardContextual"/>
        </w:rPr>
        <w:t>Pa</w:t>
      </w:r>
      <w:r w:rsidR="00DC6B0C">
        <w:rPr>
          <w:rFonts w:ascii="Times New Roman" w:hAnsi="Times New Roman" w:cs="Times New Roman" w:hint="eastAsia"/>
          <w:noProof/>
          <w14:ligatures w14:val="standardContextual"/>
        </w:rPr>
        <w:t>)</w:t>
      </w:r>
      <w:r w:rsidR="00E005F6">
        <w:rPr>
          <w:rFonts w:ascii="Times New Roman" w:hAnsi="Times New Roman" w:cs="Times New Roman"/>
          <w:noProof/>
          <w14:ligatures w14:val="standardContextual"/>
        </w:rPr>
        <w:t>,</w:t>
      </w:r>
    </w:p>
    <w:p w14:paraId="6BF1FD22" w14:textId="77777777" w:rsidR="00DC6B0C" w:rsidRDefault="00000000" w:rsidP="00883FC5">
      <w:pPr>
        <w:widowControl/>
        <w:snapToGrid w:val="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noProof/>
                <w14:ligatures w14:val="standardContextual"/>
              </w:rPr>
              <m:t>V</m:t>
            </m:r>
          </m:e>
          <m:sub>
            <m:r>
              <w:rPr>
                <w:rFonts w:ascii="Cambria Math" w:hAnsi="Cambria Math" w:cs="Times New Roman"/>
                <w:noProof/>
                <w14:ligatures w14:val="standardContextual"/>
              </w:rPr>
              <m:t>s</m:t>
            </m:r>
          </m:sub>
        </m:sSub>
        <m:r>
          <w:rPr>
            <w:rFonts w:ascii="Cambria Math" w:hAnsi="Cambria Math" w:cs="Times New Roman"/>
            <w:noProof/>
            <w14:ligatures w14:val="standardContextual"/>
          </w:rPr>
          <m:t>=0.017</m:t>
        </m:r>
      </m:oMath>
      <w:r w:rsidR="00DA01BC">
        <w:rPr>
          <w:rFonts w:ascii="Times New Roman" w:hAnsi="Times New Roman" w:cs="Times New Roman" w:hint="eastAsia"/>
          <w:noProof/>
          <w14:ligatures w14:val="standardContextual"/>
        </w:rPr>
        <w:t xml:space="preserve"> </w:t>
      </w:r>
      <w:r w:rsidR="00E005F6">
        <w:rPr>
          <w:rFonts w:ascii="Times New Roman" w:hAnsi="Times New Roman" w:cs="Times New Roman"/>
          <w:noProof/>
          <w14:ligatures w14:val="standardContextual"/>
        </w:rPr>
        <w:t>cm/s is</w:t>
      </w:r>
      <w:r w:rsidR="00D5343E">
        <w:rPr>
          <w:rFonts w:ascii="Times New Roman" w:hAnsi="Times New Roman" w:cs="Times New Roman"/>
          <w:noProof/>
          <w14:ligatures w14:val="standardContextual"/>
        </w:rPr>
        <w:t xml:space="preserve"> average</w:t>
      </w:r>
      <w:r w:rsidR="00E005F6">
        <w:rPr>
          <w:rFonts w:ascii="Times New Roman" w:hAnsi="Times New Roman" w:cs="Times New Roman"/>
          <w:noProof/>
          <w14:ligatures w14:val="standardContextual"/>
        </w:rPr>
        <w:t xml:space="preserve"> fluid v</w:t>
      </w:r>
      <w:r w:rsidR="00DA01BC" w:rsidRPr="00DA01BC">
        <w:rPr>
          <w:rFonts w:ascii="Times New Roman" w:hAnsi="Times New Roman" w:cs="Times New Roman"/>
          <w:noProof/>
          <w14:ligatures w14:val="standardContextual"/>
        </w:rPr>
        <w:t>elocity in the</w:t>
      </w:r>
      <w:r w:rsidR="00E005F6">
        <w:rPr>
          <w:rFonts w:ascii="Times New Roman" w:hAnsi="Times New Roman" w:cs="Times New Roman"/>
          <w:noProof/>
          <w14:ligatures w14:val="standardContextual"/>
        </w:rPr>
        <w:t xml:space="preserve"> QCM-D </w:t>
      </w:r>
      <w:r w:rsidR="00DA01BC" w:rsidRPr="00DA01BC">
        <w:rPr>
          <w:rFonts w:ascii="Times New Roman" w:hAnsi="Times New Roman" w:cs="Times New Roman"/>
          <w:noProof/>
          <w14:ligatures w14:val="standardContextual"/>
        </w:rPr>
        <w:t>channel</w:t>
      </w:r>
      <w:r w:rsidR="00635D78">
        <w:rPr>
          <w:rFonts w:ascii="Times New Roman" w:hAnsi="Times New Roman" w:cs="Times New Roman"/>
          <w:noProof/>
          <w14:ligatures w14:val="standardContextual"/>
        </w:rPr>
        <w:t>,</w:t>
      </w:r>
    </w:p>
    <w:p w14:paraId="3D88F0D8" w14:textId="77777777" w:rsidR="00DC6B0C" w:rsidRDefault="00DC6B0C" w:rsidP="00883FC5">
      <w:pPr>
        <w:widowControl/>
        <w:snapToGrid w:val="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m:oMath>
        <m:r>
          <w:rPr>
            <w:rFonts w:ascii="Cambria Math" w:hAnsi="Cambria Math" w:cs="Times New Roman"/>
            <w:noProof/>
            <w14:ligatures w14:val="standardContextual"/>
          </w:rPr>
          <m:t xml:space="preserve">L=0.00149 </m:t>
        </m:r>
      </m:oMath>
      <w:r w:rsidR="00E005F6">
        <w:rPr>
          <w:rFonts w:ascii="Times New Roman" w:hAnsi="Times New Roman" w:cs="Times New Roman"/>
          <w:noProof/>
          <w14:ligatures w14:val="standardContextual"/>
        </w:rPr>
        <w:t>(m) is the t</w:t>
      </w:r>
      <w:r w:rsidR="00812FD7" w:rsidRPr="00812FD7">
        <w:rPr>
          <w:rFonts w:ascii="Times New Roman" w:hAnsi="Times New Roman" w:cs="Times New Roman"/>
          <w:noProof/>
          <w14:ligatures w14:val="standardContextual"/>
        </w:rPr>
        <w:t>hickness of the O-ring or flow channel</w:t>
      </w:r>
      <w:r w:rsidR="00635D78">
        <w:rPr>
          <w:rFonts w:ascii="Times New Roman" w:hAnsi="Times New Roman" w:cs="Times New Roman"/>
          <w:noProof/>
          <w14:ligatures w14:val="standardContextual"/>
        </w:rPr>
        <w:t>,</w:t>
      </w:r>
    </w:p>
    <w:p w14:paraId="498C7319" w14:textId="77777777" w:rsidR="00DC6B0C" w:rsidRDefault="00DA01BC" w:rsidP="00883FC5">
      <w:pPr>
        <w:widowControl/>
        <w:snapToGrid w:val="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m:oMath>
        <m:r>
          <w:rPr>
            <w:rFonts w:ascii="Cambria Math" w:hAnsi="Cambria Math" w:cs="Times New Roman"/>
            <w:noProof/>
            <w14:ligatures w14:val="standardContextual"/>
          </w:rPr>
          <m:t xml:space="preserve">x= 0.00001 </m:t>
        </m:r>
      </m:oMath>
      <w:r w:rsidR="00E005F6">
        <w:rPr>
          <w:rFonts w:ascii="Times New Roman" w:hAnsi="Times New Roman" w:cs="Times New Roman"/>
          <w:noProof/>
          <w14:ligatures w14:val="standardContextual"/>
        </w:rPr>
        <w:t>(m) is the d</w:t>
      </w:r>
      <w:r w:rsidR="00812FD7" w:rsidRPr="00812FD7">
        <w:rPr>
          <w:rFonts w:ascii="Times New Roman" w:hAnsi="Times New Roman" w:cs="Times New Roman"/>
          <w:noProof/>
          <w14:ligatures w14:val="standardContextual"/>
        </w:rPr>
        <w:t>istance from the sensor surface</w:t>
      </w:r>
      <w:r w:rsidR="00E005F6">
        <w:rPr>
          <w:rFonts w:ascii="Times New Roman" w:hAnsi="Times New Roman" w:cs="Times New Roman"/>
          <w:noProof/>
          <w14:ligatures w14:val="standardContextual"/>
        </w:rPr>
        <w:t xml:space="preserve">, and </w:t>
      </w:r>
    </w:p>
    <w:p w14:paraId="2C285DC0" w14:textId="77777777" w:rsidR="005B3EE2" w:rsidRPr="007361FE" w:rsidRDefault="00896359" w:rsidP="00883FC5">
      <w:pPr>
        <w:widowControl/>
        <w:snapToGrid w:val="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m:oMath>
        <m:r>
          <w:rPr>
            <w:rFonts w:ascii="Cambria Math" w:hAnsi="Cambria Math" w:cs="Times New Roman"/>
            <w:noProof/>
            <w14:ligatures w14:val="standardContextual"/>
          </w:rPr>
          <m:t>μ=1×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  <w:noProof/>
                <w14:ligatures w14:val="standardContextual"/>
              </w:rPr>
              <m:t>10</m:t>
            </m:r>
          </m:e>
          <m:sup>
            <m:r>
              <w:rPr>
                <w:rFonts w:ascii="Cambria Math" w:hAnsi="Cambria Math" w:cs="Times New Roman"/>
                <w:noProof/>
                <w14:ligatures w14:val="standardContextual"/>
              </w:rPr>
              <m:t>-3</m:t>
            </m:r>
          </m:sup>
        </m:sSup>
      </m:oMath>
      <w:r w:rsidR="005B3EE2" w:rsidRPr="007361FE">
        <w:rPr>
          <w:rFonts w:ascii="Times New Roman" w:hAnsi="Times New Roman" w:cs="Times New Roman"/>
          <w:noProof/>
          <w14:ligatures w14:val="standardContextual"/>
        </w:rPr>
        <w:t xml:space="preserve"> </w:t>
      </w:r>
      <w:r w:rsidR="00E005F6">
        <w:rPr>
          <w:rFonts w:ascii="Times New Roman" w:hAnsi="Times New Roman" w:cs="Times New Roman"/>
          <w:noProof/>
          <w14:ligatures w14:val="standardContextual"/>
        </w:rPr>
        <w:t xml:space="preserve">(Pa.s) is the </w:t>
      </w:r>
      <w:r w:rsidR="005B3EE2" w:rsidRPr="007361FE">
        <w:rPr>
          <w:rFonts w:ascii="Times New Roman" w:hAnsi="Times New Roman" w:cs="Times New Roman"/>
          <w:noProof/>
          <w14:ligatures w14:val="standardContextual"/>
        </w:rPr>
        <w:t>dynamic viscosity of water</w:t>
      </w:r>
      <w:r w:rsidR="00E005F6">
        <w:rPr>
          <w:rFonts w:ascii="Times New Roman" w:hAnsi="Times New Roman" w:cs="Times New Roman"/>
          <w:noProof/>
          <w14:ligatures w14:val="standardContextual"/>
        </w:rPr>
        <w:t>.</w:t>
      </w:r>
    </w:p>
    <w:p w14:paraId="23A15629" w14:textId="325FA400" w:rsidR="008A4612" w:rsidRDefault="00C031CE" w:rsidP="00883FC5">
      <w:pPr>
        <w:widowControl/>
        <w:snapToGrid w:val="0"/>
        <w:rPr>
          <w:rFonts w:ascii="Times New Roman" w:hAnsi="Times New Roman" w:cs="Times New Roman"/>
          <w:b/>
          <w:sz w:val="24"/>
          <w:szCs w:val="24"/>
          <w14:ligatures w14:val="standardContextual"/>
        </w:rPr>
      </w:pPr>
      <w:r w:rsidRPr="004246D4">
        <w:rPr>
          <w:rFonts w:ascii="Times New Roman" w:hAnsi="Times New Roman" w:cs="Times New Roman"/>
          <w:noProof/>
          <w14:ligatures w14:val="standardContextual"/>
        </w:rPr>
        <w:t>Substituting the given values</w:t>
      </w:r>
      <w:r w:rsidR="00635D78">
        <w:rPr>
          <w:rFonts w:ascii="Times New Roman" w:hAnsi="Times New Roman" w:cs="Times New Roman"/>
          <w:noProof/>
          <w14:ligatures w14:val="standardContextual"/>
        </w:rPr>
        <w:t xml:space="preserve">, one obtains </w:t>
      </w:r>
      <m:oMath>
        <m:r>
          <w:rPr>
            <w:rFonts w:ascii="Cambria Math" w:hAnsi="Cambria Math" w:cs="Times New Roman"/>
            <w:noProof/>
            <w14:ligatures w14:val="standardContextual"/>
          </w:rPr>
          <m:t>τ=0.68 mPa</m:t>
        </m:r>
      </m:oMath>
      <w:r w:rsidR="00635D78">
        <w:rPr>
          <w:rFonts w:ascii="Times New Roman" w:hAnsi="Times New Roman" w:cs="Times New Roman"/>
          <w:noProof/>
          <w14:ligatures w14:val="standardContextual"/>
        </w:rPr>
        <w:t>.</w:t>
      </w:r>
    </w:p>
    <w:p w14:paraId="7F731A57" w14:textId="77777777" w:rsidR="00985451" w:rsidRDefault="004167C8" w:rsidP="00883FC5">
      <w:pPr>
        <w:keepNext/>
        <w:widowControl/>
        <w:snapToGrid w:val="0"/>
        <w:spacing w:before="80"/>
        <w:rPr>
          <w:rFonts w:ascii="Times New Roman" w:hAnsi="Times New Roman" w:cs="Times New Roman"/>
          <w:b/>
          <w:sz w:val="24"/>
          <w:szCs w:val="24"/>
          <w14:ligatures w14:val="standardContextual"/>
        </w:rPr>
      </w:pPr>
      <w:r w:rsidRPr="00FC489F">
        <w:rPr>
          <w:rFonts w:ascii="Times New Roman" w:hAnsi="Times New Roman" w:cs="Times New Roman"/>
          <w:b/>
          <w14:ligatures w14:val="standardContextual"/>
        </w:rPr>
        <w:t>References</w:t>
      </w:r>
    </w:p>
    <w:p w14:paraId="7DC66553" w14:textId="77777777" w:rsidR="00EE6B5D" w:rsidRPr="00024004" w:rsidRDefault="00985451" w:rsidP="00883FC5">
      <w:pPr>
        <w:pStyle w:val="EndNoteBibliography"/>
        <w:widowControl/>
        <w:snapToGrid w:val="0"/>
        <w:ind w:left="360" w:hanging="360"/>
      </w:pPr>
      <w:r>
        <w:rPr>
          <w:rFonts w:ascii="Times New Roman" w:hAnsi="Times New Roman" w:cs="Times New Roman"/>
          <w:sz w:val="22"/>
        </w:rPr>
        <w:t xml:space="preserve">Dang, H. T. T., and V. V. Tarabara. 2019. “Virus deposition onto polyelectrolyte-coated surfaces: A study with bacteriophage MS2.” </w:t>
      </w:r>
      <w:r>
        <w:rPr>
          <w:rFonts w:ascii="Times New Roman" w:hAnsi="Times New Roman" w:cs="Times New Roman"/>
          <w:i/>
          <w:sz w:val="22"/>
        </w:rPr>
        <w:t>J. Colloid Interface Sci.</w:t>
      </w:r>
      <w:r>
        <w:rPr>
          <w:rFonts w:ascii="Times New Roman" w:hAnsi="Times New Roman" w:cs="Times New Roman"/>
          <w:sz w:val="22"/>
        </w:rPr>
        <w:t xml:space="preserve"> 540 (Mar): 155–166. </w:t>
      </w:r>
      <w:hyperlink r:id="rId12">
        <w:r>
          <w:rPr>
            <w:rFonts w:ascii="Times New Roman" w:hAnsi="Times New Roman" w:cs="Times New Roman"/>
            <w:color w:val="0563C1"/>
            <w:sz w:val="22"/>
            <w:u w:val="single"/>
          </w:rPr>
          <w:t>https://doi.org/10.1016/j.jcis.2018.12.107</w:t>
        </w:r>
      </w:hyperlink>
      <w:r>
        <w:rPr>
          <w:rFonts w:ascii="Times New Roman" w:hAnsi="Times New Roman" w:cs="Times New Roman"/>
          <w:sz w:val="22"/>
        </w:rPr>
        <w:t>.</w:t>
      </w:r>
    </w:p>
    <w:p w14:paraId="3F2A2CBE" w14:textId="77777777" w:rsidR="00EE6B5D" w:rsidRPr="00024004" w:rsidRDefault="00EE6B5D" w:rsidP="00883FC5">
      <w:pPr>
        <w:pStyle w:val="EndNoteBibliography"/>
        <w:widowControl/>
        <w:snapToGrid w:val="0"/>
        <w:ind w:left="360" w:hanging="360"/>
      </w:pPr>
      <w:r>
        <w:rPr>
          <w:rFonts w:ascii="Times New Roman" w:hAnsi="Times New Roman" w:cs="Times New Roman"/>
          <w:sz w:val="22"/>
        </w:rPr>
        <w:t xml:space="preserve">Grate, J. W., C. Zhang, T. W. Wietsma, M. G. Warner, N. C. Anheier Jr., B. E. Bernacki, G. Orr, and M. Oostrom. 2010. “A note on the visualization of wetting film structures and a </w:t>
      </w:r>
      <w:r>
        <w:rPr>
          <w:rFonts w:ascii="Times New Roman" w:hAnsi="Times New Roman" w:cs="Times New Roman"/>
          <w:sz w:val="22"/>
        </w:rPr>
        <w:lastRenderedPageBreak/>
        <w:t xml:space="preserve">nonwetting immiscible fluid in a pore network micromodel using a solvatochromic dye.” </w:t>
      </w:r>
      <w:r>
        <w:rPr>
          <w:rFonts w:ascii="Times New Roman" w:hAnsi="Times New Roman" w:cs="Times New Roman"/>
          <w:i/>
          <w:sz w:val="22"/>
        </w:rPr>
        <w:t>Water Resour. Res.</w:t>
      </w:r>
      <w:r>
        <w:rPr>
          <w:rFonts w:ascii="Times New Roman" w:hAnsi="Times New Roman" w:cs="Times New Roman"/>
          <w:sz w:val="22"/>
        </w:rPr>
        <w:t xml:space="preserve"> 46 (11): W11602. </w:t>
      </w:r>
      <w:hyperlink r:id="rId13">
        <w:r>
          <w:rPr>
            <w:rFonts w:ascii="Times New Roman" w:hAnsi="Times New Roman" w:cs="Times New Roman"/>
            <w:color w:val="0563C1"/>
            <w:sz w:val="22"/>
            <w:u w:val="single"/>
          </w:rPr>
          <w:t>https://doi.org/10.1029/2010WR009419</w:t>
        </w:r>
      </w:hyperlink>
      <w:r>
        <w:rPr>
          <w:rFonts w:ascii="Times New Roman" w:hAnsi="Times New Roman" w:cs="Times New Roman"/>
          <w:sz w:val="22"/>
        </w:rPr>
        <w:t>.</w:t>
      </w:r>
    </w:p>
    <w:p w14:paraId="50035E26" w14:textId="77777777" w:rsidR="00EE6B5D" w:rsidRPr="00024004" w:rsidRDefault="00EE6B5D" w:rsidP="00883FC5">
      <w:pPr>
        <w:pStyle w:val="EndNoteBibliography"/>
        <w:widowControl/>
        <w:snapToGrid w:val="0"/>
        <w:ind w:left="360" w:hanging="360"/>
      </w:pPr>
      <w:r>
        <w:rPr>
          <w:rFonts w:ascii="Times New Roman" w:hAnsi="Times New Roman" w:cs="Times New Roman"/>
          <w:sz w:val="22"/>
        </w:rPr>
        <w:t xml:space="preserve">Gündoğdu, G., E. Yılmaz Topuzlu, F. Mutlu, U. E. Ertekin, and H. I. Okur. 2024. “Oil-in-water emulsions probed using fluorescence multivariate-curve-resolution spectroscopy.” </w:t>
      </w:r>
      <w:r>
        <w:rPr>
          <w:rFonts w:ascii="Times New Roman" w:hAnsi="Times New Roman" w:cs="Times New Roman"/>
          <w:i/>
          <w:sz w:val="22"/>
        </w:rPr>
        <w:t>Langmuir</w:t>
      </w:r>
      <w:r>
        <w:rPr>
          <w:rFonts w:ascii="Times New Roman" w:hAnsi="Times New Roman" w:cs="Times New Roman"/>
          <w:sz w:val="22"/>
        </w:rPr>
        <w:t xml:space="preserve"> 40 (25): 13116–13121. </w:t>
      </w:r>
      <w:hyperlink r:id="rId14">
        <w:r>
          <w:rPr>
            <w:rFonts w:ascii="Times New Roman" w:hAnsi="Times New Roman" w:cs="Times New Roman"/>
            <w:color w:val="0563C1"/>
            <w:sz w:val="22"/>
            <w:u w:val="single"/>
          </w:rPr>
          <w:t>https://doi.org/10.1021/acs.langmuir.4c01018</w:t>
        </w:r>
      </w:hyperlink>
      <w:r>
        <w:rPr>
          <w:rFonts w:ascii="Times New Roman" w:hAnsi="Times New Roman" w:cs="Times New Roman"/>
          <w:sz w:val="22"/>
        </w:rPr>
        <w:t>.</w:t>
      </w:r>
    </w:p>
    <w:sectPr w:rsidR="00EE6B5D" w:rsidRPr="00024004" w:rsidSect="005C66A8">
      <w:footerReference w:type="default" r:id="rId15"/>
      <w:pgSz w:w="11906" w:h="16838"/>
      <w:pgMar w:top="1440" w:right="1800" w:bottom="1440" w:left="1800" w:header="851" w:footer="992" w:gutter="0"/>
      <w:lnNumType w:countBy="1" w:restart="continuous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405E2" w14:textId="77777777" w:rsidR="005602EC" w:rsidRDefault="005602EC" w:rsidP="00AC1A73">
      <w:r>
        <w:separator/>
      </w:r>
    </w:p>
  </w:endnote>
  <w:endnote w:type="continuationSeparator" w:id="0">
    <w:p w14:paraId="20B57DB1" w14:textId="77777777" w:rsidR="005602EC" w:rsidRDefault="005602EC" w:rsidP="00AC1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31272"/>
      <w:docPartObj>
        <w:docPartGallery w:val="Page Numbers (Bottom of Page)"/>
        <w:docPartUnique/>
      </w:docPartObj>
    </w:sdtPr>
    <w:sdtContent>
      <w:p w14:paraId="238C10BA" w14:textId="77777777" w:rsidR="0024754A" w:rsidRDefault="0024754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1E51" w:rsidRPr="000B1E51">
          <w:rPr>
            <w:noProof/>
            <w:lang w:val="zh-CN"/>
          </w:rPr>
          <w:t>1</w:t>
        </w:r>
        <w:r>
          <w:fldChar w:fldCharType="end"/>
        </w:r>
      </w:p>
    </w:sdtContent>
  </w:sdt>
  <w:p w14:paraId="4F6A74A7" w14:textId="77777777" w:rsidR="0024754A" w:rsidRDefault="002475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76E2E" w14:textId="77777777" w:rsidR="005602EC" w:rsidRDefault="005602EC" w:rsidP="00AC1A73">
      <w:r>
        <w:separator/>
      </w:r>
    </w:p>
  </w:footnote>
  <w:footnote w:type="continuationSeparator" w:id="0">
    <w:p w14:paraId="2AC819FC" w14:textId="77777777" w:rsidR="005602EC" w:rsidRDefault="005602EC" w:rsidP="00AC1A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C66890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038CD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C4FA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26A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3673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A3AE6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1AFB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E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0A72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D82CF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4401"/>
    <w:multiLevelType w:val="hybridMultilevel"/>
    <w:tmpl w:val="28A0089A"/>
    <w:lvl w:ilvl="0" w:tplc="426C78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C4D2D"/>
    <w:multiLevelType w:val="hybridMultilevel"/>
    <w:tmpl w:val="F91A01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85B1E7C"/>
    <w:multiLevelType w:val="hybridMultilevel"/>
    <w:tmpl w:val="3E92C9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0877583">
    <w:abstractNumId w:val="11"/>
  </w:num>
  <w:num w:numId="2" w16cid:durableId="1465201325">
    <w:abstractNumId w:val="12"/>
  </w:num>
  <w:num w:numId="3" w16cid:durableId="1009213549">
    <w:abstractNumId w:val="10"/>
  </w:num>
  <w:num w:numId="4" w16cid:durableId="1460493182">
    <w:abstractNumId w:val="9"/>
  </w:num>
  <w:num w:numId="5" w16cid:durableId="740373834">
    <w:abstractNumId w:val="7"/>
  </w:num>
  <w:num w:numId="6" w16cid:durableId="1341200472">
    <w:abstractNumId w:val="6"/>
  </w:num>
  <w:num w:numId="7" w16cid:durableId="2087140714">
    <w:abstractNumId w:val="5"/>
  </w:num>
  <w:num w:numId="8" w16cid:durableId="737435025">
    <w:abstractNumId w:val="4"/>
  </w:num>
  <w:num w:numId="9" w16cid:durableId="1518152840">
    <w:abstractNumId w:val="8"/>
  </w:num>
  <w:num w:numId="10" w16cid:durableId="883562299">
    <w:abstractNumId w:val="3"/>
  </w:num>
  <w:num w:numId="11" w16cid:durableId="1900090674">
    <w:abstractNumId w:val="2"/>
  </w:num>
  <w:num w:numId="12" w16cid:durableId="1464469288">
    <w:abstractNumId w:val="1"/>
  </w:num>
  <w:num w:numId="13" w16cid:durableId="85796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 Environmental Eng v1&lt;/Style&gt;&lt;LeftDelim&gt;{&lt;/LeftDelim&gt;&lt;RightDelim&gt;}&lt;/RightDelim&gt;&lt;FontName&gt;DengXi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psxz5209a0vdoexrs5pdz9s2z2safsadae2&quot;&gt;oil emulsion&lt;record-ids&gt;&lt;item&gt;34&lt;/item&gt;&lt;item&gt;43&lt;/item&gt;&lt;item&gt;44&lt;/item&gt;&lt;/record-ids&gt;&lt;/item&gt;&lt;/Libraries&gt;"/>
  </w:docVars>
  <w:rsids>
    <w:rsidRoot w:val="00541FC5"/>
    <w:rsid w:val="00024004"/>
    <w:rsid w:val="000403BA"/>
    <w:rsid w:val="000641AF"/>
    <w:rsid w:val="00073006"/>
    <w:rsid w:val="000733E8"/>
    <w:rsid w:val="000741C8"/>
    <w:rsid w:val="00075439"/>
    <w:rsid w:val="0008138B"/>
    <w:rsid w:val="000A0519"/>
    <w:rsid w:val="000A2F91"/>
    <w:rsid w:val="000B1BB7"/>
    <w:rsid w:val="000B1E51"/>
    <w:rsid w:val="000C71EA"/>
    <w:rsid w:val="000E2BCC"/>
    <w:rsid w:val="001128F7"/>
    <w:rsid w:val="00124491"/>
    <w:rsid w:val="0012466F"/>
    <w:rsid w:val="00126874"/>
    <w:rsid w:val="001314C5"/>
    <w:rsid w:val="00164387"/>
    <w:rsid w:val="001679B3"/>
    <w:rsid w:val="0017113C"/>
    <w:rsid w:val="00172758"/>
    <w:rsid w:val="001A4AB7"/>
    <w:rsid w:val="001A5543"/>
    <w:rsid w:val="001B5545"/>
    <w:rsid w:val="001B6437"/>
    <w:rsid w:val="001F03CE"/>
    <w:rsid w:val="001F3771"/>
    <w:rsid w:val="001F5F72"/>
    <w:rsid w:val="002232BF"/>
    <w:rsid w:val="0024754A"/>
    <w:rsid w:val="002517EC"/>
    <w:rsid w:val="00260DFC"/>
    <w:rsid w:val="002626DA"/>
    <w:rsid w:val="00296DFF"/>
    <w:rsid w:val="002A01CF"/>
    <w:rsid w:val="002A1179"/>
    <w:rsid w:val="002E524B"/>
    <w:rsid w:val="002E6E0F"/>
    <w:rsid w:val="0031121C"/>
    <w:rsid w:val="00341FB2"/>
    <w:rsid w:val="003533E1"/>
    <w:rsid w:val="0035601D"/>
    <w:rsid w:val="003C06D2"/>
    <w:rsid w:val="003C23F4"/>
    <w:rsid w:val="003C6E54"/>
    <w:rsid w:val="003E26BC"/>
    <w:rsid w:val="003F1F8A"/>
    <w:rsid w:val="00405850"/>
    <w:rsid w:val="004167C8"/>
    <w:rsid w:val="00420157"/>
    <w:rsid w:val="004246D4"/>
    <w:rsid w:val="00432682"/>
    <w:rsid w:val="00442E2E"/>
    <w:rsid w:val="00444720"/>
    <w:rsid w:val="00484669"/>
    <w:rsid w:val="00485073"/>
    <w:rsid w:val="0049062B"/>
    <w:rsid w:val="004B3AEA"/>
    <w:rsid w:val="004B478E"/>
    <w:rsid w:val="004C136B"/>
    <w:rsid w:val="004C3714"/>
    <w:rsid w:val="004D63D6"/>
    <w:rsid w:val="004D6D03"/>
    <w:rsid w:val="004F6164"/>
    <w:rsid w:val="0050783F"/>
    <w:rsid w:val="00515E6F"/>
    <w:rsid w:val="005207CA"/>
    <w:rsid w:val="00541FC5"/>
    <w:rsid w:val="005602EC"/>
    <w:rsid w:val="00563D9A"/>
    <w:rsid w:val="00580BC9"/>
    <w:rsid w:val="00591A1F"/>
    <w:rsid w:val="005B3EE2"/>
    <w:rsid w:val="005C66A8"/>
    <w:rsid w:val="00612624"/>
    <w:rsid w:val="00635D78"/>
    <w:rsid w:val="006C5563"/>
    <w:rsid w:val="006C5A97"/>
    <w:rsid w:val="006E05C2"/>
    <w:rsid w:val="006E4ABB"/>
    <w:rsid w:val="006F25FA"/>
    <w:rsid w:val="006F54C5"/>
    <w:rsid w:val="0071653E"/>
    <w:rsid w:val="00722D70"/>
    <w:rsid w:val="00723CC8"/>
    <w:rsid w:val="00723D5F"/>
    <w:rsid w:val="0075550E"/>
    <w:rsid w:val="00763E3E"/>
    <w:rsid w:val="007A3EA3"/>
    <w:rsid w:val="007B09FC"/>
    <w:rsid w:val="007D1204"/>
    <w:rsid w:val="007E65B9"/>
    <w:rsid w:val="00812FD7"/>
    <w:rsid w:val="0082205B"/>
    <w:rsid w:val="00864610"/>
    <w:rsid w:val="00883FC5"/>
    <w:rsid w:val="00893EC2"/>
    <w:rsid w:val="00896359"/>
    <w:rsid w:val="008A4612"/>
    <w:rsid w:val="008F17A7"/>
    <w:rsid w:val="009312C6"/>
    <w:rsid w:val="009414C1"/>
    <w:rsid w:val="00951AA3"/>
    <w:rsid w:val="00953E1E"/>
    <w:rsid w:val="0095427E"/>
    <w:rsid w:val="00954F14"/>
    <w:rsid w:val="0096016C"/>
    <w:rsid w:val="00985451"/>
    <w:rsid w:val="009921C2"/>
    <w:rsid w:val="009C0706"/>
    <w:rsid w:val="009D13A8"/>
    <w:rsid w:val="009F13F0"/>
    <w:rsid w:val="00A03504"/>
    <w:rsid w:val="00A05A52"/>
    <w:rsid w:val="00A16026"/>
    <w:rsid w:val="00A40E06"/>
    <w:rsid w:val="00A42122"/>
    <w:rsid w:val="00A77238"/>
    <w:rsid w:val="00A83534"/>
    <w:rsid w:val="00A90124"/>
    <w:rsid w:val="00AC1A73"/>
    <w:rsid w:val="00AD380E"/>
    <w:rsid w:val="00AE1B88"/>
    <w:rsid w:val="00B003C5"/>
    <w:rsid w:val="00B039EB"/>
    <w:rsid w:val="00B05C79"/>
    <w:rsid w:val="00B11ABB"/>
    <w:rsid w:val="00B22F14"/>
    <w:rsid w:val="00B279D0"/>
    <w:rsid w:val="00B524C6"/>
    <w:rsid w:val="00B573BF"/>
    <w:rsid w:val="00B855E1"/>
    <w:rsid w:val="00B97F29"/>
    <w:rsid w:val="00BA153D"/>
    <w:rsid w:val="00BA7784"/>
    <w:rsid w:val="00BB4F26"/>
    <w:rsid w:val="00BE1647"/>
    <w:rsid w:val="00BE4FF0"/>
    <w:rsid w:val="00BE781E"/>
    <w:rsid w:val="00BF1F3C"/>
    <w:rsid w:val="00C031CE"/>
    <w:rsid w:val="00C15D62"/>
    <w:rsid w:val="00C22C3A"/>
    <w:rsid w:val="00C25B28"/>
    <w:rsid w:val="00C6024D"/>
    <w:rsid w:val="00C67427"/>
    <w:rsid w:val="00C72552"/>
    <w:rsid w:val="00C75660"/>
    <w:rsid w:val="00C80B5C"/>
    <w:rsid w:val="00CE5785"/>
    <w:rsid w:val="00CF4074"/>
    <w:rsid w:val="00D0547D"/>
    <w:rsid w:val="00D14F7F"/>
    <w:rsid w:val="00D22680"/>
    <w:rsid w:val="00D27A5D"/>
    <w:rsid w:val="00D4027C"/>
    <w:rsid w:val="00D5343E"/>
    <w:rsid w:val="00D67E5C"/>
    <w:rsid w:val="00D922AC"/>
    <w:rsid w:val="00DA01BC"/>
    <w:rsid w:val="00DC6B0C"/>
    <w:rsid w:val="00DD3D02"/>
    <w:rsid w:val="00E005F6"/>
    <w:rsid w:val="00E359A7"/>
    <w:rsid w:val="00E366C6"/>
    <w:rsid w:val="00E53121"/>
    <w:rsid w:val="00E60FB5"/>
    <w:rsid w:val="00E7300D"/>
    <w:rsid w:val="00E74653"/>
    <w:rsid w:val="00E81276"/>
    <w:rsid w:val="00E95977"/>
    <w:rsid w:val="00E95DD4"/>
    <w:rsid w:val="00E9654D"/>
    <w:rsid w:val="00EA2462"/>
    <w:rsid w:val="00EA46CD"/>
    <w:rsid w:val="00EC3B41"/>
    <w:rsid w:val="00ED04BD"/>
    <w:rsid w:val="00ED40A3"/>
    <w:rsid w:val="00EE09FD"/>
    <w:rsid w:val="00EE6B5D"/>
    <w:rsid w:val="00EE76A7"/>
    <w:rsid w:val="00F16E23"/>
    <w:rsid w:val="00F2068D"/>
    <w:rsid w:val="00F30151"/>
    <w:rsid w:val="00F43865"/>
    <w:rsid w:val="00F55FFB"/>
    <w:rsid w:val="00F86E81"/>
    <w:rsid w:val="00F92D2F"/>
    <w:rsid w:val="00FB3FAA"/>
    <w:rsid w:val="00FC2B4E"/>
    <w:rsid w:val="00FC489F"/>
    <w:rsid w:val="00FD424D"/>
    <w:rsid w:val="00FD49E8"/>
    <w:rsid w:val="00FD5F06"/>
    <w:rsid w:val="00FF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D0334"/>
  <w15:chartTrackingRefBased/>
  <w15:docId w15:val="{73EF0273-A972-4A83-8F71-3D7A0E1C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204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1A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C1A7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C1A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C1A73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53E1E"/>
    <w:pPr>
      <w:widowControl/>
      <w:spacing w:after="160" w:line="278" w:lineRule="auto"/>
      <w:ind w:left="720"/>
      <w:contextualSpacing/>
      <w:jc w:val="left"/>
    </w:pPr>
    <w:rPr>
      <w:rFonts w:ascii="Arial" w:hAnsi="Arial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164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96DFF"/>
  </w:style>
  <w:style w:type="paragraph" w:customStyle="1" w:styleId="EndNoteBibliographyTitle">
    <w:name w:val="EndNote Bibliography Title"/>
    <w:basedOn w:val="Normal"/>
    <w:link w:val="EndNoteBibliographyTitleChar"/>
    <w:rsid w:val="00985451"/>
    <w:pPr>
      <w:jc w:val="center"/>
    </w:pPr>
    <w:rPr>
      <w:rFonts w:ascii="Calibri" w:hAnsi="Calibri" w:cs="Calibri"/>
      <w:noProof/>
      <w:sz w:val="20"/>
    </w:rPr>
  </w:style>
  <w:style w:type="character" w:customStyle="1" w:styleId="EndNoteBibliographyTitleChar">
    <w:name w:val="EndNote Bibliography Title Char"/>
    <w:basedOn w:val="FooterChar"/>
    <w:link w:val="EndNoteBibliographyTitle"/>
    <w:rsid w:val="00985451"/>
    <w:rPr>
      <w:rFonts w:ascii="Calibri" w:hAnsi="Calibri" w:cs="Calibri"/>
      <w:noProof/>
      <w:sz w:val="20"/>
      <w:szCs w:val="18"/>
    </w:rPr>
  </w:style>
  <w:style w:type="paragraph" w:customStyle="1" w:styleId="EndNoteBibliography">
    <w:name w:val="EndNote Bibliography"/>
    <w:basedOn w:val="Normal"/>
    <w:link w:val="EndNoteBibliographyChar"/>
    <w:rsid w:val="00824083"/>
    <w:rPr>
      <w:rFonts w:ascii="DengXian" w:eastAsia="DengXian" w:hAnsi="DengXian"/>
      <w:noProof/>
      <w:sz w:val="20"/>
    </w:rPr>
  </w:style>
  <w:style w:type="character" w:customStyle="1" w:styleId="EndNoteBibliographyChar">
    <w:name w:val="EndNote Bibliography Char"/>
    <w:basedOn w:val="DefaultParagraphFont"/>
    <w:link w:val="EndNoteBibliography"/>
    <w:rsid w:val="00824083"/>
    <w:rPr>
      <w:rFonts w:ascii="DengXian" w:eastAsia="DengXian" w:hAnsi="DengXian"/>
      <w:noProof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53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534"/>
    <w:rPr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7D1204"/>
    <w:rPr>
      <w:rFonts w:ascii="Times New Roman" w:hAnsi="Times New Roman"/>
      <w:color w:val="808080" w:themeColor="background1" w:themeShade="80"/>
      <w:sz w:val="22"/>
    </w:rPr>
  </w:style>
  <w:style w:type="character" w:styleId="PlaceholderText">
    <w:name w:val="Placeholder Text"/>
    <w:basedOn w:val="DefaultParagraphFont"/>
    <w:uiPriority w:val="99"/>
    <w:semiHidden/>
    <w:rsid w:val="001A4AB7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E1B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1B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1B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1B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1B8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3BE3"/>
    <w:rPr>
      <w:color w:val="0000FF"/>
      <w:u w:val="single"/>
    </w:rPr>
  </w:style>
  <w:style w:type="paragraph" w:styleId="Title">
    <w:name w:val="Title"/>
    <w:link w:val="TitleChar"/>
    <w:rsid w:val="00EE09FD"/>
    <w:rPr>
      <w:rFonts w:ascii="Times New Roman" w:hAnsi="Times New Roman" w:cs="Times New Roman"/>
      <w:b/>
      <w:color w:val="000000"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EE09FD"/>
    <w:rPr>
      <w:rFonts w:ascii="Times New Roman" w:hAnsi="Times New Roman" w:cs="Times New Roman"/>
      <w:b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029/2010WR00941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jcis.2018.12.10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021/acs.langmuir.4c01018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3381F-7D78-4801-A95C-DE5538644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Xunhao Wang</cp:lastModifiedBy>
  <cp:revision>18</cp:revision>
  <dcterms:created xsi:type="dcterms:W3CDTF">2025-09-09T02:06:00Z</dcterms:created>
  <dcterms:modified xsi:type="dcterms:W3CDTF">2026-10-19T17:36:00Z</dcterms:modified>
</cp:coreProperties>
</file>