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65B1D" w14:textId="77777777" w:rsidR="006A4911" w:rsidRPr="004D471C" w:rsidRDefault="001F7FDC" w:rsidP="004D471C">
      <w:pPr>
        <w:pStyle w:val="a8"/>
      </w:pPr>
      <w:r w:rsidRPr="004D471C">
        <w:rPr>
          <w:rFonts w:hint="eastAsia"/>
        </w:rPr>
        <w:t>本课题来源于工信部的民用飞机专项科研《航空发动机电子控制系统适航审定关键技术》中的子课题《航空发动机电子控制器软件和硬件适航审定技术研究》，</w:t>
      </w:r>
      <w:r w:rsidRPr="004D471C">
        <w:t>针对大型客机涡扇发动机</w:t>
      </w:r>
      <w:r w:rsidRPr="004D471C">
        <w:rPr>
          <w:rFonts w:hint="eastAsia"/>
        </w:rPr>
        <w:t>电子控制系统软件</w:t>
      </w:r>
      <w:r w:rsidRPr="004D471C">
        <w:t>的适航审定问题，开展相关的基础技术研究。</w:t>
      </w:r>
    </w:p>
    <w:p w14:paraId="63926783" w14:textId="77777777" w:rsidR="006A4911" w:rsidRPr="004D471C" w:rsidRDefault="006A4911" w:rsidP="004D471C">
      <w:pPr>
        <w:pStyle w:val="a8"/>
      </w:pPr>
      <w:r w:rsidRPr="004D471C">
        <w:t>2017</w:t>
      </w:r>
      <w:r w:rsidRPr="004D471C">
        <w:rPr>
          <w:rFonts w:hint="eastAsia"/>
        </w:rPr>
        <w:t>年</w:t>
      </w:r>
      <w:r w:rsidR="00646AA4" w:rsidRPr="004D471C">
        <w:rPr>
          <w:rFonts w:hint="eastAsia"/>
        </w:rPr>
        <w:t>5</w:t>
      </w:r>
      <w:r w:rsidR="00646AA4" w:rsidRPr="004D471C">
        <w:rPr>
          <w:rFonts w:hint="eastAsia"/>
        </w:rPr>
        <w:t>月，</w:t>
      </w:r>
      <w:r w:rsidRPr="004D471C">
        <w:t>C919</w:t>
      </w:r>
      <w:r w:rsidRPr="004D471C">
        <w:t>大</w:t>
      </w:r>
      <w:r w:rsidRPr="004D471C">
        <w:rPr>
          <w:rFonts w:hint="eastAsia"/>
        </w:rPr>
        <w:t>客机</w:t>
      </w:r>
      <w:r w:rsidRPr="004D471C">
        <w:t>的</w:t>
      </w:r>
      <w:r w:rsidRPr="004D471C">
        <w:rPr>
          <w:rFonts w:hint="eastAsia"/>
        </w:rPr>
        <w:t>首次试飞顺利</w:t>
      </w:r>
      <w:r w:rsidRPr="004D471C">
        <w:t>完成</w:t>
      </w:r>
      <w:r w:rsidRPr="004D471C">
        <w:rPr>
          <w:rFonts w:hint="eastAsia"/>
        </w:rPr>
        <w:t>，我国</w:t>
      </w:r>
      <w:r w:rsidRPr="004D471C">
        <w:t>民用</w:t>
      </w:r>
      <w:r w:rsidRPr="004D471C">
        <w:rPr>
          <w:rFonts w:hint="eastAsia"/>
        </w:rPr>
        <w:t>航空事业进入新</w:t>
      </w:r>
      <w:r w:rsidRPr="004D471C">
        <w:t>的历史阶段</w:t>
      </w:r>
      <w:r w:rsidR="00646AA4" w:rsidRPr="004D471C">
        <w:rPr>
          <w:rFonts w:hint="eastAsia"/>
        </w:rPr>
        <w:t>。</w:t>
      </w:r>
      <w:r w:rsidRPr="004D471C">
        <w:rPr>
          <w:rFonts w:hint="eastAsia"/>
        </w:rPr>
        <w:t>2010</w:t>
      </w:r>
      <w:r w:rsidRPr="004D471C">
        <w:rPr>
          <w:rFonts w:hint="eastAsia"/>
        </w:rPr>
        <w:t>年年</w:t>
      </w:r>
      <w:r w:rsidR="00646AA4" w:rsidRPr="004D471C">
        <w:rPr>
          <w:rFonts w:hint="eastAsia"/>
        </w:rPr>
        <w:t>底</w:t>
      </w:r>
      <w:r w:rsidRPr="004D471C">
        <w:rPr>
          <w:rFonts w:hint="eastAsia"/>
        </w:rPr>
        <w:t>，</w:t>
      </w:r>
      <w:r w:rsidRPr="004D471C">
        <w:t>民航局受理了</w:t>
      </w:r>
      <w:r w:rsidRPr="004D471C">
        <w:t>C919</w:t>
      </w:r>
      <w:r w:rsidRPr="004D471C">
        <w:t>飞机型号合格证申请</w:t>
      </w:r>
      <w:r w:rsidRPr="004D471C">
        <w:rPr>
          <w:rFonts w:hint="eastAsia"/>
        </w:rPr>
        <w:t>，</w:t>
      </w:r>
      <w:r w:rsidRPr="004D471C">
        <w:t>开展</w:t>
      </w:r>
      <w:r w:rsidRPr="004D471C">
        <w:t>C919</w:t>
      </w:r>
      <w:r w:rsidRPr="004D471C">
        <w:t>飞机型号合格审定，制定</w:t>
      </w:r>
      <w:r w:rsidR="002C24E4" w:rsidRPr="004D471C">
        <w:t>了</w:t>
      </w:r>
      <w:r w:rsidRPr="004D471C">
        <w:t>66</w:t>
      </w:r>
      <w:r w:rsidRPr="004D471C">
        <w:t>份的审定计划，规划</w:t>
      </w:r>
      <w:r w:rsidRPr="004D471C">
        <w:t>4000</w:t>
      </w:r>
      <w:r w:rsidRPr="004D471C">
        <w:t>余份用于证明符合特定适航标准的技术报告计划和近</w:t>
      </w:r>
      <w:r w:rsidRPr="004D471C">
        <w:t>1500</w:t>
      </w:r>
      <w:r w:rsidRPr="004D471C">
        <w:t>项的实验验证计划。</w:t>
      </w:r>
      <w:r w:rsidR="007D5E02" w:rsidRPr="004D471C">
        <w:rPr>
          <w:rFonts w:hint="eastAsia"/>
        </w:rPr>
        <w:t>截至</w:t>
      </w:r>
      <w:r w:rsidR="007D5E02" w:rsidRPr="004D471C">
        <w:rPr>
          <w:rFonts w:hint="eastAsia"/>
        </w:rPr>
        <w:t>2018</w:t>
      </w:r>
      <w:r w:rsidR="007D5E02" w:rsidRPr="004D471C">
        <w:rPr>
          <w:rFonts w:hint="eastAsia"/>
        </w:rPr>
        <w:t>年</w:t>
      </w:r>
      <w:r w:rsidR="007D5E02" w:rsidRPr="004D471C">
        <w:rPr>
          <w:rFonts w:hint="eastAsia"/>
        </w:rPr>
        <w:t>12</w:t>
      </w:r>
      <w:r w:rsidR="007D5E02" w:rsidRPr="004D471C">
        <w:rPr>
          <w:rFonts w:hint="eastAsia"/>
        </w:rPr>
        <w:t>月</w:t>
      </w:r>
      <w:r w:rsidR="00646AA4" w:rsidRPr="004D471C">
        <w:rPr>
          <w:rFonts w:hint="eastAsia"/>
        </w:rPr>
        <w:t>，已完成</w:t>
      </w:r>
      <w:r w:rsidR="00646AA4" w:rsidRPr="004D471C">
        <w:t>近</w:t>
      </w:r>
      <w:r w:rsidR="00646AA4" w:rsidRPr="004D471C">
        <w:t>300</w:t>
      </w:r>
      <w:r w:rsidR="00646AA4" w:rsidRPr="004D471C">
        <w:t>项验证试验的试验目击审查，批准</w:t>
      </w:r>
      <w:r w:rsidR="00646AA4" w:rsidRPr="004D471C">
        <w:t>500</w:t>
      </w:r>
      <w:r w:rsidR="00646AA4" w:rsidRPr="004D471C">
        <w:t>余份的验证试验大纲和</w:t>
      </w:r>
      <w:r w:rsidR="00646AA4" w:rsidRPr="004D471C">
        <w:t>80</w:t>
      </w:r>
      <w:r w:rsidR="00646AA4" w:rsidRPr="004D471C">
        <w:t>余份的试验报告</w:t>
      </w:r>
      <w:r w:rsidRPr="004D471C">
        <w:t>。按照计划，审查组还要完成包括审定试飞在内的、证明飞机设计符合适航要求的大量工程技术审查工作</w:t>
      </w:r>
      <w:r w:rsidRPr="004D471C">
        <w:rPr>
          <w:rFonts w:hint="eastAsia"/>
        </w:rPr>
        <w:t>，</w:t>
      </w:r>
      <w:r w:rsidR="00646AA4" w:rsidRPr="004D471C">
        <w:rPr>
          <w:rFonts w:hint="eastAsia"/>
        </w:rPr>
        <w:t>根据</w:t>
      </w:r>
      <w:r w:rsidR="00646AA4" w:rsidRPr="004D471C">
        <w:t>研制进度和取证的工作量，</w:t>
      </w:r>
      <w:r w:rsidRPr="004D471C">
        <w:rPr>
          <w:rFonts w:hint="eastAsia"/>
        </w:rPr>
        <w:t>预计</w:t>
      </w:r>
      <w:r w:rsidRPr="004D471C">
        <w:t>2020</w:t>
      </w:r>
      <w:r w:rsidRPr="004D471C">
        <w:t>年底取得</w:t>
      </w:r>
      <w:r w:rsidRPr="004D471C">
        <w:t>C919</w:t>
      </w:r>
      <w:r w:rsidRPr="004D471C">
        <w:t>飞机型号合格证</w:t>
      </w:r>
      <w:r w:rsidR="00646AA4" w:rsidRPr="004D471C">
        <w:rPr>
          <w:rFonts w:hint="eastAsia"/>
        </w:rPr>
        <w:t>。</w:t>
      </w:r>
    </w:p>
    <w:p w14:paraId="029A06CD" w14:textId="77777777" w:rsidR="00176C46" w:rsidRPr="004D471C" w:rsidRDefault="00176C46" w:rsidP="004D471C">
      <w:pPr>
        <w:pStyle w:val="a8"/>
      </w:pPr>
      <w:r w:rsidRPr="004D471C">
        <w:rPr>
          <w:rFonts w:hint="eastAsia"/>
        </w:rPr>
        <w:t>为确保航空飞行器的</w:t>
      </w:r>
      <w:r w:rsidR="00E317ED" w:rsidRPr="004D471C">
        <w:rPr>
          <w:rFonts w:hint="eastAsia"/>
        </w:rPr>
        <w:t>安全性，</w:t>
      </w:r>
      <w:r w:rsidRPr="004D471C">
        <w:rPr>
          <w:rFonts w:hint="eastAsia"/>
        </w:rPr>
        <w:t>飞行器</w:t>
      </w:r>
      <w:r w:rsidRPr="004D471C">
        <w:t>的设计维护、人员培训和飞机操作等各个方面都要达到</w:t>
      </w:r>
      <w:r w:rsidR="0063789B" w:rsidRPr="004D471C">
        <w:t>足够的</w:t>
      </w:r>
      <w:r w:rsidRPr="004D471C">
        <w:t>安全与完整性。</w:t>
      </w:r>
      <w:r w:rsidR="0063789B" w:rsidRPr="004D471C">
        <w:t>航空电子设备属于安全关键项目</w:t>
      </w:r>
      <w:r w:rsidR="0063789B" w:rsidRPr="004D471C">
        <w:rPr>
          <w:rFonts w:hint="eastAsia"/>
        </w:rPr>
        <w:t>，要</w:t>
      </w:r>
      <w:r w:rsidR="00A21E52" w:rsidRPr="004D471C">
        <w:t>使用航空电子设备</w:t>
      </w:r>
      <w:r w:rsidRPr="004D471C">
        <w:t>实现功能</w:t>
      </w:r>
      <w:r w:rsidR="0063789B" w:rsidRPr="004D471C">
        <w:t>，其设计与制造的安全与完整性要达到</w:t>
      </w:r>
      <w:r w:rsidR="0063789B" w:rsidRPr="004D471C">
        <w:rPr>
          <w:rFonts w:hint="eastAsia"/>
        </w:rPr>
        <w:t>适航要求，</w:t>
      </w:r>
      <w:r w:rsidR="0063789B" w:rsidRPr="004D471C">
        <w:t>否则有</w:t>
      </w:r>
      <w:r w:rsidR="0063789B" w:rsidRPr="004D471C">
        <w:rPr>
          <w:rFonts w:hint="eastAsia"/>
        </w:rPr>
        <w:t>可能</w:t>
      </w:r>
      <w:r w:rsidR="0063789B" w:rsidRPr="004D471C">
        <w:t>危害</w:t>
      </w:r>
      <w:r w:rsidR="0063789B" w:rsidRPr="004D471C">
        <w:rPr>
          <w:rFonts w:hint="eastAsia"/>
        </w:rPr>
        <w:t>人员或设备的</w:t>
      </w:r>
      <w:r w:rsidRPr="004D471C">
        <w:t>安全。为了确保飞机系统的设计和制造符合要求的目标，不同的国家</w:t>
      </w:r>
      <w:r w:rsidRPr="004D471C">
        <w:rPr>
          <w:rFonts w:hint="eastAsia"/>
        </w:rPr>
        <w:t>成立</w:t>
      </w:r>
      <w:r w:rsidRPr="004D471C">
        <w:t>了不同的机构负责</w:t>
      </w:r>
      <w:r w:rsidR="00A21E52" w:rsidRPr="004D471C">
        <w:t>安全</w:t>
      </w:r>
      <w:r w:rsidRPr="004D471C">
        <w:t>关键系统的适航审查。飞行批准认证机构包括欧洲航空安全局</w:t>
      </w:r>
      <w:r w:rsidRPr="004D471C">
        <w:t>(EASA)</w:t>
      </w:r>
      <w:r w:rsidRPr="004D471C">
        <w:t>和美国联邦航空局</w:t>
      </w:r>
      <w:r w:rsidRPr="004D471C">
        <w:t>(FAA)</w:t>
      </w:r>
      <w:r w:rsidR="00A21E52" w:rsidRPr="004D471C">
        <w:t>等</w:t>
      </w:r>
      <w:r w:rsidRPr="004D471C">
        <w:t>。我国的则是民航管理局（）</w:t>
      </w:r>
      <w:r w:rsidRPr="004D471C">
        <w:rPr>
          <w:rFonts w:hint="eastAsia"/>
        </w:rPr>
        <w:t>。</w:t>
      </w:r>
      <w:r w:rsidRPr="004D471C">
        <w:t>当飞机系统首次开发或升级时，飞行认证机构必须在系统设计获准飞行前进行适航审查</w:t>
      </w:r>
      <w:r w:rsidR="00A21E52" w:rsidRPr="004D471C">
        <w:t>并认证</w:t>
      </w:r>
      <w:r w:rsidRPr="004D471C">
        <w:t>。只</w:t>
      </w:r>
      <w:r w:rsidRPr="004D471C">
        <w:rPr>
          <w:rFonts w:hint="eastAsia"/>
        </w:rPr>
        <w:t>有</w:t>
      </w:r>
      <w:r w:rsidRPr="004D471C">
        <w:t>符合预先定义的设计和操作限制，该型号的</w:t>
      </w:r>
      <w:r w:rsidRPr="004D471C">
        <w:rPr>
          <w:rFonts w:hint="eastAsia"/>
        </w:rPr>
        <w:t>飞行器才能用于飞行</w:t>
      </w:r>
      <w:r w:rsidRPr="004D471C">
        <w:t>。</w:t>
      </w:r>
      <w:r w:rsidR="00C1581B" w:rsidRPr="004D471C">
        <w:t>航空电子设备</w:t>
      </w:r>
      <w:r w:rsidR="00FC30A2" w:rsidRPr="004D471C">
        <w:t>由</w:t>
      </w:r>
      <w:r w:rsidR="000B38E2" w:rsidRPr="004D471C">
        <w:t>硬件和软件</w:t>
      </w:r>
      <w:r w:rsidR="00FC30A2" w:rsidRPr="004D471C">
        <w:t>两部分组成</w:t>
      </w:r>
      <w:r w:rsidR="000B38E2" w:rsidRPr="004D471C">
        <w:t>，对于硬件来说其</w:t>
      </w:r>
      <w:r w:rsidRPr="004D471C">
        <w:t>安全</w:t>
      </w:r>
      <w:r w:rsidR="000B38E2" w:rsidRPr="004D471C">
        <w:t>性</w:t>
      </w:r>
      <w:r w:rsidR="00C1581B" w:rsidRPr="004D471C">
        <w:t>和</w:t>
      </w:r>
      <w:r w:rsidR="000B38E2" w:rsidRPr="004D471C">
        <w:t>完整性通常有</w:t>
      </w:r>
      <w:r w:rsidR="000B38E2" w:rsidRPr="004D471C">
        <w:rPr>
          <w:rFonts w:hint="eastAsia"/>
        </w:rPr>
        <w:t>着</w:t>
      </w:r>
      <w:r w:rsidRPr="004D471C">
        <w:t>定量</w:t>
      </w:r>
      <w:r w:rsidR="000B38E2" w:rsidRPr="004D471C">
        <w:t>要求</w:t>
      </w:r>
      <w:r w:rsidRPr="004D471C">
        <w:t>。</w:t>
      </w:r>
      <w:r w:rsidR="000B38E2" w:rsidRPr="004D471C">
        <w:t>而</w:t>
      </w:r>
      <w:r w:rsidRPr="004D471C">
        <w:t>对于软件来说</w:t>
      </w:r>
      <w:r w:rsidR="00FC30A2" w:rsidRPr="004D471C">
        <w:rPr>
          <w:rFonts w:hint="eastAsia"/>
        </w:rPr>
        <w:t>，</w:t>
      </w:r>
      <w:r w:rsidR="00FC30A2" w:rsidRPr="004D471C">
        <w:t>很难通过统计测试和操作经验等方法来</w:t>
      </w:r>
      <w:r w:rsidRPr="004D471C">
        <w:t>定量地展示</w:t>
      </w:r>
      <w:r w:rsidR="00D81034" w:rsidRPr="004D471C">
        <w:t>其</w:t>
      </w:r>
      <w:r w:rsidR="00FC30A2" w:rsidRPr="004D471C">
        <w:rPr>
          <w:rFonts w:hint="eastAsia"/>
        </w:rPr>
        <w:t>安全和可靠性水平</w:t>
      </w:r>
      <w:r w:rsidR="001F52A6" w:rsidRPr="004D471C">
        <w:t>。因此</w:t>
      </w:r>
      <w:r w:rsidRPr="004D471C">
        <w:t>，</w:t>
      </w:r>
      <w:r w:rsidR="000B38E2" w:rsidRPr="004D471C">
        <w:t>适航</w:t>
      </w:r>
      <w:r w:rsidRPr="004D471C">
        <w:t>软件</w:t>
      </w:r>
      <w:r w:rsidR="001F52A6" w:rsidRPr="004D471C">
        <w:t>的</w:t>
      </w:r>
      <w:r w:rsidRPr="004D471C">
        <w:t>标准</w:t>
      </w:r>
      <w:r w:rsidR="000B38E2" w:rsidRPr="004D471C">
        <w:rPr>
          <w:rFonts w:hint="eastAsia"/>
        </w:rPr>
        <w:t>通过确保</w:t>
      </w:r>
      <w:r w:rsidR="000B38E2" w:rsidRPr="004D471C">
        <w:t>控制开发过程的质量，来</w:t>
      </w:r>
      <w:r w:rsidRPr="004D471C">
        <w:t>确保软件的可靠性。</w:t>
      </w:r>
      <w:commentRangeStart w:id="0"/>
      <w:r w:rsidRPr="004D471C">
        <w:t>在民用航空领域，</w:t>
      </w:r>
      <w:r w:rsidRPr="004D471C">
        <w:t>DO178</w:t>
      </w:r>
      <w:r w:rsidR="00AE24CE" w:rsidRPr="004D471C">
        <w:rPr>
          <w:rFonts w:hint="eastAsia"/>
        </w:rPr>
        <w:t>C</w:t>
      </w:r>
      <w:r w:rsidRPr="004D471C">
        <w:t>是机载软件批准的主要</w:t>
      </w:r>
      <w:r w:rsidR="00C60B50" w:rsidRPr="004D471C">
        <w:rPr>
          <w:rFonts w:hint="eastAsia"/>
        </w:rPr>
        <w:t>标准</w:t>
      </w:r>
      <w:r w:rsidRPr="004D471C">
        <w:t>。</w:t>
      </w:r>
      <w:r w:rsidRPr="004D471C">
        <w:t>DO178</w:t>
      </w:r>
      <w:r w:rsidR="00AE24CE" w:rsidRPr="004D471C">
        <w:rPr>
          <w:rFonts w:hint="eastAsia"/>
        </w:rPr>
        <w:t>C</w:t>
      </w:r>
      <w:r w:rsidRPr="004D471C">
        <w:t>文件的目的是</w:t>
      </w:r>
      <w:r w:rsidRPr="004D471C">
        <w:t>“</w:t>
      </w:r>
      <w:r w:rsidRPr="004D471C">
        <w:t>为机载系统和设备提供软件生产指南，</w:t>
      </w:r>
      <w:r w:rsidR="00AE24CE" w:rsidRPr="004D471C">
        <w:rPr>
          <w:rFonts w:hint="eastAsia"/>
        </w:rPr>
        <w:t>使</w:t>
      </w:r>
      <w:r w:rsidRPr="004D471C">
        <w:t>这些系统和设备在满足适航要求的安全可靠性水平上履行其预期功能</w:t>
      </w:r>
      <w:r w:rsidRPr="004D471C">
        <w:t>”</w:t>
      </w:r>
      <w:r w:rsidRPr="004D471C">
        <w:t>。</w:t>
      </w:r>
      <w:r w:rsidRPr="004D471C">
        <w:t>DO178</w:t>
      </w:r>
      <w:r w:rsidR="00AE24CE" w:rsidRPr="004D471C">
        <w:t>C</w:t>
      </w:r>
      <w:r w:rsidRPr="004D471C">
        <w:t>定义了航空业界关于机载软件批准的共识。开发</w:t>
      </w:r>
      <w:r w:rsidR="00AE24CE" w:rsidRPr="004D471C">
        <w:t>方</w:t>
      </w:r>
      <w:r w:rsidR="00AE24CE" w:rsidRPr="004D471C">
        <w:rPr>
          <w:rFonts w:hint="eastAsia"/>
        </w:rPr>
        <w:t>通过</w:t>
      </w:r>
      <w:r w:rsidRPr="004D471C">
        <w:t>提交生命周期数据</w:t>
      </w:r>
      <w:r w:rsidR="00AE24CE" w:rsidRPr="004D471C">
        <w:t>来获得适航认证</w:t>
      </w:r>
      <w:r w:rsidRPr="004D471C">
        <w:t>，这些</w:t>
      </w:r>
      <w:r w:rsidR="00AE24CE" w:rsidRPr="004D471C">
        <w:t>生命周期</w:t>
      </w:r>
      <w:r w:rsidR="005A4796" w:rsidRPr="004D471C">
        <w:t>数据表明软件开发是否</w:t>
      </w:r>
      <w:r w:rsidRPr="004D471C">
        <w:t>按照</w:t>
      </w:r>
      <w:r w:rsidRPr="004D471C">
        <w:t>DO178</w:t>
      </w:r>
      <w:r w:rsidR="00AE24CE" w:rsidRPr="004D471C">
        <w:t>C</w:t>
      </w:r>
      <w:r w:rsidR="00C60B50" w:rsidRPr="004D471C">
        <w:rPr>
          <w:rFonts w:hint="eastAsia"/>
        </w:rPr>
        <w:t>标准</w:t>
      </w:r>
      <w:r w:rsidR="00AE24CE" w:rsidRPr="004D471C">
        <w:t>指定的过程和要求</w:t>
      </w:r>
      <w:r w:rsidRPr="004D471C">
        <w:t>执行。</w:t>
      </w:r>
      <w:commentRangeEnd w:id="0"/>
      <w:r w:rsidRPr="004D471C">
        <w:commentReference w:id="0"/>
      </w:r>
    </w:p>
    <w:p w14:paraId="19299B48" w14:textId="77777777" w:rsidR="003624EB" w:rsidRPr="004D471C" w:rsidRDefault="003624EB" w:rsidP="004D471C">
      <w:pPr>
        <w:pStyle w:val="a8"/>
      </w:pPr>
    </w:p>
    <w:p w14:paraId="0C949D31" w14:textId="204EC67B" w:rsidR="003624EB" w:rsidRPr="004D471C" w:rsidRDefault="00B35D1F" w:rsidP="004D471C">
      <w:pPr>
        <w:pStyle w:val="a8"/>
      </w:pPr>
      <w:r w:rsidRPr="004D471C">
        <w:lastRenderedPageBreak/>
        <mc:AlternateContent>
          <mc:Choice Requires="wps">
            <w:drawing>
              <wp:anchor distT="0" distB="0" distL="114300" distR="114300" simplePos="0" relativeHeight="251663360" behindDoc="0" locked="0" layoutInCell="1" allowOverlap="1" wp14:anchorId="01148153" wp14:editId="76EA6FA8">
                <wp:simplePos x="0" y="0"/>
                <wp:positionH relativeFrom="column">
                  <wp:posOffset>-768350</wp:posOffset>
                </wp:positionH>
                <wp:positionV relativeFrom="paragraph">
                  <wp:posOffset>391115</wp:posOffset>
                </wp:positionV>
                <wp:extent cx="7108050" cy="16042"/>
                <wp:effectExtent l="57150" t="38100" r="74295" b="98425"/>
                <wp:wrapNone/>
                <wp:docPr id="6" name="直接连接符 6"/>
                <wp:cNvGraphicFramePr/>
                <a:graphic xmlns:a="http://schemas.openxmlformats.org/drawingml/2006/main">
                  <a:graphicData uri="http://schemas.microsoft.com/office/word/2010/wordprocessingShape">
                    <wps:wsp>
                      <wps:cNvCnPr/>
                      <wps:spPr>
                        <a:xfrm flipV="1">
                          <a:off x="0" y="0"/>
                          <a:ext cx="7108050" cy="160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78866" id="直接连接符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8pt" to="499.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" strokecolor="black [3200]" strokeweight="3pt">
                <v:shadow on="t" color="black" opacity="22937f" origin=",.5" offset="0,.63889mm"/>
              </v:line>
            </w:pict>
          </mc:Fallback>
        </mc:AlternateContent>
      </w:r>
      <w:r w:rsidR="003624EB" w:rsidRPr="004D471C">
        <w:drawing>
          <wp:inline distT="0" distB="0" distL="0" distR="0" wp14:anchorId="44046D73" wp14:editId="6820B69E">
            <wp:extent cx="733646" cy="150510"/>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755953" cy="155086"/>
                    </a:xfrm>
                    <a:prstGeom prst="rect">
                      <a:avLst/>
                    </a:prstGeom>
                  </pic:spPr>
                </pic:pic>
              </a:graphicData>
            </a:graphic>
          </wp:inline>
        </w:drawing>
      </w:r>
    </w:p>
    <w:p w14:paraId="25D30AEA" w14:textId="65AA7658" w:rsidR="003624EB" w:rsidRPr="004D471C" w:rsidRDefault="003624EB" w:rsidP="004D471C">
      <w:pPr>
        <w:pStyle w:val="a8"/>
      </w:pPr>
    </w:p>
    <w:p w14:paraId="2057F99E" w14:textId="03BEC5FE" w:rsidR="008E3E40" w:rsidRPr="004D471C" w:rsidRDefault="00A374BD" w:rsidP="004D471C">
      <w:pPr>
        <w:pStyle w:val="a8"/>
      </w:pPr>
      <w:r w:rsidRPr="004D471C">
        <w:t>软件配置管理（</w:t>
      </w:r>
      <w:r w:rsidRPr="004D471C">
        <w:t>SCM——Software Configuration Mangement</w:t>
      </w:r>
      <w:r w:rsidRPr="004D471C">
        <w:t>）</w:t>
      </w:r>
      <w:r w:rsidR="003624EB" w:rsidRPr="004D471C">
        <w:rPr>
          <w:rFonts w:hint="eastAsia"/>
        </w:rPr>
        <w:t>（</w:t>
      </w:r>
      <w:r w:rsidR="00E9342A" w:rsidRPr="004D471C">
        <w:rPr>
          <w:rFonts w:hint="eastAsia"/>
        </w:rPr>
        <w:t>引用</w:t>
      </w:r>
      <w:r w:rsidR="00E9342A" w:rsidRPr="004D471C">
        <w:rPr>
          <w:rFonts w:hint="eastAsia"/>
        </w:rPr>
        <w:t xml:space="preserve"> </w:t>
      </w:r>
      <w:r w:rsidR="003624EB" w:rsidRPr="004D471C">
        <w:rPr>
          <w:rFonts w:hint="eastAsia"/>
        </w:rPr>
        <w:t>Wayne</w:t>
      </w:r>
      <w:r w:rsidR="003624EB" w:rsidRPr="004D471C">
        <w:t xml:space="preserve"> Baich  SCM Coordination for Team Productivity</w:t>
      </w:r>
      <w:r w:rsidR="003624EB" w:rsidRPr="004D471C">
        <w:rPr>
          <w:rFonts w:hint="eastAsia"/>
        </w:rPr>
        <w:t>）是</w:t>
      </w:r>
      <w:r w:rsidR="003624EB" w:rsidRPr="004D471C">
        <w:t>指</w:t>
      </w:r>
      <w:r w:rsidR="003624EB" w:rsidRPr="004D471C">
        <w:rPr>
          <w:rFonts w:hint="eastAsia"/>
        </w:rPr>
        <w:t>“协调</w:t>
      </w:r>
      <w:r w:rsidR="003624EB" w:rsidRPr="004D471C">
        <w:t>软开发使得混乱</w:t>
      </w:r>
      <w:r w:rsidR="003624EB" w:rsidRPr="004D471C">
        <w:rPr>
          <w:rFonts w:hint="eastAsia"/>
        </w:rPr>
        <w:t>减到</w:t>
      </w:r>
      <w:r w:rsidR="003624EB" w:rsidRPr="004D471C">
        <w:t>最小的技术，它是一种标识、组织和控制修改的技术，目的是使错误</w:t>
      </w:r>
      <w:r w:rsidR="003624EB" w:rsidRPr="004D471C">
        <w:rPr>
          <w:rFonts w:hint="eastAsia"/>
        </w:rPr>
        <w:t>达到</w:t>
      </w:r>
      <w:r w:rsidR="003624EB" w:rsidRPr="004D471C">
        <w:t>最小并最有效</w:t>
      </w:r>
      <w:r w:rsidR="003624EB" w:rsidRPr="004D471C">
        <w:rPr>
          <w:rFonts w:hint="eastAsia"/>
        </w:rPr>
        <w:t>地</w:t>
      </w:r>
      <w:r w:rsidR="003624EB" w:rsidRPr="004D471C">
        <w:t>提高生产效率。</w:t>
      </w:r>
      <w:r w:rsidR="003624EB" w:rsidRPr="004D471C">
        <w:rPr>
          <w:rFonts w:hint="eastAsia"/>
        </w:rPr>
        <w:t>”</w:t>
      </w:r>
      <w:r w:rsidRPr="004D471C">
        <w:t>,</w:t>
      </w:r>
      <w:r w:rsidRPr="004D471C">
        <w:t>它在软件产品开发的生命周期中</w:t>
      </w:r>
      <w:r w:rsidRPr="004D471C">
        <w:t>,</w:t>
      </w:r>
      <w:r w:rsidRPr="004D471C">
        <w:t>提供了结构化、有序化、产品化的管理软件工程方法</w:t>
      </w:r>
      <w:r w:rsidRPr="004D471C">
        <w:t>,</w:t>
      </w:r>
      <w:r w:rsidRPr="004D471C">
        <w:t>是软件开发和维护的基础。</w:t>
      </w:r>
      <w:r w:rsidRPr="004D471C">
        <w:rPr>
          <w:rFonts w:hint="eastAsia"/>
        </w:rPr>
        <w:t>对软件产品的安全性和可靠性发挥着至关重要的作用</w:t>
      </w:r>
      <w:r w:rsidR="001D3984" w:rsidRPr="004D471C">
        <w:rPr>
          <w:rFonts w:hint="eastAsia"/>
        </w:rPr>
        <w:t>。</w:t>
      </w:r>
      <w:r w:rsidRPr="004D471C">
        <w:t>在</w:t>
      </w:r>
      <w:r w:rsidRPr="004D471C">
        <w:rPr>
          <w:rFonts w:hint="eastAsia"/>
        </w:rPr>
        <w:t>民机</w:t>
      </w:r>
      <w:r w:rsidRPr="004D471C">
        <w:t>机载软件开发的过程中，实施软件配置管理可以规范软</w:t>
      </w:r>
      <w:r w:rsidR="00E9342A" w:rsidRPr="004D471C">
        <w:rPr>
          <w:rFonts w:hint="eastAsia"/>
        </w:rPr>
        <w:t>件</w:t>
      </w:r>
      <w:r w:rsidRPr="004D471C">
        <w:t>开发流程，提高工作</w:t>
      </w:r>
      <w:r w:rsidRPr="004D471C">
        <w:rPr>
          <w:rFonts w:hint="eastAsia"/>
        </w:rPr>
        <w:t>效率</w:t>
      </w:r>
      <w:r w:rsidRPr="004D471C">
        <w:t>，</w:t>
      </w:r>
      <w:r w:rsidRPr="004D471C">
        <w:rPr>
          <w:rFonts w:hint="eastAsia"/>
        </w:rPr>
        <w:t>使</w:t>
      </w:r>
      <w:r w:rsidRPr="004D471C">
        <w:t>民机机载软件更加安全、</w:t>
      </w:r>
      <w:r w:rsidRPr="004D471C">
        <w:rPr>
          <w:rFonts w:hint="eastAsia"/>
        </w:rPr>
        <w:t>可靠</w:t>
      </w:r>
      <w:r w:rsidRPr="004D471C">
        <w:t>。</w:t>
      </w:r>
      <w:r w:rsidR="00B35D1F" w:rsidRPr="004D471C">
        <w:rPr>
          <w:rFonts w:hint="eastAsia"/>
        </w:rPr>
        <w:t>Do178</w:t>
      </w:r>
      <w:r w:rsidR="00F63A84" w:rsidRPr="004D471C">
        <w:rPr>
          <w:rFonts w:hint="eastAsia"/>
        </w:rPr>
        <w:t>标准对</w:t>
      </w:r>
      <w:r w:rsidR="00F63A84" w:rsidRPr="004D471C">
        <w:t>配置管理过程</w:t>
      </w:r>
      <w:r w:rsidR="00B35D1F" w:rsidRPr="004D471C">
        <w:rPr>
          <w:rFonts w:hint="eastAsia"/>
        </w:rPr>
        <w:t>的</w:t>
      </w:r>
      <w:r w:rsidR="00F63A84" w:rsidRPr="004D471C">
        <w:t>定义</w:t>
      </w:r>
      <w:r w:rsidR="00F63A84" w:rsidRPr="004D471C">
        <w:rPr>
          <w:rFonts w:hint="eastAsia"/>
        </w:rPr>
        <w:t>、</w:t>
      </w:r>
      <w:r w:rsidR="00B35D1F" w:rsidRPr="004D471C">
        <w:rPr>
          <w:rFonts w:hint="eastAsia"/>
        </w:rPr>
        <w:t>作用以及</w:t>
      </w:r>
      <w:r w:rsidR="00F63A84" w:rsidRPr="004D471C">
        <w:t>其他过程间的关系都进行了明确的说明，并</w:t>
      </w:r>
      <w:r w:rsidR="00F63A84" w:rsidRPr="004D471C">
        <w:rPr>
          <w:rFonts w:hint="eastAsia"/>
        </w:rPr>
        <w:t>规定了</w:t>
      </w:r>
      <w:r w:rsidR="00B35D1F" w:rsidRPr="004D471C">
        <w:rPr>
          <w:rFonts w:hint="eastAsia"/>
        </w:rPr>
        <w:t>配置管理</w:t>
      </w:r>
      <w:r w:rsidR="00B35D1F" w:rsidRPr="004D471C">
        <w:t>过程</w:t>
      </w:r>
      <w:r w:rsidR="00B35D1F" w:rsidRPr="004D471C">
        <w:rPr>
          <w:rFonts w:hint="eastAsia"/>
        </w:rPr>
        <w:t>必须</w:t>
      </w:r>
      <w:r w:rsidR="00F63A84" w:rsidRPr="004D471C">
        <w:t>要达到的</w:t>
      </w:r>
      <w:r w:rsidR="00B35D1F" w:rsidRPr="004D471C">
        <w:rPr>
          <w:rFonts w:hint="eastAsia"/>
        </w:rPr>
        <w:t>6</w:t>
      </w:r>
      <w:r w:rsidR="00F63A84" w:rsidRPr="004D471C">
        <w:rPr>
          <w:rFonts w:hint="eastAsia"/>
        </w:rPr>
        <w:t>个</w:t>
      </w:r>
      <w:r w:rsidR="00B35D1F" w:rsidRPr="004D471C">
        <w:rPr>
          <w:rFonts w:hint="eastAsia"/>
        </w:rPr>
        <w:t>过程</w:t>
      </w:r>
      <w:r w:rsidR="00F63A84" w:rsidRPr="004D471C">
        <w:rPr>
          <w:rFonts w:hint="eastAsia"/>
        </w:rPr>
        <w:t>目标，</w:t>
      </w:r>
      <w:r w:rsidR="00B35D1F" w:rsidRPr="004D471C">
        <w:rPr>
          <w:rFonts w:hint="eastAsia"/>
        </w:rPr>
        <w:t>（引用），</w:t>
      </w:r>
      <w:r w:rsidRPr="004D471C">
        <w:rPr>
          <w:rFonts w:hint="eastAsia"/>
        </w:rPr>
        <w:t xml:space="preserve"> </w:t>
      </w:r>
      <w:r w:rsidRPr="004D471C">
        <w:rPr>
          <w:rFonts w:hint="eastAsia"/>
        </w:rPr>
        <w:t>但是</w:t>
      </w:r>
      <w:r w:rsidRPr="004D471C">
        <w:t>因为民用航空领域的特殊性，</w:t>
      </w:r>
      <w:r w:rsidR="001C3E51" w:rsidRPr="004D471C">
        <w:rPr>
          <w:rFonts w:hint="eastAsia"/>
        </w:rPr>
        <w:t>在实际</w:t>
      </w:r>
      <w:r w:rsidR="001C3E51" w:rsidRPr="004D471C">
        <w:t>的适航开发和</w:t>
      </w:r>
      <w:r w:rsidR="001C3E51" w:rsidRPr="004D471C">
        <w:rPr>
          <w:rFonts w:hint="eastAsia"/>
        </w:rPr>
        <w:t>审定</w:t>
      </w:r>
      <w:r w:rsidR="001C3E51" w:rsidRPr="004D471C">
        <w:t>中，</w:t>
      </w:r>
      <w:r w:rsidR="001C3E51" w:rsidRPr="004D471C">
        <w:rPr>
          <w:rFonts w:hint="eastAsia"/>
        </w:rPr>
        <w:t>目前</w:t>
      </w:r>
      <w:r w:rsidRPr="004D471C">
        <w:t>配置管理方法</w:t>
      </w:r>
      <w:r w:rsidR="001C3E51" w:rsidRPr="004D471C">
        <w:rPr>
          <w:rFonts w:hint="eastAsia"/>
        </w:rPr>
        <w:t>无法</w:t>
      </w:r>
      <w:r w:rsidRPr="004D471C">
        <w:rPr>
          <w:rFonts w:hint="eastAsia"/>
        </w:rPr>
        <w:t>满足</w:t>
      </w:r>
      <w:r w:rsidR="00B35D1F" w:rsidRPr="004D471C">
        <w:rPr>
          <w:rFonts w:hint="eastAsia"/>
        </w:rPr>
        <w:t>适航</w:t>
      </w:r>
      <w:r w:rsidRPr="004D471C">
        <w:t>软件</w:t>
      </w:r>
      <w:r w:rsidR="00B35D1F" w:rsidRPr="004D471C">
        <w:rPr>
          <w:rFonts w:hint="eastAsia"/>
        </w:rPr>
        <w:t>研发</w:t>
      </w:r>
      <w:r w:rsidR="00B35D1F" w:rsidRPr="004D471C">
        <w:t>和审定</w:t>
      </w:r>
      <w:r w:rsidRPr="004D471C">
        <w:t>对配置管理的要求</w:t>
      </w:r>
      <w:r w:rsidR="00B35D1F" w:rsidRPr="004D471C">
        <w:rPr>
          <w:rFonts w:hint="eastAsia"/>
        </w:rPr>
        <w:t>，难以</w:t>
      </w:r>
      <w:r w:rsidR="00B35D1F" w:rsidRPr="004D471C">
        <w:t>达到</w:t>
      </w:r>
      <w:r w:rsidR="00B35D1F" w:rsidRPr="004D471C">
        <w:t>Do178c</w:t>
      </w:r>
      <w:r w:rsidR="00B35D1F" w:rsidRPr="004D471C">
        <w:rPr>
          <w:rFonts w:hint="eastAsia"/>
        </w:rPr>
        <w:t>标准</w:t>
      </w:r>
      <w:r w:rsidR="00B35D1F" w:rsidRPr="004D471C">
        <w:t>的</w:t>
      </w:r>
      <w:r w:rsidR="00B35D1F" w:rsidRPr="004D471C">
        <w:rPr>
          <w:rFonts w:hint="eastAsia"/>
        </w:rPr>
        <w:t>目标</w:t>
      </w:r>
      <w:r w:rsidR="00B35D1F" w:rsidRPr="004D471C">
        <w:t>。</w:t>
      </w:r>
    </w:p>
    <w:p w14:paraId="5BFB75DC" w14:textId="39B3E15C" w:rsidR="006534BD" w:rsidRPr="004D471C" w:rsidRDefault="00EE3A60" w:rsidP="004D471C">
      <w:pPr>
        <w:pStyle w:val="a8"/>
      </w:pPr>
      <w:r w:rsidRPr="004D471C">
        <w:rPr>
          <w:rStyle w:val="tgt1"/>
          <w:rFonts w:hint="eastAsia"/>
        </w:rPr>
        <w:t>国外</w:t>
      </w:r>
      <w:r w:rsidR="005C62DE" w:rsidRPr="004D471C">
        <w:rPr>
          <w:rStyle w:val="tgt1"/>
          <w:rFonts w:hint="eastAsia"/>
        </w:rPr>
        <w:t>对适航</w:t>
      </w:r>
      <w:r w:rsidRPr="004D471C">
        <w:rPr>
          <w:rStyle w:val="tgt1"/>
          <w:rFonts w:hint="eastAsia"/>
        </w:rPr>
        <w:t>软件研发</w:t>
      </w:r>
      <w:r w:rsidRPr="004D471C">
        <w:rPr>
          <w:rStyle w:val="tgt1"/>
        </w:rPr>
        <w:t>和</w:t>
      </w:r>
      <w:r w:rsidR="005C62DE" w:rsidRPr="004D471C">
        <w:rPr>
          <w:rStyle w:val="tgt1"/>
          <w:rFonts w:hint="eastAsia"/>
        </w:rPr>
        <w:t>审定中配置管理的研究</w:t>
      </w:r>
      <w:r w:rsidRPr="004D471C">
        <w:rPr>
          <w:rStyle w:val="tgt1"/>
          <w:rFonts w:hint="eastAsia"/>
        </w:rPr>
        <w:t>，</w:t>
      </w:r>
      <w:r w:rsidR="00912F01" w:rsidRPr="004D471C">
        <w:rPr>
          <w:rStyle w:val="tgt1"/>
          <w:rFonts w:hint="eastAsia"/>
        </w:rPr>
        <w:t>主要</w:t>
      </w:r>
      <w:r w:rsidR="00EB128F" w:rsidRPr="004D471C">
        <w:rPr>
          <w:rStyle w:val="tgt1"/>
          <w:rFonts w:hint="eastAsia"/>
        </w:rPr>
        <w:t>包括</w:t>
      </w:r>
      <w:r w:rsidR="00912F01" w:rsidRPr="004D471C">
        <w:rPr>
          <w:rStyle w:val="tgt1"/>
          <w:rFonts w:hint="eastAsia"/>
        </w:rPr>
        <w:t>证据</w:t>
      </w:r>
      <w:r w:rsidR="00912F01" w:rsidRPr="004D471C">
        <w:rPr>
          <w:rStyle w:val="tgt1"/>
        </w:rPr>
        <w:t>管理</w:t>
      </w:r>
      <w:r w:rsidR="00EB128F" w:rsidRPr="004D471C">
        <w:rPr>
          <w:rStyle w:val="tgt1"/>
          <w:rFonts w:hint="eastAsia"/>
        </w:rPr>
        <w:t>方法研究</w:t>
      </w:r>
      <w:r w:rsidR="00912F01" w:rsidRPr="004D471C">
        <w:rPr>
          <w:rStyle w:val="tgt1"/>
        </w:rPr>
        <w:t>和证据审查</w:t>
      </w:r>
      <w:r w:rsidR="00EB128F" w:rsidRPr="004D471C">
        <w:rPr>
          <w:rFonts w:hint="eastAsia"/>
        </w:rPr>
        <w:t>方法</w:t>
      </w:r>
      <w:r w:rsidR="00EB128F" w:rsidRPr="004D471C">
        <w:t>研究</w:t>
      </w:r>
      <w:r w:rsidR="00912F01" w:rsidRPr="004D471C">
        <w:t>，</w:t>
      </w:r>
      <w:r w:rsidR="004A65ED" w:rsidRPr="004D471C">
        <w:t xml:space="preserve"> </w:t>
      </w:r>
      <w:r w:rsidR="00912F01" w:rsidRPr="004D471C">
        <w:t>证据管理的方法</w:t>
      </w:r>
      <w:r w:rsidR="00912F01" w:rsidRPr="004D471C">
        <w:rPr>
          <w:rFonts w:hint="eastAsia"/>
        </w:rPr>
        <w:t>包括文本型的模板</w:t>
      </w:r>
      <w:r w:rsidR="004A65ED" w:rsidRPr="004D471C">
        <w:rPr>
          <w:rFonts w:hint="eastAsia"/>
        </w:rPr>
        <w:t>、</w:t>
      </w:r>
      <w:r w:rsidR="00912F01" w:rsidRPr="004D471C">
        <w:rPr>
          <w:rFonts w:hint="eastAsia"/>
        </w:rPr>
        <w:t>结构化的文本</w:t>
      </w:r>
      <w:r w:rsidR="004A65ED" w:rsidRPr="004D471C">
        <w:rPr>
          <w:rFonts w:hint="eastAsia"/>
        </w:rPr>
        <w:t>、</w:t>
      </w:r>
      <w:r w:rsidR="00912F01" w:rsidRPr="004D471C">
        <w:rPr>
          <w:rFonts w:hint="eastAsia"/>
        </w:rPr>
        <w:t>建立开发</w:t>
      </w:r>
      <w:r w:rsidR="00912F01" w:rsidRPr="004D471C">
        <w:t>的</w:t>
      </w:r>
      <w:r w:rsidR="00912F01" w:rsidRPr="004D471C">
        <w:rPr>
          <w:rFonts w:hint="eastAsia"/>
        </w:rPr>
        <w:t>元模型或信息模型，</w:t>
      </w:r>
      <w:r w:rsidR="004A65ED" w:rsidRPr="004D471C">
        <w:rPr>
          <w:rFonts w:hint="eastAsia"/>
        </w:rPr>
        <w:t>基于图形符号论证</w:t>
      </w:r>
      <w:r w:rsidR="00912F01" w:rsidRPr="004D471C">
        <w:t>等，证据审查</w:t>
      </w:r>
      <w:r w:rsidR="00912F01" w:rsidRPr="004D471C">
        <w:rPr>
          <w:rFonts w:hint="eastAsia"/>
        </w:rPr>
        <w:t>的</w:t>
      </w:r>
      <w:r w:rsidR="00912F01" w:rsidRPr="004D471C">
        <w:t>方法包</w:t>
      </w:r>
      <w:r w:rsidR="00912F01" w:rsidRPr="004D471C">
        <w:rPr>
          <w:rFonts w:hint="eastAsia"/>
        </w:rPr>
        <w:t>括</w:t>
      </w:r>
      <w:r w:rsidR="00912F01" w:rsidRPr="004D471C">
        <w:t>专家审查</w:t>
      </w:r>
      <w:r w:rsidR="00C12D2B" w:rsidRPr="004D471C">
        <w:rPr>
          <w:rFonts w:hint="eastAsia"/>
        </w:rPr>
        <w:t>、</w:t>
      </w:r>
      <w:r w:rsidR="004A65ED" w:rsidRPr="004D471C">
        <w:rPr>
          <w:rFonts w:hint="eastAsia"/>
        </w:rPr>
        <w:t>审查</w:t>
      </w:r>
      <w:r w:rsidR="00912F01" w:rsidRPr="004D471C">
        <w:rPr>
          <w:rFonts w:hint="eastAsia"/>
        </w:rPr>
        <w:t>单</w:t>
      </w:r>
      <w:r w:rsidR="00C12D2B" w:rsidRPr="004D471C">
        <w:rPr>
          <w:rFonts w:hint="eastAsia"/>
        </w:rPr>
        <w:t>、</w:t>
      </w:r>
      <w:r w:rsidR="00912F01" w:rsidRPr="004D471C">
        <w:t>定性分析</w:t>
      </w:r>
      <w:r w:rsidR="00C12D2B" w:rsidRPr="004D471C">
        <w:rPr>
          <w:rFonts w:hint="eastAsia"/>
        </w:rPr>
        <w:t>、</w:t>
      </w:r>
      <w:r w:rsidR="00912F01" w:rsidRPr="004D471C">
        <w:t>定量分析</w:t>
      </w:r>
      <w:r w:rsidR="004A65ED" w:rsidRPr="004D471C">
        <w:rPr>
          <w:rFonts w:hint="eastAsia"/>
        </w:rPr>
        <w:t>等</w:t>
      </w:r>
      <w:r w:rsidR="00EB128F" w:rsidRPr="004D471C">
        <w:rPr>
          <w:rFonts w:hint="eastAsia"/>
        </w:rPr>
        <w:t>，</w:t>
      </w:r>
      <w:r w:rsidR="00C12D2B" w:rsidRPr="004D471C">
        <w:rPr>
          <w:rFonts w:hint="eastAsia"/>
        </w:rPr>
        <w:t>但</w:t>
      </w:r>
      <w:r w:rsidR="00EB128F" w:rsidRPr="004D471C">
        <w:rPr>
          <w:rFonts w:hint="eastAsia"/>
        </w:rPr>
        <w:t>这些</w:t>
      </w:r>
      <w:r w:rsidR="00EB128F" w:rsidRPr="004D471C">
        <w:t>方法</w:t>
      </w:r>
      <w:r w:rsidR="00F950DA" w:rsidRPr="004D471C">
        <w:rPr>
          <w:rFonts w:hint="eastAsia"/>
        </w:rPr>
        <w:t>大多未用于工业实践</w:t>
      </w:r>
      <w:r w:rsidR="00F950DA" w:rsidRPr="004D471C">
        <w:t>，</w:t>
      </w:r>
      <w:r w:rsidR="00F950DA" w:rsidRPr="004D471C">
        <w:rPr>
          <w:rFonts w:hint="eastAsia"/>
        </w:rPr>
        <w:t>或是仍</w:t>
      </w:r>
      <w:r w:rsidR="00F950DA" w:rsidRPr="004D471C">
        <w:t>主要</w:t>
      </w:r>
      <w:r w:rsidR="00EB128F" w:rsidRPr="004D471C">
        <w:t>依靠专家</w:t>
      </w:r>
      <w:r w:rsidR="00EB128F" w:rsidRPr="004D471C">
        <w:rPr>
          <w:rFonts w:hint="eastAsia"/>
        </w:rPr>
        <w:t>经验</w:t>
      </w:r>
      <w:r w:rsidR="00EB128F" w:rsidRPr="004D471C">
        <w:t>，</w:t>
      </w:r>
      <w:r w:rsidR="00EB128F" w:rsidRPr="004D471C">
        <w:rPr>
          <w:rFonts w:hint="eastAsia"/>
        </w:rPr>
        <w:t>很难</w:t>
      </w:r>
      <w:r w:rsidR="00EB128F" w:rsidRPr="004D471C">
        <w:t>适用于我国目前</w:t>
      </w:r>
      <w:r w:rsidR="00EB128F" w:rsidRPr="004D471C">
        <w:rPr>
          <w:rFonts w:hint="eastAsia"/>
        </w:rPr>
        <w:t>的</w:t>
      </w:r>
      <w:r w:rsidR="00EB128F" w:rsidRPr="004D471C">
        <w:t>适航</w:t>
      </w:r>
      <w:r w:rsidR="00EB128F" w:rsidRPr="004D471C">
        <w:rPr>
          <w:rFonts w:hint="eastAsia"/>
        </w:rPr>
        <w:t>开发</w:t>
      </w:r>
      <w:r w:rsidR="00EB128F" w:rsidRPr="004D471C">
        <w:t>与审定的</w:t>
      </w:r>
      <w:r w:rsidR="00F950DA" w:rsidRPr="004D471C">
        <w:t>情况</w:t>
      </w:r>
      <w:r w:rsidR="00C12D2B" w:rsidRPr="004D471C">
        <w:rPr>
          <w:rFonts w:hint="eastAsia"/>
        </w:rPr>
        <w:t>；而</w:t>
      </w:r>
      <w:r w:rsidR="00EB128F" w:rsidRPr="004D471C">
        <w:rPr>
          <w:rFonts w:hint="eastAsia"/>
        </w:rPr>
        <w:t>当前我国</w:t>
      </w:r>
      <w:r w:rsidR="00F262A8" w:rsidRPr="004D471C">
        <w:rPr>
          <w:rFonts w:hint="eastAsia"/>
        </w:rPr>
        <w:t>对</w:t>
      </w:r>
      <w:r w:rsidR="005C62DE" w:rsidRPr="004D471C">
        <w:rPr>
          <w:rFonts w:hint="eastAsia"/>
        </w:rPr>
        <w:t>适航软件</w:t>
      </w:r>
      <w:r w:rsidR="00F262A8" w:rsidRPr="004D471C">
        <w:rPr>
          <w:rFonts w:hint="eastAsia"/>
        </w:rPr>
        <w:t>配置管理的</w:t>
      </w:r>
      <w:r w:rsidR="005C62DE" w:rsidRPr="004D471C">
        <w:rPr>
          <w:rFonts w:hint="eastAsia"/>
        </w:rPr>
        <w:t>研究</w:t>
      </w:r>
      <w:r w:rsidR="00C12D2B" w:rsidRPr="004D471C">
        <w:rPr>
          <w:rFonts w:hint="eastAsia"/>
        </w:rPr>
        <w:t>，</w:t>
      </w:r>
      <w:r w:rsidR="00F262A8" w:rsidRPr="004D471C">
        <w:rPr>
          <w:rFonts w:hint="eastAsia"/>
        </w:rPr>
        <w:t>基本</w:t>
      </w:r>
      <w:r w:rsidR="00F262A8" w:rsidRPr="004D471C">
        <w:t>局限</w:t>
      </w:r>
      <w:r w:rsidR="00F262A8" w:rsidRPr="004D471C">
        <w:rPr>
          <w:rFonts w:hint="eastAsia"/>
        </w:rPr>
        <w:t>在</w:t>
      </w:r>
      <w:r w:rsidR="00F262A8" w:rsidRPr="004D471C">
        <w:t>对</w:t>
      </w:r>
      <w:r w:rsidR="00F262A8" w:rsidRPr="004D471C">
        <w:rPr>
          <w:rFonts w:hint="eastAsia"/>
        </w:rPr>
        <w:t>适航配置管理流程</w:t>
      </w:r>
      <w:r w:rsidR="00F950DA" w:rsidRPr="004D471C">
        <w:t>的思考和经验性</w:t>
      </w:r>
      <w:r w:rsidR="00F262A8" w:rsidRPr="004D471C">
        <w:t>分析，或是</w:t>
      </w:r>
      <w:r w:rsidR="00F262A8" w:rsidRPr="004D471C">
        <w:rPr>
          <w:rFonts w:hint="eastAsia"/>
        </w:rPr>
        <w:t>特定</w:t>
      </w:r>
      <w:r w:rsidR="005C62DE" w:rsidRPr="004D471C">
        <w:rPr>
          <w:rFonts w:hint="eastAsia"/>
        </w:rPr>
        <w:t>适航软件</w:t>
      </w:r>
      <w:r w:rsidR="00F262A8" w:rsidRPr="004D471C">
        <w:rPr>
          <w:rFonts w:hint="eastAsia"/>
        </w:rPr>
        <w:t>配置</w:t>
      </w:r>
      <w:r w:rsidR="00F262A8" w:rsidRPr="004D471C">
        <w:t>管理工</w:t>
      </w:r>
      <w:r w:rsidR="00F262A8" w:rsidRPr="004D471C">
        <w:rPr>
          <w:rFonts w:hint="eastAsia"/>
        </w:rPr>
        <w:t>具</w:t>
      </w:r>
      <w:r w:rsidR="00F262A8" w:rsidRPr="004D471C">
        <w:t>的</w:t>
      </w:r>
      <w:r w:rsidR="00F262A8" w:rsidRPr="004D471C">
        <w:rPr>
          <w:rFonts w:hint="eastAsia"/>
        </w:rPr>
        <w:t>的开发</w:t>
      </w:r>
      <w:r w:rsidR="00C12D2B" w:rsidRPr="004D471C">
        <w:rPr>
          <w:rFonts w:hint="eastAsia"/>
        </w:rPr>
        <w:t>，</w:t>
      </w:r>
      <w:r w:rsidR="00C06500" w:rsidRPr="004D471C">
        <w:rPr>
          <w:rFonts w:hint="eastAsia"/>
        </w:rPr>
        <w:t>相对国外具有较大差距。</w:t>
      </w:r>
      <w:r w:rsidR="00C06500" w:rsidRPr="004D471C">
        <w:rPr>
          <w:rStyle w:val="tgt1"/>
          <w:rFonts w:hint="eastAsia"/>
        </w:rPr>
        <w:t>软件开发的工业实践中，</w:t>
      </w:r>
      <w:r w:rsidR="00F950DA" w:rsidRPr="004D471C">
        <w:rPr>
          <w:rStyle w:val="tgt1"/>
          <w:rFonts w:hint="eastAsia"/>
        </w:rPr>
        <w:t>缺乏</w:t>
      </w:r>
      <w:r w:rsidR="00C06500" w:rsidRPr="004D471C">
        <w:rPr>
          <w:rStyle w:val="tgt1"/>
          <w:rFonts w:hint="eastAsia"/>
        </w:rPr>
        <w:t>一套成熟的系统，</w:t>
      </w:r>
      <w:r w:rsidR="00F950DA" w:rsidRPr="004D471C">
        <w:rPr>
          <w:rFonts w:hint="eastAsia"/>
        </w:rPr>
        <w:t>配置管理计划与实施取决于</w:t>
      </w:r>
      <w:r w:rsidR="00A374BD" w:rsidRPr="004D471C">
        <w:rPr>
          <w:rFonts w:hint="eastAsia"/>
        </w:rPr>
        <w:t>配置管理人员</w:t>
      </w:r>
      <w:r w:rsidR="00F950DA" w:rsidRPr="004D471C">
        <w:rPr>
          <w:rFonts w:hint="eastAsia"/>
        </w:rPr>
        <w:t>自身水平，</w:t>
      </w:r>
      <w:r w:rsidR="00F950DA" w:rsidRPr="004D471C">
        <w:rPr>
          <w:rStyle w:val="tgt1"/>
          <w:rFonts w:hint="eastAsia"/>
        </w:rPr>
        <w:t>成效难以</w:t>
      </w:r>
      <w:r w:rsidR="00F950DA" w:rsidRPr="004D471C">
        <w:rPr>
          <w:rStyle w:val="tgt1"/>
        </w:rPr>
        <w:t>保证</w:t>
      </w:r>
      <w:r w:rsidR="00F950DA" w:rsidRPr="004D471C">
        <w:rPr>
          <w:rStyle w:val="tgt1"/>
          <w:rFonts w:hint="eastAsia"/>
        </w:rPr>
        <w:t>，得到</w:t>
      </w:r>
      <w:r w:rsidR="00A374BD" w:rsidRPr="004D471C">
        <w:rPr>
          <w:rStyle w:val="tgt1"/>
          <w:rFonts w:hint="eastAsia"/>
        </w:rPr>
        <w:t>证据难以使用，审定难度大</w:t>
      </w:r>
      <w:r w:rsidR="00F950DA" w:rsidRPr="004D471C">
        <w:rPr>
          <w:rStyle w:val="tgt1"/>
          <w:rFonts w:hint="eastAsia"/>
        </w:rPr>
        <w:t>；</w:t>
      </w:r>
      <w:r w:rsidR="00B35D1F" w:rsidRPr="004D471C">
        <w:rPr>
          <w:rStyle w:val="tgt1"/>
        </w:rPr>
        <w:t>审定工作中，</w:t>
      </w:r>
      <w:r w:rsidR="008D5340" w:rsidRPr="004D471C">
        <w:rPr>
          <w:rStyle w:val="tgt1"/>
          <w:rFonts w:hint="eastAsia"/>
        </w:rPr>
        <w:t>也</w:t>
      </w:r>
      <w:r w:rsidR="00B35D1F" w:rsidRPr="004D471C">
        <w:rPr>
          <w:rStyle w:val="tgt1"/>
        </w:rPr>
        <w:t>面临</w:t>
      </w:r>
      <w:r w:rsidR="00F950DA" w:rsidRPr="004D471C">
        <w:rPr>
          <w:rStyle w:val="tgt1"/>
          <w:rFonts w:hint="eastAsia"/>
        </w:rPr>
        <w:t>着</w:t>
      </w:r>
      <w:r w:rsidR="008D5340" w:rsidRPr="004D471C">
        <w:rPr>
          <w:rStyle w:val="tgt1"/>
          <w:rFonts w:hint="eastAsia"/>
        </w:rPr>
        <w:t>各种问题</w:t>
      </w:r>
      <w:r w:rsidR="00B35D1F" w:rsidRPr="004D471C">
        <w:rPr>
          <w:rStyle w:val="tgt1"/>
        </w:rPr>
        <w:t>：</w:t>
      </w:r>
      <w:r w:rsidR="00804AEE" w:rsidRPr="004D471C">
        <w:rPr>
          <w:rStyle w:val="tgt1"/>
          <w:rFonts w:hint="eastAsia"/>
        </w:rPr>
        <w:t>1</w:t>
      </w:r>
      <w:r w:rsidR="00804AEE" w:rsidRPr="004D471C">
        <w:rPr>
          <w:rStyle w:val="tgt1"/>
        </w:rPr>
        <w:t>.</w:t>
      </w:r>
      <w:r w:rsidR="00B35D1F" w:rsidRPr="004D471C">
        <w:rPr>
          <w:rStyle w:val="tgt1"/>
          <w:rFonts w:hint="eastAsia"/>
        </w:rPr>
        <w:t>研发方提供的审定材料是</w:t>
      </w:r>
      <w:r w:rsidR="00B35D1F" w:rsidRPr="004D471C">
        <w:rPr>
          <w:rStyle w:val="tgt1"/>
        </w:rPr>
        <w:t>庞大而混乱</w:t>
      </w:r>
      <w:r w:rsidR="00B35D1F" w:rsidRPr="004D471C">
        <w:rPr>
          <w:rStyle w:val="tgt1"/>
          <w:rFonts w:hint="eastAsia"/>
        </w:rPr>
        <w:t>的</w:t>
      </w:r>
      <w:r w:rsidR="00B35D1F" w:rsidRPr="004D471C">
        <w:rPr>
          <w:rStyle w:val="tgt1"/>
        </w:rPr>
        <w:t>，</w:t>
      </w:r>
      <w:r w:rsidR="00F950DA" w:rsidRPr="004D471C">
        <w:rPr>
          <w:rStyle w:val="tgt1"/>
          <w:rFonts w:hint="eastAsia"/>
        </w:rPr>
        <w:t>给局方进行审查</w:t>
      </w:r>
      <w:r w:rsidR="00B35D1F" w:rsidRPr="004D471C">
        <w:rPr>
          <w:rStyle w:val="tgt1"/>
          <w:rFonts w:hint="eastAsia"/>
        </w:rPr>
        <w:t>造成很大的困难</w:t>
      </w:r>
      <w:r w:rsidR="00804AEE" w:rsidRPr="004D471C">
        <w:rPr>
          <w:rStyle w:val="tgt1"/>
          <w:rFonts w:hint="eastAsia"/>
        </w:rPr>
        <w:t>；</w:t>
      </w:r>
      <w:r w:rsidR="00804AEE" w:rsidRPr="004D471C">
        <w:rPr>
          <w:rStyle w:val="tgt1"/>
          <w:rFonts w:hint="eastAsia"/>
        </w:rPr>
        <w:t>2</w:t>
      </w:r>
      <w:r w:rsidR="00804AEE" w:rsidRPr="004D471C">
        <w:rPr>
          <w:rStyle w:val="tgt1"/>
        </w:rPr>
        <w:t>.</w:t>
      </w:r>
      <w:r w:rsidR="00F950DA" w:rsidRPr="004D471C">
        <w:rPr>
          <w:rStyle w:val="tgt1"/>
          <w:rFonts w:hint="eastAsia"/>
        </w:rPr>
        <w:t>由</w:t>
      </w:r>
      <w:r w:rsidR="00F950DA" w:rsidRPr="004D471C">
        <w:rPr>
          <w:rStyle w:val="tgt1"/>
        </w:rPr>
        <w:t>于</w:t>
      </w:r>
      <w:r w:rsidR="00B35D1F" w:rsidRPr="004D471C">
        <w:rPr>
          <w:rStyle w:val="tgt1"/>
          <w:rFonts w:hint="eastAsia"/>
        </w:rPr>
        <w:t>开发过程</w:t>
      </w:r>
      <w:r w:rsidR="00F950DA" w:rsidRPr="004D471C">
        <w:rPr>
          <w:rStyle w:val="tgt1"/>
          <w:rFonts w:hint="eastAsia"/>
        </w:rPr>
        <w:t>是漫长与</w:t>
      </w:r>
      <w:r w:rsidR="00B35D1F" w:rsidRPr="004D471C">
        <w:rPr>
          <w:rStyle w:val="tgt1"/>
          <w:rFonts w:hint="eastAsia"/>
        </w:rPr>
        <w:t>复杂</w:t>
      </w:r>
      <w:r w:rsidR="00F950DA" w:rsidRPr="004D471C">
        <w:rPr>
          <w:rStyle w:val="tgt1"/>
          <w:rFonts w:hint="eastAsia"/>
        </w:rPr>
        <w:t>的</w:t>
      </w:r>
      <w:r w:rsidR="00B35D1F" w:rsidRPr="004D471C">
        <w:rPr>
          <w:rStyle w:val="tgt1"/>
        </w:rPr>
        <w:t>，</w:t>
      </w:r>
      <w:r w:rsidR="00F950DA" w:rsidRPr="004D471C">
        <w:rPr>
          <w:rStyle w:val="tgt1"/>
          <w:rFonts w:hint="eastAsia"/>
        </w:rPr>
        <w:t>而</w:t>
      </w:r>
      <w:r w:rsidR="00F950DA" w:rsidRPr="004D471C">
        <w:rPr>
          <w:rStyle w:val="tgt1"/>
        </w:rPr>
        <w:t>审查工作</w:t>
      </w:r>
      <w:r w:rsidR="00F950DA" w:rsidRPr="004D471C">
        <w:rPr>
          <w:rStyle w:val="tgt1"/>
          <w:rFonts w:hint="eastAsia"/>
        </w:rPr>
        <w:t>则</w:t>
      </w:r>
      <w:r w:rsidR="00F950DA" w:rsidRPr="004D471C">
        <w:rPr>
          <w:rStyle w:val="tgt1"/>
        </w:rPr>
        <w:t>只是</w:t>
      </w:r>
      <w:r w:rsidR="00F950DA" w:rsidRPr="004D471C">
        <w:rPr>
          <w:rStyle w:val="tgt1"/>
          <w:rFonts w:hint="eastAsia"/>
        </w:rPr>
        <w:t>参与</w:t>
      </w:r>
      <w:r w:rsidR="00F950DA" w:rsidRPr="004D471C">
        <w:rPr>
          <w:rStyle w:val="tgt1"/>
        </w:rPr>
        <w:t>其中的几个快照，</w:t>
      </w:r>
      <w:r w:rsidR="00F950DA" w:rsidRPr="004D471C">
        <w:rPr>
          <w:rStyle w:val="tgt1"/>
          <w:rFonts w:hint="eastAsia"/>
        </w:rPr>
        <w:t>局方</w:t>
      </w:r>
      <w:r w:rsidR="00B35D1F" w:rsidRPr="004D471C">
        <w:rPr>
          <w:rStyle w:val="tgt1"/>
          <w:rFonts w:hint="eastAsia"/>
        </w:rPr>
        <w:t>耗费大量的时间、人力</w:t>
      </w:r>
      <w:r w:rsidR="00F950DA" w:rsidRPr="004D471C">
        <w:rPr>
          <w:rStyle w:val="tgt1"/>
          <w:rFonts w:hint="eastAsia"/>
        </w:rPr>
        <w:t>，却</w:t>
      </w:r>
      <w:r w:rsidR="00F950DA" w:rsidRPr="004D471C">
        <w:rPr>
          <w:rStyle w:val="tgt1"/>
        </w:rPr>
        <w:t>不一定</w:t>
      </w:r>
      <w:r w:rsidR="00F950DA" w:rsidRPr="004D471C">
        <w:rPr>
          <w:rStyle w:val="tgt1"/>
          <w:rFonts w:hint="eastAsia"/>
        </w:rPr>
        <w:t>能找到</w:t>
      </w:r>
      <w:r w:rsidR="00F950DA" w:rsidRPr="004D471C">
        <w:rPr>
          <w:rStyle w:val="tgt1"/>
        </w:rPr>
        <w:t>所有的问题</w:t>
      </w:r>
      <w:r w:rsidR="00804AEE" w:rsidRPr="004D471C">
        <w:rPr>
          <w:rStyle w:val="tgt1"/>
          <w:rFonts w:hint="eastAsia"/>
        </w:rPr>
        <w:t>；</w:t>
      </w:r>
      <w:r w:rsidR="00804AEE" w:rsidRPr="004D471C">
        <w:rPr>
          <w:rStyle w:val="tgt1"/>
          <w:rFonts w:hint="eastAsia"/>
        </w:rPr>
        <w:t>3.</w:t>
      </w:r>
      <w:r w:rsidR="00B35D1F" w:rsidRPr="004D471C">
        <w:rPr>
          <w:rStyle w:val="tgt1"/>
          <w:rFonts w:hint="eastAsia"/>
        </w:rPr>
        <w:t>审查</w:t>
      </w:r>
      <w:r w:rsidR="00B35D1F" w:rsidRPr="004D471C">
        <w:rPr>
          <w:rStyle w:val="tgt1"/>
        </w:rPr>
        <w:t>主要依靠</w:t>
      </w:r>
      <w:r w:rsidR="00F950DA" w:rsidRPr="004D471C">
        <w:rPr>
          <w:rStyle w:val="tgt1"/>
          <w:rFonts w:hint="eastAsia"/>
        </w:rPr>
        <w:t>审查</w:t>
      </w:r>
      <w:r w:rsidR="00B35D1F" w:rsidRPr="004D471C">
        <w:rPr>
          <w:rStyle w:val="tgt1"/>
          <w:rFonts w:hint="eastAsia"/>
        </w:rPr>
        <w:t>人员</w:t>
      </w:r>
      <w:r w:rsidR="00B35D1F" w:rsidRPr="004D471C">
        <w:rPr>
          <w:rFonts w:hint="eastAsia"/>
        </w:rPr>
        <w:t>对标准理解和</w:t>
      </w:r>
      <w:r w:rsidR="00F950DA" w:rsidRPr="004D471C">
        <w:rPr>
          <w:rFonts w:hint="eastAsia"/>
        </w:rPr>
        <w:t>及其</w:t>
      </w:r>
      <w:r w:rsidR="00B35D1F" w:rsidRPr="004D471C">
        <w:rPr>
          <w:rFonts w:hint="eastAsia"/>
        </w:rPr>
        <w:t>经验和阅历，不同</w:t>
      </w:r>
      <w:r w:rsidR="00F950DA" w:rsidRPr="004D471C">
        <w:rPr>
          <w:rFonts w:hint="eastAsia"/>
        </w:rPr>
        <w:t>审查</w:t>
      </w:r>
      <w:r w:rsidR="00B35D1F" w:rsidRPr="004D471C">
        <w:rPr>
          <w:rFonts w:hint="eastAsia"/>
        </w:rPr>
        <w:t>人员在进行评审活动时可能得出的结论有差异，导致评审结果有争议。</w:t>
      </w:r>
    </w:p>
    <w:p w14:paraId="0E6EE5EC" w14:textId="14B66224" w:rsidR="00B02EE0" w:rsidRPr="004D471C" w:rsidRDefault="00B02EE0" w:rsidP="004D471C">
      <w:pPr>
        <w:pStyle w:val="a8"/>
        <w:rPr>
          <w:rStyle w:val="tgt1"/>
        </w:rPr>
      </w:pPr>
      <w:r w:rsidRPr="004D471C">
        <w:rPr>
          <w:rStyle w:val="tgt1"/>
          <w:rFonts w:hint="eastAsia"/>
        </w:rPr>
        <w:t>综上所述，对配置管理过程</w:t>
      </w:r>
      <w:r w:rsidR="00D116B9" w:rsidRPr="004D471C">
        <w:rPr>
          <w:rStyle w:val="tgt1"/>
          <w:rFonts w:hint="eastAsia"/>
        </w:rPr>
        <w:t>的关键技术</w:t>
      </w:r>
      <w:r w:rsidRPr="004D471C">
        <w:rPr>
          <w:rStyle w:val="tgt1"/>
          <w:rFonts w:hint="eastAsia"/>
        </w:rPr>
        <w:t>进行研究，规范研发方提供证据的</w:t>
      </w:r>
      <w:r w:rsidR="008D5340" w:rsidRPr="004D471C">
        <w:rPr>
          <w:rStyle w:val="tgt1"/>
          <w:rFonts w:hint="eastAsia"/>
        </w:rPr>
        <w:t>形式与格式要求</w:t>
      </w:r>
      <w:r w:rsidRPr="004D471C">
        <w:rPr>
          <w:rStyle w:val="tgt1"/>
          <w:rFonts w:hint="eastAsia"/>
        </w:rPr>
        <w:t>，</w:t>
      </w:r>
      <w:r w:rsidR="008D5340" w:rsidRPr="004D471C">
        <w:rPr>
          <w:rStyle w:val="tgt1"/>
          <w:rFonts w:hint="eastAsia"/>
        </w:rPr>
        <w:t>能够为</w:t>
      </w:r>
      <w:r w:rsidRPr="004D471C">
        <w:rPr>
          <w:rStyle w:val="tgt1"/>
          <w:rFonts w:hint="eastAsia"/>
        </w:rPr>
        <w:t>适航安全关键软件</w:t>
      </w:r>
      <w:r w:rsidR="0091516E" w:rsidRPr="004D471C">
        <w:rPr>
          <w:rStyle w:val="tgt1"/>
          <w:rFonts w:hint="eastAsia"/>
        </w:rPr>
        <w:t>的研发</w:t>
      </w:r>
      <w:r w:rsidR="0091516E" w:rsidRPr="004D471C">
        <w:rPr>
          <w:rStyle w:val="tgt1"/>
        </w:rPr>
        <w:t>和审定提供</w:t>
      </w:r>
      <w:r w:rsidR="008D5340" w:rsidRPr="004D471C">
        <w:rPr>
          <w:rStyle w:val="tgt1"/>
          <w:rFonts w:hint="eastAsia"/>
        </w:rPr>
        <w:t>有力</w:t>
      </w:r>
      <w:r w:rsidR="008D5340" w:rsidRPr="004D471C">
        <w:rPr>
          <w:rStyle w:val="tgt1"/>
        </w:rPr>
        <w:t>支持</w:t>
      </w:r>
      <w:r w:rsidR="008D5340" w:rsidRPr="004D471C">
        <w:rPr>
          <w:rStyle w:val="tgt1"/>
          <w:rFonts w:hint="eastAsia"/>
        </w:rPr>
        <w:t>；</w:t>
      </w:r>
      <w:r w:rsidR="0091516E" w:rsidRPr="004D471C">
        <w:rPr>
          <w:rStyle w:val="tgt1"/>
          <w:rFonts w:hint="eastAsia"/>
        </w:rPr>
        <w:t>，提出审</w:t>
      </w:r>
      <w:r w:rsidR="0091516E" w:rsidRPr="004D471C">
        <w:rPr>
          <w:rStyle w:val="tgt1"/>
          <w:rFonts w:hint="eastAsia"/>
        </w:rPr>
        <w:lastRenderedPageBreak/>
        <w:t>定方审定证据的具体</w:t>
      </w:r>
      <w:r w:rsidR="0091516E" w:rsidRPr="004D471C">
        <w:rPr>
          <w:rStyle w:val="tgt1"/>
        </w:rPr>
        <w:t>方法</w:t>
      </w:r>
      <w:r w:rsidRPr="004D471C">
        <w:rPr>
          <w:rStyle w:val="tgt1"/>
          <w:rFonts w:hint="eastAsia"/>
        </w:rPr>
        <w:t>，</w:t>
      </w:r>
      <w:r w:rsidR="008D5340" w:rsidRPr="004D471C">
        <w:rPr>
          <w:rStyle w:val="tgt1"/>
          <w:rFonts w:hint="eastAsia"/>
        </w:rPr>
        <w:t>研发</w:t>
      </w:r>
      <w:r w:rsidR="0091516E" w:rsidRPr="004D471C">
        <w:rPr>
          <w:rStyle w:val="tgt1"/>
          <w:rFonts w:hint="eastAsia"/>
        </w:rPr>
        <w:t>辅助</w:t>
      </w:r>
      <w:r w:rsidR="0091516E" w:rsidRPr="004D471C">
        <w:rPr>
          <w:rStyle w:val="tgt1"/>
        </w:rPr>
        <w:t>审查人员</w:t>
      </w:r>
      <w:r w:rsidRPr="004D471C">
        <w:rPr>
          <w:rStyle w:val="tgt1"/>
          <w:rFonts w:hint="eastAsia"/>
        </w:rPr>
        <w:t>半自动化审定的</w:t>
      </w:r>
      <w:r w:rsidR="008D5340" w:rsidRPr="004D471C">
        <w:rPr>
          <w:rStyle w:val="tgt1"/>
          <w:rFonts w:hint="eastAsia"/>
        </w:rPr>
        <w:t>工具，能够提高审定人员工作的效率，</w:t>
      </w:r>
      <w:r w:rsidR="0091516E" w:rsidRPr="004D471C">
        <w:rPr>
          <w:rStyle w:val="tgt1"/>
          <w:rFonts w:hint="eastAsia"/>
        </w:rPr>
        <w:t>保证审查</w:t>
      </w:r>
      <w:r w:rsidR="0091516E" w:rsidRPr="004D471C">
        <w:rPr>
          <w:rStyle w:val="tgt1"/>
        </w:rPr>
        <w:t>工作的规范</w:t>
      </w:r>
      <w:r w:rsidR="0091516E" w:rsidRPr="004D471C">
        <w:rPr>
          <w:rStyle w:val="tgt1"/>
          <w:rFonts w:hint="eastAsia"/>
        </w:rPr>
        <w:t>和</w:t>
      </w:r>
      <w:r w:rsidR="0091516E" w:rsidRPr="004D471C">
        <w:rPr>
          <w:rStyle w:val="tgt1"/>
        </w:rPr>
        <w:t>可靠，</w:t>
      </w:r>
      <w:r w:rsidR="0091516E" w:rsidRPr="004D471C">
        <w:rPr>
          <w:rStyle w:val="tgt1"/>
          <w:rFonts w:hint="eastAsia"/>
        </w:rPr>
        <w:t>对</w:t>
      </w:r>
      <w:r w:rsidR="0091516E" w:rsidRPr="004D471C">
        <w:rPr>
          <w:rStyle w:val="tgt1"/>
        </w:rPr>
        <w:t>我国国</w:t>
      </w:r>
      <w:r w:rsidR="0091516E" w:rsidRPr="004D471C">
        <w:rPr>
          <w:rStyle w:val="tgt1"/>
          <w:rFonts w:hint="eastAsia"/>
        </w:rPr>
        <w:t>产</w:t>
      </w:r>
      <w:r w:rsidR="0091516E" w:rsidRPr="004D471C">
        <w:rPr>
          <w:rStyle w:val="tgt1"/>
        </w:rPr>
        <w:t>大飞机走出国门，获得国际</w:t>
      </w:r>
      <w:r w:rsidR="0091516E" w:rsidRPr="004D471C">
        <w:rPr>
          <w:rStyle w:val="tgt1"/>
          <w:rFonts w:hint="eastAsia"/>
        </w:rPr>
        <w:t>社会认可</w:t>
      </w:r>
      <w:r w:rsidR="0091516E" w:rsidRPr="004D471C">
        <w:rPr>
          <w:rStyle w:val="tgt1"/>
        </w:rPr>
        <w:t>具有</w:t>
      </w:r>
      <w:r w:rsidR="003D2F43" w:rsidRPr="004D471C">
        <w:rPr>
          <w:rStyle w:val="tgt1"/>
          <w:rFonts w:hint="eastAsia"/>
        </w:rPr>
        <w:t>重大意义</w:t>
      </w:r>
      <w:r w:rsidR="003D2F43" w:rsidRPr="004D471C">
        <w:rPr>
          <w:rStyle w:val="tgt1"/>
        </w:rPr>
        <w:t>。</w:t>
      </w:r>
    </w:p>
    <w:p w14:paraId="4A813EA5" w14:textId="77777777" w:rsidR="006534BD" w:rsidRPr="006534BD" w:rsidRDefault="006534BD" w:rsidP="00B02EE0">
      <w:pPr>
        <w:pStyle w:val="a8"/>
        <w:rPr>
          <w:rStyle w:val="tgt1"/>
          <w:rFonts w:asciiTheme="minorEastAsia" w:hAnsiTheme="minorEastAsia" w:cs="Arial" w:hint="eastAsia"/>
          <w:color w:val="2E3033"/>
          <w:szCs w:val="24"/>
        </w:rPr>
      </w:pPr>
    </w:p>
    <w:p w14:paraId="4F773745" w14:textId="61841E93" w:rsidR="00176C46" w:rsidRDefault="006534BD" w:rsidP="00B0225A">
      <w:pPr>
        <w:pStyle w:val="a8"/>
        <w:rPr>
          <w:rFonts w:asciiTheme="minorEastAsia" w:eastAsiaTheme="minorEastAsia" w:hAnsiTheme="minorEastAsia" w:cs="Arial"/>
          <w:color w:val="2E3033"/>
          <w:szCs w:val="24"/>
        </w:rPr>
      </w:pPr>
      <w:r>
        <w:rPr>
          <w:rFonts w:asciiTheme="minorEastAsia" w:eastAsiaTheme="minorEastAsia" w:hAnsiTheme="minorEastAsia" w:cs="Arial"/>
          <w:noProof/>
          <w:color w:val="2E3033"/>
          <w:szCs w:val="24"/>
        </w:rPr>
        <mc:AlternateContent>
          <mc:Choice Requires="wps">
            <w:drawing>
              <wp:anchor distT="0" distB="0" distL="114300" distR="114300" simplePos="0" relativeHeight="251660288" behindDoc="0" locked="0" layoutInCell="1" allowOverlap="1" wp14:anchorId="4D55E86C" wp14:editId="4A54EDF5">
                <wp:simplePos x="0" y="0"/>
                <wp:positionH relativeFrom="column">
                  <wp:posOffset>-747423</wp:posOffset>
                </wp:positionH>
                <wp:positionV relativeFrom="paragraph">
                  <wp:posOffset>291907</wp:posOffset>
                </wp:positionV>
                <wp:extent cx="7108050" cy="16042"/>
                <wp:effectExtent l="57150" t="38100" r="74295" b="98425"/>
                <wp:wrapNone/>
                <wp:docPr id="5" name="直接连接符 5"/>
                <wp:cNvGraphicFramePr/>
                <a:graphic xmlns:a="http://schemas.openxmlformats.org/drawingml/2006/main">
                  <a:graphicData uri="http://schemas.microsoft.com/office/word/2010/wordprocessingShape">
                    <wps:wsp>
                      <wps:cNvCnPr/>
                      <wps:spPr>
                        <a:xfrm flipV="1">
                          <a:off x="0" y="0"/>
                          <a:ext cx="7108050" cy="160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9F5A" id="直接连接符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23pt" to="50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" strokecolor="black [3200]" strokeweight="3pt">
                <v:shadow on="t" color="black" opacity="22937f" origin=",.5" offset="0,.63889mm"/>
              </v:line>
            </w:pict>
          </mc:Fallback>
        </mc:AlternateContent>
      </w:r>
    </w:p>
    <w:p w14:paraId="2B90362C" w14:textId="276B7C16" w:rsidR="00B02EE0" w:rsidRDefault="00B02EE0" w:rsidP="00B0225A">
      <w:pPr>
        <w:pStyle w:val="a8"/>
        <w:rPr>
          <w:rFonts w:asciiTheme="minorEastAsia" w:eastAsiaTheme="minorEastAsia" w:hAnsiTheme="minorEastAsia" w:cs="Arial"/>
          <w:color w:val="2E3033"/>
          <w:szCs w:val="24"/>
        </w:rPr>
      </w:pPr>
    </w:p>
    <w:p w14:paraId="4CEEBBFD" w14:textId="15AF6E38" w:rsidR="006534BD" w:rsidRPr="00536393" w:rsidRDefault="00EB128F" w:rsidP="006534BD">
      <w:pPr>
        <w:pStyle w:val="a8"/>
        <w:rPr>
          <w:rStyle w:val="tgt1"/>
          <w:rFonts w:asciiTheme="minorEastAsia" w:hAnsiTheme="minorEastAsia" w:cs="Arial"/>
          <w:color w:val="2E3033"/>
          <w:szCs w:val="24"/>
        </w:rPr>
      </w:pPr>
      <w:bookmarkStart w:id="1" w:name="_GoBack"/>
      <w:r>
        <w:rPr>
          <w:noProof/>
        </w:rPr>
        <w:drawing>
          <wp:inline distT="0" distB="0" distL="0" distR="0" wp14:anchorId="062421E7" wp14:editId="68F48C08">
            <wp:extent cx="5274310" cy="10820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2040"/>
                    </a:xfrm>
                    <a:prstGeom prst="rect">
                      <a:avLst/>
                    </a:prstGeom>
                  </pic:spPr>
                </pic:pic>
              </a:graphicData>
            </a:graphic>
          </wp:inline>
        </w:drawing>
      </w:r>
      <w:bookmarkEnd w:id="1"/>
    </w:p>
    <w:p w14:paraId="7DAEA735" w14:textId="77777777" w:rsidR="006534BD" w:rsidRDefault="006534BD" w:rsidP="006534BD">
      <w:pPr>
        <w:pStyle w:val="a8"/>
        <w:rPr>
          <w:rStyle w:val="tgt1"/>
          <w:rFonts w:asciiTheme="minorEastAsia" w:hAnsiTheme="minorEastAsia" w:cs="Arial"/>
          <w:color w:val="2E3033"/>
          <w:szCs w:val="24"/>
        </w:rPr>
      </w:pPr>
    </w:p>
    <w:p w14:paraId="567B033C" w14:textId="3FCC805A" w:rsidR="00B02EE0" w:rsidRPr="006534BD" w:rsidRDefault="00B02EE0" w:rsidP="00B0225A">
      <w:pPr>
        <w:pStyle w:val="a8"/>
        <w:rPr>
          <w:rFonts w:asciiTheme="minorEastAsia" w:eastAsiaTheme="minorEastAsia" w:hAnsiTheme="minorEastAsia" w:cs="Arial"/>
          <w:color w:val="2E3033"/>
          <w:szCs w:val="24"/>
        </w:rPr>
      </w:pPr>
    </w:p>
    <w:p w14:paraId="265A42EA" w14:textId="2B86F1F7" w:rsidR="00FD4427" w:rsidRDefault="006534BD" w:rsidP="00B0225A">
      <w:pPr>
        <w:pStyle w:val="a8"/>
        <w:rPr>
          <w:rFonts w:asciiTheme="minorEastAsia" w:eastAsiaTheme="minorEastAsia" w:hAnsiTheme="minorEastAsia" w:cs="Arial"/>
          <w:color w:val="2E3033"/>
          <w:szCs w:val="24"/>
        </w:rPr>
      </w:pPr>
      <w:r>
        <w:rPr>
          <w:rFonts w:asciiTheme="minorEastAsia" w:eastAsiaTheme="minorEastAsia" w:hAnsiTheme="minorEastAsia" w:cs="Arial"/>
          <w:noProof/>
          <w:color w:val="2E3033"/>
          <w:szCs w:val="24"/>
        </w:rPr>
        <mc:AlternateContent>
          <mc:Choice Requires="wps">
            <w:drawing>
              <wp:anchor distT="0" distB="0" distL="114300" distR="114300" simplePos="0" relativeHeight="251649024" behindDoc="0" locked="0" layoutInCell="1" allowOverlap="1" wp14:anchorId="162D844E" wp14:editId="18CEA41F">
                <wp:simplePos x="0" y="0"/>
                <wp:positionH relativeFrom="column">
                  <wp:posOffset>-411479</wp:posOffset>
                </wp:positionH>
                <wp:positionV relativeFrom="paragraph">
                  <wp:posOffset>296048</wp:posOffset>
                </wp:positionV>
                <wp:extent cx="7108050" cy="16042"/>
                <wp:effectExtent l="57150" t="38100" r="74295" b="98425"/>
                <wp:wrapNone/>
                <wp:docPr id="3" name="直接连接符 3"/>
                <wp:cNvGraphicFramePr/>
                <a:graphic xmlns:a="http://schemas.openxmlformats.org/drawingml/2006/main">
                  <a:graphicData uri="http://schemas.microsoft.com/office/word/2010/wordprocessingShape">
                    <wps:wsp>
                      <wps:cNvCnPr/>
                      <wps:spPr>
                        <a:xfrm flipV="1">
                          <a:off x="0" y="0"/>
                          <a:ext cx="7108050" cy="160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8DF65" id="直接连接符 3" o:spid="_x0000_s1026" style="position:absolute;left:0;text-align:lef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3.3pt" to="527.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" strokecolor="black [3200]" strokeweight="3pt">
                <v:shadow on="t" color="black" opacity="22937f" origin=",.5" offset="0,.63889mm"/>
              </v:line>
            </w:pict>
          </mc:Fallback>
        </mc:AlternateContent>
      </w:r>
    </w:p>
    <w:p w14:paraId="3458312A" w14:textId="4005EC55" w:rsidR="006534BD" w:rsidRDefault="006534BD" w:rsidP="00B0225A">
      <w:pPr>
        <w:pStyle w:val="a8"/>
        <w:rPr>
          <w:rFonts w:asciiTheme="minorEastAsia" w:eastAsiaTheme="minorEastAsia" w:hAnsiTheme="minorEastAsia" w:cs="Arial"/>
          <w:color w:val="2E3033"/>
          <w:szCs w:val="24"/>
        </w:rPr>
      </w:pPr>
    </w:p>
    <w:p w14:paraId="0B001100" w14:textId="1C98F250" w:rsidR="006534BD" w:rsidRDefault="006534BD" w:rsidP="00B0225A">
      <w:pPr>
        <w:pStyle w:val="a8"/>
        <w:rPr>
          <w:rFonts w:asciiTheme="minorEastAsia" w:eastAsiaTheme="minorEastAsia" w:hAnsiTheme="minorEastAsia" w:cs="Arial"/>
          <w:color w:val="2E3033"/>
          <w:szCs w:val="24"/>
        </w:rPr>
      </w:pPr>
    </w:p>
    <w:p w14:paraId="32949B37" w14:textId="0A1350A5" w:rsidR="006534BD" w:rsidRDefault="006534BD" w:rsidP="00B0225A">
      <w:pPr>
        <w:pStyle w:val="a8"/>
        <w:rPr>
          <w:rFonts w:asciiTheme="minorEastAsia" w:eastAsiaTheme="minorEastAsia" w:hAnsiTheme="minorEastAsia" w:cs="Arial"/>
          <w:color w:val="2E3033"/>
          <w:szCs w:val="24"/>
        </w:rPr>
      </w:pPr>
    </w:p>
    <w:p w14:paraId="0CE7A6B0" w14:textId="77777777" w:rsidR="00A374BD" w:rsidRPr="00B02EE0" w:rsidRDefault="00A374BD" w:rsidP="00A374BD">
      <w:pPr>
        <w:pStyle w:val="a8"/>
        <w:rPr>
          <w:rStyle w:val="tgt1"/>
        </w:rPr>
      </w:pPr>
      <w:r w:rsidRPr="00B02EE0">
        <w:t>标准并不一定反映安全证据管理中的工业实践，而只提供可能被采用的实践的一般信息。系统供应商必须根据标准的指导来决定哪种类型的证据最适合给定的场景，以及应该如何对其进行结构化、评估和管理</w:t>
      </w:r>
    </w:p>
    <w:p w14:paraId="22097E3E" w14:textId="613CE21E" w:rsidR="006534BD" w:rsidRPr="00A374BD" w:rsidRDefault="006534BD" w:rsidP="00B0225A">
      <w:pPr>
        <w:pStyle w:val="a8"/>
        <w:rPr>
          <w:rFonts w:asciiTheme="minorEastAsia" w:eastAsiaTheme="minorEastAsia" w:hAnsiTheme="minorEastAsia" w:cs="Arial" w:hint="eastAsia"/>
          <w:color w:val="2E3033"/>
          <w:szCs w:val="24"/>
        </w:rPr>
      </w:pPr>
    </w:p>
    <w:p w14:paraId="77BB91AE" w14:textId="71D0B8EB" w:rsidR="006534BD" w:rsidRDefault="006534BD" w:rsidP="00B0225A">
      <w:pPr>
        <w:pStyle w:val="a8"/>
        <w:rPr>
          <w:rFonts w:asciiTheme="minorEastAsia" w:eastAsiaTheme="minorEastAsia" w:hAnsiTheme="minorEastAsia" w:cs="Arial"/>
          <w:color w:val="2E3033"/>
          <w:szCs w:val="24"/>
        </w:rPr>
      </w:pPr>
    </w:p>
    <w:p w14:paraId="6F53012F" w14:textId="77777777" w:rsidR="006534BD" w:rsidRDefault="006534BD" w:rsidP="00B0225A">
      <w:pPr>
        <w:pStyle w:val="a8"/>
        <w:rPr>
          <w:rFonts w:asciiTheme="minorEastAsia" w:eastAsiaTheme="minorEastAsia" w:hAnsiTheme="minorEastAsia" w:cs="Arial" w:hint="eastAsia"/>
          <w:color w:val="2E3033"/>
          <w:szCs w:val="24"/>
        </w:rPr>
      </w:pPr>
    </w:p>
    <w:p w14:paraId="1E36A724" w14:textId="274BB837" w:rsidR="00B02EE0" w:rsidRDefault="00480C03" w:rsidP="00B0225A">
      <w:pPr>
        <w:pStyle w:val="a8"/>
        <w:rPr>
          <w:rFonts w:asciiTheme="minorEastAsia" w:eastAsiaTheme="minorEastAsia" w:hAnsiTheme="minorEastAsia" w:cs="Arial"/>
          <w:color w:val="2E3033"/>
          <w:szCs w:val="24"/>
        </w:rPr>
      </w:pPr>
      <w:r>
        <w:rPr>
          <w:rFonts w:asciiTheme="minorEastAsia" w:eastAsiaTheme="minorEastAsia" w:hAnsiTheme="minorEastAsia" w:cs="Arial"/>
          <w:color w:val="2E3033"/>
          <w:szCs w:val="24"/>
        </w:rPr>
        <w:lastRenderedPageBreak/>
        <w:pict w14:anchorId="0B9A7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15.1pt;height:231.65pt">
            <v:imagedata r:id="rId11" o:title="新建位图图像"/>
          </v:shape>
        </w:pict>
      </w:r>
    </w:p>
    <w:p w14:paraId="31B6C9C6" w14:textId="77777777" w:rsidR="00B02EE0" w:rsidRDefault="00B02EE0" w:rsidP="00B0225A">
      <w:pPr>
        <w:pStyle w:val="a8"/>
        <w:rPr>
          <w:rFonts w:asciiTheme="minorEastAsia" w:eastAsiaTheme="minorEastAsia" w:hAnsiTheme="minorEastAsia" w:cs="Arial"/>
          <w:color w:val="2E3033"/>
          <w:szCs w:val="24"/>
        </w:rPr>
      </w:pPr>
    </w:p>
    <w:p w14:paraId="6E1DEB40" w14:textId="77777777" w:rsidR="00B02EE0" w:rsidRDefault="00480C03" w:rsidP="00B0225A">
      <w:pPr>
        <w:pStyle w:val="a8"/>
        <w:rPr>
          <w:rFonts w:asciiTheme="minorEastAsia" w:eastAsiaTheme="minorEastAsia" w:hAnsiTheme="minorEastAsia" w:cs="Arial"/>
          <w:color w:val="2E3033"/>
          <w:szCs w:val="24"/>
        </w:rPr>
      </w:pPr>
      <w:r>
        <w:rPr>
          <w:rFonts w:asciiTheme="minorEastAsia" w:eastAsiaTheme="minorEastAsia" w:hAnsiTheme="minorEastAsia" w:cs="Arial"/>
          <w:color w:val="2E3033"/>
          <w:szCs w:val="24"/>
        </w:rPr>
        <w:pict w14:anchorId="3F1317C0">
          <v:shape id="_x0000_i1044" type="#_x0000_t75" style="width:358.1pt;height:250.45pt">
            <v:imagedata r:id="rId12" o:title="新建位图图像"/>
          </v:shape>
        </w:pict>
      </w:r>
    </w:p>
    <w:p w14:paraId="0BEBCE54" w14:textId="77777777" w:rsidR="00B02EE0" w:rsidRPr="00B02EE0" w:rsidRDefault="00B02EE0" w:rsidP="00B0225A">
      <w:pPr>
        <w:pStyle w:val="a8"/>
        <w:rPr>
          <w:rFonts w:asciiTheme="minorEastAsia" w:eastAsiaTheme="minorEastAsia" w:hAnsiTheme="minorEastAsia" w:cs="Arial"/>
          <w:color w:val="2E3033"/>
          <w:szCs w:val="24"/>
        </w:rPr>
      </w:pPr>
    </w:p>
    <w:p w14:paraId="70571C3E" w14:textId="77777777" w:rsidR="00176C46" w:rsidRDefault="00176C46" w:rsidP="00B0225A">
      <w:pPr>
        <w:pStyle w:val="a8"/>
        <w:rPr>
          <w:rStyle w:val="tgt1"/>
          <w:rFonts w:asciiTheme="minorEastAsia" w:hAnsiTheme="minorEastAsia" w:cs="Arial"/>
          <w:color w:val="2E3033"/>
          <w:szCs w:val="24"/>
        </w:rPr>
      </w:pPr>
      <w:r>
        <w:rPr>
          <w:rStyle w:val="tgt1"/>
          <w:rFonts w:asciiTheme="minorEastAsia" w:hAnsiTheme="minorEastAsia" w:cs="Arial" w:hint="eastAsia"/>
          <w:color w:val="2E3033"/>
          <w:szCs w:val="24"/>
        </w:rPr>
        <w:t>二、</w:t>
      </w:r>
      <w:r w:rsidRPr="0082340A">
        <w:rPr>
          <w:rStyle w:val="tgt1"/>
          <w:rFonts w:asciiTheme="minorEastAsia" w:eastAsiaTheme="minorEastAsia" w:hAnsiTheme="minorEastAsia" w:cs="Arial"/>
          <w:color w:val="2E3033"/>
          <w:szCs w:val="24"/>
        </w:rPr>
        <w:t>软件安全标准有不同的解释。软件和安全工程师在努力满足标准要求的过程中，可能会对软件进行过多或过少的设计。</w:t>
      </w:r>
      <w:r w:rsidRPr="0082340A">
        <w:rPr>
          <w:rStyle w:val="tgt1"/>
          <w:rFonts w:asciiTheme="minorEastAsia" w:hAnsiTheme="minorEastAsia" w:cs="Arial" w:hint="eastAsia"/>
          <w:color w:val="2E3033"/>
          <w:szCs w:val="24"/>
        </w:rPr>
        <w:t>（</w:t>
      </w:r>
      <w:r w:rsidRPr="0082340A">
        <w:rPr>
          <w:rFonts w:eastAsia="Times New Roman" w:cs="Times New Roman"/>
          <w:sz w:val="16"/>
          <w:szCs w:val="16"/>
        </w:rPr>
        <w:t xml:space="preserve">To </w:t>
      </w:r>
      <w:r w:rsidRPr="0082340A">
        <w:rPr>
          <w:rFonts w:eastAsia="Times New Roman" w:cs="Times New Roman"/>
          <w:spacing w:val="3"/>
          <w:sz w:val="16"/>
          <w:szCs w:val="16"/>
        </w:rPr>
        <w:t xml:space="preserve"> </w:t>
      </w:r>
      <w:r w:rsidRPr="0082340A">
        <w:rPr>
          <w:rFonts w:eastAsia="Times New Roman" w:cs="Times New Roman"/>
          <w:w w:val="121"/>
          <w:sz w:val="16"/>
          <w:szCs w:val="16"/>
        </w:rPr>
        <w:t>this</w:t>
      </w:r>
      <w:r w:rsidRPr="0082340A">
        <w:rPr>
          <w:rFonts w:eastAsia="Times New Roman" w:cs="Times New Roman"/>
          <w:spacing w:val="31"/>
          <w:w w:val="121"/>
          <w:sz w:val="16"/>
          <w:szCs w:val="16"/>
        </w:rPr>
        <w:t xml:space="preserve"> </w:t>
      </w:r>
      <w:r w:rsidRPr="0082340A">
        <w:rPr>
          <w:rFonts w:eastAsia="Times New Roman" w:cs="Times New Roman"/>
          <w:w w:val="121"/>
          <w:sz w:val="16"/>
          <w:szCs w:val="16"/>
        </w:rPr>
        <w:t>end,</w:t>
      </w:r>
      <w:r w:rsidRPr="0082340A">
        <w:rPr>
          <w:rFonts w:eastAsia="Times New Roman" w:cs="Times New Roman"/>
          <w:spacing w:val="21"/>
          <w:w w:val="121"/>
          <w:sz w:val="16"/>
          <w:szCs w:val="16"/>
        </w:rPr>
        <w:t xml:space="preserve"> </w:t>
      </w:r>
      <w:r w:rsidRPr="0082340A">
        <w:rPr>
          <w:rFonts w:eastAsia="Times New Roman" w:cs="Times New Roman"/>
          <w:w w:val="121"/>
          <w:sz w:val="16"/>
          <w:szCs w:val="16"/>
        </w:rPr>
        <w:t>they</w:t>
      </w:r>
      <w:r w:rsidRPr="0082340A">
        <w:rPr>
          <w:rFonts w:eastAsia="Times New Roman" w:cs="Times New Roman"/>
          <w:spacing w:val="33"/>
          <w:w w:val="121"/>
          <w:sz w:val="16"/>
          <w:szCs w:val="16"/>
        </w:rPr>
        <w:t xml:space="preserve"> </w:t>
      </w:r>
      <w:r w:rsidRPr="0082340A">
        <w:rPr>
          <w:rFonts w:eastAsia="Times New Roman" w:cs="Times New Roman"/>
          <w:w w:val="121"/>
          <w:sz w:val="16"/>
          <w:szCs w:val="16"/>
        </w:rPr>
        <w:t>may</w:t>
      </w:r>
      <w:r w:rsidRPr="0082340A">
        <w:rPr>
          <w:rFonts w:eastAsia="Times New Roman" w:cs="Times New Roman"/>
          <w:spacing w:val="24"/>
          <w:w w:val="121"/>
          <w:sz w:val="16"/>
          <w:szCs w:val="16"/>
        </w:rPr>
        <w:t xml:space="preserve"> </w:t>
      </w:r>
      <w:r w:rsidRPr="0082340A">
        <w:rPr>
          <w:rFonts w:eastAsia="Times New Roman" w:cs="Times New Roman"/>
          <w:sz w:val="16"/>
          <w:szCs w:val="16"/>
        </w:rPr>
        <w:t xml:space="preserve">be </w:t>
      </w:r>
      <w:r w:rsidRPr="0082340A">
        <w:rPr>
          <w:rFonts w:eastAsia="Times New Roman" w:cs="Times New Roman"/>
          <w:spacing w:val="28"/>
          <w:sz w:val="16"/>
          <w:szCs w:val="16"/>
        </w:rPr>
        <w:t xml:space="preserve"> </w:t>
      </w:r>
      <w:r w:rsidRPr="0082340A">
        <w:rPr>
          <w:rFonts w:eastAsia="Times New Roman" w:cs="Times New Roman"/>
          <w:w w:val="119"/>
          <w:sz w:val="16"/>
          <w:szCs w:val="16"/>
        </w:rPr>
        <w:t xml:space="preserve">over- </w:t>
      </w:r>
      <w:r w:rsidRPr="0082340A">
        <w:rPr>
          <w:rFonts w:eastAsia="Times New Roman" w:cs="Times New Roman"/>
          <w:w w:val="120"/>
          <w:sz w:val="16"/>
          <w:szCs w:val="16"/>
        </w:rPr>
        <w:t>spending</w:t>
      </w:r>
      <w:r w:rsidRPr="0082340A">
        <w:rPr>
          <w:rFonts w:eastAsia="Times New Roman" w:cs="Times New Roman"/>
          <w:spacing w:val="33"/>
          <w:w w:val="120"/>
          <w:sz w:val="16"/>
          <w:szCs w:val="16"/>
        </w:rPr>
        <w:t xml:space="preserve"> </w:t>
      </w:r>
      <w:r w:rsidRPr="0082340A">
        <w:rPr>
          <w:rFonts w:eastAsia="Times New Roman" w:cs="Times New Roman"/>
          <w:sz w:val="16"/>
          <w:szCs w:val="16"/>
        </w:rPr>
        <w:t xml:space="preserve">to </w:t>
      </w:r>
      <w:r w:rsidRPr="0082340A">
        <w:rPr>
          <w:rFonts w:eastAsia="Times New Roman" w:cs="Times New Roman"/>
          <w:spacing w:val="31"/>
          <w:sz w:val="16"/>
          <w:szCs w:val="16"/>
        </w:rPr>
        <w:t xml:space="preserve"> </w:t>
      </w:r>
      <w:r w:rsidRPr="0082340A">
        <w:rPr>
          <w:rFonts w:eastAsia="Times New Roman" w:cs="Times New Roman"/>
          <w:w w:val="119"/>
          <w:sz w:val="16"/>
          <w:szCs w:val="16"/>
        </w:rPr>
        <w:t>achieve</w:t>
      </w:r>
      <w:r w:rsidRPr="0082340A">
        <w:rPr>
          <w:rFonts w:eastAsia="Times New Roman" w:cs="Times New Roman"/>
          <w:spacing w:val="28"/>
          <w:w w:val="119"/>
          <w:sz w:val="16"/>
          <w:szCs w:val="16"/>
        </w:rPr>
        <w:t xml:space="preserve"> </w:t>
      </w:r>
      <w:r w:rsidRPr="0082340A">
        <w:rPr>
          <w:rFonts w:eastAsia="Times New Roman" w:cs="Times New Roman"/>
          <w:w w:val="119"/>
          <w:sz w:val="16"/>
          <w:szCs w:val="16"/>
        </w:rPr>
        <w:t>certiﬁcation</w:t>
      </w:r>
      <w:r w:rsidRPr="0082340A">
        <w:rPr>
          <w:rFonts w:eastAsia="Times New Roman" w:cs="Times New Roman"/>
          <w:spacing w:val="41"/>
          <w:w w:val="119"/>
          <w:sz w:val="16"/>
          <w:szCs w:val="16"/>
        </w:rPr>
        <w:t xml:space="preserve"> </w:t>
      </w:r>
      <w:r w:rsidRPr="0082340A">
        <w:rPr>
          <w:rFonts w:eastAsia="Times New Roman" w:cs="Times New Roman"/>
          <w:w w:val="119"/>
          <w:sz w:val="16"/>
          <w:szCs w:val="16"/>
        </w:rPr>
        <w:t>credit</w:t>
      </w:r>
      <w:r w:rsidRPr="0082340A">
        <w:rPr>
          <w:rFonts w:eastAsia="Times New Roman" w:cs="Times New Roman"/>
          <w:spacing w:val="40"/>
          <w:w w:val="119"/>
          <w:sz w:val="16"/>
          <w:szCs w:val="16"/>
        </w:rPr>
        <w:t xml:space="preserve"> </w:t>
      </w:r>
      <w:r w:rsidRPr="0082340A">
        <w:rPr>
          <w:rFonts w:eastAsia="Times New Roman" w:cs="Times New Roman"/>
          <w:sz w:val="16"/>
          <w:szCs w:val="16"/>
        </w:rPr>
        <w:t xml:space="preserve">or </w:t>
      </w:r>
      <w:r w:rsidRPr="0082340A">
        <w:rPr>
          <w:rFonts w:eastAsia="Times New Roman" w:cs="Times New Roman"/>
          <w:spacing w:val="28"/>
          <w:sz w:val="16"/>
          <w:szCs w:val="16"/>
        </w:rPr>
        <w:t xml:space="preserve"> </w:t>
      </w:r>
      <w:r w:rsidRPr="0082340A">
        <w:rPr>
          <w:rFonts w:eastAsia="Times New Roman" w:cs="Times New Roman"/>
          <w:w w:val="123"/>
          <w:sz w:val="16"/>
          <w:szCs w:val="16"/>
        </w:rPr>
        <w:t>under-spending</w:t>
      </w:r>
      <w:r w:rsidRPr="0082340A">
        <w:rPr>
          <w:rFonts w:eastAsia="Times New Roman" w:cs="Times New Roman"/>
          <w:spacing w:val="22"/>
          <w:w w:val="123"/>
          <w:sz w:val="16"/>
          <w:szCs w:val="16"/>
        </w:rPr>
        <w:t xml:space="preserve"> </w:t>
      </w:r>
      <w:r w:rsidRPr="0082340A">
        <w:rPr>
          <w:rFonts w:eastAsia="Times New Roman" w:cs="Times New Roman"/>
          <w:w w:val="123"/>
          <w:sz w:val="16"/>
          <w:szCs w:val="16"/>
        </w:rPr>
        <w:t xml:space="preserve">and </w:t>
      </w:r>
      <w:r w:rsidRPr="0082340A">
        <w:rPr>
          <w:rFonts w:eastAsia="Times New Roman" w:cs="Times New Roman"/>
          <w:w w:val="117"/>
          <w:sz w:val="16"/>
          <w:szCs w:val="16"/>
        </w:rPr>
        <w:t>risking</w:t>
      </w:r>
      <w:r w:rsidRPr="0082340A">
        <w:rPr>
          <w:rFonts w:eastAsia="Times New Roman" w:cs="Times New Roman"/>
          <w:spacing w:val="21"/>
          <w:w w:val="117"/>
          <w:sz w:val="16"/>
          <w:szCs w:val="16"/>
        </w:rPr>
        <w:t xml:space="preserve"> </w:t>
      </w:r>
      <w:r w:rsidRPr="0082340A">
        <w:rPr>
          <w:rFonts w:eastAsia="Times New Roman" w:cs="Times New Roman"/>
          <w:sz w:val="16"/>
          <w:szCs w:val="16"/>
        </w:rPr>
        <w:t xml:space="preserve">an </w:t>
      </w:r>
      <w:r w:rsidRPr="0082340A">
        <w:rPr>
          <w:rFonts w:eastAsia="Times New Roman" w:cs="Times New Roman"/>
          <w:spacing w:val="24"/>
          <w:sz w:val="16"/>
          <w:szCs w:val="16"/>
        </w:rPr>
        <w:t xml:space="preserve"> </w:t>
      </w:r>
      <w:r w:rsidRPr="0082340A">
        <w:rPr>
          <w:rFonts w:eastAsia="Times New Roman" w:cs="Times New Roman"/>
          <w:w w:val="120"/>
          <w:sz w:val="16"/>
          <w:szCs w:val="16"/>
        </w:rPr>
        <w:t>audit</w:t>
      </w:r>
      <w:r w:rsidRPr="0082340A">
        <w:rPr>
          <w:rFonts w:eastAsia="Times New Roman" w:cs="Times New Roman"/>
          <w:spacing w:val="34"/>
          <w:w w:val="120"/>
          <w:sz w:val="16"/>
          <w:szCs w:val="16"/>
        </w:rPr>
        <w:t xml:space="preserve"> </w:t>
      </w:r>
      <w:r w:rsidRPr="0082340A">
        <w:rPr>
          <w:rFonts w:eastAsia="Times New Roman" w:cs="Times New Roman"/>
          <w:w w:val="120"/>
          <w:sz w:val="16"/>
          <w:szCs w:val="16"/>
        </w:rPr>
        <w:t>failure.</w:t>
      </w:r>
      <w:r w:rsidRPr="0082340A">
        <w:rPr>
          <w:rStyle w:val="tgt1"/>
          <w:rFonts w:asciiTheme="minorEastAsia" w:hAnsiTheme="minorEastAsia" w:cs="Arial" w:hint="eastAsia"/>
          <w:color w:val="2E3033"/>
          <w:szCs w:val="24"/>
        </w:rPr>
        <w:t>）</w:t>
      </w:r>
      <w:r w:rsidRPr="0082340A">
        <w:rPr>
          <w:rStyle w:val="tgt1"/>
          <w:rFonts w:asciiTheme="minorEastAsia" w:eastAsiaTheme="minorEastAsia" w:hAnsiTheme="minorEastAsia" w:cs="Arial"/>
          <w:color w:val="FF0000"/>
          <w:szCs w:val="24"/>
        </w:rPr>
        <w:t>为此，他们可能会为了获得认证信用而过度支出，或者支出不足，并有审计失败的风险</w:t>
      </w:r>
      <w:r w:rsidRPr="0082340A">
        <w:rPr>
          <w:rStyle w:val="tgt1"/>
          <w:rFonts w:asciiTheme="minorEastAsia" w:eastAsiaTheme="minorEastAsia" w:hAnsiTheme="minorEastAsia" w:cs="Arial"/>
          <w:color w:val="2E3033"/>
          <w:szCs w:val="24"/>
        </w:rPr>
        <w:t>。航空公司可以向核证机关征求意见，</w:t>
      </w:r>
      <w:r w:rsidRPr="007D1BE2">
        <w:rPr>
          <w:rStyle w:val="tgt1"/>
          <w:rFonts w:asciiTheme="minorEastAsia" w:eastAsiaTheme="minorEastAsia" w:hAnsiTheme="minorEastAsia" w:cs="Arial"/>
          <w:color w:val="2E3033"/>
          <w:szCs w:val="24"/>
          <w:highlight w:val="yellow"/>
        </w:rPr>
        <w:t>但为了保持其独立性，当局只能提供有限的意见</w:t>
      </w:r>
    </w:p>
    <w:p w14:paraId="1D6D1DC4" w14:textId="77777777" w:rsidR="00B0225A" w:rsidRPr="00536393" w:rsidRDefault="00B0225A" w:rsidP="00B0225A">
      <w:pPr>
        <w:pStyle w:val="a8"/>
        <w:rPr>
          <w:rStyle w:val="tgt1"/>
          <w:rFonts w:asciiTheme="minorEastAsia" w:hAnsiTheme="minorEastAsia" w:cs="Arial"/>
          <w:color w:val="2E3033"/>
          <w:szCs w:val="24"/>
        </w:rPr>
      </w:pPr>
      <w:r>
        <w:rPr>
          <w:rStyle w:val="tgt1"/>
          <w:rFonts w:asciiTheme="minorEastAsia" w:hAnsiTheme="minorEastAsia" w:cs="Arial" w:hint="eastAsia"/>
          <w:color w:val="2E3033"/>
          <w:szCs w:val="24"/>
        </w:rPr>
        <w:t>————————————————————————————————</w:t>
      </w:r>
      <w:r>
        <w:rPr>
          <w:rStyle w:val="tgt1"/>
          <w:rFonts w:asciiTheme="minorEastAsia" w:hAnsiTheme="minorEastAsia" w:cs="Arial" w:hint="eastAsia"/>
          <w:color w:val="2E3033"/>
          <w:szCs w:val="24"/>
        </w:rPr>
        <w:lastRenderedPageBreak/>
        <w:t>——————————————————————————————————————</w:t>
      </w:r>
    </w:p>
    <w:p w14:paraId="7E1BBBAB" w14:textId="77777777" w:rsidR="00536393" w:rsidRDefault="00536393" w:rsidP="00B0225A">
      <w:pPr>
        <w:pStyle w:val="a8"/>
        <w:rPr>
          <w:rStyle w:val="tgt1"/>
          <w:rFonts w:asciiTheme="minorEastAsia" w:hAnsiTheme="minorEastAsia" w:cs="Arial"/>
          <w:color w:val="2E3033"/>
          <w:szCs w:val="24"/>
        </w:rPr>
      </w:pPr>
    </w:p>
    <w:p w14:paraId="08FB9CAA" w14:textId="77777777" w:rsidR="00B0225A" w:rsidRDefault="00B0225A" w:rsidP="0082340A">
      <w:pPr>
        <w:rPr>
          <w:rFonts w:eastAsia="宋体" w:hAnsi="宋体" w:cs="宋体"/>
        </w:rPr>
      </w:pPr>
    </w:p>
    <w:p w14:paraId="37B5DDE1" w14:textId="77777777" w:rsidR="001F7FDC" w:rsidRDefault="00F35851" w:rsidP="0082340A">
      <w:pPr>
        <w:rPr>
          <w:rStyle w:val="tgt1"/>
          <w:rFonts w:asciiTheme="minorEastAsia" w:hAnsiTheme="minorEastAsia" w:cs="Arial"/>
          <w:color w:val="2E3033"/>
          <w:szCs w:val="24"/>
        </w:rPr>
      </w:pPr>
      <w:r>
        <w:rPr>
          <w:rFonts w:eastAsia="宋体" w:hAnsi="宋体" w:cs="宋体"/>
        </w:rPr>
        <w:t>对于</w:t>
      </w:r>
      <w:r w:rsidRPr="007C62E4">
        <w:rPr>
          <w:rFonts w:eastAsia="宋体" w:hAnsi="宋体" w:cs="宋体"/>
          <w:highlight w:val="green"/>
        </w:rPr>
        <w:t>大多数安全标准</w:t>
      </w:r>
      <w:r>
        <w:rPr>
          <w:rFonts w:eastAsia="宋体" w:hAnsi="宋体" w:cs="宋体"/>
        </w:rPr>
        <w:t>，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sidR="007C62E4">
        <w:rPr>
          <w:rFonts w:eastAsia="宋体" w:hAnsi="宋体" w:cs="宋体" w:hint="eastAsia"/>
        </w:rPr>
        <w:t>（标准不一定能够看出工业实践中的安全管理证据，而只对工业实践中需要被采用的信息作出要求，因此单纯从标准无法指导实际研发和审定工作的具体的方法、证据形式等内容），这也</w:t>
      </w:r>
    </w:p>
    <w:p w14:paraId="570DDC73" w14:textId="77777777" w:rsidR="001F7FDC" w:rsidRDefault="001F7FDC" w:rsidP="0082340A">
      <w:pPr>
        <w:rPr>
          <w:rStyle w:val="tgt1"/>
          <w:rFonts w:asciiTheme="minorEastAsia" w:hAnsiTheme="minorEastAsia" w:cs="Arial"/>
          <w:color w:val="2E3033"/>
          <w:szCs w:val="24"/>
        </w:rPr>
      </w:pPr>
    </w:p>
    <w:p w14:paraId="49CF0E34" w14:textId="77777777" w:rsidR="007C62E4" w:rsidRDefault="007C62E4" w:rsidP="0082340A">
      <w:pPr>
        <w:rPr>
          <w:rStyle w:val="tgt1"/>
          <w:rFonts w:asciiTheme="minorEastAsia" w:hAnsiTheme="minorEastAsia" w:cs="Arial"/>
          <w:color w:val="2E3033"/>
          <w:szCs w:val="24"/>
        </w:rPr>
      </w:pPr>
    </w:p>
    <w:p w14:paraId="2760C658" w14:textId="77777777" w:rsidR="007C62E4" w:rsidRDefault="007C62E4" w:rsidP="0082340A">
      <w:pPr>
        <w:rPr>
          <w:rStyle w:val="tgt1"/>
          <w:rFonts w:asciiTheme="minorEastAsia" w:hAnsiTheme="minorEastAsia" w:cs="Arial"/>
          <w:color w:val="2E3033"/>
          <w:szCs w:val="24"/>
        </w:rPr>
      </w:pPr>
    </w:p>
    <w:p w14:paraId="46A5F58F" w14:textId="77777777" w:rsidR="00F35851" w:rsidRDefault="00F35851" w:rsidP="0082340A">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w:t>
      </w:r>
      <w:r w:rsidR="00536393">
        <w:rPr>
          <w:rFonts w:hint="eastAsia"/>
          <w:b/>
        </w:rPr>
        <w:t>过程及其最终产品是否满足标准中的各项目标，即符合标准中规定的各</w:t>
      </w:r>
      <w:r w:rsidRPr="00666D34">
        <w:rPr>
          <w:rFonts w:hint="eastAsia"/>
          <w:b/>
        </w:rPr>
        <w:t>目标和相关目标。</w:t>
      </w:r>
    </w:p>
    <w:p w14:paraId="67CA55C0" w14:textId="77777777" w:rsidR="004E1173" w:rsidRDefault="004E1173" w:rsidP="0082340A">
      <w:pPr>
        <w:rPr>
          <w:rStyle w:val="tgt1"/>
          <w:rFonts w:asciiTheme="minorEastAsia" w:hAnsiTheme="minorEastAsia" w:cs="Arial"/>
          <w:color w:val="2E3033"/>
          <w:szCs w:val="24"/>
        </w:rPr>
      </w:pPr>
    </w:p>
    <w:p w14:paraId="584888AE" w14:textId="77777777" w:rsidR="00F35851" w:rsidRDefault="00F35851" w:rsidP="0082340A">
      <w:pPr>
        <w:rPr>
          <w:rStyle w:val="tgt1"/>
          <w:rFonts w:asciiTheme="minorEastAsia" w:hAnsiTheme="minorEastAsia" w:cs="Arial"/>
          <w:color w:val="2E3033"/>
          <w:szCs w:val="24"/>
        </w:rPr>
      </w:pPr>
    </w:p>
    <w:p w14:paraId="71B0648F" w14:textId="77777777" w:rsidR="001F7FDC" w:rsidRDefault="001F7FDC" w:rsidP="0082340A">
      <w:pPr>
        <w:rPr>
          <w:rStyle w:val="tgt1"/>
          <w:rFonts w:asciiTheme="minorEastAsia" w:hAnsiTheme="minorEastAsia" w:cs="Arial"/>
          <w:color w:val="2E3033"/>
          <w:szCs w:val="24"/>
        </w:rPr>
      </w:pPr>
    </w:p>
    <w:p w14:paraId="170EAAA0" w14:textId="77777777" w:rsidR="0082340A" w:rsidRPr="0082340A" w:rsidRDefault="0082340A" w:rsidP="0082340A">
      <w:pPr>
        <w:rPr>
          <w:rStyle w:val="tgt1"/>
          <w:rFonts w:asciiTheme="minorEastAsia" w:hAnsiTheme="minorEastAsia" w:cs="Arial"/>
          <w:color w:val="2E3033"/>
          <w:szCs w:val="24"/>
        </w:rPr>
      </w:pPr>
      <w:r w:rsidRPr="0082340A">
        <w:rPr>
          <w:rStyle w:val="tgt1"/>
          <w:rFonts w:asciiTheme="minorEastAsia" w:hAnsiTheme="minorEastAsia" w:cs="Arial"/>
          <w:color w:val="2E3033"/>
          <w:szCs w:val="24"/>
          <w:highlight w:val="yellow"/>
        </w:rPr>
        <w:t>内部意见的重点是</w:t>
      </w:r>
      <w:r w:rsidRPr="007D1BE2">
        <w:rPr>
          <w:rStyle w:val="tgt1"/>
          <w:rFonts w:asciiTheme="minorEastAsia" w:hAnsiTheme="minorEastAsia" w:cs="Arial"/>
          <w:b/>
          <w:color w:val="2E3033"/>
          <w:szCs w:val="24"/>
          <w:highlight w:val="yellow"/>
        </w:rPr>
        <w:t>审计过程的效率</w:t>
      </w:r>
      <w:r w:rsidRPr="0082340A">
        <w:rPr>
          <w:rStyle w:val="tgt1"/>
          <w:rFonts w:asciiTheme="minorEastAsia" w:hAnsiTheme="minorEastAsia" w:cs="Arial"/>
          <w:color w:val="2E3033"/>
          <w:szCs w:val="24"/>
          <w:highlight w:val="yellow"/>
        </w:rPr>
        <w:t>以</w:t>
      </w:r>
      <w:r w:rsidRPr="007D1BE2">
        <w:rPr>
          <w:rStyle w:val="tgt1"/>
          <w:rFonts w:asciiTheme="minorEastAsia" w:hAnsiTheme="minorEastAsia" w:cs="Arial"/>
          <w:b/>
          <w:color w:val="2E3033"/>
          <w:szCs w:val="24"/>
          <w:highlight w:val="yellow"/>
        </w:rPr>
        <w:t>及认证机构和开发团队之间关系</w:t>
      </w:r>
      <w:r w:rsidRPr="0082340A">
        <w:rPr>
          <w:rStyle w:val="tgt1"/>
          <w:rFonts w:asciiTheme="minorEastAsia" w:hAnsiTheme="minorEastAsia" w:cs="Arial"/>
          <w:color w:val="2E3033"/>
          <w:szCs w:val="24"/>
          <w:highlight w:val="yellow"/>
        </w:rPr>
        <w:t>的透明度。</w:t>
      </w:r>
    </w:p>
    <w:p w14:paraId="28B48C86" w14:textId="77777777" w:rsidR="007D1BE2" w:rsidRDefault="007D1BE2" w:rsidP="0082340A">
      <w:pPr>
        <w:rPr>
          <w:rStyle w:val="tgt1"/>
          <w:rFonts w:asciiTheme="minorEastAsia" w:hAnsiTheme="minorEastAsia" w:cs="Arial"/>
          <w:color w:val="2E3033"/>
          <w:szCs w:val="24"/>
        </w:rPr>
      </w:pPr>
    </w:p>
    <w:p w14:paraId="317FC6B3" w14:textId="77777777" w:rsidR="007D1BE2" w:rsidRDefault="007D1BE2" w:rsidP="0082340A">
      <w:pPr>
        <w:rPr>
          <w:rStyle w:val="tgt1"/>
          <w:rFonts w:asciiTheme="minorEastAsia" w:hAnsiTheme="minorEastAsia" w:cs="Arial"/>
          <w:color w:val="2E3033"/>
          <w:szCs w:val="24"/>
        </w:rPr>
      </w:pPr>
    </w:p>
    <w:p w14:paraId="0DF68896" w14:textId="77777777" w:rsidR="007D1BE2" w:rsidRDefault="007D1BE2" w:rsidP="0082340A">
      <w:pPr>
        <w:rPr>
          <w:rStyle w:val="tgt1"/>
          <w:rFonts w:asciiTheme="minorEastAsia" w:hAnsiTheme="minorEastAsia" w:cs="Arial"/>
          <w:color w:val="2E3033"/>
          <w:szCs w:val="24"/>
        </w:rPr>
      </w:pPr>
    </w:p>
    <w:p w14:paraId="45E2A7E0" w14:textId="77777777" w:rsidR="007D1BE2" w:rsidRDefault="007D1BE2" w:rsidP="0082340A">
      <w:pPr>
        <w:rPr>
          <w:rStyle w:val="tgt1"/>
          <w:rFonts w:asciiTheme="minorEastAsia" w:hAnsiTheme="minorEastAsia" w:cs="Arial"/>
          <w:color w:val="2E3033"/>
          <w:szCs w:val="24"/>
        </w:rPr>
      </w:pPr>
    </w:p>
    <w:p w14:paraId="234F1DDC" w14:textId="77777777" w:rsidR="007D1BE2" w:rsidRDefault="007D1BE2" w:rsidP="0082340A">
      <w:pPr>
        <w:rPr>
          <w:rStyle w:val="tgt1"/>
          <w:rFonts w:asciiTheme="minorEastAsia" w:hAnsiTheme="minorEastAsia" w:cs="Arial"/>
          <w:color w:val="2E3033"/>
          <w:szCs w:val="24"/>
        </w:rPr>
      </w:pPr>
    </w:p>
    <w:p w14:paraId="2D394076" w14:textId="77777777" w:rsidR="007D1BE2" w:rsidRDefault="007D1BE2" w:rsidP="0082340A">
      <w:pPr>
        <w:rPr>
          <w:rStyle w:val="tgt1"/>
          <w:rFonts w:asciiTheme="minorEastAsia" w:hAnsiTheme="minorEastAsia" w:cs="Arial"/>
          <w:color w:val="2E3033"/>
          <w:szCs w:val="24"/>
        </w:rPr>
      </w:pPr>
    </w:p>
    <w:p w14:paraId="086AC9E9" w14:textId="77777777" w:rsidR="007D1BE2" w:rsidRDefault="007D1BE2" w:rsidP="0082340A">
      <w:pPr>
        <w:rPr>
          <w:rStyle w:val="tgt1"/>
          <w:rFonts w:asciiTheme="minorEastAsia" w:hAnsiTheme="minorEastAsia" w:cs="Arial"/>
          <w:color w:val="2E3033"/>
          <w:szCs w:val="24"/>
        </w:rPr>
      </w:pPr>
    </w:p>
    <w:p w14:paraId="03D0975C" w14:textId="77777777" w:rsidR="0082340A" w:rsidRPr="0082340A" w:rsidRDefault="0082340A" w:rsidP="0082340A">
      <w:pPr>
        <w:rPr>
          <w:rFonts w:asciiTheme="minorEastAsia" w:hAnsiTheme="minorEastAsia" w:cs="Arial"/>
          <w:color w:val="2E3033"/>
          <w:szCs w:val="24"/>
        </w:rPr>
      </w:pPr>
      <w:r w:rsidRPr="007C62E4">
        <w:rPr>
          <w:rStyle w:val="tgt1"/>
          <w:rFonts w:asciiTheme="minorEastAsia" w:hAnsiTheme="minorEastAsia" w:cs="Arial"/>
          <w:color w:val="2E3033"/>
          <w:szCs w:val="24"/>
          <w:highlight w:val="cyan"/>
        </w:rPr>
        <w:t>当然，上述问题构成了审计过程中遇到的问题的子集。不同的国家、公司和项目的发展实践可能有所不同。例如，其他问题包括在不同的项目之间不适当地重用认证证据，或者不成熟地部署新技术。然而，上述五个问题似乎是软件安全审核员所面临的最常见的困难。</w:t>
      </w:r>
    </w:p>
    <w:p w14:paraId="744B623C" w14:textId="77777777" w:rsidR="0082340A" w:rsidRPr="00666D34" w:rsidRDefault="0082340A" w:rsidP="0082340A">
      <w:pPr>
        <w:rPr>
          <w:rFonts w:asciiTheme="minorEastAsia" w:hAnsiTheme="minorEastAsia"/>
          <w:szCs w:val="24"/>
        </w:rPr>
      </w:pPr>
    </w:p>
    <w:p w14:paraId="0B049262" w14:textId="77777777" w:rsidR="0082340A" w:rsidRDefault="0082340A" w:rsidP="0082340A">
      <w:pPr>
        <w:rPr>
          <w:rFonts w:asciiTheme="minorEastAsia" w:hAnsiTheme="minorEastAsia"/>
          <w:szCs w:val="24"/>
        </w:rPr>
      </w:pPr>
    </w:p>
    <w:p w14:paraId="4970735F" w14:textId="77777777" w:rsidR="009857C6" w:rsidRDefault="009857C6" w:rsidP="0082340A">
      <w:pPr>
        <w:rPr>
          <w:rFonts w:asciiTheme="minorEastAsia" w:hAnsiTheme="minorEastAsia"/>
          <w:szCs w:val="24"/>
        </w:rPr>
      </w:pPr>
    </w:p>
    <w:p w14:paraId="7A06DF12" w14:textId="77777777" w:rsidR="009857C6" w:rsidRDefault="009857C6" w:rsidP="0082340A">
      <w:pPr>
        <w:rPr>
          <w:rFonts w:asciiTheme="minorEastAsia" w:hAnsiTheme="minorEastAsia"/>
          <w:szCs w:val="24"/>
        </w:rPr>
      </w:pPr>
    </w:p>
    <w:p w14:paraId="74A8B464" w14:textId="77777777" w:rsidR="009857C6" w:rsidRDefault="009857C6" w:rsidP="0082340A">
      <w:pPr>
        <w:rPr>
          <w:rFonts w:asciiTheme="minorEastAsia" w:hAnsiTheme="minorEastAsia"/>
          <w:szCs w:val="24"/>
        </w:rPr>
      </w:pPr>
    </w:p>
    <w:p w14:paraId="071D4E1A" w14:textId="77777777" w:rsidR="009857C6" w:rsidRDefault="009857C6" w:rsidP="0082340A">
      <w:pPr>
        <w:rPr>
          <w:rFonts w:asciiTheme="minorEastAsia" w:hAnsiTheme="minorEastAsia"/>
          <w:szCs w:val="24"/>
        </w:rPr>
      </w:pPr>
    </w:p>
    <w:p w14:paraId="0A49F2F9" w14:textId="77777777" w:rsidR="009857C6" w:rsidRPr="0082340A" w:rsidRDefault="009857C6" w:rsidP="009857C6">
      <w:pPr>
        <w:rPr>
          <w:rFonts w:asciiTheme="minorEastAsia" w:hAnsiTheme="minorEastAsia" w:cs="Arial"/>
          <w:color w:val="2E3033"/>
          <w:szCs w:val="24"/>
        </w:rPr>
      </w:pPr>
    </w:p>
    <w:p w14:paraId="51FADE6C" w14:textId="77777777" w:rsidR="009857C6" w:rsidRDefault="009857C6" w:rsidP="009857C6">
      <w:pPr>
        <w:rPr>
          <w:rFonts w:asciiTheme="minorEastAsia" w:hAnsiTheme="minorEastAsia" w:cs="Arial"/>
          <w:b/>
          <w:i/>
          <w:color w:val="2E3033"/>
          <w:szCs w:val="24"/>
        </w:rPr>
      </w:pPr>
      <w:r w:rsidRPr="00666D34">
        <w:rPr>
          <w:rFonts w:asciiTheme="minorEastAsia" w:hAnsiTheme="minorEastAsia" w:cs="Arial"/>
          <w:b/>
          <w:i/>
          <w:color w:val="2E3033"/>
          <w:szCs w:val="24"/>
        </w:rPr>
        <w:t>遵守规范的标准往往是常态在民用航空领域[16],特别是关于机载软件的审批</w:t>
      </w:r>
      <w:r w:rsidRPr="00666D34">
        <w:rPr>
          <w:rFonts w:asciiTheme="minorEastAsia" w:hAnsiTheme="minorEastAsia" w:cs="Arial"/>
          <w:b/>
          <w:i/>
          <w:color w:val="2E3033"/>
          <w:szCs w:val="24"/>
        </w:rPr>
        <w:lastRenderedPageBreak/>
        <w:t>和认证(6、19)。</w:t>
      </w:r>
    </w:p>
    <w:p w14:paraId="2033B645" w14:textId="77777777" w:rsidR="009857C6" w:rsidRDefault="009857C6" w:rsidP="009857C6">
      <w:pPr>
        <w:rPr>
          <w:rFonts w:asciiTheme="minorEastAsia" w:hAnsiTheme="minorEastAsia" w:cs="Arial"/>
          <w:b/>
          <w:i/>
          <w:color w:val="2E3033"/>
          <w:szCs w:val="24"/>
        </w:rPr>
      </w:pPr>
    </w:p>
    <w:p w14:paraId="7AE43128" w14:textId="77777777" w:rsidR="009857C6" w:rsidRDefault="009857C6" w:rsidP="009857C6">
      <w:pPr>
        <w:rPr>
          <w:rStyle w:val="tgt1"/>
          <w:rFonts w:asciiTheme="minorEastAsia" w:hAnsiTheme="minorEastAsia" w:cs="Arial"/>
          <w:color w:val="2E3033"/>
          <w:szCs w:val="24"/>
        </w:rPr>
      </w:pP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w:t>
      </w:r>
      <w:r w:rsidRPr="009523E7">
        <w:rPr>
          <w:rFonts w:asciiTheme="minorEastAsia" w:hAnsiTheme="minorEastAsia" w:cs="Arial"/>
          <w:b/>
          <w:i/>
          <w:color w:val="2E3033"/>
          <w:szCs w:val="24"/>
          <w:highlight w:val="yellow"/>
          <w:u w:val="single"/>
        </w:rPr>
        <w:t>为遵从性应用替代方法</w:t>
      </w:r>
      <w:r w:rsidRPr="00666D34">
        <w:rPr>
          <w:rFonts w:asciiTheme="minorEastAsia" w:hAnsiTheme="minorEastAsia" w:cs="Arial"/>
          <w:b/>
          <w:i/>
          <w:color w:val="2E3033"/>
          <w:szCs w:val="24"/>
          <w:highlight w:val="yellow"/>
        </w:rPr>
        <w:t>，这可能更适合他们的软件产品和过程。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4E1173">
        <w:rPr>
          <w:rFonts w:asciiTheme="minorEastAsia" w:hAnsiTheme="minorEastAsia" w:cs="Arial"/>
          <w:b/>
          <w:i/>
          <w:color w:val="2E3033"/>
          <w:szCs w:val="24"/>
          <w:highlight w:val="green"/>
        </w:rPr>
        <w:t>考虑并比较了这两种软件安全保证方</w:t>
      </w:r>
      <w:r w:rsidRPr="00666D34">
        <w:rPr>
          <w:rFonts w:asciiTheme="minorEastAsia" w:hAnsiTheme="minorEastAsia" w:cs="Arial"/>
          <w:b/>
          <w:i/>
          <w:color w:val="2E3033"/>
          <w:szCs w:val="24"/>
          <w:highlight w:val="yellow"/>
        </w:rPr>
        <w:t>法[21-23]，强调了每种方法的优点和局限性，以及它们可能如何组合成[24]。</w:t>
      </w:r>
    </w:p>
    <w:p w14:paraId="1F3EBF4C" w14:textId="77777777" w:rsidR="009857C6" w:rsidRPr="009857C6" w:rsidRDefault="009857C6" w:rsidP="0082340A">
      <w:pPr>
        <w:rPr>
          <w:rFonts w:asciiTheme="minorEastAsia" w:hAnsiTheme="minorEastAsia"/>
          <w:szCs w:val="24"/>
        </w:rPr>
      </w:pPr>
    </w:p>
    <w:p w14:paraId="453D9283" w14:textId="77777777" w:rsidR="0082340A" w:rsidRDefault="005719D0" w:rsidP="0082340A">
      <w:pPr>
        <w:rPr>
          <w:rFonts w:asciiTheme="minorEastAsia" w:hAnsiTheme="minorEastAsia"/>
          <w:szCs w:val="24"/>
        </w:rPr>
      </w:pPr>
      <w:r>
        <w:rPr>
          <w:rFonts w:asciiTheme="minorEastAsia" w:hAnsiTheme="minorEastAsia" w:hint="eastAsia"/>
          <w:szCs w:val="24"/>
        </w:rPr>
        <w:t>配置管理和变更管理的关系</w:t>
      </w:r>
    </w:p>
    <w:p w14:paraId="662A8580" w14:textId="77777777" w:rsidR="0082340A" w:rsidRDefault="0082340A" w:rsidP="0082340A">
      <w:pPr>
        <w:rPr>
          <w:rFonts w:asciiTheme="minorEastAsia" w:hAnsiTheme="minorEastAsia"/>
          <w:szCs w:val="24"/>
        </w:rPr>
      </w:pPr>
    </w:p>
    <w:p w14:paraId="08507E82" w14:textId="77777777" w:rsidR="0082340A"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highlight w:val="yellow"/>
        </w:rPr>
        <w:t>认证是指“确保产品或流程具有某些规定的属性，然后将其记录在证书中”的过程</w:t>
      </w:r>
      <w:r w:rsidRPr="00666D34">
        <w:rPr>
          <w:rFonts w:asciiTheme="minorEastAsia" w:hAnsiTheme="minorEastAsia" w:cs="Arial"/>
          <w:b/>
          <w:i/>
          <w:color w:val="2E3033"/>
          <w:szCs w:val="24"/>
        </w:rPr>
        <w:t>。担保可以定义为对感兴趣的属性[8]的合理信心。</w:t>
      </w:r>
      <w:r w:rsidRPr="00666D34">
        <w:rPr>
          <w:rFonts w:asciiTheme="minorEastAsia" w:hAnsiTheme="minorEastAsia" w:cs="Arial" w:hint="eastAsia"/>
          <w:b/>
          <w:i/>
          <w:color w:val="2E3033"/>
          <w:szCs w:val="24"/>
        </w:rPr>
        <w:t>（</w:t>
      </w:r>
      <w:r w:rsidRPr="00666D34">
        <w:rPr>
          <w:rFonts w:ascii="Times New Roman" w:eastAsia="Times New Roman" w:hAnsi="Times New Roman" w:cs="Times New Roman"/>
          <w:b/>
          <w:i/>
          <w:color w:val="000000"/>
          <w:w w:val="121"/>
          <w:sz w:val="16"/>
          <w:szCs w:val="16"/>
          <w:highlight w:val="cyan"/>
        </w:rPr>
        <w:t>compliance</w:t>
      </w:r>
      <w:r w:rsidRPr="00666D34">
        <w:rPr>
          <w:rFonts w:ascii="Times New Roman" w:eastAsia="Times New Roman" w:hAnsi="Times New Roman" w:cs="Times New Roman"/>
          <w:b/>
          <w:i/>
          <w:color w:val="000000"/>
          <w:spacing w:val="-22"/>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with</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prescriptive</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standards</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w w:val="121"/>
          <w:sz w:val="16"/>
          <w:szCs w:val="16"/>
        </w:rPr>
        <w:t>tend</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sz w:val="16"/>
          <w:szCs w:val="16"/>
        </w:rPr>
        <w:t>to</w:t>
      </w:r>
      <w:r w:rsidRPr="00666D34">
        <w:rPr>
          <w:rFonts w:ascii="Times New Roman" w:eastAsia="Times New Roman" w:hAnsi="Times New Roman" w:cs="Times New Roman"/>
          <w:b/>
          <w:i/>
          <w:color w:val="000000"/>
          <w:spacing w:val="38"/>
          <w:sz w:val="16"/>
          <w:szCs w:val="16"/>
        </w:rPr>
        <w:t xml:space="preserve"> </w:t>
      </w:r>
      <w:r w:rsidRPr="00666D34">
        <w:rPr>
          <w:rFonts w:ascii="Times New Roman" w:eastAsia="Times New Roman" w:hAnsi="Times New Roman" w:cs="Times New Roman"/>
          <w:b/>
          <w:i/>
          <w:color w:val="000000"/>
          <w:sz w:val="16"/>
          <w:szCs w:val="16"/>
        </w:rPr>
        <w:t>be</w:t>
      </w:r>
      <w:r w:rsidRPr="00666D34">
        <w:rPr>
          <w:rFonts w:ascii="Times New Roman" w:eastAsia="Times New Roman" w:hAnsi="Times New Roman" w:cs="Times New Roman"/>
          <w:b/>
          <w:i/>
          <w:color w:val="000000"/>
          <w:spacing w:val="40"/>
          <w:sz w:val="16"/>
          <w:szCs w:val="16"/>
        </w:rPr>
        <w:t xml:space="preserve"> </w:t>
      </w:r>
      <w:r w:rsidRPr="00666D34">
        <w:rPr>
          <w:rFonts w:ascii="Times New Roman" w:eastAsia="Times New Roman" w:hAnsi="Times New Roman" w:cs="Times New Roman"/>
          <w:b/>
          <w:i/>
          <w:color w:val="000000"/>
          <w:w w:val="124"/>
          <w:sz w:val="16"/>
          <w:szCs w:val="16"/>
        </w:rPr>
        <w:t>the</w:t>
      </w:r>
      <w:r w:rsidRPr="00666D34">
        <w:rPr>
          <w:rFonts w:ascii="Times New Roman" w:eastAsia="Times New Roman" w:hAnsi="Times New Roman" w:cs="Times New Roman"/>
          <w:b/>
          <w:i/>
          <w:color w:val="000000"/>
          <w:spacing w:val="5"/>
          <w:w w:val="124"/>
          <w:sz w:val="16"/>
          <w:szCs w:val="16"/>
        </w:rPr>
        <w:t xml:space="preserve"> </w:t>
      </w:r>
      <w:r w:rsidRPr="00666D34">
        <w:rPr>
          <w:rFonts w:ascii="Times New Roman" w:eastAsia="Times New Roman" w:hAnsi="Times New Roman" w:cs="Times New Roman"/>
          <w:b/>
          <w:i/>
          <w:color w:val="000000"/>
          <w:w w:val="124"/>
          <w:sz w:val="16"/>
          <w:szCs w:val="16"/>
        </w:rPr>
        <w:t xml:space="preserve">norm </w:t>
      </w:r>
      <w:r w:rsidRPr="00666D34">
        <w:rPr>
          <w:rFonts w:ascii="Times New Roman" w:eastAsia="Times New Roman" w:hAnsi="Times New Roman" w:cs="Times New Roman"/>
          <w:b/>
          <w:i/>
          <w:color w:val="000000"/>
          <w:sz w:val="16"/>
          <w:szCs w:val="16"/>
        </w:rPr>
        <w:t>in</w:t>
      </w:r>
      <w:r w:rsidRPr="00666D34">
        <w:rPr>
          <w:rFonts w:ascii="Times New Roman" w:eastAsia="Times New Roman" w:hAnsi="Times New Roman" w:cs="Times New Roman"/>
          <w:b/>
          <w:i/>
          <w:color w:val="000000"/>
          <w:spacing w:val="33"/>
          <w:sz w:val="16"/>
          <w:szCs w:val="16"/>
        </w:rPr>
        <w:t xml:space="preserve"> </w:t>
      </w:r>
      <w:r w:rsidRPr="00666D34">
        <w:rPr>
          <w:rFonts w:ascii="Times New Roman" w:eastAsia="Times New Roman" w:hAnsi="Times New Roman" w:cs="Times New Roman"/>
          <w:b/>
          <w:i/>
          <w:color w:val="000000"/>
          <w:w w:val="127"/>
          <w:sz w:val="16"/>
          <w:szCs w:val="16"/>
        </w:rPr>
        <w:t>the</w:t>
      </w:r>
      <w:r w:rsidRPr="00666D34">
        <w:rPr>
          <w:rFonts w:ascii="Times New Roman" w:eastAsia="Times New Roman" w:hAnsi="Times New Roman" w:cs="Times New Roman"/>
          <w:b/>
          <w:i/>
          <w:color w:val="000000"/>
          <w:spacing w:val="-4"/>
          <w:w w:val="127"/>
          <w:sz w:val="16"/>
          <w:szCs w:val="16"/>
        </w:rPr>
        <w:t xml:space="preserve"> </w:t>
      </w:r>
      <w:r w:rsidRPr="00666D34">
        <w:rPr>
          <w:rFonts w:ascii="Times New Roman" w:eastAsia="Times New Roman" w:hAnsi="Times New Roman" w:cs="Times New Roman"/>
          <w:b/>
          <w:i/>
          <w:color w:val="000000"/>
          <w:sz w:val="16"/>
          <w:szCs w:val="16"/>
        </w:rPr>
        <w:t xml:space="preserve">civil </w:t>
      </w:r>
      <w:r w:rsidRPr="00666D34">
        <w:rPr>
          <w:rFonts w:ascii="Times New Roman" w:eastAsia="Times New Roman" w:hAnsi="Times New Roman" w:cs="Times New Roman"/>
          <w:b/>
          <w:i/>
          <w:color w:val="000000"/>
          <w:spacing w:val="2"/>
          <w:sz w:val="16"/>
          <w:szCs w:val="16"/>
        </w:rPr>
        <w:t xml:space="preserve"> </w:t>
      </w:r>
      <w:r w:rsidRPr="00666D34">
        <w:rPr>
          <w:rFonts w:ascii="Times New Roman" w:eastAsia="Times New Roman" w:hAnsi="Times New Roman" w:cs="Times New Roman"/>
          <w:b/>
          <w:i/>
          <w:color w:val="000000"/>
          <w:w w:val="119"/>
          <w:sz w:val="16"/>
          <w:szCs w:val="16"/>
        </w:rPr>
        <w:t>aerospace</w:t>
      </w:r>
      <w:r w:rsidRPr="00666D34">
        <w:rPr>
          <w:rFonts w:ascii="Times New Roman" w:eastAsia="Times New Roman" w:hAnsi="Times New Roman" w:cs="Times New Roman"/>
          <w:b/>
          <w:i/>
          <w:color w:val="000000"/>
          <w:spacing w:val="7"/>
          <w:w w:val="119"/>
          <w:sz w:val="16"/>
          <w:szCs w:val="16"/>
        </w:rPr>
        <w:t xml:space="preserve"> </w:t>
      </w:r>
      <w:r w:rsidRPr="00666D34">
        <w:rPr>
          <w:rFonts w:ascii="Times New Roman" w:eastAsia="Times New Roman" w:hAnsi="Times New Roman" w:cs="Times New Roman"/>
          <w:b/>
          <w:i/>
          <w:color w:val="000000"/>
          <w:w w:val="119"/>
          <w:sz w:val="16"/>
          <w:szCs w:val="16"/>
        </w:rPr>
        <w:t>domain</w:t>
      </w:r>
      <w:r w:rsidRPr="00666D34">
        <w:rPr>
          <w:rFonts w:ascii="Times New Roman" w:eastAsia="Times New Roman" w:hAnsi="Times New Roman" w:cs="Times New Roman"/>
          <w:b/>
          <w:i/>
          <w:color w:val="000000"/>
          <w:spacing w:val="10"/>
          <w:w w:val="119"/>
          <w:sz w:val="16"/>
          <w:szCs w:val="16"/>
        </w:rPr>
        <w:t xml:space="preserve"> </w:t>
      </w:r>
      <w:r w:rsidRPr="00666D34">
        <w:rPr>
          <w:rFonts w:ascii="Times New Roman" w:eastAsia="Times New Roman" w:hAnsi="Times New Roman" w:cs="Times New Roman"/>
          <w:b/>
          <w:i/>
          <w:color w:val="000066"/>
          <w:w w:val="119"/>
          <w:sz w:val="16"/>
          <w:szCs w:val="16"/>
        </w:rPr>
        <w:t>[1</w:t>
      </w:r>
      <w:r w:rsidRPr="00666D34">
        <w:rPr>
          <w:rFonts w:ascii="Times New Roman" w:eastAsia="Times New Roman" w:hAnsi="Times New Roman" w:cs="Times New Roman"/>
          <w:b/>
          <w:i/>
          <w:color w:val="000066"/>
          <w:spacing w:val="-1"/>
          <w:w w:val="119"/>
          <w:sz w:val="16"/>
          <w:szCs w:val="16"/>
        </w:rPr>
        <w:t>6</w:t>
      </w:r>
      <w:r w:rsidRPr="00666D34">
        <w:rPr>
          <w:rFonts w:ascii="Times New Roman" w:eastAsia="Times New Roman" w:hAnsi="Times New Roman" w:cs="Times New Roman"/>
          <w:b/>
          <w:i/>
          <w:color w:val="000000"/>
          <w:w w:val="119"/>
          <w:sz w:val="16"/>
          <w:szCs w:val="16"/>
        </w:rPr>
        <w:t>–18],</w:t>
      </w:r>
      <w:r w:rsidRPr="00666D34">
        <w:rPr>
          <w:rFonts w:asciiTheme="minorEastAsia" w:hAnsiTheme="minorEastAsia" w:cs="Arial" w:hint="eastAsia"/>
          <w:b/>
          <w:i/>
          <w:color w:val="2E3033"/>
          <w:szCs w:val="24"/>
        </w:rPr>
        <w:t>）</w:t>
      </w:r>
    </w:p>
    <w:p w14:paraId="1311F022" w14:textId="77777777" w:rsidR="0082340A" w:rsidRDefault="0082340A" w:rsidP="0082340A">
      <w:pPr>
        <w:ind w:firstLine="420"/>
        <w:rPr>
          <w:rFonts w:asciiTheme="minorEastAsia" w:hAnsiTheme="minorEastAsia" w:cs="Arial"/>
          <w:b/>
          <w:i/>
          <w:color w:val="2E3033"/>
          <w:szCs w:val="24"/>
        </w:rPr>
      </w:pPr>
    </w:p>
    <w:p w14:paraId="323616F4" w14:textId="77777777" w:rsidR="0082340A" w:rsidRPr="00666D34"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rPr>
        <w:t>而安全的概念和保证情况下[9 - 11]是大量使用基于目标标准在关键领域,如国防(12、13)铁路[14]和石油和天然气[15],遵守规范的标准往往是常态在民用航空领域[16],特别是关于机载软件的审批和认证(6、19)。</w:t>
      </w: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666D34">
        <w:rPr>
          <w:rFonts w:asciiTheme="minorEastAsia" w:hAnsiTheme="minorEastAsia" w:cs="Arial"/>
          <w:b/>
          <w:i/>
          <w:color w:val="2E3033"/>
          <w:szCs w:val="24"/>
          <w:highlight w:val="yellow"/>
        </w:rPr>
        <w:t>考虑并比较了这两种软件安全保证方法[21-23]，强调了每种方法的优点和局限性，以及它们可能如何组合成[24]。</w:t>
      </w:r>
    </w:p>
    <w:p w14:paraId="601B56DF" w14:textId="77777777" w:rsidR="00C45377" w:rsidRDefault="00C45377"/>
    <w:p w14:paraId="13E086C0" w14:textId="77777777" w:rsidR="0082340A" w:rsidRDefault="0082340A" w:rsidP="0082340A">
      <w:r>
        <w:rPr>
          <w:rFonts w:eastAsia="宋体" w:hAnsi="宋体" w:cs="宋体"/>
        </w:rPr>
        <w:t>符合标准要求的。安全证据的一些通用示例，包括测试结果、系统规范、人员能力和源代码。对于一个实际的大型系统，实践者需要在系统的分析、开发、验证、维护、运行和演进过程中收集和管理大量的安全证据。必须对这些庞大的信息进行结构化，以显示其如何满足安全标准的要求。如果证据结构不合理，其纯粹的数量和复杂性可能危及高水平安全目标</w:t>
      </w:r>
      <w:r>
        <w:rPr>
          <w:rFonts w:eastAsia="宋体" w:hAnsi="宋体" w:cs="宋体"/>
        </w:rPr>
        <w:t>[8]</w:t>
      </w:r>
      <w:r>
        <w:rPr>
          <w:rFonts w:eastAsia="宋体" w:hAnsi="宋体" w:cs="宋体"/>
        </w:rPr>
        <w:t>的实现的可靠性。安全证据的结构可以是图形化的</w:t>
      </w:r>
      <w:r>
        <w:rPr>
          <w:rFonts w:eastAsia="宋体" w:hAnsi="宋体" w:cs="宋体"/>
        </w:rPr>
        <w:t>(</w:t>
      </w:r>
      <w:r>
        <w:rPr>
          <w:rFonts w:eastAsia="宋体" w:hAnsi="宋体" w:cs="宋体"/>
        </w:rPr>
        <w:t>例如，使用模型</w:t>
      </w:r>
      <w:r>
        <w:rPr>
          <w:rFonts w:eastAsia="宋体" w:hAnsi="宋体" w:cs="宋体"/>
        </w:rPr>
        <w:t>)</w:t>
      </w:r>
      <w:r>
        <w:rPr>
          <w:rFonts w:eastAsia="宋体" w:hAnsi="宋体" w:cs="宋体"/>
        </w:rPr>
        <w:t>，也可以是文本化的。</w:t>
      </w:r>
    </w:p>
    <w:p w14:paraId="279E3025" w14:textId="77777777" w:rsidR="0082340A" w:rsidRDefault="0082340A"/>
    <w:p w14:paraId="7AA9BE59" w14:textId="77777777" w:rsidR="0082340A" w:rsidRDefault="0082340A" w:rsidP="0082340A">
      <w:r>
        <w:rPr>
          <w:rFonts w:eastAsia="宋体" w:hAnsi="宋体" w:cs="宋体"/>
        </w:rPr>
        <w:lastRenderedPageBreak/>
        <w:t>尽管安全标准为管理安全证据提供了一些指导，但它们是通用的，通常是包含数百页和数千个需求的大型文档。例如，</w:t>
      </w:r>
      <w:r>
        <w:rPr>
          <w:rFonts w:eastAsia="宋体" w:hAnsi="宋体" w:cs="宋体"/>
        </w:rPr>
        <w:t>IEC 61508</w:t>
      </w:r>
      <w:r>
        <w:rPr>
          <w:rFonts w:eastAsia="宋体" w:hAnsi="宋体" w:cs="宋体"/>
        </w:rPr>
        <w:t>——最广泛使用的安全标准之一——被组织成</w:t>
      </w:r>
      <w:r>
        <w:rPr>
          <w:rFonts w:eastAsia="宋体" w:hAnsi="宋体" w:cs="宋体"/>
        </w:rPr>
        <w:t>8</w:t>
      </w:r>
      <w:r>
        <w:rPr>
          <w:rFonts w:eastAsia="宋体" w:hAnsi="宋体" w:cs="宋体"/>
        </w:rPr>
        <w:t>本小册子</w:t>
      </w:r>
      <w:r>
        <w:rPr>
          <w:rFonts w:eastAsia="宋体" w:hAnsi="宋体" w:cs="宋体"/>
        </w:rPr>
        <w:t>(</w:t>
      </w:r>
      <w:r>
        <w:rPr>
          <w:rFonts w:eastAsia="宋体" w:hAnsi="宋体" w:cs="宋体"/>
        </w:rPr>
        <w:t>部分</w:t>
      </w:r>
      <w:r>
        <w:rPr>
          <w:rFonts w:eastAsia="宋体" w:hAnsi="宋体" w:cs="宋体"/>
        </w:rPr>
        <w:t>)</w:t>
      </w:r>
      <w:r>
        <w:rPr>
          <w:rFonts w:eastAsia="宋体" w:hAnsi="宋体" w:cs="宋体"/>
        </w:rPr>
        <w:t>，正文超过</w:t>
      </w:r>
      <w:r>
        <w:rPr>
          <w:rFonts w:eastAsia="宋体" w:hAnsi="宋体" w:cs="宋体"/>
        </w:rPr>
        <w:t>450</w:t>
      </w:r>
      <w:r>
        <w:rPr>
          <w:rFonts w:eastAsia="宋体" w:hAnsi="宋体" w:cs="宋体"/>
        </w:rPr>
        <w:t>页。对于大多数安全标准，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Pr>
          <w:rStyle w:val="a3"/>
        </w:rPr>
        <w:commentReference w:id="2"/>
      </w:r>
    </w:p>
    <w:p w14:paraId="5CF86466" w14:textId="77777777" w:rsidR="0082340A" w:rsidRDefault="0082340A"/>
    <w:p w14:paraId="403097DD" w14:textId="77777777" w:rsidR="004E1173" w:rsidRDefault="004E1173"/>
    <w:p w14:paraId="233EC7F6" w14:textId="77777777" w:rsidR="009857C6" w:rsidRDefault="009857C6"/>
    <w:p w14:paraId="3A89F791" w14:textId="77777777" w:rsidR="004E1173" w:rsidRPr="00F422FC" w:rsidRDefault="00F422FC">
      <w:pPr>
        <w:rPr>
          <w:highlight w:val="green"/>
        </w:rPr>
      </w:pPr>
      <w:commentRangeStart w:id="3"/>
      <w:r w:rsidRPr="00F422FC">
        <w:rPr>
          <w:rFonts w:hint="eastAsia"/>
          <w:highlight w:val="green"/>
        </w:rPr>
        <w:t>主要是针对开发方的。</w:t>
      </w:r>
      <w:r>
        <w:rPr>
          <w:rFonts w:hint="eastAsia"/>
          <w:highlight w:val="green"/>
        </w:rPr>
        <w:t xml:space="preserve"> </w:t>
      </w:r>
      <w:r>
        <w:rPr>
          <w:rFonts w:hint="eastAsia"/>
          <w:highlight w:val="green"/>
        </w:rPr>
        <w:t>依赖于实际项目，不同的项目要重新设计。</w:t>
      </w:r>
    </w:p>
    <w:p w14:paraId="59EB4F4A" w14:textId="77777777" w:rsidR="00F422FC" w:rsidRPr="00F422FC" w:rsidRDefault="00F422FC">
      <w:pPr>
        <w:rPr>
          <w:highlight w:val="green"/>
        </w:rPr>
      </w:pPr>
      <w:r w:rsidRPr="00F422FC">
        <w:rPr>
          <w:rFonts w:hint="eastAsia"/>
          <w:highlight w:val="green"/>
        </w:rPr>
        <w:t>对于已有的目前我国适航文档证据的实际情况，实用性不强</w:t>
      </w:r>
    </w:p>
    <w:p w14:paraId="334DAD04" w14:textId="77777777" w:rsidR="00F422FC" w:rsidRDefault="00F422FC">
      <w:r w:rsidRPr="00F422FC">
        <w:rPr>
          <w:rFonts w:hint="eastAsia"/>
          <w:highlight w:val="green"/>
        </w:rPr>
        <w:t>是对标准呢所有的目标的</w:t>
      </w:r>
      <w:r w:rsidRPr="00F422FC">
        <w:rPr>
          <w:rFonts w:hint="eastAsia"/>
          <w:highlight w:val="green"/>
        </w:rPr>
        <w:t xml:space="preserve"> </w:t>
      </w:r>
      <w:r w:rsidRPr="00F422FC">
        <w:rPr>
          <w:rFonts w:hint="eastAsia"/>
          <w:highlight w:val="green"/>
        </w:rPr>
        <w:t>研究</w:t>
      </w:r>
      <w:r w:rsidRPr="00F422FC">
        <w:rPr>
          <w:rFonts w:hint="eastAsia"/>
          <w:highlight w:val="green"/>
        </w:rPr>
        <w:t xml:space="preserve"> </w:t>
      </w:r>
      <w:r w:rsidRPr="00F422FC">
        <w:rPr>
          <w:rFonts w:hint="eastAsia"/>
          <w:highlight w:val="green"/>
        </w:rPr>
        <w:t>，给出</w:t>
      </w:r>
    </w:p>
    <w:p w14:paraId="45F331D8" w14:textId="77777777" w:rsidR="00F422FC" w:rsidRDefault="00F422FC"/>
    <w:p w14:paraId="1DCBF893" w14:textId="77777777" w:rsidR="00F422FC" w:rsidRDefault="00F422FC">
      <w:r>
        <w:rPr>
          <w:rFonts w:hint="eastAsia"/>
          <w:highlight w:val="green"/>
        </w:rPr>
        <w:t>都没有给审定方提供可以应用于审定实践的具体流程</w:t>
      </w:r>
      <w:commentRangeEnd w:id="3"/>
      <w:r w:rsidR="00E60C61">
        <w:rPr>
          <w:rStyle w:val="a3"/>
        </w:rPr>
        <w:commentReference w:id="3"/>
      </w:r>
    </w:p>
    <w:p w14:paraId="350BCF5C" w14:textId="77777777" w:rsidR="00F422FC" w:rsidRDefault="00F422FC"/>
    <w:p w14:paraId="211EB97E" w14:textId="77777777" w:rsidR="009857C6" w:rsidRDefault="009857C6"/>
    <w:p w14:paraId="32BECBAD" w14:textId="77777777" w:rsidR="009857C6" w:rsidRDefault="009857C6"/>
    <w:p w14:paraId="5C986877" w14:textId="77777777" w:rsidR="009857C6" w:rsidRDefault="009857C6"/>
    <w:p w14:paraId="5DEC750C" w14:textId="77777777" w:rsidR="009857C6" w:rsidRDefault="009857C6"/>
    <w:p w14:paraId="535322B4" w14:textId="77777777" w:rsidR="009857C6" w:rsidRDefault="009857C6"/>
    <w:p w14:paraId="376728F6" w14:textId="77777777" w:rsidR="009857C6" w:rsidRDefault="009857C6"/>
    <w:p w14:paraId="0B9B297B" w14:textId="77777777" w:rsidR="009857C6" w:rsidRDefault="009857C6"/>
    <w:p w14:paraId="5A930B6E" w14:textId="77777777" w:rsidR="009857C6" w:rsidRDefault="009857C6"/>
    <w:p w14:paraId="562A5A32" w14:textId="77777777" w:rsidR="009857C6" w:rsidRDefault="009857C6">
      <w:r>
        <w:rPr>
          <w:rFonts w:hint="eastAsia"/>
        </w:rPr>
        <w:t>国内外研究现状：</w:t>
      </w:r>
    </w:p>
    <w:p w14:paraId="31D304D6" w14:textId="77777777" w:rsidR="009857C6" w:rsidRDefault="009857C6"/>
    <w:p w14:paraId="076D42F6" w14:textId="77777777" w:rsidR="009857C6" w:rsidRDefault="00D22A47">
      <w:r>
        <w:rPr>
          <w:rFonts w:hint="eastAsia"/>
        </w:rPr>
        <w:t>——————————————————————————————————————————————</w:t>
      </w:r>
    </w:p>
    <w:p w14:paraId="05AE9A35" w14:textId="77777777" w:rsidR="009857C6" w:rsidRDefault="00B51A30">
      <w:r w:rsidRPr="000C752D">
        <w:rPr>
          <w:rFonts w:hint="eastAsia"/>
        </w:rPr>
        <w:t>国内外审定</w:t>
      </w:r>
      <w:r w:rsidR="00F0225E" w:rsidRPr="000C752D">
        <w:rPr>
          <w:rFonts w:hint="eastAsia"/>
        </w:rPr>
        <w:t>方法</w:t>
      </w:r>
      <w:r w:rsidRPr="000C752D">
        <w:rPr>
          <w:rFonts w:hint="eastAsia"/>
        </w:rPr>
        <w:t>方面的</w:t>
      </w:r>
      <w:r w:rsidR="009857C6" w:rsidRPr="000C752D">
        <w:rPr>
          <w:rFonts w:hint="eastAsia"/>
        </w:rPr>
        <w:t>研究</w:t>
      </w:r>
    </w:p>
    <w:p w14:paraId="165E97A2" w14:textId="77777777" w:rsidR="00CF7FFC" w:rsidRDefault="00CF7FFC"/>
    <w:p w14:paraId="45EBD40E" w14:textId="77777777" w:rsidR="000C752D" w:rsidRDefault="000C752D"/>
    <w:p w14:paraId="0332EB64" w14:textId="77777777"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hint="eastAsia"/>
          <w:highlight w:val="magenta"/>
        </w:rPr>
        <w:t>模型驱动研发过程</w:t>
      </w:r>
      <w:r>
        <w:rPr>
          <w:rFonts w:hint="eastAsia"/>
        </w:rPr>
        <w:t xml:space="preserve">   </w:t>
      </w:r>
      <w:r w:rsidR="00B87F5B" w:rsidRPr="00B87F5B">
        <w:rPr>
          <w:rFonts w:hint="eastAsia"/>
          <w:highlight w:val="green"/>
        </w:rPr>
        <w:t>有</w:t>
      </w:r>
      <w:r w:rsidR="00D22A47">
        <w:rPr>
          <w:rFonts w:hint="eastAsia"/>
        </w:rPr>
        <w:t>论文</w:t>
      </w:r>
      <w:r w:rsidR="00D22A47">
        <w:rPr>
          <w:rFonts w:hint="eastAsia"/>
        </w:rPr>
        <w:t xml:space="preserve"> </w:t>
      </w:r>
      <w:r w:rsidR="00D22A47">
        <w:rPr>
          <w:rFonts w:hint="eastAsia"/>
        </w:rPr>
        <w:t>？？？</w:t>
      </w:r>
      <w:r>
        <w:rPr>
          <w:rFonts w:hint="eastAsia"/>
        </w:rPr>
        <w:t xml:space="preserve">  </w:t>
      </w:r>
      <w:r>
        <w:rPr>
          <w:rFonts w:hint="eastAsia"/>
          <w:highlight w:val="cyan"/>
        </w:rPr>
        <w:t>文本管理进行证据管理</w:t>
      </w:r>
      <w:r w:rsidR="00B87F5B">
        <w:rPr>
          <w:rFonts w:hint="eastAsia"/>
        </w:rPr>
        <w:t xml:space="preserve">  </w:t>
      </w:r>
      <w:r w:rsidR="00B87F5B" w:rsidRPr="00B87F5B">
        <w:rPr>
          <w:rFonts w:hint="eastAsia"/>
          <w:highlight w:val="green"/>
        </w:rPr>
        <w:t>有</w:t>
      </w:r>
      <w:r w:rsidR="00B87F5B" w:rsidRPr="00B87F5B">
        <w:rPr>
          <w:rFonts w:hint="eastAsia"/>
          <w:highlight w:val="green"/>
        </w:rPr>
        <w:t>18</w:t>
      </w:r>
      <w:r>
        <w:rPr>
          <w:rFonts w:hint="eastAsia"/>
        </w:rPr>
        <w:t xml:space="preserve">     </w:t>
      </w:r>
      <w:r w:rsidRPr="00A5003C">
        <w:rPr>
          <w:rFonts w:ascii="Arial" w:eastAsia="宋体" w:hAnsi="Arial" w:cs="Arial"/>
          <w:color w:val="2E3033"/>
          <w:kern w:val="0"/>
          <w:sz w:val="18"/>
          <w:szCs w:val="18"/>
        </w:rPr>
        <w:t>们描述了需要一个跨越这些不同市场</w:t>
      </w:r>
      <w:r>
        <w:rPr>
          <w:rFonts w:ascii="Arial" w:eastAsia="宋体" w:hAnsi="Arial" w:cs="Arial"/>
          <w:color w:val="2E3033"/>
          <w:kern w:val="0"/>
          <w:sz w:val="18"/>
          <w:szCs w:val="18"/>
        </w:rPr>
        <w:t>的共同认证框架，以改进安全批准的相互承认协议</w:t>
      </w:r>
      <w:r>
        <w:rPr>
          <w:rFonts w:ascii="Arial" w:eastAsia="宋体" w:hAnsi="Arial" w:cs="Arial" w:hint="eastAsia"/>
          <w:color w:val="2E3033"/>
          <w:kern w:val="0"/>
          <w:sz w:val="18"/>
          <w:szCs w:val="18"/>
        </w:rPr>
        <w:t>，</w:t>
      </w:r>
      <w:r>
        <w:rPr>
          <w:rFonts w:ascii="Arial" w:eastAsia="宋体" w:hAnsi="Arial" w:cs="Arial"/>
          <w:color w:val="2E3033"/>
          <w:kern w:val="0"/>
          <w:sz w:val="18"/>
          <w:szCs w:val="18"/>
        </w:rPr>
        <w:t>通过可重用的审定框架</w:t>
      </w:r>
      <w:r>
        <w:rPr>
          <w:rFonts w:ascii="Arial" w:eastAsia="宋体" w:hAnsi="Arial" w:cs="Arial" w:hint="eastAsia"/>
          <w:color w:val="2E3033"/>
          <w:kern w:val="0"/>
          <w:sz w:val="18"/>
          <w:szCs w:val="18"/>
        </w:rPr>
        <w:t>，</w:t>
      </w:r>
      <w:r>
        <w:rPr>
          <w:rFonts w:ascii="Arial" w:eastAsia="宋体" w:hAnsi="Arial" w:cs="Arial"/>
          <w:color w:val="2E3033"/>
          <w:kern w:val="0"/>
          <w:sz w:val="18"/>
          <w:szCs w:val="18"/>
        </w:rPr>
        <w:t>降低审定的成本</w:t>
      </w:r>
    </w:p>
    <w:p w14:paraId="537D07AF" w14:textId="77777777"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14:paraId="7E9CB2CB" w14:textId="77777777"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14:paraId="5C840E01" w14:textId="77777777"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___________________________________________________________________________________</w:t>
      </w:r>
    </w:p>
    <w:p w14:paraId="511A2ABB" w14:textId="77777777"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在国外，工业上使用清单（检验表）最多（</w:t>
      </w:r>
      <w:r>
        <w:rPr>
          <w:rFonts w:ascii="Arial" w:eastAsia="宋体" w:hAnsi="Arial" w:cs="Arial" w:hint="eastAsia"/>
          <w:color w:val="2E3033"/>
          <w:kern w:val="0"/>
          <w:sz w:val="18"/>
          <w:szCs w:val="18"/>
        </w:rPr>
        <w:t>evidence</w:t>
      </w:r>
      <w:r>
        <w:rPr>
          <w:rFonts w:ascii="Arial" w:eastAsia="宋体" w:hAnsi="Arial" w:cs="Arial" w:hint="eastAsia"/>
          <w:color w:val="2E3033"/>
          <w:kern w:val="0"/>
          <w:sz w:val="18"/>
          <w:szCs w:val="18"/>
        </w:rPr>
        <w:t>的调查显示）</w:t>
      </w:r>
    </w:p>
    <w:p w14:paraId="73E63720" w14:textId="77777777" w:rsidR="00CF7FFC" w:rsidRPr="00D22A47" w:rsidRDefault="00785BCB" w:rsidP="00CF7FFC">
      <w:pPr>
        <w:widowControl/>
        <w:shd w:val="clear" w:color="auto" w:fill="EEF0F2"/>
        <w:spacing w:before="45" w:after="165" w:line="300" w:lineRule="atLeast"/>
        <w:jc w:val="left"/>
        <w:rPr>
          <w:rFonts w:ascii="Arial" w:eastAsia="宋体" w:hAnsi="Arial" w:cs="Arial"/>
          <w:b/>
          <w:color w:val="2E3033"/>
          <w:kern w:val="0"/>
          <w:sz w:val="18"/>
          <w:szCs w:val="18"/>
        </w:rPr>
      </w:pPr>
      <w:r>
        <w:rPr>
          <w:rFonts w:ascii="Arial" w:eastAsia="宋体" w:hAnsi="Arial" w:cs="Arial" w:hint="eastAsia"/>
          <w:b/>
          <w:color w:val="2E3033"/>
          <w:kern w:val="0"/>
          <w:sz w:val="18"/>
          <w:szCs w:val="18"/>
        </w:rPr>
        <w:t>一、</w:t>
      </w:r>
      <w:r w:rsidR="00EE6E21" w:rsidRPr="00D22A47">
        <w:rPr>
          <w:rFonts w:ascii="Arial" w:eastAsia="宋体" w:hAnsi="Arial" w:cs="Arial" w:hint="eastAsia"/>
          <w:b/>
          <w:color w:val="2E3033"/>
          <w:kern w:val="0"/>
          <w:sz w:val="18"/>
          <w:szCs w:val="18"/>
        </w:rPr>
        <w:t>工业上</w:t>
      </w:r>
      <w:r w:rsidR="00EE6E21" w:rsidRPr="00D22A47">
        <w:rPr>
          <w:rFonts w:ascii="Arial" w:eastAsia="宋体" w:hAnsi="Arial" w:cs="Arial" w:hint="eastAsia"/>
          <w:b/>
          <w:color w:val="2E3033"/>
          <w:kern w:val="0"/>
          <w:sz w:val="18"/>
          <w:szCs w:val="18"/>
        </w:rPr>
        <w:t xml:space="preserve"> </w:t>
      </w:r>
      <w:r w:rsidR="00EE6E21" w:rsidRPr="00D22A47">
        <w:rPr>
          <w:rFonts w:ascii="Arial" w:eastAsia="宋体" w:hAnsi="Arial" w:cs="Arial" w:hint="eastAsia"/>
          <w:b/>
          <w:color w:val="2E3033"/>
          <w:kern w:val="0"/>
          <w:sz w:val="18"/>
          <w:szCs w:val="18"/>
        </w:rPr>
        <w:t>对</w:t>
      </w:r>
      <w:r w:rsidR="00EE6E21" w:rsidRPr="00FA2B0A">
        <w:rPr>
          <w:rFonts w:ascii="Arial" w:eastAsia="宋体" w:hAnsi="Arial" w:cs="Arial" w:hint="eastAsia"/>
          <w:b/>
          <w:color w:val="2E3033"/>
          <w:kern w:val="0"/>
          <w:sz w:val="18"/>
          <w:szCs w:val="18"/>
          <w:highlight w:val="lightGray"/>
        </w:rPr>
        <w:t>证据进行评估</w:t>
      </w:r>
      <w:r w:rsidR="00EE6E21" w:rsidRPr="00D22A47">
        <w:rPr>
          <w:rFonts w:ascii="Arial" w:eastAsia="宋体" w:hAnsi="Arial" w:cs="Arial" w:hint="eastAsia"/>
          <w:b/>
          <w:color w:val="2E3033"/>
          <w:kern w:val="0"/>
          <w:sz w:val="18"/>
          <w:szCs w:val="18"/>
        </w:rPr>
        <w:t>的</w:t>
      </w:r>
      <w:r w:rsidR="00EE6E21" w:rsidRPr="00D22A47">
        <w:rPr>
          <w:rFonts w:ascii="Arial" w:eastAsia="宋体" w:hAnsi="Arial" w:cs="Arial" w:hint="eastAsia"/>
          <w:b/>
          <w:color w:val="2E3033"/>
          <w:kern w:val="0"/>
          <w:sz w:val="18"/>
          <w:szCs w:val="18"/>
        </w:rPr>
        <w:t xml:space="preserve"> </w:t>
      </w:r>
      <w:r w:rsidR="00EE6E21" w:rsidRPr="00D22A47">
        <w:rPr>
          <w:rFonts w:ascii="Arial" w:eastAsia="宋体" w:hAnsi="Arial" w:cs="Arial" w:hint="eastAsia"/>
          <w:b/>
          <w:color w:val="2E3033"/>
          <w:kern w:val="0"/>
          <w:sz w:val="18"/>
          <w:szCs w:val="18"/>
        </w:rPr>
        <w:t>方法</w:t>
      </w:r>
      <w:r w:rsidR="00EE6E21" w:rsidRPr="00B87F5B">
        <w:rPr>
          <w:rFonts w:ascii="Arial" w:eastAsia="宋体" w:hAnsi="Arial" w:cs="Arial"/>
          <w:b/>
          <w:color w:val="2E3033"/>
          <w:kern w:val="0"/>
          <w:sz w:val="18"/>
          <w:szCs w:val="18"/>
          <w:highlight w:val="green"/>
        </w:rPr>
        <w:t>What Techniques Are Used For Assessing Evidence In Practice</w:t>
      </w:r>
    </w:p>
    <w:p w14:paraId="61DDB5BE" w14:textId="77777777"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ascii="Arial" w:eastAsia="宋体" w:hAnsi="Arial" w:cs="Arial" w:hint="eastAsia"/>
          <w:color w:val="2E3033"/>
          <w:kern w:val="0"/>
          <w:sz w:val="18"/>
          <w:szCs w:val="18"/>
          <w:highlight w:val="magenta"/>
        </w:rPr>
        <w:lastRenderedPageBreak/>
        <w:t>专家审查</w:t>
      </w:r>
      <w:r w:rsidR="00FA2B0A">
        <w:rPr>
          <w:rFonts w:ascii="Arial" w:eastAsia="宋体" w:hAnsi="Arial" w:cs="Arial" w:hint="eastAsia"/>
          <w:color w:val="2E3033"/>
          <w:kern w:val="0"/>
          <w:sz w:val="18"/>
          <w:szCs w:val="18"/>
          <w:highlight w:val="magenta"/>
        </w:rPr>
        <w:t>（面向审查）</w:t>
      </w:r>
      <w:r w:rsidRPr="00B87F5B">
        <w:rPr>
          <w:rFonts w:ascii="Arial" w:eastAsia="宋体" w:hAnsi="Arial" w:cs="Arial" w:hint="eastAsia"/>
          <w:color w:val="2E3033"/>
          <w:kern w:val="0"/>
          <w:sz w:val="18"/>
          <w:szCs w:val="18"/>
          <w:highlight w:val="green"/>
        </w:rPr>
        <w:t>、有记录与无记录。</w:t>
      </w:r>
      <w:r w:rsidR="00EE6E21" w:rsidRPr="00B87F5B">
        <w:rPr>
          <w:rFonts w:ascii="Arial" w:eastAsia="宋体" w:hAnsi="Arial" w:cs="Arial" w:hint="eastAsia"/>
          <w:color w:val="2E3033"/>
          <w:kern w:val="0"/>
          <w:sz w:val="18"/>
          <w:szCs w:val="18"/>
          <w:highlight w:val="green"/>
        </w:rPr>
        <w:t xml:space="preserve">  </w:t>
      </w:r>
      <w:r w:rsidR="00EE6E21" w:rsidRPr="00FA2B0A">
        <w:rPr>
          <w:rFonts w:ascii="Arial" w:eastAsia="宋体" w:hAnsi="Arial" w:cs="Arial" w:hint="eastAsia"/>
          <w:color w:val="2E3033"/>
          <w:kern w:val="0"/>
          <w:sz w:val="18"/>
          <w:szCs w:val="18"/>
          <w:highlight w:val="magenta"/>
        </w:rPr>
        <w:t xml:space="preserve"> </w:t>
      </w:r>
      <w:r w:rsidR="00EE6E21" w:rsidRPr="00FA2B0A">
        <w:rPr>
          <w:rFonts w:ascii="Arial" w:eastAsia="宋体" w:hAnsi="Arial" w:cs="Arial" w:hint="eastAsia"/>
          <w:color w:val="2E3033"/>
          <w:kern w:val="0"/>
          <w:sz w:val="18"/>
          <w:szCs w:val="18"/>
          <w:highlight w:val="magenta"/>
        </w:rPr>
        <w:t>定性分析方法</w:t>
      </w:r>
      <w:r w:rsidR="00FA2B0A">
        <w:rPr>
          <w:rFonts w:ascii="Arial" w:eastAsia="宋体" w:hAnsi="Arial" w:cs="Arial" w:hint="eastAsia"/>
          <w:color w:val="2E3033"/>
          <w:kern w:val="0"/>
          <w:sz w:val="18"/>
          <w:szCs w:val="18"/>
          <w:highlight w:val="magenta"/>
        </w:rPr>
        <w:t>（面向？）</w:t>
      </w:r>
      <w:r w:rsidR="00EE6E21" w:rsidRPr="00FA2B0A">
        <w:rPr>
          <w:rFonts w:ascii="Arial" w:eastAsia="宋体" w:hAnsi="Arial" w:cs="Arial" w:hint="eastAsia"/>
          <w:color w:val="2E3033"/>
          <w:kern w:val="0"/>
          <w:sz w:val="18"/>
          <w:szCs w:val="18"/>
          <w:highlight w:val="magenta"/>
        </w:rPr>
        <w:t>，</w:t>
      </w:r>
      <w:r w:rsidR="00EE6E21" w:rsidRPr="00FA2B0A">
        <w:rPr>
          <w:rFonts w:ascii="Arial" w:eastAsia="宋体" w:hAnsi="Arial" w:cs="Arial" w:hint="eastAsia"/>
          <w:b/>
          <w:color w:val="2E3033"/>
          <w:kern w:val="0"/>
          <w:sz w:val="18"/>
          <w:szCs w:val="18"/>
          <w:highlight w:val="magenta"/>
        </w:rPr>
        <w:t>定量分析方</w:t>
      </w:r>
      <w:r w:rsidR="00EE6E21" w:rsidRPr="00FA2B0A">
        <w:rPr>
          <w:rFonts w:ascii="Arial" w:eastAsia="宋体" w:hAnsi="Arial" w:cs="Arial" w:hint="eastAsia"/>
          <w:b/>
          <w:color w:val="2E3033"/>
          <w:kern w:val="0"/>
          <w:sz w:val="18"/>
          <w:szCs w:val="18"/>
          <w:highlight w:val="green"/>
        </w:rPr>
        <w:t>法</w:t>
      </w:r>
      <w:r w:rsidR="00FA2B0A">
        <w:rPr>
          <w:rFonts w:ascii="Arial" w:eastAsia="宋体" w:hAnsi="Arial" w:cs="Arial" w:hint="eastAsia"/>
          <w:b/>
          <w:color w:val="2E3033"/>
          <w:kern w:val="0"/>
          <w:sz w:val="18"/>
          <w:szCs w:val="18"/>
          <w:highlight w:val="green"/>
        </w:rPr>
        <w:t>（面向开发）</w:t>
      </w:r>
      <w:r w:rsidR="00EE6E21" w:rsidRPr="00B87F5B">
        <w:rPr>
          <w:rFonts w:ascii="Arial" w:eastAsia="宋体" w:hAnsi="Arial" w:cs="Arial" w:hint="eastAsia"/>
          <w:color w:val="2E3033"/>
          <w:kern w:val="0"/>
          <w:sz w:val="18"/>
          <w:szCs w:val="18"/>
          <w:highlight w:val="green"/>
        </w:rPr>
        <w:t xml:space="preserve">   </w:t>
      </w:r>
      <w:r w:rsidR="00FA2B0A">
        <w:rPr>
          <w:rFonts w:ascii="Arial" w:eastAsia="宋体" w:hAnsi="Arial" w:cs="Arial" w:hint="eastAsia"/>
          <w:color w:val="2E3033"/>
          <w:kern w:val="0"/>
          <w:sz w:val="18"/>
          <w:szCs w:val="18"/>
          <w:highlight w:val="green"/>
        </w:rPr>
        <w:t>以及</w:t>
      </w:r>
      <w:r w:rsidR="00EE6E21" w:rsidRPr="00FA2B0A">
        <w:rPr>
          <w:rFonts w:ascii="Arial" w:eastAsia="宋体" w:hAnsi="Arial" w:cs="Arial" w:hint="eastAsia"/>
          <w:b/>
          <w:color w:val="2E3033"/>
          <w:kern w:val="0"/>
          <w:sz w:val="18"/>
          <w:szCs w:val="18"/>
          <w:highlight w:val="magenta"/>
        </w:rPr>
        <w:t>论证</w:t>
      </w:r>
      <w:r w:rsidR="00FA2B0A">
        <w:rPr>
          <w:rFonts w:ascii="Arial" w:eastAsia="宋体" w:hAnsi="Arial" w:cs="Arial" w:hint="eastAsia"/>
          <w:color w:val="2E3033"/>
          <w:kern w:val="0"/>
          <w:sz w:val="18"/>
          <w:szCs w:val="18"/>
          <w:highlight w:val="magenta"/>
        </w:rPr>
        <w:t>的</w:t>
      </w:r>
      <w:r w:rsidR="00EE6E21" w:rsidRPr="00FA2B0A">
        <w:rPr>
          <w:rFonts w:ascii="Arial" w:eastAsia="宋体" w:hAnsi="Arial" w:cs="Arial" w:hint="eastAsia"/>
          <w:color w:val="2E3033"/>
          <w:kern w:val="0"/>
          <w:sz w:val="18"/>
          <w:szCs w:val="18"/>
          <w:highlight w:val="magenta"/>
        </w:rPr>
        <w:t>方法</w:t>
      </w:r>
      <w:r w:rsidR="00FA2B0A">
        <w:rPr>
          <w:rFonts w:ascii="Arial" w:eastAsia="宋体" w:hAnsi="Arial" w:cs="Arial" w:hint="eastAsia"/>
          <w:color w:val="2E3033"/>
          <w:kern w:val="0"/>
          <w:sz w:val="18"/>
          <w:szCs w:val="18"/>
          <w:highlight w:val="magenta"/>
        </w:rPr>
        <w:t>（双向的）？</w:t>
      </w:r>
    </w:p>
    <w:p w14:paraId="11922240" w14:textId="77777777" w:rsidR="00CF7FFC" w:rsidRPr="00CF7FFC" w:rsidRDefault="00EE6E21">
      <w:pPr>
        <w:pBdr>
          <w:bottom w:val="single" w:sz="12" w:space="1" w:color="auto"/>
        </w:pBdr>
      </w:pPr>
      <w:r>
        <w:rPr>
          <w:noProof/>
        </w:rPr>
        <w:drawing>
          <wp:inline distT="0" distB="0" distL="0" distR="0" wp14:anchorId="5A8306BA" wp14:editId="6FA5EF93">
            <wp:extent cx="5274310" cy="100480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04805"/>
                    </a:xfrm>
                    <a:prstGeom prst="rect">
                      <a:avLst/>
                    </a:prstGeom>
                  </pic:spPr>
                </pic:pic>
              </a:graphicData>
            </a:graphic>
          </wp:inline>
        </w:drawing>
      </w:r>
    </w:p>
    <w:p w14:paraId="2E38BE21" w14:textId="77777777" w:rsidR="00D22A47" w:rsidRDefault="00D22A47"/>
    <w:p w14:paraId="51E2B966" w14:textId="77777777" w:rsidR="00D22A47" w:rsidRDefault="00D22A47"/>
    <w:p w14:paraId="01EF6DDA" w14:textId="77777777" w:rsidR="00D22A47" w:rsidRDefault="00D22A47"/>
    <w:p w14:paraId="5955F7F8" w14:textId="77777777" w:rsidR="00D22A47" w:rsidRDefault="00D22A47">
      <w:r>
        <w:rPr>
          <w:rFonts w:hint="eastAsia"/>
        </w:rPr>
        <w:t>_____________________________________________________________________</w:t>
      </w:r>
    </w:p>
    <w:p w14:paraId="5216D2A4" w14:textId="77777777" w:rsidR="00D22A47" w:rsidRDefault="00D22A47"/>
    <w:p w14:paraId="509BBD7C" w14:textId="77777777" w:rsidR="00D22A47" w:rsidRDefault="00D22A47"/>
    <w:p w14:paraId="01C12B12" w14:textId="77777777" w:rsidR="00EE6E21" w:rsidRDefault="00785BCB">
      <w:r>
        <w:rPr>
          <w:rFonts w:hint="eastAsia"/>
        </w:rPr>
        <w:t>二、</w:t>
      </w:r>
      <w:r w:rsidR="00EE6E21">
        <w:rPr>
          <w:rFonts w:hint="eastAsia"/>
        </w:rPr>
        <w:t>在实践中对证据结构是怎么提供和保证的</w:t>
      </w:r>
    </w:p>
    <w:p w14:paraId="6A9E1007" w14:textId="77777777" w:rsidR="00EE6E21" w:rsidRDefault="00EE6E21">
      <w:r w:rsidRPr="00B87F5B">
        <w:rPr>
          <w:highlight w:val="green"/>
        </w:rPr>
        <w:t>What Techniques Are Used For Structuring Evidence In Practice?</w:t>
      </w:r>
    </w:p>
    <w:p w14:paraId="4CD9C91E" w14:textId="77777777" w:rsidR="00EE6E21" w:rsidRDefault="00EE6E21">
      <w:r>
        <w:rPr>
          <w:noProof/>
        </w:rPr>
        <w:drawing>
          <wp:inline distT="0" distB="0" distL="0" distR="0" wp14:anchorId="4BE4CAB8" wp14:editId="2341D979">
            <wp:extent cx="5274310" cy="105913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59135"/>
                    </a:xfrm>
                    <a:prstGeom prst="rect">
                      <a:avLst/>
                    </a:prstGeom>
                  </pic:spPr>
                </pic:pic>
              </a:graphicData>
            </a:graphic>
          </wp:inline>
        </w:drawing>
      </w:r>
    </w:p>
    <w:p w14:paraId="5A0555F2" w14:textId="77777777" w:rsidR="00EE6E21" w:rsidRDefault="00EE6E21">
      <w:r w:rsidRPr="00FA2B0A">
        <w:rPr>
          <w:rFonts w:hint="eastAsia"/>
          <w:highlight w:val="green"/>
        </w:rPr>
        <w:t>文本型的模板</w:t>
      </w:r>
      <w:r>
        <w:rPr>
          <w:rFonts w:hint="eastAsia"/>
        </w:rPr>
        <w:t xml:space="preserve">   </w:t>
      </w:r>
      <w:r>
        <w:rPr>
          <w:rFonts w:hint="eastAsia"/>
        </w:rPr>
        <w:t>结构化的文本</w:t>
      </w:r>
      <w:r>
        <w:rPr>
          <w:rFonts w:hint="eastAsia"/>
        </w:rPr>
        <w:t xml:space="preserve">    </w:t>
      </w:r>
      <w:r w:rsidR="00D22A47">
        <w:rPr>
          <w:rFonts w:hint="eastAsia"/>
        </w:rPr>
        <w:t xml:space="preserve">  </w:t>
      </w:r>
      <w:r w:rsidR="00D22A47" w:rsidRPr="00D22A47">
        <w:rPr>
          <w:rFonts w:hint="eastAsia"/>
          <w:highlight w:val="cyan"/>
        </w:rPr>
        <w:t>审定指南</w:t>
      </w:r>
      <w:r w:rsidR="00D22A47" w:rsidRPr="00D22A47">
        <w:rPr>
          <w:rFonts w:hint="eastAsia"/>
          <w:highlight w:val="cyan"/>
        </w:rPr>
        <w:t xml:space="preserve">  </w:t>
      </w:r>
      <w:r w:rsidR="00D22A47" w:rsidRPr="00D22A47">
        <w:rPr>
          <w:rFonts w:hint="eastAsia"/>
          <w:highlight w:val="cyan"/>
        </w:rPr>
        <w:t>审查单</w:t>
      </w:r>
    </w:p>
    <w:p w14:paraId="19BEFAC9" w14:textId="77777777" w:rsidR="00EE6E21" w:rsidRDefault="00EE6E21">
      <w:r w:rsidRPr="000C752D">
        <w:rPr>
          <w:rFonts w:hint="eastAsia"/>
          <w:highlight w:val="green"/>
        </w:rPr>
        <w:t>元模型或信息模型</w:t>
      </w:r>
      <w:r w:rsidRPr="000C752D">
        <w:rPr>
          <w:rFonts w:hint="eastAsia"/>
          <w:highlight w:val="green"/>
        </w:rPr>
        <w:t xml:space="preserve"> </w:t>
      </w:r>
      <w:r w:rsidRPr="000C752D">
        <w:rPr>
          <w:rFonts w:hint="eastAsia"/>
          <w:highlight w:val="green"/>
        </w:rPr>
        <w:t>偶尔使用</w:t>
      </w:r>
      <w:r w:rsidR="00D22A47" w:rsidRPr="000C752D">
        <w:rPr>
          <w:rFonts w:hint="eastAsia"/>
          <w:highlight w:val="green"/>
        </w:rPr>
        <w:t xml:space="preserve"> </w:t>
      </w:r>
      <w:r w:rsidR="00D22A47" w:rsidRPr="00FA2B0A">
        <w:rPr>
          <w:rFonts w:hint="eastAsia"/>
        </w:rPr>
        <w:t xml:space="preserve">       </w:t>
      </w:r>
      <w:r w:rsidR="00D22A47" w:rsidRPr="000C752D">
        <w:rPr>
          <w:rFonts w:hint="eastAsia"/>
          <w:highlight w:val="green"/>
        </w:rPr>
        <w:t xml:space="preserve"> </w:t>
      </w:r>
      <w:r w:rsidR="00D22A47" w:rsidRPr="000C752D">
        <w:rPr>
          <w:rFonts w:hint="eastAsia"/>
          <w:highlight w:val="green"/>
        </w:rPr>
        <w:t>有一个研究</w:t>
      </w:r>
    </w:p>
    <w:p w14:paraId="4EA7AAA4" w14:textId="77777777" w:rsidR="00EE6E21" w:rsidRPr="00FA2B0A" w:rsidRDefault="00EE6E21">
      <w:pPr>
        <w:rPr>
          <w:color w:val="943634" w:themeColor="accent2" w:themeShade="BF"/>
        </w:rPr>
      </w:pPr>
      <w:r w:rsidRPr="00FA2B0A">
        <w:rPr>
          <w:rFonts w:hint="eastAsia"/>
          <w:color w:val="943634" w:themeColor="accent2" w:themeShade="BF"/>
        </w:rPr>
        <w:t>非结构</w:t>
      </w:r>
      <w:r w:rsidR="00D22A47" w:rsidRPr="00FA2B0A">
        <w:rPr>
          <w:rFonts w:hint="eastAsia"/>
          <w:color w:val="943634" w:themeColor="accent2" w:themeShade="BF"/>
        </w:rPr>
        <w:t>化</w:t>
      </w:r>
      <w:r w:rsidRPr="00FA2B0A">
        <w:rPr>
          <w:rFonts w:hint="eastAsia"/>
          <w:color w:val="943634" w:themeColor="accent2" w:themeShade="BF"/>
        </w:rPr>
        <w:t>的文本</w:t>
      </w:r>
      <w:r w:rsidRPr="00FA2B0A">
        <w:rPr>
          <w:rFonts w:hint="eastAsia"/>
          <w:color w:val="943634" w:themeColor="accent2" w:themeShade="BF"/>
        </w:rPr>
        <w:t xml:space="preserve"> </w:t>
      </w:r>
      <w:r w:rsidRPr="00FA2B0A">
        <w:rPr>
          <w:rFonts w:hint="eastAsia"/>
          <w:color w:val="943634" w:themeColor="accent2" w:themeShade="BF"/>
        </w:rPr>
        <w:t>偶尔使用</w:t>
      </w:r>
      <w:r w:rsidR="00B87F5B" w:rsidRPr="00FA2B0A">
        <w:rPr>
          <w:rFonts w:hint="eastAsia"/>
          <w:color w:val="943634" w:themeColor="accent2" w:themeShade="BF"/>
        </w:rPr>
        <w:t xml:space="preserve">     </w:t>
      </w:r>
      <w:r w:rsidR="00B87F5B" w:rsidRPr="00FA2B0A">
        <w:rPr>
          <w:rFonts w:hint="eastAsia"/>
          <w:color w:val="943634" w:themeColor="accent2" w:themeShade="BF"/>
        </w:rPr>
        <w:t>不用这个</w:t>
      </w:r>
    </w:p>
    <w:p w14:paraId="114A2335" w14:textId="77777777" w:rsidR="00EE6E21" w:rsidRPr="00FA2B0A" w:rsidRDefault="00EE6E21">
      <w:pPr>
        <w:rPr>
          <w:color w:val="943634" w:themeColor="accent2" w:themeShade="BF"/>
        </w:rPr>
      </w:pPr>
    </w:p>
    <w:p w14:paraId="6435629F" w14:textId="77777777" w:rsidR="004D408B" w:rsidRDefault="00EE6E21">
      <w:r w:rsidRPr="000C752D">
        <w:rPr>
          <w:rFonts w:hint="eastAsia"/>
          <w:highlight w:val="green"/>
        </w:rPr>
        <w:t>过程模型</w:t>
      </w:r>
      <w:r w:rsidR="00D22A47">
        <w:rPr>
          <w:rFonts w:hint="eastAsia"/>
        </w:rPr>
        <w:t xml:space="preserve">      </w:t>
      </w:r>
      <w:r w:rsidR="00FA2B0A">
        <w:rPr>
          <w:rFonts w:hint="eastAsia"/>
        </w:rPr>
        <w:t>有不少研究</w:t>
      </w:r>
      <w:r w:rsidR="00D22A47">
        <w:rPr>
          <w:rFonts w:hint="eastAsia"/>
        </w:rPr>
        <w:t xml:space="preserve">      </w:t>
      </w:r>
      <w:r w:rsidR="004D408B">
        <w:rPr>
          <w:rFonts w:hint="eastAsia"/>
        </w:rPr>
        <w:t xml:space="preserve">  </w:t>
      </w:r>
      <w:r w:rsidR="004D408B">
        <w:rPr>
          <w:rFonts w:hint="eastAsia"/>
        </w:rPr>
        <w:t>极少用于实践</w:t>
      </w:r>
      <w:r w:rsidR="004D408B">
        <w:rPr>
          <w:rFonts w:hint="eastAsia"/>
        </w:rPr>
        <w:t xml:space="preserve"> </w:t>
      </w:r>
      <w:r w:rsidR="004D408B">
        <w:rPr>
          <w:rFonts w:hint="eastAsia"/>
        </w:rPr>
        <w:t>，过程模型多用于交流。</w:t>
      </w:r>
    </w:p>
    <w:p w14:paraId="6F155AB4" w14:textId="77777777" w:rsidR="004D408B" w:rsidRDefault="004D408B"/>
    <w:p w14:paraId="2145AFA4" w14:textId="77777777" w:rsidR="004D408B" w:rsidRDefault="004D408B">
      <w:r>
        <w:rPr>
          <w:rFonts w:hint="eastAsia"/>
        </w:rPr>
        <w:t>本文将过程模型与结构化证据（通过文本结构化）同时考虑了目标（过程目标和大目标）</w:t>
      </w:r>
      <w:r>
        <w:rPr>
          <w:rFonts w:hint="eastAsia"/>
        </w:rPr>
        <w:t xml:space="preserve"> </w:t>
      </w:r>
      <w:r>
        <w:rPr>
          <w:rFonts w:hint="eastAsia"/>
        </w:rPr>
        <w:t>的论证（通过</w:t>
      </w:r>
      <w:r>
        <w:rPr>
          <w:rFonts w:hint="eastAsia"/>
        </w:rPr>
        <w:t>GSN</w:t>
      </w:r>
      <w:r>
        <w:rPr>
          <w:rFonts w:hint="eastAsia"/>
        </w:rPr>
        <w:t>方法），构建了配置管理过程的审查模型。</w:t>
      </w:r>
    </w:p>
    <w:p w14:paraId="096FF0FC" w14:textId="77777777" w:rsidR="004D408B" w:rsidRDefault="004D408B"/>
    <w:p w14:paraId="267CB530" w14:textId="77777777" w:rsidR="00EE6E21" w:rsidRDefault="00EE6E21">
      <w:r w:rsidRPr="00FA2B0A">
        <w:rPr>
          <w:rFonts w:hint="eastAsia"/>
          <w:highlight w:val="green"/>
        </w:rPr>
        <w:t>基于图形符号论证</w:t>
      </w:r>
      <w:r w:rsidR="00D22A47">
        <w:rPr>
          <w:rFonts w:hint="eastAsia"/>
        </w:rPr>
        <w:t xml:space="preserve">       </w:t>
      </w:r>
      <w:r w:rsidR="00D22A47">
        <w:rPr>
          <w:rFonts w:hint="eastAsia"/>
        </w:rPr>
        <w:t>不知道有没有论文</w:t>
      </w:r>
      <w:r w:rsidR="00B87F5B">
        <w:rPr>
          <w:rFonts w:hint="eastAsia"/>
        </w:rPr>
        <w:t xml:space="preserve">    </w:t>
      </w:r>
      <w:r w:rsidR="00B87F5B">
        <w:rPr>
          <w:rFonts w:hint="eastAsia"/>
        </w:rPr>
        <w:t>有</w:t>
      </w:r>
      <w:r w:rsidR="00B87F5B">
        <w:rPr>
          <w:rFonts w:hint="eastAsia"/>
        </w:rPr>
        <w:t xml:space="preserve">   </w:t>
      </w:r>
      <w:r w:rsidR="00FA2B0A">
        <w:rPr>
          <w:rFonts w:hint="eastAsia"/>
        </w:rPr>
        <w:t>evidence</w:t>
      </w:r>
      <w:r w:rsidR="00B87F5B">
        <w:rPr>
          <w:rFonts w:hint="eastAsia"/>
        </w:rPr>
        <w:t>20</w:t>
      </w:r>
      <w:r w:rsidR="00FA2B0A">
        <w:rPr>
          <w:rFonts w:hint="eastAsia"/>
        </w:rPr>
        <w:t xml:space="preserve">  </w:t>
      </w:r>
      <w:r w:rsidR="004D408B">
        <w:rPr>
          <w:rFonts w:hint="eastAsia"/>
        </w:rPr>
        <w:t xml:space="preserve"> </w:t>
      </w:r>
      <w:r w:rsidR="004D408B">
        <w:rPr>
          <w:rFonts w:hint="eastAsia"/>
        </w:rPr>
        <w:t>还有杨阳的。</w:t>
      </w:r>
    </w:p>
    <w:p w14:paraId="193FAA69" w14:textId="77777777" w:rsidR="00FA2B0A" w:rsidRDefault="00FA2B0A"/>
    <w:p w14:paraId="3A794BEC" w14:textId="77777777" w:rsidR="00FA2B0A" w:rsidRDefault="00FA2B0A">
      <w:r>
        <w:rPr>
          <w:rFonts w:hint="eastAsia"/>
        </w:rPr>
        <w:t>另外还有一些其他。</w:t>
      </w:r>
    </w:p>
    <w:p w14:paraId="5A62650A" w14:textId="77777777" w:rsidR="00FA2B0A" w:rsidRDefault="00FA2B0A"/>
    <w:p w14:paraId="0BCB1557" w14:textId="77777777" w:rsidR="00EE6E21" w:rsidRDefault="00D22A47">
      <w:r>
        <w:rPr>
          <w:rFonts w:hint="eastAsia"/>
        </w:rPr>
        <w:t>_____________________________________________</w:t>
      </w:r>
    </w:p>
    <w:p w14:paraId="08FE62E1" w14:textId="77777777" w:rsidR="00EE6E21" w:rsidRDefault="00EE6E21"/>
    <w:p w14:paraId="22241507" w14:textId="77777777" w:rsidR="000A0FE2" w:rsidRDefault="000A0FE2"/>
    <w:p w14:paraId="5D47655D" w14:textId="77777777" w:rsidR="000A0FE2" w:rsidRDefault="000A0FE2"/>
    <w:p w14:paraId="170886FD" w14:textId="77777777" w:rsidR="000A0FE2" w:rsidRDefault="000A0FE2"/>
    <w:p w14:paraId="3D2F6875" w14:textId="77777777" w:rsidR="000A0FE2" w:rsidRDefault="000A0FE2"/>
    <w:p w14:paraId="5EC73475" w14:textId="77777777" w:rsidR="000A0FE2" w:rsidRDefault="000A0FE2"/>
    <w:p w14:paraId="1B34522F" w14:textId="77777777" w:rsidR="009857C6" w:rsidRDefault="009857C6">
      <w:r>
        <w:rPr>
          <w:rFonts w:hint="eastAsia"/>
        </w:rPr>
        <w:t>国外：</w:t>
      </w:r>
      <w:r>
        <w:rPr>
          <w:rFonts w:hint="eastAsia"/>
        </w:rPr>
        <w:t xml:space="preserve">  </w:t>
      </w:r>
      <w:r>
        <w:rPr>
          <w:rFonts w:hint="eastAsia"/>
        </w:rPr>
        <w:t>国内：</w:t>
      </w:r>
      <w:r w:rsidR="000A0FE2">
        <w:rPr>
          <w:rFonts w:hint="eastAsia"/>
        </w:rPr>
        <w:t>审定技术？</w:t>
      </w:r>
    </w:p>
    <w:p w14:paraId="41419B35" w14:textId="77777777" w:rsidR="009857C6" w:rsidRPr="00B87F5B" w:rsidRDefault="009857C6"/>
    <w:p w14:paraId="0CEC1AB2" w14:textId="77777777" w:rsidR="009857C6" w:rsidRDefault="00F0225E">
      <w:r>
        <w:rPr>
          <w:rFonts w:hint="eastAsia"/>
        </w:rPr>
        <w:t>论文</w:t>
      </w:r>
      <w:r>
        <w:rPr>
          <w:rFonts w:hint="eastAsia"/>
        </w:rPr>
        <w:t xml:space="preserve">1 </w:t>
      </w:r>
      <w:r>
        <w:rPr>
          <w:rFonts w:hint="eastAsia"/>
        </w:rPr>
        <w:t>：</w:t>
      </w:r>
    </w:p>
    <w:p w14:paraId="58C8DB5B" w14:textId="77777777" w:rsidR="00F0225E" w:rsidRDefault="00F0225E">
      <w:r>
        <w:rPr>
          <w:rFonts w:hint="eastAsia"/>
        </w:rPr>
        <w:t>论文</w:t>
      </w:r>
      <w:r>
        <w:rPr>
          <w:rFonts w:hint="eastAsia"/>
        </w:rPr>
        <w:t>2</w:t>
      </w:r>
      <w:r>
        <w:rPr>
          <w:rFonts w:hint="eastAsia"/>
        </w:rPr>
        <w:t>：</w:t>
      </w:r>
    </w:p>
    <w:p w14:paraId="2C9410D8" w14:textId="77777777" w:rsidR="00F0225E" w:rsidRDefault="00F0225E">
      <w:r>
        <w:rPr>
          <w:rFonts w:hint="eastAsia"/>
        </w:rPr>
        <w:t>论文</w:t>
      </w:r>
      <w:r>
        <w:rPr>
          <w:rFonts w:hint="eastAsia"/>
        </w:rPr>
        <w:t>:3</w:t>
      </w:r>
    </w:p>
    <w:p w14:paraId="4756FFB1" w14:textId="77777777" w:rsidR="008E7618" w:rsidRDefault="008E7618" w:rsidP="008E7618">
      <w:r w:rsidRPr="000A0FE2">
        <w:rPr>
          <w:rFonts w:hint="eastAsia"/>
          <w:highlight w:val="green"/>
        </w:rPr>
        <w:t>DO178c</w:t>
      </w:r>
      <w:r w:rsidRPr="000A0FE2">
        <w:rPr>
          <w:rFonts w:hint="eastAsia"/>
          <w:highlight w:val="green"/>
        </w:rPr>
        <w:t>才配置管理研究、变更管理</w:t>
      </w:r>
    </w:p>
    <w:p w14:paraId="6F9BFF3E" w14:textId="77777777" w:rsidR="008E7618" w:rsidRDefault="008E7618" w:rsidP="008E7618">
      <w:r>
        <w:rPr>
          <w:rFonts w:hint="eastAsia"/>
        </w:rPr>
        <w:t>国内：国外：</w:t>
      </w:r>
    </w:p>
    <w:p w14:paraId="4E9BD479" w14:textId="77777777" w:rsidR="008E7618" w:rsidRDefault="00F0225E" w:rsidP="008E7618">
      <w:r>
        <w:rPr>
          <w:rFonts w:hint="eastAsia"/>
        </w:rPr>
        <w:t xml:space="preserve"> </w:t>
      </w:r>
      <w:r>
        <w:rPr>
          <w:rFonts w:hint="eastAsia"/>
        </w:rPr>
        <w:t>论文</w:t>
      </w:r>
      <w:r>
        <w:rPr>
          <w:rFonts w:hint="eastAsia"/>
        </w:rPr>
        <w:t>1</w:t>
      </w:r>
      <w:r>
        <w:rPr>
          <w:rFonts w:hint="eastAsia"/>
        </w:rPr>
        <w:t>：</w:t>
      </w:r>
    </w:p>
    <w:p w14:paraId="4B3315F9" w14:textId="77777777" w:rsidR="00F0225E" w:rsidRDefault="00F0225E" w:rsidP="008E7618">
      <w:r>
        <w:rPr>
          <w:rFonts w:hint="eastAsia"/>
        </w:rPr>
        <w:t>论文</w:t>
      </w:r>
      <w:r>
        <w:rPr>
          <w:rFonts w:hint="eastAsia"/>
        </w:rPr>
        <w:t>2</w:t>
      </w:r>
      <w:r>
        <w:rPr>
          <w:rFonts w:hint="eastAsia"/>
        </w:rPr>
        <w:t>：</w:t>
      </w:r>
    </w:p>
    <w:p w14:paraId="01DEE081" w14:textId="77777777" w:rsidR="00F0225E" w:rsidRDefault="00F0225E" w:rsidP="008E7618">
      <w:r>
        <w:rPr>
          <w:rFonts w:hint="eastAsia"/>
        </w:rPr>
        <w:t>论文</w:t>
      </w:r>
      <w:r>
        <w:rPr>
          <w:rFonts w:hint="eastAsia"/>
        </w:rPr>
        <w:t>3</w:t>
      </w:r>
      <w:r>
        <w:rPr>
          <w:rFonts w:hint="eastAsia"/>
        </w:rPr>
        <w:t>：</w:t>
      </w:r>
    </w:p>
    <w:p w14:paraId="5E576FAE" w14:textId="77777777" w:rsidR="00F0225E" w:rsidRDefault="00F0225E" w:rsidP="008E7618"/>
    <w:p w14:paraId="5B64569B" w14:textId="77777777" w:rsidR="009857C6" w:rsidRDefault="009857C6"/>
    <w:p w14:paraId="335B5479" w14:textId="77777777" w:rsidR="009857C6" w:rsidRDefault="009857C6"/>
    <w:p w14:paraId="51C46977" w14:textId="77777777" w:rsidR="009857C6" w:rsidRDefault="009857C6"/>
    <w:p w14:paraId="770EED51" w14:textId="77777777" w:rsidR="009857C6" w:rsidRDefault="00EE6E21">
      <w:r w:rsidRPr="00EE6E21">
        <w:t>What Types Of Information And Artefacts Are Used As Evidence For Demonstrating Compliance With Safety Standards? Figure 4 shows the 16 process-based evidence types provided as options in the questionnaire in the vertical axis, and the percentage and number (in brackets) of respondents who selected each type in the horizontal axis. V&amp;V plan was the most recognized process-based evidence type. The second most selected type was Development plan, followed by Safety management plan and Configuration management plan. Only four process-based evidence types were selected by less than 50% of the respondents: Operator competence specification, Communication plan, Reused component historical service data, and Development and V&amp;V staff competence specification.  As for the product information category, shown in Figure 5, we identified that Requirements specification was the most selected product-based evidence type. The second most selected type was Test results, followed by Test case specification and Design specification. The least identified evidence type in the product information was Theorem proving results. Other product evidence types selected in low percentages were Model checking, Object code, System historical service data, and Accidents specification. These four types were selected by less than 50% of the respondents.  Since the Testing results evidence type is a very broad category, we decomposed it into 16 finergrained types, shown in Figure 6. As indicated in Figure 6, we identified that System testing was the most selected type in this category, followed by Functional testing, Normal range testing, and Acceptance testing. The least selected testing type was Non-operational testing. All the other testing types were selected by more than 50% of the respondents.  We did not find any new evidence types mentioned in the others sections by the participants.</w:t>
      </w:r>
    </w:p>
    <w:p w14:paraId="12B33CA2" w14:textId="77777777" w:rsidR="009857C6" w:rsidRDefault="009857C6"/>
    <w:p w14:paraId="0129BE3D" w14:textId="77777777" w:rsidR="009857C6" w:rsidRDefault="00EE6E21">
      <w:r>
        <w:rPr>
          <w:rStyle w:val="tgt"/>
          <w:rFonts w:ascii="Arial" w:hAnsi="Arial" w:cs="Arial"/>
          <w:color w:val="2E3033"/>
          <w:sz w:val="18"/>
          <w:szCs w:val="18"/>
          <w:shd w:val="clear" w:color="auto" w:fill="EEF0F2"/>
        </w:rPr>
        <w:t>哪些类型的信息和人工制品被用作证明符合安全标准的证据</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图</w:t>
      </w:r>
      <w:r>
        <w:rPr>
          <w:rStyle w:val="tgt"/>
          <w:rFonts w:ascii="Arial" w:hAnsi="Arial" w:cs="Arial"/>
          <w:color w:val="2E3033"/>
          <w:sz w:val="18"/>
          <w:szCs w:val="18"/>
          <w:shd w:val="clear" w:color="auto" w:fill="EEF0F2"/>
        </w:rPr>
        <w:t>4</w:t>
      </w:r>
      <w:r>
        <w:rPr>
          <w:rStyle w:val="tgt"/>
          <w:rFonts w:ascii="Arial" w:hAnsi="Arial" w:cs="Arial"/>
          <w:color w:val="2E3033"/>
          <w:sz w:val="18"/>
          <w:szCs w:val="18"/>
          <w:shd w:val="clear" w:color="auto" w:fill="EEF0F2"/>
        </w:rPr>
        <w:t>显示了垂直轴上问卷中作为选项提供的</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种基于过程的证据类型，以及在水平轴上选择每种类型的受访者的百分比和数量</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括号内</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计划是公认的基于过程的证据类型。其次是</w:t>
      </w:r>
      <w:r w:rsidRPr="00EE6E21">
        <w:rPr>
          <w:rStyle w:val="tgt"/>
          <w:rFonts w:ascii="Arial" w:hAnsi="Arial" w:cs="Arial"/>
          <w:color w:val="2E3033"/>
          <w:sz w:val="18"/>
          <w:szCs w:val="18"/>
          <w:highlight w:val="cyan"/>
          <w:shd w:val="clear" w:color="auto" w:fill="EEF0F2"/>
        </w:rPr>
        <w:t>验证计划</w:t>
      </w:r>
      <w:r w:rsidRPr="00EE6E21">
        <w:rPr>
          <w:rStyle w:val="tgt"/>
          <w:rFonts w:ascii="Arial" w:hAnsi="Arial" w:cs="Arial" w:hint="eastAsia"/>
          <w:color w:val="2E3033"/>
          <w:sz w:val="18"/>
          <w:szCs w:val="18"/>
          <w:highlight w:val="cyan"/>
          <w:shd w:val="clear" w:color="auto" w:fill="EEF0F2"/>
        </w:rPr>
        <w:t>、</w:t>
      </w:r>
      <w:r w:rsidRPr="00EE6E21">
        <w:rPr>
          <w:rStyle w:val="tgt"/>
          <w:rFonts w:ascii="Arial" w:hAnsi="Arial" w:cs="Arial"/>
          <w:color w:val="2E3033"/>
          <w:sz w:val="18"/>
          <w:szCs w:val="18"/>
          <w:highlight w:val="cyan"/>
          <w:shd w:val="clear" w:color="auto" w:fill="EEF0F2"/>
        </w:rPr>
        <w:t>开发计划，其次是安全管理计划和配置管理计划</w:t>
      </w:r>
      <w:r>
        <w:rPr>
          <w:rStyle w:val="tgt"/>
          <w:rFonts w:ascii="Arial" w:hAnsi="Arial" w:cs="Arial"/>
          <w:color w:val="2E3033"/>
          <w:sz w:val="18"/>
          <w:szCs w:val="18"/>
          <w:shd w:val="clear" w:color="auto" w:fill="EEF0F2"/>
        </w:rPr>
        <w:t>。只有不到</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的受访者选择了四种基于流程的证据类型</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操作员能力规范、通信计划、重用组件历史服务数据、开发和</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员工能力规范。对于产品信息类别，如图</w:t>
      </w:r>
      <w:r>
        <w:rPr>
          <w:rStyle w:val="tgt"/>
          <w:rFonts w:ascii="Arial" w:hAnsi="Arial" w:cs="Arial"/>
          <w:color w:val="2E3033"/>
          <w:sz w:val="18"/>
          <w:szCs w:val="18"/>
          <w:shd w:val="clear" w:color="auto" w:fill="EEF0F2"/>
        </w:rPr>
        <w:t>5</w:t>
      </w:r>
      <w:r>
        <w:rPr>
          <w:rStyle w:val="tgt"/>
          <w:rFonts w:ascii="Arial" w:hAnsi="Arial" w:cs="Arial"/>
          <w:color w:val="2E3033"/>
          <w:sz w:val="18"/>
          <w:szCs w:val="18"/>
          <w:shd w:val="clear" w:color="auto" w:fill="EEF0F2"/>
        </w:rPr>
        <w:t>所示，我们确定需求规范是最被选择的基于产品的证据类型。第二大选择类型是测试结果，其次是测试用例规范和设计规范。产品信息中最难识别的证据类型</w:t>
      </w:r>
      <w:r>
        <w:rPr>
          <w:rStyle w:val="tgt"/>
          <w:rFonts w:ascii="Arial" w:hAnsi="Arial" w:cs="Arial"/>
          <w:color w:val="2E3033"/>
          <w:sz w:val="18"/>
          <w:szCs w:val="18"/>
          <w:shd w:val="clear" w:color="auto" w:fill="EEF0F2"/>
        </w:rPr>
        <w:lastRenderedPageBreak/>
        <w:t>是定理证明结果。其他低百分比选择的产品证据类型包括模型检查、目标代码、系统历史服务数据和事故规范。这四种类型被少于</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的受访者选择。由于测试结果证据类型是一个非常广泛的类别，所以我们将它分解为</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个更细粒度的类型，如图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所示，我们确定系统测试是这个类别中选择最多的类型，其次是功能测试、正常范围测试和验收测试。最少选择的测试类型是非操作测试。所有其他测试类型都是由超过</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的受访者选择的。我们没有发现参与者在其他部分提到的任何新的证据类型。</w:t>
      </w:r>
    </w:p>
    <w:p w14:paraId="3973E428" w14:textId="77777777" w:rsidR="009857C6" w:rsidRDefault="009857C6"/>
    <w:p w14:paraId="2E049CA3" w14:textId="77777777" w:rsidR="004D408B" w:rsidRDefault="004D408B"/>
    <w:p w14:paraId="01F9F0CF" w14:textId="77777777" w:rsidR="004D408B" w:rsidRDefault="004D408B">
      <w:r w:rsidRPr="009D4C94">
        <w:rPr>
          <w:rFonts w:ascii="Arial" w:eastAsia="宋体" w:hAnsi="Arial" w:cs="Arial"/>
          <w:color w:val="2E3033"/>
          <w:kern w:val="0"/>
          <w:sz w:val="18"/>
          <w:szCs w:val="18"/>
        </w:rPr>
        <w:t>表</w:t>
      </w:r>
      <w:r w:rsidRPr="009D4C94">
        <w:rPr>
          <w:rFonts w:ascii="Arial" w:eastAsia="宋体" w:hAnsi="Arial" w:cs="Arial"/>
          <w:color w:val="2E3033"/>
          <w:kern w:val="0"/>
          <w:sz w:val="18"/>
          <w:szCs w:val="18"/>
        </w:rPr>
        <w:t>II</w:t>
      </w:r>
      <w:r w:rsidRPr="009D4C94">
        <w:rPr>
          <w:rFonts w:ascii="Arial" w:eastAsia="宋体" w:hAnsi="Arial" w:cs="Arial"/>
          <w:color w:val="2E3033"/>
          <w:kern w:val="0"/>
          <w:sz w:val="18"/>
          <w:szCs w:val="18"/>
        </w:rPr>
        <w:t>显示了使用不同证据结构技术的频率，表示每种技术的响应总数</w:t>
      </w:r>
      <w:r w:rsidRPr="009D4C94">
        <w:rPr>
          <w:rFonts w:ascii="Arial" w:eastAsia="宋体" w:hAnsi="Arial" w:cs="Arial"/>
          <w:color w:val="2E3033"/>
          <w:kern w:val="0"/>
          <w:sz w:val="18"/>
          <w:szCs w:val="18"/>
        </w:rPr>
        <w:t>(N)</w:t>
      </w:r>
      <w:r w:rsidRPr="009D4C94">
        <w:rPr>
          <w:rFonts w:ascii="Arial" w:eastAsia="宋体" w:hAnsi="Arial" w:cs="Arial"/>
          <w:color w:val="2E3033"/>
          <w:kern w:val="0"/>
          <w:sz w:val="18"/>
          <w:szCs w:val="18"/>
        </w:rPr>
        <w:t>、它们的中值和模式</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粗体</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。除了流程模型</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SPEM)</w:t>
      </w:r>
      <w:r w:rsidRPr="009D4C94">
        <w:rPr>
          <w:rFonts w:ascii="Arial" w:eastAsia="宋体" w:hAnsi="Arial" w:cs="Arial"/>
          <w:color w:val="2E3033"/>
          <w:kern w:val="0"/>
          <w:sz w:val="18"/>
          <w:szCs w:val="18"/>
        </w:rPr>
        <w:t>和基于参数的图形表示法</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GSN)</w:t>
      </w:r>
      <w:r w:rsidRPr="009D4C94">
        <w:rPr>
          <w:rFonts w:ascii="Arial" w:eastAsia="宋体" w:hAnsi="Arial" w:cs="Arial"/>
          <w:color w:val="2E3033"/>
          <w:kern w:val="0"/>
          <w:sz w:val="18"/>
          <w:szCs w:val="18"/>
        </w:rPr>
        <w:t>之外，实践中使用的技术的中值有时是。</w:t>
      </w:r>
      <w:r w:rsidRPr="009D4C94">
        <w:rPr>
          <w:rFonts w:ascii="Arial" w:eastAsia="宋体" w:hAnsi="Arial" w:cs="Arial"/>
          <w:color w:val="2E3033"/>
          <w:kern w:val="0"/>
          <w:sz w:val="18"/>
          <w:szCs w:val="18"/>
          <w:highlight w:val="yellow"/>
        </w:rPr>
        <w:t>流程模型和基于参数的图形符号是惟一一种模式永远不会出现的技术，而文本模板和结构化文本具有最高的模式</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通常</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。文本模板也是报告使用频率最高的技术，也是报告使用频率最高的技术</w:t>
      </w:r>
      <w:r w:rsidRPr="009D4C94">
        <w:rPr>
          <w:rFonts w:ascii="Arial" w:eastAsia="宋体" w:hAnsi="Arial" w:cs="Arial"/>
          <w:color w:val="2E3033"/>
          <w:kern w:val="0"/>
          <w:sz w:val="18"/>
          <w:szCs w:val="18"/>
          <w:highlight w:val="yellow"/>
        </w:rPr>
        <w:t>(91.7%)</w:t>
      </w:r>
      <w:r w:rsidRPr="009D4C94">
        <w:rPr>
          <w:rFonts w:ascii="Arial" w:eastAsia="宋体" w:hAnsi="Arial" w:cs="Arial"/>
          <w:color w:val="2E3033"/>
          <w:kern w:val="0"/>
          <w:sz w:val="18"/>
          <w:szCs w:val="18"/>
          <w:highlight w:val="yellow"/>
        </w:rPr>
        <w:t>。</w:t>
      </w:r>
    </w:p>
    <w:p w14:paraId="6C97F5A3" w14:textId="77777777" w:rsidR="009857C6" w:rsidRPr="009857C6" w:rsidRDefault="009857C6">
      <w:pPr>
        <w:rPr>
          <w:b/>
        </w:rPr>
      </w:pPr>
      <w:r w:rsidRPr="009857C6">
        <w:rPr>
          <w:rFonts w:hint="eastAsia"/>
          <w:b/>
        </w:rPr>
        <w:t>相关理论和技术：</w:t>
      </w:r>
    </w:p>
    <w:p w14:paraId="1CB75027" w14:textId="77777777" w:rsidR="009857C6" w:rsidRDefault="009857C6"/>
    <w:p w14:paraId="3F8A9BCB" w14:textId="77777777" w:rsidR="009857C6" w:rsidRDefault="009857C6"/>
    <w:p w14:paraId="43879A5B" w14:textId="77777777" w:rsidR="00B51A30" w:rsidRDefault="00B51A30" w:rsidP="00B51A30">
      <w:pPr>
        <w:pStyle w:val="a9"/>
        <w:numPr>
          <w:ilvl w:val="0"/>
          <w:numId w:val="13"/>
        </w:numPr>
        <w:ind w:firstLineChars="0"/>
      </w:pPr>
    </w:p>
    <w:p w14:paraId="44396635" w14:textId="77777777" w:rsidR="00B51A30" w:rsidRPr="000A0FE2" w:rsidRDefault="009857C6" w:rsidP="00B51A30">
      <w:pPr>
        <w:pStyle w:val="a9"/>
        <w:numPr>
          <w:ilvl w:val="1"/>
          <w:numId w:val="13"/>
        </w:numPr>
        <w:ind w:firstLineChars="0"/>
        <w:rPr>
          <w:highlight w:val="green"/>
        </w:rPr>
      </w:pPr>
      <w:r w:rsidRPr="000A0FE2">
        <w:rPr>
          <w:rFonts w:hint="eastAsia"/>
          <w:highlight w:val="green"/>
        </w:rPr>
        <w:t>Do178C</w:t>
      </w:r>
      <w:r w:rsidRPr="000A0FE2">
        <w:rPr>
          <w:rFonts w:hint="eastAsia"/>
          <w:highlight w:val="green"/>
        </w:rPr>
        <w:t>基础理论</w:t>
      </w:r>
    </w:p>
    <w:p w14:paraId="6912CE3A" w14:textId="77777777" w:rsidR="00B51A30" w:rsidRDefault="00B51A30" w:rsidP="00B51A30">
      <w:pPr>
        <w:pStyle w:val="a9"/>
        <w:ind w:left="360" w:firstLineChars="0" w:firstLine="0"/>
      </w:pPr>
    </w:p>
    <w:p w14:paraId="117E7225" w14:textId="77777777" w:rsidR="00B51A30" w:rsidRDefault="00B51A30" w:rsidP="00B51A30">
      <w:pPr>
        <w:pStyle w:val="a9"/>
        <w:ind w:left="360" w:firstLineChars="0" w:firstLine="0"/>
      </w:pPr>
    </w:p>
    <w:p w14:paraId="3AEDBE92" w14:textId="77777777" w:rsidR="009857C6" w:rsidRDefault="00B51A30" w:rsidP="00B51A30">
      <w:pPr>
        <w:pStyle w:val="a9"/>
        <w:ind w:left="360" w:firstLineChars="0" w:firstLine="0"/>
      </w:pPr>
      <w:r w:rsidRPr="000A0FE2">
        <w:rPr>
          <w:rFonts w:hint="eastAsia"/>
          <w:highlight w:val="green"/>
        </w:rPr>
        <w:t>1.2</w:t>
      </w:r>
      <w:r w:rsidRPr="000A0FE2">
        <w:rPr>
          <w:rFonts w:hint="eastAsia"/>
          <w:highlight w:val="green"/>
        </w:rPr>
        <w:t>（配置管理过程、）</w:t>
      </w:r>
      <w:r w:rsidRPr="000A0FE2">
        <w:rPr>
          <w:rFonts w:hint="eastAsia"/>
          <w:highlight w:val="green"/>
        </w:rPr>
        <w:t xml:space="preserve"> </w:t>
      </w:r>
      <w:r w:rsidRPr="000A0FE2">
        <w:rPr>
          <w:rFonts w:hint="eastAsia"/>
          <w:highlight w:val="green"/>
        </w:rPr>
        <w:t>标准介绍</w:t>
      </w:r>
    </w:p>
    <w:p w14:paraId="4DB4CBAB" w14:textId="77777777" w:rsidR="009857C6" w:rsidRDefault="009857C6"/>
    <w:p w14:paraId="2BF636CA" w14:textId="77777777" w:rsidR="009857C6" w:rsidRPr="00F0225E" w:rsidRDefault="009857C6">
      <w:pPr>
        <w:rPr>
          <w:highlight w:val="cyan"/>
        </w:rPr>
      </w:pPr>
      <w:r w:rsidRPr="00F0225E">
        <w:rPr>
          <w:rFonts w:hint="eastAsia"/>
          <w:highlight w:val="cyan"/>
        </w:rPr>
        <w:t>2.</w:t>
      </w:r>
      <w:r w:rsidRPr="00F0225E">
        <w:rPr>
          <w:rFonts w:hint="eastAsia"/>
          <w:highlight w:val="cyan"/>
        </w:rPr>
        <w:t>安全审定</w:t>
      </w:r>
      <w:r w:rsidR="00B51A30" w:rsidRPr="00F0225E">
        <w:rPr>
          <w:rFonts w:hint="eastAsia"/>
          <w:highlight w:val="cyan"/>
        </w:rPr>
        <w:t>的方法理论</w:t>
      </w:r>
      <w:r w:rsidRPr="00F0225E">
        <w:rPr>
          <w:rFonts w:hint="eastAsia"/>
          <w:highlight w:val="cyan"/>
        </w:rPr>
        <w:t xml:space="preserve">   </w:t>
      </w:r>
      <w:r w:rsidR="000A0FE2">
        <w:rPr>
          <w:highlight w:val="cyan"/>
        </w:rPr>
        <w:br/>
      </w:r>
      <w:r w:rsidR="000A0FE2">
        <w:rPr>
          <w:rFonts w:hint="eastAsia"/>
          <w:highlight w:val="cyan"/>
        </w:rPr>
        <w:t>（不在这里写）</w:t>
      </w:r>
    </w:p>
    <w:p w14:paraId="1FA0AACB" w14:textId="77777777" w:rsidR="009857C6" w:rsidRPr="00F0225E" w:rsidRDefault="009857C6">
      <w:pPr>
        <w:rPr>
          <w:highlight w:val="cyan"/>
        </w:rPr>
      </w:pPr>
      <w:r w:rsidRPr="00F0225E">
        <w:rPr>
          <w:rFonts w:hint="eastAsia"/>
          <w:highlight w:val="cyan"/>
        </w:rPr>
        <w:t>基于。。。。</w:t>
      </w:r>
    </w:p>
    <w:p w14:paraId="71C4E531" w14:textId="77777777" w:rsidR="009857C6" w:rsidRDefault="009857C6">
      <w:r w:rsidRPr="00F0225E">
        <w:rPr>
          <w:rFonts w:hint="eastAsia"/>
          <w:highlight w:val="cyan"/>
        </w:rPr>
        <w:t>基于。。。。</w:t>
      </w:r>
    </w:p>
    <w:p w14:paraId="29997287" w14:textId="77777777" w:rsidR="009857C6" w:rsidRDefault="009857C6"/>
    <w:p w14:paraId="7ECB63E8" w14:textId="77777777" w:rsidR="009857C6" w:rsidRDefault="00F0225E">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w:t>
      </w:r>
      <w:r w:rsidRPr="00F0225E">
        <w:rPr>
          <w:rFonts w:asciiTheme="minorEastAsia" w:hAnsiTheme="minorEastAsia" w:cs="Arial"/>
          <w:b/>
          <w:i/>
          <w:color w:val="2E3033"/>
          <w:szCs w:val="24"/>
          <w:highlight w:val="cyan"/>
        </w:rPr>
        <w:t>规定的技术与系统故障率之间的相关性是不可行的[16,20]</w:t>
      </w:r>
      <w:r w:rsidRPr="00666D34">
        <w:rPr>
          <w:rFonts w:asciiTheme="minorEastAsia" w:hAnsiTheme="minorEastAsia" w:cs="Arial"/>
          <w:b/>
          <w:i/>
          <w:color w:val="2E3033"/>
          <w:szCs w:val="24"/>
        </w:rPr>
        <w:t>。</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w:t>
      </w:r>
      <w:r w:rsidRPr="00F0225E">
        <w:rPr>
          <w:rFonts w:asciiTheme="minorEastAsia" w:hAnsiTheme="minorEastAsia" w:cs="Arial"/>
          <w:b/>
          <w:i/>
          <w:color w:val="2E3033"/>
          <w:szCs w:val="24"/>
          <w:highlight w:val="cyan"/>
        </w:rPr>
        <w:t>许多研究已经考虑并比较了这两种软件安全保证方法[21-23]</w:t>
      </w:r>
      <w:r w:rsidRPr="00666D34">
        <w:rPr>
          <w:rFonts w:asciiTheme="minorEastAsia" w:hAnsiTheme="minorEastAsia" w:cs="Arial"/>
          <w:b/>
          <w:i/>
          <w:color w:val="2E3033"/>
          <w:szCs w:val="24"/>
          <w:highlight w:val="yellow"/>
        </w:rPr>
        <w:t>，强调了每种方法的优点和局限性，以及它们可能如何组合成[24]。</w:t>
      </w:r>
    </w:p>
    <w:p w14:paraId="5BC4A454" w14:textId="77777777" w:rsidR="009857C6" w:rsidRDefault="009857C6"/>
    <w:p w14:paraId="21E11DD5" w14:textId="77777777" w:rsidR="009857C6" w:rsidRDefault="009857C6"/>
    <w:p w14:paraId="54423CC2" w14:textId="77777777" w:rsidR="009857C6" w:rsidRDefault="009857C6"/>
    <w:p w14:paraId="0C21CA27" w14:textId="77777777" w:rsidR="00F0225E" w:rsidRDefault="00F0225E" w:rsidP="00F0225E">
      <w:pPr>
        <w:rPr>
          <w:rStyle w:val="tgt1"/>
          <w:rFonts w:asciiTheme="minorEastAsia" w:hAnsiTheme="minorEastAsia" w:cs="Arial"/>
          <w:color w:val="2E3033"/>
          <w:szCs w:val="24"/>
        </w:rPr>
      </w:pPr>
    </w:p>
    <w:p w14:paraId="0754EE52" w14:textId="77777777" w:rsidR="00F0225E" w:rsidRDefault="00F0225E" w:rsidP="00F0225E">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w:t>
      </w:r>
      <w:r w:rsidRPr="00666D34">
        <w:rPr>
          <w:rFonts w:hint="eastAsia"/>
          <w:b/>
        </w:rPr>
        <w:lastRenderedPageBreak/>
        <w:t>论证模型中所需证据，并据此来论证软件开发</w:t>
      </w:r>
      <w:r>
        <w:rPr>
          <w:rFonts w:hint="eastAsia"/>
          <w:b/>
        </w:rPr>
        <w:t>过程及其最终产品是否满足标准中的各项目标，即符合标准中规定的各</w:t>
      </w:r>
      <w:r w:rsidRPr="00666D34">
        <w:rPr>
          <w:rFonts w:hint="eastAsia"/>
          <w:b/>
        </w:rPr>
        <w:t>目标和相关目标。</w:t>
      </w:r>
    </w:p>
    <w:p w14:paraId="60478373" w14:textId="77777777" w:rsidR="00F0225E" w:rsidRPr="00F0225E" w:rsidRDefault="00F0225E"/>
    <w:p w14:paraId="328AAD71" w14:textId="77777777" w:rsidR="00F0225E" w:rsidRDefault="00F0225E"/>
    <w:p w14:paraId="0D2C99A7" w14:textId="77777777" w:rsidR="009857C6" w:rsidRDefault="009857C6"/>
    <w:p w14:paraId="030F47BB" w14:textId="77777777" w:rsidR="009857C6" w:rsidRDefault="00B51A30" w:rsidP="009857C6">
      <w:r>
        <w:rPr>
          <w:rFonts w:hint="eastAsia"/>
        </w:rPr>
        <w:t>3</w:t>
      </w:r>
      <w:r w:rsidR="009857C6">
        <w:rPr>
          <w:rFonts w:hint="eastAsia"/>
        </w:rPr>
        <w:t>.</w:t>
      </w:r>
      <w:r w:rsidR="009857C6">
        <w:rPr>
          <w:rFonts w:hint="eastAsia"/>
        </w:rPr>
        <w:t>需求追踪技术：文本相似度技术，</w:t>
      </w:r>
      <w:r w:rsidR="009857C6">
        <w:rPr>
          <w:rFonts w:hint="eastAsia"/>
        </w:rPr>
        <w:t>wordvec</w:t>
      </w:r>
      <w:r w:rsidR="009857C6">
        <w:rPr>
          <w:rFonts w:hint="eastAsia"/>
        </w:rPr>
        <w:t>，选择排序</w:t>
      </w:r>
    </w:p>
    <w:p w14:paraId="7C3F7CEA" w14:textId="77777777" w:rsidR="009857C6" w:rsidRDefault="009857C6"/>
    <w:p w14:paraId="2AA80EC1" w14:textId="77777777" w:rsidR="009857C6" w:rsidRDefault="009857C6"/>
    <w:p w14:paraId="0C4AC255" w14:textId="77777777" w:rsidR="009857C6" w:rsidRDefault="009857C6"/>
    <w:p w14:paraId="2B0DDD8B" w14:textId="77777777" w:rsidR="009857C6" w:rsidRDefault="009857C6"/>
    <w:p w14:paraId="4DF8ECD8" w14:textId="77777777" w:rsidR="009857C6" w:rsidRDefault="009857C6"/>
    <w:p w14:paraId="61A30205" w14:textId="77777777" w:rsidR="009857C6" w:rsidRDefault="009857C6"/>
    <w:p w14:paraId="459154B4" w14:textId="77777777" w:rsidR="009857C6" w:rsidRDefault="009857C6"/>
    <w:p w14:paraId="736B63E4" w14:textId="77777777" w:rsidR="009857C6" w:rsidRDefault="009857C6"/>
    <w:p w14:paraId="79E40E3F" w14:textId="77777777" w:rsidR="009857C6" w:rsidRDefault="009857C6"/>
    <w:p w14:paraId="3D0380CC" w14:textId="77777777" w:rsidR="009857C6" w:rsidRDefault="009857C6"/>
    <w:p w14:paraId="4A70D9F7" w14:textId="77777777" w:rsidR="009857C6" w:rsidRDefault="009857C6"/>
    <w:p w14:paraId="6666B9FC" w14:textId="77777777" w:rsidR="009857C6" w:rsidRDefault="009857C6"/>
    <w:p w14:paraId="0DF9EFE9" w14:textId="77777777" w:rsidR="009857C6" w:rsidRDefault="009857C6"/>
    <w:p w14:paraId="48757EAF" w14:textId="77777777" w:rsidR="009857C6" w:rsidRDefault="009857C6"/>
    <w:p w14:paraId="5E89CC86" w14:textId="77777777" w:rsidR="009857C6" w:rsidRDefault="009857C6"/>
    <w:p w14:paraId="67781F6C" w14:textId="77777777" w:rsidR="009857C6" w:rsidRDefault="009857C6"/>
    <w:p w14:paraId="065A5DE9" w14:textId="77777777" w:rsidR="009857C6" w:rsidRDefault="009857C6"/>
    <w:p w14:paraId="53D167CB" w14:textId="77777777" w:rsidR="009857C6" w:rsidRDefault="009857C6"/>
    <w:p w14:paraId="2387C0C6" w14:textId="77777777" w:rsidR="009857C6" w:rsidRDefault="009857C6"/>
    <w:p w14:paraId="29FB203B" w14:textId="77777777" w:rsidR="009857C6" w:rsidRDefault="009857C6"/>
    <w:p w14:paraId="22104908" w14:textId="77777777" w:rsidR="009857C6" w:rsidRDefault="009857C6"/>
    <w:p w14:paraId="65CE8A53" w14:textId="77777777" w:rsidR="009857C6" w:rsidRDefault="009857C6"/>
    <w:p w14:paraId="3F9D8ADD" w14:textId="77777777" w:rsidR="009857C6" w:rsidRDefault="009857C6"/>
    <w:p w14:paraId="19E50BAA" w14:textId="77777777" w:rsidR="009857C6" w:rsidRDefault="009857C6"/>
    <w:p w14:paraId="02FD4843" w14:textId="77777777" w:rsidR="009857C6" w:rsidRDefault="009857C6"/>
    <w:p w14:paraId="49C9DB1A" w14:textId="77777777" w:rsidR="009857C6" w:rsidRDefault="009857C6"/>
    <w:p w14:paraId="5FE74718" w14:textId="77777777" w:rsidR="009857C6" w:rsidRDefault="009857C6"/>
    <w:p w14:paraId="469F3B9C" w14:textId="77777777" w:rsidR="009857C6" w:rsidRDefault="009857C6"/>
    <w:p w14:paraId="65BEABFB" w14:textId="77777777" w:rsidR="009857C6" w:rsidRDefault="009857C6"/>
    <w:p w14:paraId="5ED8B3FE" w14:textId="77777777" w:rsidR="009857C6" w:rsidRDefault="009857C6"/>
    <w:p w14:paraId="3A7E021F" w14:textId="77777777" w:rsidR="009857C6" w:rsidRDefault="009857C6"/>
    <w:p w14:paraId="0F2439DA" w14:textId="77777777" w:rsidR="009857C6" w:rsidRDefault="009857C6"/>
    <w:p w14:paraId="7BCC2AD2" w14:textId="77777777" w:rsidR="009857C6" w:rsidRDefault="009857C6">
      <w:r>
        <w:rPr>
          <w:rFonts w:hint="eastAsia"/>
        </w:rPr>
        <w:t>文本相似度技术</w:t>
      </w:r>
    </w:p>
    <w:p w14:paraId="6293B731" w14:textId="77777777" w:rsidR="009857C6" w:rsidRDefault="009857C6"/>
    <w:p w14:paraId="57E7CB36" w14:textId="77777777" w:rsidR="004E1173" w:rsidRPr="004E1173" w:rsidRDefault="004E1173" w:rsidP="004E1173">
      <w:pPr>
        <w:widowControl/>
        <w:shd w:val="clear" w:color="auto" w:fill="FCFCFC"/>
        <w:spacing w:after="120"/>
        <w:jc w:val="left"/>
        <w:outlineLvl w:val="0"/>
        <w:rPr>
          <w:rFonts w:ascii="Georgia" w:eastAsia="宋体" w:hAnsi="Georgia" w:cs="宋体"/>
          <w:color w:val="333333"/>
          <w:spacing w:val="2"/>
          <w:kern w:val="36"/>
          <w:sz w:val="48"/>
          <w:szCs w:val="48"/>
          <w:lang w:val="en"/>
        </w:rPr>
      </w:pPr>
      <w:r w:rsidRPr="004E1173">
        <w:rPr>
          <w:rFonts w:ascii="Georgia" w:eastAsia="宋体" w:hAnsi="Georgia" w:cs="宋体"/>
          <w:color w:val="333333"/>
          <w:spacing w:val="2"/>
          <w:kern w:val="36"/>
          <w:sz w:val="48"/>
          <w:szCs w:val="48"/>
          <w:lang w:val="en"/>
        </w:rPr>
        <w:lastRenderedPageBreak/>
        <w:t>Towards a Model-Based Evolutionary Chain of Evidence for Compliance with Safety Standards</w:t>
      </w:r>
    </w:p>
    <w:p w14:paraId="726BAC7B" w14:textId="77777777" w:rsidR="004E1173" w:rsidRPr="004E1173" w:rsidRDefault="004E1173">
      <w:pPr>
        <w:rPr>
          <w:lang w:val="en"/>
        </w:rPr>
      </w:pPr>
    </w:p>
    <w:p w14:paraId="27C4F108" w14:textId="77777777" w:rsidR="004E1173" w:rsidRDefault="004E1173"/>
    <w:p w14:paraId="495F8D9B" w14:textId="77777777" w:rsidR="004E1173" w:rsidRDefault="004E1173">
      <w:r w:rsidRPr="004E1173">
        <w:t>Compliance with safety standards can greatly increase the development cost and time of critical systems. Major problems arise when evolutions to a system entail reconstruction of the body of safety evidence. When changes occur in the development or certification processes, identification of the new evidence to provide, the evidence that is no longer adequate, or the evidence that can be reused poses some challenges. Therefore, practitioners need support to identify how a chain of evidence evolves as a result of the changes. Otherwise, execution of the above activities can be very costly, and it can even result in abandonment of certification efforts. This paper outlines a solution to deal with these challenges. The solution is based on the use of model-driven engineering technology, which has already been applied for safety certification but not from an evolutionary chain of evidence-based perspective. The paper also sets the background for developing the solution, describes real situations in which the solution can help industry, and discusses possible challenges for developing it. The solution will be developed as part of OPENCOSS, a research project on cross-domain evolutionary certification.</w:t>
      </w:r>
    </w:p>
    <w:p w14:paraId="71C85B02" w14:textId="77777777" w:rsidR="004E1173" w:rsidRDefault="004E1173">
      <w:pPr>
        <w:rPr>
          <w:rStyle w:val="tgt"/>
          <w:rFonts w:ascii="Arial" w:hAnsi="Arial" w:cs="Arial"/>
          <w:color w:val="2E3033"/>
          <w:sz w:val="18"/>
          <w:szCs w:val="18"/>
          <w:shd w:val="clear" w:color="auto" w:fill="EEF0F2"/>
        </w:rPr>
      </w:pPr>
      <w:r>
        <w:rPr>
          <w:rStyle w:val="tgt"/>
          <w:rFonts w:ascii="Arial" w:hAnsi="Arial" w:cs="Arial"/>
          <w:color w:val="2E3033"/>
          <w:sz w:val="18"/>
          <w:szCs w:val="18"/>
          <w:shd w:val="clear" w:color="auto" w:fill="EEF0F2"/>
        </w:rPr>
        <w:t>遵守安全标准可以大大增加关键系统的开发成本和时间。当系统的演化需要重构安全证据体时，就会出现主要的问题。当开发或认证过程中发生更改时，要提供的新证据的标识、不再充分的证据或可重用的证据会带来一些挑战。因此，实践者需要支持来确定证据链是如何随着变更而演变的。否则，执行上述活动可能会非常昂贵，甚至可能导致放弃认证工作。本文概述了应对这些挑战的解决方案。该解决方</w:t>
      </w:r>
      <w:r w:rsidRPr="00F422FC">
        <w:rPr>
          <w:rStyle w:val="tgt"/>
          <w:rFonts w:ascii="Arial" w:hAnsi="Arial" w:cs="Arial"/>
          <w:color w:val="2E3033"/>
          <w:sz w:val="18"/>
          <w:szCs w:val="18"/>
          <w:highlight w:val="green"/>
          <w:shd w:val="clear" w:color="auto" w:fill="EEF0F2"/>
        </w:rPr>
        <w:t>案基于使用模型驱动的工程技术</w:t>
      </w:r>
      <w:r>
        <w:rPr>
          <w:rStyle w:val="tgt"/>
          <w:rFonts w:ascii="Arial" w:hAnsi="Arial" w:cs="Arial"/>
          <w:color w:val="2E3033"/>
          <w:sz w:val="18"/>
          <w:szCs w:val="18"/>
          <w:shd w:val="clear" w:color="auto" w:fill="EEF0F2"/>
        </w:rPr>
        <w:t>，该技术已经应用于安全认证，但不是从基于证据的进化链的角度。本文还设置了解决方案开发的背景，描述了解决方案可以帮助行业的实际情况，并讨论了开发该解决方案可能面临的挑战。该解决方案将作为</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的一部分开发，</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是一个跨领域演进认证的研究项目。</w:t>
      </w:r>
    </w:p>
    <w:p w14:paraId="2E58448D" w14:textId="77777777" w:rsidR="00F422FC" w:rsidRPr="00F422FC" w:rsidRDefault="00F422FC">
      <w:pPr>
        <w:rPr>
          <w:rStyle w:val="tgt"/>
          <w:rFonts w:ascii="Arial" w:hAnsi="Arial" w:cs="Arial"/>
          <w:b/>
          <w:color w:val="2E3033"/>
          <w:sz w:val="18"/>
          <w:szCs w:val="18"/>
          <w:shd w:val="clear" w:color="auto" w:fill="EEF0F2"/>
        </w:rPr>
      </w:pPr>
      <w:r w:rsidRPr="00F422FC">
        <w:rPr>
          <w:rStyle w:val="tgt"/>
          <w:rFonts w:ascii="Arial" w:hAnsi="Arial" w:cs="Arial" w:hint="eastAsia"/>
          <w:b/>
          <w:color w:val="2E3033"/>
          <w:sz w:val="18"/>
          <w:szCs w:val="18"/>
          <w:shd w:val="clear" w:color="auto" w:fill="EEF0F2"/>
        </w:rPr>
        <w:t>通过模型驱动技术，确定证据材料的变更和演变的方法。</w:t>
      </w:r>
    </w:p>
    <w:p w14:paraId="0B4AB390" w14:textId="77777777" w:rsidR="004A5CEB" w:rsidRDefault="004A5CEB" w:rsidP="004A5CEB">
      <w:pPr>
        <w:pStyle w:val="1"/>
        <w:shd w:val="clear" w:color="auto" w:fill="FCFCFC"/>
        <w:spacing w:before="0" w:beforeAutospacing="0" w:after="120" w:afterAutospacing="0"/>
        <w:rPr>
          <w:rFonts w:ascii="Georgia" w:hAnsi="Georgia"/>
          <w:b w:val="0"/>
          <w:bCs w:val="0"/>
          <w:color w:val="333333"/>
          <w:spacing w:val="2"/>
          <w:lang w:val="en"/>
        </w:rPr>
      </w:pPr>
      <w:r>
        <w:rPr>
          <w:rFonts w:ascii="Georgia" w:hAnsi="Georgia"/>
          <w:b w:val="0"/>
          <w:bCs w:val="0"/>
          <w:color w:val="333333"/>
          <w:spacing w:val="2"/>
          <w:lang w:val="en"/>
        </w:rPr>
        <w:t>On the Use of Goal Models and Business Process Models for Elicitation of System Requirements</w:t>
      </w:r>
    </w:p>
    <w:p w14:paraId="4BD742B9" w14:textId="77777777" w:rsidR="004A5CEB" w:rsidRPr="004A5CEB" w:rsidRDefault="004A5CEB">
      <w:pPr>
        <w:rPr>
          <w:rStyle w:val="tgt"/>
          <w:rFonts w:ascii="Arial" w:hAnsi="Arial" w:cs="Arial"/>
          <w:color w:val="2E3033"/>
          <w:sz w:val="18"/>
          <w:szCs w:val="18"/>
          <w:shd w:val="clear" w:color="auto" w:fill="EEF0F2"/>
          <w:lang w:val="en"/>
        </w:rPr>
      </w:pPr>
    </w:p>
    <w:p w14:paraId="1C27A1E1" w14:textId="77777777" w:rsidR="004A5CEB" w:rsidRDefault="004A5CEB">
      <w:r w:rsidRPr="004A5CEB">
        <w:t xml:space="preserve">Goal modelling and business process modelling are two techniques that can be used for elicitation of system requirements of an information system. In general, goal-based approaches aim at supporting the objectives that an organization needs to achieve, whereas business process-based approaches aim at supporting the activity of an organization. Consequently, it could be assumed that these two types </w:t>
      </w:r>
      <w:r w:rsidRPr="004A5CEB">
        <w:lastRenderedPageBreak/>
        <w:t>of approaches represent completely different perspectives for elicitation of system requirements. In this paper we argue that a correspondence exists between the perspectives and that they can be considered equivalent in some operational aspects. Therefore, the use of a perspective also implies support for the other. This argument is based on the definition of a set of guidelines that shows how a goal model can be derived from a business process model. As a result, we discuss when selection of one of the perspectives or their combination would be more suitable for requirements elicitation</w:t>
      </w:r>
    </w:p>
    <w:p w14:paraId="3779F314" w14:textId="77777777" w:rsidR="004A5CEB" w:rsidRDefault="004A5CEB">
      <w:r w:rsidRPr="008A0CE6">
        <w:rPr>
          <w:rStyle w:val="tgt"/>
          <w:rFonts w:ascii="Arial" w:hAnsi="Arial" w:cs="Arial"/>
          <w:b/>
          <w:color w:val="2E3033"/>
          <w:sz w:val="18"/>
          <w:szCs w:val="18"/>
          <w:shd w:val="clear" w:color="auto" w:fill="EEF0F2"/>
        </w:rPr>
        <w:t>目标建模和业务流程建模</w:t>
      </w:r>
      <w:r>
        <w:rPr>
          <w:rStyle w:val="tgt"/>
          <w:rFonts w:ascii="Arial" w:hAnsi="Arial" w:cs="Arial"/>
          <w:color w:val="2E3033"/>
          <w:sz w:val="18"/>
          <w:szCs w:val="18"/>
          <w:shd w:val="clear" w:color="auto" w:fill="EEF0F2"/>
        </w:rPr>
        <w:t>是两种可用于获取信息系统的系统需求的技术。通常，基于目标的方法旨在支持组织需要实现的目标，而基于业务流程的方法旨在支持组织的活动。因此，可以假设这两种类型的方法代表了对系统需求提取的完全不同的观点。在本文中，我们认为这些透视图之间存在对应关系，并且在某些操作方面可以认为它们是等价的。因此，使用透视图也意味着支持另一个透视图。此参数基于一组指导原则的定义，这些指导原则显示了如何从业务流程模型派生出目标模型。因此，我们讨论了什么时候选择一个透视图或者它们的组合更适合于需求捕获。</w:t>
      </w:r>
      <w:r w:rsidRPr="004A5CEB">
        <w:t>.</w:t>
      </w:r>
    </w:p>
    <w:p w14:paraId="5C6F24E6" w14:textId="77777777" w:rsidR="008A0CE6" w:rsidRDefault="008A0CE6"/>
    <w:p w14:paraId="2EE77534" w14:textId="77777777" w:rsidR="008A0CE6" w:rsidRDefault="008A0CE6"/>
    <w:p w14:paraId="00882A14" w14:textId="77777777" w:rsidR="008A0CE6" w:rsidRPr="008A0CE6" w:rsidRDefault="008A0CE6" w:rsidP="008A0CE6">
      <w:pPr>
        <w:rPr>
          <w:b/>
        </w:rPr>
      </w:pPr>
      <w:r w:rsidRPr="008A0CE6">
        <w:rPr>
          <w:rFonts w:hint="eastAsia"/>
          <w:b/>
        </w:rPr>
        <w:t>基于</w:t>
      </w:r>
      <w:r w:rsidRPr="000C752D">
        <w:rPr>
          <w:rFonts w:hint="eastAsia"/>
          <w:b/>
          <w:highlight w:val="cyan"/>
        </w:rPr>
        <w:t>目标建模和基于流程建模</w:t>
      </w:r>
      <w:r w:rsidRPr="008A0CE6">
        <w:rPr>
          <w:rFonts w:hint="eastAsia"/>
          <w:b/>
        </w:rPr>
        <w:t>在获取软件需求时的特点和选择。</w:t>
      </w:r>
    </w:p>
    <w:p w14:paraId="02C3011C" w14:textId="77777777" w:rsidR="004A5CEB" w:rsidRPr="008A0CE6" w:rsidRDefault="008A0CE6">
      <w:pPr>
        <w:rPr>
          <w:b/>
        </w:rPr>
      </w:pPr>
      <w:r w:rsidRPr="008A0CE6">
        <w:rPr>
          <w:rFonts w:hint="eastAsia"/>
          <w:b/>
        </w:rPr>
        <w:t>使用该方法的思路进行分析并提出方法，但该方法是用于软件需求的</w:t>
      </w:r>
    </w:p>
    <w:p w14:paraId="0E0E395C" w14:textId="77777777" w:rsidR="004A5CEB" w:rsidRPr="004A5CEB" w:rsidRDefault="004A5CEB">
      <w:pPr>
        <w:rPr>
          <w:sz w:val="32"/>
        </w:rPr>
      </w:pPr>
      <w:r w:rsidRPr="004A5CEB">
        <w:rPr>
          <w:sz w:val="32"/>
        </w:rPr>
        <w:t>Supporting the verification of compliance to safety standards via model-driven engineering: Approach, tool-support and empirical validation</w:t>
      </w:r>
    </w:p>
    <w:p w14:paraId="52BB4783" w14:textId="77777777" w:rsidR="004A5CEB" w:rsidRDefault="004A5CEB"/>
    <w:p w14:paraId="75B349E9" w14:textId="77777777"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Many safety–critical systems are subject to safety certification as a way to provide assurance that these systems cannot unduly harm people, property or the environment.</w:t>
      </w:r>
    </w:p>
    <w:p w14:paraId="7A276594"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许多安全关键系统都要经过安全认证，以确保这些系统不会过度伤害人、财产或环境。</w:t>
      </w:r>
    </w:p>
    <w:p w14:paraId="5470DB5F" w14:textId="77777777"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Creating the requisite evidence for certification can be a challenging task due to the sheer size of the textual standards based on which certification is performed and the amenability of these standards to subjective interpretation.</w:t>
      </w:r>
    </w:p>
    <w:p w14:paraId="089CA80D"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创建认证所需的证据可能是一项具有挑战性的任务，因为执行认证所依据的文本标准的绝对规模，以及这些标准对主观解释的适应性。</w:t>
      </w:r>
    </w:p>
    <w:p w14:paraId="7CE7BAB5" w14:textId="77777777" w:rsidR="004A5CEB" w:rsidRPr="004A5CEB" w:rsidRDefault="004A5CEB" w:rsidP="004A5CEB">
      <w:pPr>
        <w:widowControl/>
        <w:numPr>
          <w:ilvl w:val="0"/>
          <w:numId w:val="3"/>
        </w:numPr>
        <w:shd w:val="clear" w:color="auto" w:fill="EEF0F2"/>
        <w:spacing w:line="270" w:lineRule="atLeast"/>
        <w:ind w:left="0"/>
        <w:jc w:val="left"/>
        <w:rPr>
          <w:rFonts w:ascii="Arial" w:eastAsia="宋体" w:hAnsi="Arial" w:cs="Arial"/>
          <w:color w:val="000000" w:themeColor="text1"/>
          <w:kern w:val="0"/>
          <w:sz w:val="18"/>
          <w:szCs w:val="18"/>
        </w:rPr>
      </w:pPr>
    </w:p>
    <w:p w14:paraId="60F2B69A" w14:textId="77777777" w:rsidR="004A5CEB" w:rsidRPr="004A5CEB" w:rsidRDefault="004A5CEB" w:rsidP="004A5CEB">
      <w:pPr>
        <w:widowControl/>
        <w:numPr>
          <w:ilvl w:val="0"/>
          <w:numId w:val="4"/>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Objective</w:t>
      </w:r>
    </w:p>
    <w:p w14:paraId="5A540DBB" w14:textId="77777777"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paper proposes a novel approach to aid suppliers in creating the evidence necessary for certification according to standards.</w:t>
      </w:r>
    </w:p>
    <w:p w14:paraId="659FAC54"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本文提出了一种新的方法来帮助供应商根据标准创建认证所需的证据。</w:t>
      </w:r>
    </w:p>
    <w:p w14:paraId="39A2F3D9" w14:textId="77777777"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The approach is based on Model-Driven Engineering (MDE) and addresses the challenges of using certification standards while providing assistance with compliance.</w:t>
      </w:r>
    </w:p>
    <w:p w14:paraId="3B71A3CC"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785BCB">
        <w:rPr>
          <w:rFonts w:ascii="Arial" w:eastAsia="宋体" w:hAnsi="Arial" w:cs="Arial"/>
          <w:color w:val="000000" w:themeColor="text1"/>
          <w:kern w:val="0"/>
          <w:sz w:val="18"/>
          <w:szCs w:val="18"/>
          <w:highlight w:val="yellow"/>
        </w:rPr>
        <w:t>该方法基于模型驱动工程</w:t>
      </w:r>
      <w:r w:rsidRPr="00785BCB">
        <w:rPr>
          <w:rFonts w:ascii="Arial" w:eastAsia="宋体" w:hAnsi="Arial" w:cs="Arial"/>
          <w:color w:val="000000" w:themeColor="text1"/>
          <w:kern w:val="0"/>
          <w:sz w:val="18"/>
          <w:szCs w:val="18"/>
          <w:highlight w:val="yellow"/>
        </w:rPr>
        <w:t>(MDE)</w:t>
      </w:r>
      <w:r w:rsidRPr="004A5CEB">
        <w:rPr>
          <w:rFonts w:ascii="Arial" w:eastAsia="宋体" w:hAnsi="Arial" w:cs="Arial"/>
          <w:color w:val="000000" w:themeColor="text1"/>
          <w:kern w:val="0"/>
          <w:sz w:val="18"/>
          <w:szCs w:val="18"/>
        </w:rPr>
        <w:t>，解决了在提供遵从性帮助的同时使用认证标准的挑战。</w:t>
      </w:r>
    </w:p>
    <w:p w14:paraId="11A5AC64" w14:textId="77777777" w:rsidR="004A5CEB" w:rsidRPr="004A5CEB" w:rsidRDefault="004A5CEB" w:rsidP="004A5CEB">
      <w:pPr>
        <w:widowControl/>
        <w:numPr>
          <w:ilvl w:val="0"/>
          <w:numId w:val="6"/>
        </w:numPr>
        <w:shd w:val="clear" w:color="auto" w:fill="EEF0F2"/>
        <w:spacing w:line="270" w:lineRule="atLeast"/>
        <w:ind w:left="0"/>
        <w:jc w:val="left"/>
        <w:rPr>
          <w:rFonts w:ascii="Arial" w:eastAsia="宋体" w:hAnsi="Arial" w:cs="Arial"/>
          <w:color w:val="000000" w:themeColor="text1"/>
          <w:kern w:val="0"/>
          <w:sz w:val="18"/>
          <w:szCs w:val="18"/>
        </w:rPr>
      </w:pPr>
    </w:p>
    <w:p w14:paraId="1BD345A8" w14:textId="77777777" w:rsidR="004A5CEB" w:rsidRPr="004A5CEB" w:rsidRDefault="004A5CEB" w:rsidP="004A5CEB">
      <w:pPr>
        <w:widowControl/>
        <w:numPr>
          <w:ilvl w:val="0"/>
          <w:numId w:val="7"/>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lastRenderedPageBreak/>
        <w:t>Method</w:t>
      </w:r>
    </w:p>
    <w:p w14:paraId="132402E5"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方法</w:t>
      </w:r>
    </w:p>
    <w:p w14:paraId="678FBBE5" w14:textId="77777777"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Given a safety standard, a conceptual model is built that provides a succinct and explicit interpretation of the standard.</w:t>
      </w:r>
    </w:p>
    <w:p w14:paraId="10281C95"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给出了一个安全标准，</w:t>
      </w:r>
      <w:r w:rsidRPr="00785BCB">
        <w:rPr>
          <w:rFonts w:ascii="Arial" w:eastAsia="宋体" w:hAnsi="Arial" w:cs="Arial"/>
          <w:color w:val="000000" w:themeColor="text1"/>
          <w:kern w:val="0"/>
          <w:sz w:val="18"/>
          <w:szCs w:val="18"/>
          <w:highlight w:val="yellow"/>
        </w:rPr>
        <w:t>建立了一个概念模型，</w:t>
      </w:r>
      <w:r w:rsidRPr="004A5CEB">
        <w:rPr>
          <w:rFonts w:ascii="Arial" w:eastAsia="宋体" w:hAnsi="Arial" w:cs="Arial"/>
          <w:color w:val="000000" w:themeColor="text1"/>
          <w:kern w:val="0"/>
          <w:sz w:val="18"/>
          <w:szCs w:val="18"/>
        </w:rPr>
        <w:t>该模型对标准进行了简洁而明确的解释。</w:t>
      </w:r>
    </w:p>
    <w:p w14:paraId="6DDD322E" w14:textId="77777777"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model is then used to create a UML profile that helps system suppliers in relating the concepts of the safety standard to those of the application domain, in turn enabling the suppliers to demonstrate how their system development artifacts comply with the standard.</w:t>
      </w:r>
    </w:p>
    <w:p w14:paraId="59DAF570"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然后使用这个模型来</w:t>
      </w:r>
      <w:r w:rsidRPr="00785BCB">
        <w:rPr>
          <w:rFonts w:ascii="Arial" w:eastAsia="宋体" w:hAnsi="Arial" w:cs="Arial"/>
          <w:color w:val="000000" w:themeColor="text1"/>
          <w:kern w:val="0"/>
          <w:sz w:val="18"/>
          <w:szCs w:val="18"/>
          <w:highlight w:val="yellow"/>
        </w:rPr>
        <w:t>创建一个</w:t>
      </w:r>
      <w:r w:rsidRPr="00785BCB">
        <w:rPr>
          <w:rFonts w:ascii="Arial" w:eastAsia="宋体" w:hAnsi="Arial" w:cs="Arial"/>
          <w:color w:val="000000" w:themeColor="text1"/>
          <w:kern w:val="0"/>
          <w:sz w:val="18"/>
          <w:szCs w:val="18"/>
          <w:highlight w:val="yellow"/>
        </w:rPr>
        <w:t>UML</w:t>
      </w:r>
      <w:r w:rsidRPr="00785BCB">
        <w:rPr>
          <w:rFonts w:ascii="Arial" w:eastAsia="宋体" w:hAnsi="Arial" w:cs="Arial"/>
          <w:color w:val="000000" w:themeColor="text1"/>
          <w:kern w:val="0"/>
          <w:sz w:val="18"/>
          <w:szCs w:val="18"/>
          <w:highlight w:val="yellow"/>
        </w:rPr>
        <w:t>概要文件</w:t>
      </w:r>
      <w:r w:rsidRPr="004A5CEB">
        <w:rPr>
          <w:rFonts w:ascii="Arial" w:eastAsia="宋体" w:hAnsi="Arial" w:cs="Arial"/>
          <w:color w:val="000000" w:themeColor="text1"/>
          <w:kern w:val="0"/>
          <w:sz w:val="18"/>
          <w:szCs w:val="18"/>
        </w:rPr>
        <w:t>，该概要文件帮助系统供应商将安全标准的概念与应用程序领域的概念联系起来，从而使供应商能够演示他们的系统开发构件如何符合标准。</w:t>
      </w:r>
    </w:p>
    <w:p w14:paraId="4006A4BA" w14:textId="77777777" w:rsidR="004A5CEB" w:rsidRPr="004A5CEB" w:rsidRDefault="004A5CEB" w:rsidP="004A5CEB">
      <w:pPr>
        <w:widowControl/>
        <w:numPr>
          <w:ilvl w:val="0"/>
          <w:numId w:val="9"/>
        </w:numPr>
        <w:shd w:val="clear" w:color="auto" w:fill="EEF0F2"/>
        <w:spacing w:line="270" w:lineRule="atLeast"/>
        <w:ind w:left="0"/>
        <w:jc w:val="left"/>
        <w:rPr>
          <w:rFonts w:ascii="Arial" w:eastAsia="宋体" w:hAnsi="Arial" w:cs="Arial"/>
          <w:color w:val="000000" w:themeColor="text1"/>
          <w:kern w:val="0"/>
          <w:sz w:val="18"/>
          <w:szCs w:val="18"/>
        </w:rPr>
      </w:pPr>
    </w:p>
    <w:p w14:paraId="59EA41A5" w14:textId="77777777" w:rsidR="004A5CEB" w:rsidRPr="004A5CEB" w:rsidRDefault="004A5CEB" w:rsidP="004A5CEB">
      <w:pPr>
        <w:widowControl/>
        <w:numPr>
          <w:ilvl w:val="0"/>
          <w:numId w:val="10"/>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Results</w:t>
      </w:r>
    </w:p>
    <w:p w14:paraId="0AE53B20"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结果</w:t>
      </w:r>
    </w:p>
    <w:p w14:paraId="1719E87C" w14:textId="77777777"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We provide a generalizable and tool-supported solution to support the verification of compliance to safety standards.</w:t>
      </w:r>
    </w:p>
    <w:p w14:paraId="57F896D1"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我们提供一</w:t>
      </w:r>
      <w:r w:rsidRPr="00785BCB">
        <w:rPr>
          <w:rFonts w:ascii="Arial" w:eastAsia="宋体" w:hAnsi="Arial" w:cs="Arial"/>
          <w:color w:val="000000" w:themeColor="text1"/>
          <w:kern w:val="0"/>
          <w:sz w:val="18"/>
          <w:szCs w:val="18"/>
          <w:highlight w:val="yellow"/>
        </w:rPr>
        <w:t>个通用的和工具支持的解决方案</w:t>
      </w:r>
      <w:r w:rsidRPr="004A5CEB">
        <w:rPr>
          <w:rFonts w:ascii="Arial" w:eastAsia="宋体" w:hAnsi="Arial" w:cs="Arial"/>
          <w:color w:val="000000" w:themeColor="text1"/>
          <w:kern w:val="0"/>
          <w:sz w:val="18"/>
          <w:szCs w:val="18"/>
        </w:rPr>
        <w:t>，以支持验证是否符合安全标准。</w:t>
      </w:r>
    </w:p>
    <w:p w14:paraId="76BEAB7C" w14:textId="77777777"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Empirical validation of the work is presented via an industrial case study that shows how the concepts of a sub-sea production control system can be aligned with the evidence requirements of the IEC61508 standard.</w:t>
      </w:r>
    </w:p>
    <w:p w14:paraId="0BC5B2E7" w14:textId="77777777"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通过一个工业案例研究对工作进行了实证验证，该案例研究显示了海底生产控制系统的概念如何能够符合</w:t>
      </w:r>
      <w:r w:rsidRPr="004A5CEB">
        <w:rPr>
          <w:rFonts w:ascii="Arial" w:eastAsia="宋体" w:hAnsi="Arial" w:cs="Arial"/>
          <w:color w:val="000000" w:themeColor="text1"/>
          <w:kern w:val="0"/>
          <w:sz w:val="18"/>
          <w:szCs w:val="18"/>
        </w:rPr>
        <w:t>IEC61508</w:t>
      </w:r>
      <w:r w:rsidRPr="004A5CEB">
        <w:rPr>
          <w:rFonts w:ascii="Arial" w:eastAsia="宋体" w:hAnsi="Arial" w:cs="Arial"/>
          <w:color w:val="000000" w:themeColor="text1"/>
          <w:kern w:val="0"/>
          <w:sz w:val="18"/>
          <w:szCs w:val="18"/>
        </w:rPr>
        <w:t>标准的证据要求。</w:t>
      </w:r>
    </w:p>
    <w:p w14:paraId="3A6D0F53" w14:textId="77777777"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A subsequent survey examines the perceptions of practitioners about the solution.</w:t>
      </w:r>
    </w:p>
    <w:p w14:paraId="04F1C0F7" w14:textId="77777777" w:rsid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随后的调查调查了从业者对解决方案的看法。</w:t>
      </w:r>
    </w:p>
    <w:p w14:paraId="49848717" w14:textId="77777777"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14:paraId="7C3F6281" w14:textId="77777777" w:rsidR="00A5003C" w:rsidRDefault="00F422F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Pr>
          <w:rFonts w:ascii="Arial" w:eastAsia="宋体" w:hAnsi="Arial" w:cs="Arial" w:hint="eastAsia"/>
          <w:color w:val="000000" w:themeColor="text1"/>
          <w:kern w:val="0"/>
          <w:sz w:val="18"/>
          <w:szCs w:val="18"/>
        </w:rPr>
        <w:t>建立符合标准的</w:t>
      </w:r>
      <w:r w:rsidRPr="000C752D">
        <w:rPr>
          <w:rFonts w:ascii="Arial" w:eastAsia="宋体" w:hAnsi="Arial" w:cs="Arial" w:hint="eastAsia"/>
          <w:color w:val="000000" w:themeColor="text1"/>
          <w:kern w:val="0"/>
          <w:sz w:val="18"/>
          <w:szCs w:val="18"/>
          <w:highlight w:val="cyan"/>
        </w:rPr>
        <w:t>元模型，</w:t>
      </w:r>
      <w:r w:rsidRPr="004A5CEB">
        <w:rPr>
          <w:rFonts w:ascii="Arial" w:eastAsia="宋体" w:hAnsi="Arial" w:cs="Arial"/>
          <w:color w:val="000000" w:themeColor="text1"/>
          <w:kern w:val="0"/>
          <w:sz w:val="18"/>
          <w:szCs w:val="18"/>
          <w:highlight w:val="cyan"/>
        </w:rPr>
        <w:t>概念模型，</w:t>
      </w:r>
      <w:r w:rsidRPr="004A5CEB">
        <w:rPr>
          <w:rFonts w:ascii="Arial" w:eastAsia="宋体" w:hAnsi="Arial" w:cs="Arial"/>
          <w:color w:val="000000" w:themeColor="text1"/>
          <w:kern w:val="0"/>
          <w:sz w:val="18"/>
          <w:szCs w:val="18"/>
        </w:rPr>
        <w:t>该模型对标准进行了简洁而明确的解释</w:t>
      </w:r>
      <w:r>
        <w:rPr>
          <w:rFonts w:ascii="Arial" w:eastAsia="宋体" w:hAnsi="Arial" w:cs="Arial" w:hint="eastAsia"/>
          <w:color w:val="000000" w:themeColor="text1"/>
          <w:kern w:val="0"/>
          <w:sz w:val="18"/>
          <w:szCs w:val="18"/>
        </w:rPr>
        <w:t>, ,</w:t>
      </w:r>
      <w:r w:rsidRPr="00F422FC">
        <w:rPr>
          <w:rFonts w:ascii="Arial" w:eastAsia="宋体" w:hAnsi="Arial" w:cs="Arial"/>
          <w:color w:val="000000" w:themeColor="text1"/>
          <w:kern w:val="0"/>
          <w:sz w:val="18"/>
          <w:szCs w:val="18"/>
        </w:rPr>
        <w:t xml:space="preserve"> </w:t>
      </w:r>
      <w:r w:rsidRPr="004A5CEB">
        <w:rPr>
          <w:rFonts w:ascii="Arial" w:eastAsia="宋体" w:hAnsi="Arial" w:cs="Arial"/>
          <w:color w:val="000000" w:themeColor="text1"/>
          <w:kern w:val="0"/>
          <w:sz w:val="18"/>
          <w:szCs w:val="18"/>
        </w:rPr>
        <w:t>然后使用这个模型来创建一个</w:t>
      </w:r>
      <w:r w:rsidRPr="004A5CEB">
        <w:rPr>
          <w:rFonts w:ascii="Arial" w:eastAsia="宋体" w:hAnsi="Arial" w:cs="Arial"/>
          <w:color w:val="000000" w:themeColor="text1"/>
          <w:kern w:val="0"/>
          <w:sz w:val="18"/>
          <w:szCs w:val="18"/>
          <w:highlight w:val="cyan"/>
        </w:rPr>
        <w:t>UML</w:t>
      </w:r>
      <w:r w:rsidRPr="004A5CEB">
        <w:rPr>
          <w:rFonts w:ascii="Arial" w:eastAsia="宋体" w:hAnsi="Arial" w:cs="Arial"/>
          <w:color w:val="000000" w:themeColor="text1"/>
          <w:kern w:val="0"/>
          <w:sz w:val="18"/>
          <w:szCs w:val="18"/>
          <w:highlight w:val="cyan"/>
        </w:rPr>
        <w:t>概要文件</w:t>
      </w:r>
      <w:r w:rsidRPr="004A5CEB">
        <w:rPr>
          <w:rFonts w:ascii="Arial" w:eastAsia="宋体" w:hAnsi="Arial" w:cs="Arial"/>
          <w:color w:val="000000" w:themeColor="text1"/>
          <w:kern w:val="0"/>
          <w:sz w:val="18"/>
          <w:szCs w:val="18"/>
        </w:rPr>
        <w:t>，该概要文件帮助系统供应商将安全标准的概念与应用程序领域的概念联系起来，从而使供应商能够演示他们的系统开发构件如何符合标准</w:t>
      </w:r>
      <w:r>
        <w:rPr>
          <w:rFonts w:ascii="Arial" w:eastAsia="宋体" w:hAnsi="Arial" w:cs="Arial" w:hint="eastAsia"/>
          <w:color w:val="000000" w:themeColor="text1"/>
          <w:kern w:val="0"/>
          <w:sz w:val="18"/>
          <w:szCs w:val="18"/>
        </w:rPr>
        <w:t>。</w:t>
      </w:r>
    </w:p>
    <w:p w14:paraId="26B2F74F" w14:textId="77777777"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1</w:t>
      </w:r>
      <w:r w:rsidRPr="008A0CE6">
        <w:rPr>
          <w:rFonts w:ascii="Arial" w:eastAsia="宋体" w:hAnsi="Arial" w:cs="Arial" w:hint="eastAsia"/>
          <w:b/>
          <w:color w:val="000000" w:themeColor="text1"/>
          <w:kern w:val="0"/>
          <w:sz w:val="18"/>
          <w:szCs w:val="18"/>
        </w:rPr>
        <w:t>是面向开发方的，</w:t>
      </w:r>
    </w:p>
    <w:p w14:paraId="3AC662B3" w14:textId="77777777"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2</w:t>
      </w:r>
      <w:r w:rsidRPr="008A0CE6">
        <w:rPr>
          <w:rFonts w:ascii="Arial" w:eastAsia="宋体" w:hAnsi="Arial" w:cs="Arial" w:hint="eastAsia"/>
          <w:b/>
          <w:color w:val="000000" w:themeColor="text1"/>
          <w:kern w:val="0"/>
          <w:sz w:val="18"/>
          <w:szCs w:val="18"/>
        </w:rPr>
        <w:t>是对开发人员的培训、学习和开发影响要求很高</w:t>
      </w:r>
    </w:p>
    <w:p w14:paraId="67C52E10" w14:textId="77777777" w:rsidR="008A0CE6" w:rsidRPr="008A0CE6" w:rsidRDefault="008A0CE6"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3.</w:t>
      </w:r>
      <w:r w:rsidRPr="008A0CE6">
        <w:rPr>
          <w:rFonts w:ascii="Arial" w:eastAsia="宋体" w:hAnsi="Arial" w:cs="Arial" w:hint="eastAsia"/>
          <w:b/>
          <w:color w:val="000000" w:themeColor="text1"/>
          <w:kern w:val="0"/>
          <w:sz w:val="18"/>
          <w:szCs w:val="18"/>
        </w:rPr>
        <w:t>是面向多种安全标准的，为给</w:t>
      </w:r>
      <w:r w:rsidRPr="008A0CE6">
        <w:rPr>
          <w:rFonts w:ascii="Arial" w:eastAsia="宋体" w:hAnsi="Arial" w:cs="Arial" w:hint="eastAsia"/>
          <w:b/>
          <w:color w:val="000000" w:themeColor="text1"/>
          <w:kern w:val="0"/>
          <w:sz w:val="18"/>
          <w:szCs w:val="18"/>
        </w:rPr>
        <w:t xml:space="preserve">Do178C </w:t>
      </w:r>
      <w:r w:rsidRPr="008A0CE6">
        <w:rPr>
          <w:rFonts w:ascii="Arial" w:eastAsia="宋体" w:hAnsi="Arial" w:cs="Arial" w:hint="eastAsia"/>
          <w:b/>
          <w:color w:val="000000" w:themeColor="text1"/>
          <w:kern w:val="0"/>
          <w:sz w:val="18"/>
          <w:szCs w:val="18"/>
        </w:rPr>
        <w:t>标准的实际审定给出具体化的建议</w:t>
      </w:r>
    </w:p>
    <w:p w14:paraId="12850F21" w14:textId="77777777"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14:paraId="15A22D5F" w14:textId="77777777" w:rsidR="00A5003C" w:rsidRPr="004A5CEB"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21"/>
          <w:szCs w:val="18"/>
        </w:rPr>
      </w:pPr>
      <w:r w:rsidRPr="00A5003C">
        <w:rPr>
          <w:sz w:val="32"/>
        </w:rPr>
        <w:t>Challenges for an Open and Evolutionary Approach to Safety Assurance and Certification of Safety-Critical Systems</w:t>
      </w:r>
    </w:p>
    <w:p w14:paraId="09B35AD3"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lastRenderedPageBreak/>
        <w:t>Abstract— Safety assurance and certification are amongst the most expensive and time-consuming tasks in the development of safety-critical embedded systems.</w:t>
      </w:r>
    </w:p>
    <w:p w14:paraId="40B004CD"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摘要</w:t>
      </w:r>
      <w:r w:rsidRPr="00A5003C">
        <w:rPr>
          <w:rFonts w:ascii="Arial" w:eastAsia="宋体" w:hAnsi="Arial" w:cs="Arial"/>
          <w:color w:val="2E3033"/>
          <w:kern w:val="0"/>
          <w:sz w:val="18"/>
          <w:szCs w:val="18"/>
        </w:rPr>
        <w:t>-</w:t>
      </w:r>
      <w:r w:rsidRPr="00A5003C">
        <w:rPr>
          <w:rFonts w:ascii="Arial" w:eastAsia="宋体" w:hAnsi="Arial" w:cs="Arial"/>
          <w:color w:val="2E3033"/>
          <w:kern w:val="0"/>
          <w:sz w:val="18"/>
          <w:szCs w:val="18"/>
        </w:rPr>
        <w:t>安全保证和认证是嵌入式系统开发中最昂贵和最耗时的任务之一。</w:t>
      </w:r>
    </w:p>
    <w:p w14:paraId="3BB5167F"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The increasing complexity and size of this kind of systems combined with the growing market demand requires the industry to implement a coherent reuse strategy.</w:t>
      </w:r>
    </w:p>
    <w:p w14:paraId="2D2CE0CD"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这种系统的复杂性和规模不断增加，加上市场需求的不断增长，要求行业实现一致的重用策略。</w:t>
      </w:r>
    </w:p>
    <w:p w14:paraId="2DB8EA12"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 major problem arises as typically a safetycritical product and accompanying safety evidence is monolithic, based on the whole product, and evolutions to the product become costly and time consuming because they entail regenerating the entire evidence-set.</w:t>
      </w:r>
    </w:p>
    <w:p w14:paraId="29F886F6"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一个主要的问题出现了，因为典型的安全关键产品和伴随的安全证据是基于整个产品的整体的，并且产品的演进会变得昂贵和耗时，因为它们需要重新生成整个证据集。</w:t>
      </w:r>
    </w:p>
    <w:p w14:paraId="3E5E5DB7"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Another key difficulty appears when trying to reuse products from one application domain in another, because they are constrained by different standards and the full safety assurance certification process is applied as for a new product, thus reducing the return on investment of such reuse decision.</w:t>
      </w:r>
    </w:p>
    <w:p w14:paraId="453E00DC"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当试图在另一个应用程序域中重用来自一个应用程序域的产品时，还会出现另一个关键的困难，因为它们受到不同标准的约束，并且对新产品应用完整的安全保证认证流程，从而降低了此类重用决策的投资回报。</w:t>
      </w:r>
    </w:p>
    <w:p w14:paraId="76B3C76B"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This paper describes the current state on safety assurance and certification of embedded systems in the avionics, railway and automotive domains and then proposes some future directions for work in the area.</w:t>
      </w:r>
    </w:p>
    <w:p w14:paraId="69F6495B"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介绍了航空电子、铁路、汽车等领域嵌入式系统安全保障与认证的现状，并提出了该领域未来的发展方向。</w:t>
      </w:r>
    </w:p>
    <w:p w14:paraId="28692112"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In particular, we describe the need for a common certification framework that spans these different markets to improve mutual recognition agreement of safety approvals.</w:t>
      </w:r>
    </w:p>
    <w:p w14:paraId="6426706D"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785BCB">
        <w:rPr>
          <w:rFonts w:ascii="Arial" w:eastAsia="宋体" w:hAnsi="Arial" w:cs="Arial"/>
          <w:color w:val="2E3033"/>
          <w:kern w:val="0"/>
          <w:sz w:val="18"/>
          <w:szCs w:val="18"/>
          <w:highlight w:val="yellow"/>
        </w:rPr>
        <w:t>特别地，我们描述了需要一个跨越这些不同市场的共同认证框架，以改进安全批准的相互承认协议。</w:t>
      </w:r>
    </w:p>
    <w:p w14:paraId="31B3EAFA" w14:textId="77777777"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We then discuss the need for new strategies focused on a compositional and evolutionary certification approach with the capability to reuse safety arguments, safety evidence, and context information about system components, in a way that makes certification more cost-effective, precise, and scalable.</w:t>
      </w:r>
    </w:p>
    <w:p w14:paraId="5E4A4971" w14:textId="77777777"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然后，我们将讨论新策略的需求，重点放在具有重用安全参数、安全证据和关于系统组件的上下文信息的能力的组合和演进认证方法上，从而使认证更具成本效益、更精确和可伸缩性</w:t>
      </w:r>
    </w:p>
    <w:p w14:paraId="62F05EF9" w14:textId="77777777" w:rsidR="008749B3" w:rsidRDefault="008749B3" w:rsidP="00A5003C">
      <w:pPr>
        <w:pStyle w:val="aa"/>
        <w:spacing w:before="0" w:beforeAutospacing="0" w:after="240" w:afterAutospacing="0"/>
        <w:rPr>
          <w:color w:val="000000" w:themeColor="text1"/>
        </w:rPr>
      </w:pPr>
    </w:p>
    <w:p w14:paraId="3A785804" w14:textId="77777777" w:rsidR="008A0CE6" w:rsidRPr="008A0CE6" w:rsidRDefault="008A0CE6" w:rsidP="00A5003C">
      <w:pPr>
        <w:pStyle w:val="aa"/>
        <w:spacing w:before="0" w:beforeAutospacing="0" w:after="240" w:afterAutospacing="0"/>
        <w:rPr>
          <w:b/>
          <w:color w:val="000000" w:themeColor="text1"/>
        </w:rPr>
      </w:pPr>
      <w:r w:rsidRPr="008A0CE6">
        <w:rPr>
          <w:rFonts w:hint="eastAsia"/>
          <w:b/>
          <w:color w:val="000000" w:themeColor="text1"/>
        </w:rPr>
        <w:t xml:space="preserve">目的：夸越不同领域标准的安全关键系统的共同认证框架， </w:t>
      </w:r>
    </w:p>
    <w:p w14:paraId="35D557F6" w14:textId="77777777" w:rsidR="008A0CE6" w:rsidRPr="008A0CE6" w:rsidRDefault="008A0CE6" w:rsidP="00A5003C">
      <w:pPr>
        <w:pStyle w:val="aa"/>
        <w:spacing w:before="0" w:beforeAutospacing="0" w:after="240" w:afterAutospacing="0"/>
        <w:rPr>
          <w:b/>
          <w:color w:val="000000" w:themeColor="text1"/>
        </w:rPr>
      </w:pPr>
      <w:r w:rsidRPr="008A0CE6">
        <w:rPr>
          <w:rFonts w:hint="eastAsia"/>
          <w:b/>
          <w:color w:val="000000" w:themeColor="text1"/>
        </w:rPr>
        <w:t>介绍了各领域安全保障与认真的现状，提出了未来发展的方向。</w:t>
      </w:r>
    </w:p>
    <w:p w14:paraId="549C4F48" w14:textId="77777777" w:rsidR="008A0CE6" w:rsidRPr="008A0CE6" w:rsidRDefault="008A0CE6" w:rsidP="00A5003C">
      <w:pPr>
        <w:pStyle w:val="aa"/>
        <w:spacing w:before="0" w:beforeAutospacing="0" w:after="240" w:afterAutospacing="0"/>
        <w:rPr>
          <w:b/>
          <w:color w:val="000000" w:themeColor="text1"/>
        </w:rPr>
      </w:pPr>
      <w:r w:rsidRPr="008A0CE6">
        <w:rPr>
          <w:rFonts w:hint="eastAsia"/>
          <w:b/>
          <w:color w:val="000000" w:themeColor="text1"/>
        </w:rPr>
        <w:t>为提出具体的解决办法。</w:t>
      </w:r>
    </w:p>
    <w:sectPr w:rsidR="008A0CE6" w:rsidRPr="008A0C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inkpad" w:date="2019-03-08T07:58:00Z" w:initials="t">
    <w:p w14:paraId="330F99B5" w14:textId="77777777" w:rsidR="00176C46" w:rsidRDefault="00176C46">
      <w:pPr>
        <w:pStyle w:val="a4"/>
      </w:pPr>
      <w:r>
        <w:rPr>
          <w:rStyle w:val="a3"/>
        </w:rPr>
        <w:annotationRef/>
      </w:r>
      <w:r>
        <w:t>Do</w:t>
      </w:r>
      <w:r>
        <w:rPr>
          <w:rFonts w:hint="eastAsia"/>
        </w:rPr>
        <w:t>178C</w:t>
      </w:r>
      <w:r>
        <w:rPr>
          <w:rFonts w:hint="eastAsia"/>
        </w:rPr>
        <w:t>标准</w:t>
      </w:r>
    </w:p>
  </w:comment>
  <w:comment w:id="2" w:author="thinkpad" w:date="2019-03-07T20:48:00Z" w:initials="t">
    <w:p w14:paraId="60EC8B3D" w14:textId="77777777" w:rsidR="0082340A" w:rsidRDefault="0082340A" w:rsidP="0082340A">
      <w:pPr>
        <w:pStyle w:val="a4"/>
      </w:pPr>
      <w:r>
        <w:rPr>
          <w:rStyle w:val="a3"/>
        </w:rPr>
        <w:annotationRef/>
      </w:r>
      <w:r>
        <w:t>Evidence</w:t>
      </w:r>
    </w:p>
    <w:p w14:paraId="6DA69679" w14:textId="77777777" w:rsidR="0082340A" w:rsidRDefault="0082340A" w:rsidP="0082340A">
      <w:pPr>
        <w:pStyle w:val="a4"/>
      </w:pPr>
    </w:p>
  </w:comment>
  <w:comment w:id="3" w:author="thinkpad" w:date="2019-03-08T08:00:00Z" w:initials="t">
    <w:p w14:paraId="2AE78EB4" w14:textId="77777777" w:rsidR="00E60C61" w:rsidRDefault="00E60C61">
      <w:pPr>
        <w:pStyle w:val="a4"/>
      </w:pPr>
      <w:r>
        <w:rPr>
          <w:rStyle w:val="a3"/>
        </w:rPr>
        <w:annotationRef/>
      </w:r>
      <w:r>
        <w:t>已有研究的特点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F99B5" w15:done="0"/>
  <w15:commentEx w15:paraId="6DA69679" w15:done="0"/>
  <w15:commentEx w15:paraId="2AE78E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BA1C2" w14:textId="77777777" w:rsidR="009205C0" w:rsidRDefault="009205C0" w:rsidP="00B87F5B">
      <w:r>
        <w:separator/>
      </w:r>
    </w:p>
  </w:endnote>
  <w:endnote w:type="continuationSeparator" w:id="0">
    <w:p w14:paraId="115EAB2C" w14:textId="77777777" w:rsidR="009205C0" w:rsidRDefault="009205C0" w:rsidP="00B8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67CC6" w14:textId="77777777" w:rsidR="009205C0" w:rsidRDefault="009205C0" w:rsidP="00B87F5B">
      <w:r>
        <w:separator/>
      </w:r>
    </w:p>
  </w:footnote>
  <w:footnote w:type="continuationSeparator" w:id="0">
    <w:p w14:paraId="53AEEC71" w14:textId="77777777" w:rsidR="009205C0" w:rsidRDefault="009205C0" w:rsidP="00B87F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EB4"/>
    <w:multiLevelType w:val="multilevel"/>
    <w:tmpl w:val="748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0559"/>
    <w:multiLevelType w:val="multilevel"/>
    <w:tmpl w:val="8F2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5CB1"/>
    <w:multiLevelType w:val="multilevel"/>
    <w:tmpl w:val="598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CBA"/>
    <w:multiLevelType w:val="multilevel"/>
    <w:tmpl w:val="41E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E1193"/>
    <w:multiLevelType w:val="hybridMultilevel"/>
    <w:tmpl w:val="B95A26A2"/>
    <w:lvl w:ilvl="0" w:tplc="C7522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EF42EB"/>
    <w:multiLevelType w:val="hybridMultilevel"/>
    <w:tmpl w:val="9BA23E14"/>
    <w:lvl w:ilvl="0" w:tplc="E8908E32">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283199"/>
    <w:multiLevelType w:val="multilevel"/>
    <w:tmpl w:val="ED9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12695"/>
    <w:multiLevelType w:val="multilevel"/>
    <w:tmpl w:val="C98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85E70"/>
    <w:multiLevelType w:val="multilevel"/>
    <w:tmpl w:val="7CC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60AE4"/>
    <w:multiLevelType w:val="multilevel"/>
    <w:tmpl w:val="DDD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C3B0E"/>
    <w:multiLevelType w:val="multilevel"/>
    <w:tmpl w:val="D00AA1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65C5D4C"/>
    <w:multiLevelType w:val="multilevel"/>
    <w:tmpl w:val="EB1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34C2A"/>
    <w:multiLevelType w:val="multilevel"/>
    <w:tmpl w:val="7D3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1249F"/>
    <w:multiLevelType w:val="multilevel"/>
    <w:tmpl w:val="2B9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7"/>
  </w:num>
  <w:num w:numId="6">
    <w:abstractNumId w:val="12"/>
  </w:num>
  <w:num w:numId="7">
    <w:abstractNumId w:val="8"/>
  </w:num>
  <w:num w:numId="8">
    <w:abstractNumId w:val="1"/>
  </w:num>
  <w:num w:numId="9">
    <w:abstractNumId w:val="13"/>
  </w:num>
  <w:num w:numId="10">
    <w:abstractNumId w:val="9"/>
  </w:num>
  <w:num w:numId="11">
    <w:abstractNumId w:val="11"/>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0A"/>
    <w:rsid w:val="000A0FE2"/>
    <w:rsid w:val="000B38E2"/>
    <w:rsid w:val="000C752D"/>
    <w:rsid w:val="00176C46"/>
    <w:rsid w:val="001C3E51"/>
    <w:rsid w:val="001D3984"/>
    <w:rsid w:val="001F52A6"/>
    <w:rsid w:val="001F5468"/>
    <w:rsid w:val="001F7FDC"/>
    <w:rsid w:val="00217A79"/>
    <w:rsid w:val="002C24E4"/>
    <w:rsid w:val="003624EB"/>
    <w:rsid w:val="00372EAA"/>
    <w:rsid w:val="003A7AA0"/>
    <w:rsid w:val="003D2F43"/>
    <w:rsid w:val="00440904"/>
    <w:rsid w:val="00442668"/>
    <w:rsid w:val="00480C03"/>
    <w:rsid w:val="00487077"/>
    <w:rsid w:val="004A5CEB"/>
    <w:rsid w:val="004A65ED"/>
    <w:rsid w:val="004D408B"/>
    <w:rsid w:val="004D471C"/>
    <w:rsid w:val="004E1173"/>
    <w:rsid w:val="00536393"/>
    <w:rsid w:val="005719D0"/>
    <w:rsid w:val="005A4796"/>
    <w:rsid w:val="005B77B3"/>
    <w:rsid w:val="005C62DE"/>
    <w:rsid w:val="0063789B"/>
    <w:rsid w:val="00646AA4"/>
    <w:rsid w:val="006534BD"/>
    <w:rsid w:val="006563EF"/>
    <w:rsid w:val="00687A96"/>
    <w:rsid w:val="006A4911"/>
    <w:rsid w:val="006D1658"/>
    <w:rsid w:val="007076C6"/>
    <w:rsid w:val="0071007E"/>
    <w:rsid w:val="00746C40"/>
    <w:rsid w:val="00750C65"/>
    <w:rsid w:val="00785BCB"/>
    <w:rsid w:val="007C62E4"/>
    <w:rsid w:val="007D1BE2"/>
    <w:rsid w:val="007D5E02"/>
    <w:rsid w:val="00804AEE"/>
    <w:rsid w:val="0082340A"/>
    <w:rsid w:val="008749B3"/>
    <w:rsid w:val="0089677E"/>
    <w:rsid w:val="008A0CE6"/>
    <w:rsid w:val="008D5340"/>
    <w:rsid w:val="008E3E40"/>
    <w:rsid w:val="008E7618"/>
    <w:rsid w:val="008F6403"/>
    <w:rsid w:val="00912F01"/>
    <w:rsid w:val="0091516E"/>
    <w:rsid w:val="009205C0"/>
    <w:rsid w:val="009523E7"/>
    <w:rsid w:val="009857C6"/>
    <w:rsid w:val="009C1A46"/>
    <w:rsid w:val="009E3D0F"/>
    <w:rsid w:val="00A21E52"/>
    <w:rsid w:val="00A374BD"/>
    <w:rsid w:val="00A46455"/>
    <w:rsid w:val="00A5003C"/>
    <w:rsid w:val="00A54E74"/>
    <w:rsid w:val="00AE24CE"/>
    <w:rsid w:val="00B0225A"/>
    <w:rsid w:val="00B02EE0"/>
    <w:rsid w:val="00B35D1F"/>
    <w:rsid w:val="00B51A30"/>
    <w:rsid w:val="00B52752"/>
    <w:rsid w:val="00B53B10"/>
    <w:rsid w:val="00B66A0D"/>
    <w:rsid w:val="00B87F5B"/>
    <w:rsid w:val="00BB33C6"/>
    <w:rsid w:val="00BC2980"/>
    <w:rsid w:val="00BF791E"/>
    <w:rsid w:val="00C06500"/>
    <w:rsid w:val="00C12D2B"/>
    <w:rsid w:val="00C1581B"/>
    <w:rsid w:val="00C45377"/>
    <w:rsid w:val="00C60B50"/>
    <w:rsid w:val="00CD7CCD"/>
    <w:rsid w:val="00CF7FFC"/>
    <w:rsid w:val="00D116B9"/>
    <w:rsid w:val="00D22A47"/>
    <w:rsid w:val="00D43FA5"/>
    <w:rsid w:val="00D81034"/>
    <w:rsid w:val="00DB64A4"/>
    <w:rsid w:val="00E07BB6"/>
    <w:rsid w:val="00E317ED"/>
    <w:rsid w:val="00E60C61"/>
    <w:rsid w:val="00E768CD"/>
    <w:rsid w:val="00E9342A"/>
    <w:rsid w:val="00EB128F"/>
    <w:rsid w:val="00EC545B"/>
    <w:rsid w:val="00EC7B34"/>
    <w:rsid w:val="00EE3A60"/>
    <w:rsid w:val="00EE6E21"/>
    <w:rsid w:val="00F0225E"/>
    <w:rsid w:val="00F262A8"/>
    <w:rsid w:val="00F35851"/>
    <w:rsid w:val="00F419FF"/>
    <w:rsid w:val="00F422FC"/>
    <w:rsid w:val="00F63A84"/>
    <w:rsid w:val="00F950DA"/>
    <w:rsid w:val="00FA2B0A"/>
    <w:rsid w:val="00FC30A2"/>
    <w:rsid w:val="00FD2CB0"/>
    <w:rsid w:val="00FD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5031"/>
  <w15:docId w15:val="{914842A8-F492-4455-91FE-66F9B4A0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40A"/>
    <w:pPr>
      <w:widowControl w:val="0"/>
      <w:jc w:val="both"/>
    </w:pPr>
    <w:rPr>
      <w:sz w:val="24"/>
    </w:rPr>
  </w:style>
  <w:style w:type="paragraph" w:styleId="1">
    <w:name w:val="heading 1"/>
    <w:basedOn w:val="a"/>
    <w:link w:val="10"/>
    <w:uiPriority w:val="9"/>
    <w:qFormat/>
    <w:rsid w:val="004E11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A5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1">
    <w:name w:val="tgt1"/>
    <w:basedOn w:val="a0"/>
    <w:rsid w:val="0082340A"/>
  </w:style>
  <w:style w:type="character" w:styleId="a3">
    <w:name w:val="annotation reference"/>
    <w:basedOn w:val="a0"/>
    <w:uiPriority w:val="99"/>
    <w:semiHidden/>
    <w:unhideWhenUsed/>
    <w:rsid w:val="0082340A"/>
    <w:rPr>
      <w:sz w:val="21"/>
      <w:szCs w:val="21"/>
    </w:rPr>
  </w:style>
  <w:style w:type="paragraph" w:styleId="a4">
    <w:name w:val="annotation text"/>
    <w:basedOn w:val="a"/>
    <w:link w:val="a5"/>
    <w:uiPriority w:val="99"/>
    <w:semiHidden/>
    <w:unhideWhenUsed/>
    <w:rsid w:val="0082340A"/>
    <w:pPr>
      <w:jc w:val="left"/>
    </w:pPr>
  </w:style>
  <w:style w:type="character" w:customStyle="1" w:styleId="a5">
    <w:name w:val="批注文字 字符"/>
    <w:basedOn w:val="a0"/>
    <w:link w:val="a4"/>
    <w:uiPriority w:val="99"/>
    <w:semiHidden/>
    <w:rsid w:val="0082340A"/>
    <w:rPr>
      <w:sz w:val="24"/>
    </w:rPr>
  </w:style>
  <w:style w:type="paragraph" w:styleId="a6">
    <w:name w:val="Balloon Text"/>
    <w:basedOn w:val="a"/>
    <w:link w:val="a7"/>
    <w:uiPriority w:val="99"/>
    <w:semiHidden/>
    <w:unhideWhenUsed/>
    <w:rsid w:val="0082340A"/>
    <w:rPr>
      <w:sz w:val="18"/>
      <w:szCs w:val="18"/>
    </w:rPr>
  </w:style>
  <w:style w:type="character" w:customStyle="1" w:styleId="a7">
    <w:name w:val="批注框文本 字符"/>
    <w:basedOn w:val="a0"/>
    <w:link w:val="a6"/>
    <w:uiPriority w:val="99"/>
    <w:semiHidden/>
    <w:rsid w:val="0082340A"/>
    <w:rPr>
      <w:sz w:val="18"/>
      <w:szCs w:val="18"/>
    </w:rPr>
  </w:style>
  <w:style w:type="paragraph" w:customStyle="1" w:styleId="a8">
    <w:name w:val="论文正文"/>
    <w:basedOn w:val="a"/>
    <w:link w:val="Char"/>
    <w:autoRedefine/>
    <w:qFormat/>
    <w:rsid w:val="0082340A"/>
    <w:pPr>
      <w:spacing w:line="360" w:lineRule="auto"/>
      <w:ind w:firstLineChars="200" w:firstLine="480"/>
    </w:pPr>
    <w:rPr>
      <w:rFonts w:ascii="Times New Roman" w:eastAsia="宋体" w:hAnsi="Times New Roman" w:cs="宋体"/>
      <w:szCs w:val="20"/>
    </w:rPr>
  </w:style>
  <w:style w:type="character" w:customStyle="1" w:styleId="Char">
    <w:name w:val="论文正文 Char"/>
    <w:link w:val="a8"/>
    <w:rsid w:val="0082340A"/>
    <w:rPr>
      <w:rFonts w:ascii="Times New Roman" w:eastAsia="宋体" w:hAnsi="Times New Roman" w:cs="宋体"/>
      <w:sz w:val="24"/>
      <w:szCs w:val="20"/>
    </w:rPr>
  </w:style>
  <w:style w:type="character" w:customStyle="1" w:styleId="tgt">
    <w:name w:val="tgt"/>
    <w:basedOn w:val="a0"/>
    <w:rsid w:val="0082340A"/>
  </w:style>
  <w:style w:type="paragraph" w:styleId="a9">
    <w:name w:val="List Paragraph"/>
    <w:basedOn w:val="a"/>
    <w:uiPriority w:val="34"/>
    <w:qFormat/>
    <w:rsid w:val="001F7FDC"/>
    <w:pPr>
      <w:ind w:firstLineChars="200" w:firstLine="420"/>
    </w:pPr>
  </w:style>
  <w:style w:type="character" w:customStyle="1" w:styleId="10">
    <w:name w:val="标题 1 字符"/>
    <w:basedOn w:val="a0"/>
    <w:link w:val="1"/>
    <w:uiPriority w:val="9"/>
    <w:rsid w:val="004E1173"/>
    <w:rPr>
      <w:rFonts w:ascii="宋体" w:eastAsia="宋体" w:hAnsi="宋体" w:cs="宋体"/>
      <w:b/>
      <w:bCs/>
      <w:kern w:val="36"/>
      <w:sz w:val="48"/>
      <w:szCs w:val="48"/>
    </w:rPr>
  </w:style>
  <w:style w:type="character" w:customStyle="1" w:styleId="30">
    <w:name w:val="标题 3 字符"/>
    <w:basedOn w:val="a0"/>
    <w:link w:val="3"/>
    <w:uiPriority w:val="9"/>
    <w:semiHidden/>
    <w:rsid w:val="004A5CEB"/>
    <w:rPr>
      <w:b/>
      <w:bCs/>
      <w:sz w:val="32"/>
      <w:szCs w:val="32"/>
    </w:rPr>
  </w:style>
  <w:style w:type="paragraph" w:styleId="aa">
    <w:name w:val="Normal (Web)"/>
    <w:basedOn w:val="a"/>
    <w:uiPriority w:val="99"/>
    <w:unhideWhenUsed/>
    <w:rsid w:val="004A5CEB"/>
    <w:pPr>
      <w:widowControl/>
      <w:spacing w:before="100" w:beforeAutospacing="1" w:after="100" w:afterAutospacing="1"/>
      <w:jc w:val="left"/>
    </w:pPr>
    <w:rPr>
      <w:rFonts w:ascii="宋体" w:eastAsia="宋体" w:hAnsi="宋体" w:cs="宋体"/>
      <w:kern w:val="0"/>
      <w:szCs w:val="24"/>
    </w:rPr>
  </w:style>
  <w:style w:type="paragraph" w:customStyle="1" w:styleId="src">
    <w:name w:val="src"/>
    <w:basedOn w:val="a"/>
    <w:rsid w:val="004A5CEB"/>
    <w:pPr>
      <w:widowControl/>
      <w:spacing w:before="100" w:beforeAutospacing="1" w:after="100" w:afterAutospacing="1"/>
      <w:jc w:val="left"/>
    </w:pPr>
    <w:rPr>
      <w:rFonts w:ascii="宋体" w:eastAsia="宋体" w:hAnsi="宋体" w:cs="宋体"/>
      <w:kern w:val="0"/>
      <w:szCs w:val="24"/>
    </w:rPr>
  </w:style>
  <w:style w:type="paragraph" w:styleId="ab">
    <w:name w:val="annotation subject"/>
    <w:basedOn w:val="a4"/>
    <w:next w:val="a4"/>
    <w:link w:val="ac"/>
    <w:uiPriority w:val="99"/>
    <w:semiHidden/>
    <w:unhideWhenUsed/>
    <w:rsid w:val="00E60C61"/>
    <w:rPr>
      <w:b/>
      <w:bCs/>
    </w:rPr>
  </w:style>
  <w:style w:type="character" w:customStyle="1" w:styleId="ac">
    <w:name w:val="批注主题 字符"/>
    <w:basedOn w:val="a5"/>
    <w:link w:val="ab"/>
    <w:uiPriority w:val="99"/>
    <w:semiHidden/>
    <w:rsid w:val="00E60C61"/>
    <w:rPr>
      <w:b/>
      <w:bCs/>
      <w:sz w:val="24"/>
    </w:rPr>
  </w:style>
  <w:style w:type="paragraph" w:styleId="ad">
    <w:name w:val="Revision"/>
    <w:hidden/>
    <w:uiPriority w:val="99"/>
    <w:semiHidden/>
    <w:rsid w:val="00E60C61"/>
    <w:rPr>
      <w:sz w:val="24"/>
    </w:rPr>
  </w:style>
  <w:style w:type="paragraph" w:styleId="ae">
    <w:name w:val="header"/>
    <w:basedOn w:val="a"/>
    <w:link w:val="af"/>
    <w:uiPriority w:val="99"/>
    <w:unhideWhenUsed/>
    <w:rsid w:val="006A491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6A4911"/>
    <w:rPr>
      <w:sz w:val="18"/>
      <w:szCs w:val="18"/>
    </w:rPr>
  </w:style>
  <w:style w:type="paragraph" w:styleId="af0">
    <w:name w:val="footer"/>
    <w:basedOn w:val="a"/>
    <w:link w:val="af1"/>
    <w:uiPriority w:val="99"/>
    <w:unhideWhenUsed/>
    <w:rsid w:val="006A4911"/>
    <w:pPr>
      <w:tabs>
        <w:tab w:val="center" w:pos="4153"/>
        <w:tab w:val="right" w:pos="8306"/>
      </w:tabs>
      <w:snapToGrid w:val="0"/>
      <w:jc w:val="left"/>
    </w:pPr>
    <w:rPr>
      <w:sz w:val="18"/>
      <w:szCs w:val="18"/>
    </w:rPr>
  </w:style>
  <w:style w:type="character" w:customStyle="1" w:styleId="af1">
    <w:name w:val="页脚 字符"/>
    <w:basedOn w:val="a0"/>
    <w:link w:val="af0"/>
    <w:uiPriority w:val="99"/>
    <w:rsid w:val="006A4911"/>
    <w:rPr>
      <w:sz w:val="18"/>
      <w:szCs w:val="18"/>
    </w:rPr>
  </w:style>
  <w:style w:type="character" w:customStyle="1" w:styleId="bjh-p">
    <w:name w:val="bjh-p"/>
    <w:basedOn w:val="a0"/>
    <w:rsid w:val="006A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204099">
      <w:bodyDiv w:val="1"/>
      <w:marLeft w:val="0"/>
      <w:marRight w:val="0"/>
      <w:marTop w:val="0"/>
      <w:marBottom w:val="0"/>
      <w:divBdr>
        <w:top w:val="none" w:sz="0" w:space="0" w:color="auto"/>
        <w:left w:val="none" w:sz="0" w:space="0" w:color="auto"/>
        <w:bottom w:val="none" w:sz="0" w:space="0" w:color="auto"/>
        <w:right w:val="none" w:sz="0" w:space="0" w:color="auto"/>
      </w:divBdr>
    </w:div>
    <w:div w:id="756365950">
      <w:bodyDiv w:val="1"/>
      <w:marLeft w:val="0"/>
      <w:marRight w:val="0"/>
      <w:marTop w:val="0"/>
      <w:marBottom w:val="0"/>
      <w:divBdr>
        <w:top w:val="none" w:sz="0" w:space="0" w:color="auto"/>
        <w:left w:val="none" w:sz="0" w:space="0" w:color="auto"/>
        <w:bottom w:val="none" w:sz="0" w:space="0" w:color="auto"/>
        <w:right w:val="none" w:sz="0" w:space="0" w:color="auto"/>
      </w:divBdr>
    </w:div>
    <w:div w:id="1083526916">
      <w:bodyDiv w:val="1"/>
      <w:marLeft w:val="0"/>
      <w:marRight w:val="0"/>
      <w:marTop w:val="0"/>
      <w:marBottom w:val="0"/>
      <w:divBdr>
        <w:top w:val="none" w:sz="0" w:space="0" w:color="auto"/>
        <w:left w:val="none" w:sz="0" w:space="0" w:color="auto"/>
        <w:bottom w:val="none" w:sz="0" w:space="0" w:color="auto"/>
        <w:right w:val="none" w:sz="0" w:space="0" w:color="auto"/>
      </w:divBdr>
    </w:div>
    <w:div w:id="1092358640">
      <w:bodyDiv w:val="1"/>
      <w:marLeft w:val="0"/>
      <w:marRight w:val="0"/>
      <w:marTop w:val="0"/>
      <w:marBottom w:val="0"/>
      <w:divBdr>
        <w:top w:val="none" w:sz="0" w:space="0" w:color="auto"/>
        <w:left w:val="none" w:sz="0" w:space="0" w:color="auto"/>
        <w:bottom w:val="none" w:sz="0" w:space="0" w:color="auto"/>
        <w:right w:val="none" w:sz="0" w:space="0" w:color="auto"/>
      </w:divBdr>
    </w:div>
    <w:div w:id="1479541285">
      <w:bodyDiv w:val="1"/>
      <w:marLeft w:val="0"/>
      <w:marRight w:val="0"/>
      <w:marTop w:val="0"/>
      <w:marBottom w:val="0"/>
      <w:divBdr>
        <w:top w:val="none" w:sz="0" w:space="0" w:color="auto"/>
        <w:left w:val="none" w:sz="0" w:space="0" w:color="auto"/>
        <w:bottom w:val="none" w:sz="0" w:space="0" w:color="auto"/>
        <w:right w:val="none" w:sz="0" w:space="0" w:color="auto"/>
      </w:divBdr>
    </w:div>
    <w:div w:id="1512144678">
      <w:bodyDiv w:val="1"/>
      <w:marLeft w:val="0"/>
      <w:marRight w:val="0"/>
      <w:marTop w:val="0"/>
      <w:marBottom w:val="0"/>
      <w:divBdr>
        <w:top w:val="none" w:sz="0" w:space="0" w:color="auto"/>
        <w:left w:val="none" w:sz="0" w:space="0" w:color="auto"/>
        <w:bottom w:val="none" w:sz="0" w:space="0" w:color="auto"/>
        <w:right w:val="none" w:sz="0" w:space="0" w:color="auto"/>
      </w:divBdr>
    </w:div>
    <w:div w:id="1800999903">
      <w:bodyDiv w:val="1"/>
      <w:marLeft w:val="0"/>
      <w:marRight w:val="0"/>
      <w:marTop w:val="0"/>
      <w:marBottom w:val="0"/>
      <w:divBdr>
        <w:top w:val="none" w:sz="0" w:space="0" w:color="auto"/>
        <w:left w:val="none" w:sz="0" w:space="0" w:color="auto"/>
        <w:bottom w:val="none" w:sz="0" w:space="0" w:color="auto"/>
        <w:right w:val="none" w:sz="0" w:space="0" w:color="auto"/>
      </w:divBdr>
    </w:div>
    <w:div w:id="1873686750">
      <w:bodyDiv w:val="1"/>
      <w:marLeft w:val="0"/>
      <w:marRight w:val="0"/>
      <w:marTop w:val="0"/>
      <w:marBottom w:val="0"/>
      <w:divBdr>
        <w:top w:val="none" w:sz="0" w:space="0" w:color="auto"/>
        <w:left w:val="none" w:sz="0" w:space="0" w:color="auto"/>
        <w:bottom w:val="none" w:sz="0" w:space="0" w:color="auto"/>
        <w:right w:val="none" w:sz="0" w:space="0" w:color="auto"/>
      </w:divBdr>
      <w:divsChild>
        <w:div w:id="1896039199">
          <w:marLeft w:val="0"/>
          <w:marRight w:val="0"/>
          <w:marTop w:val="0"/>
          <w:marBottom w:val="0"/>
          <w:divBdr>
            <w:top w:val="none" w:sz="0" w:space="0" w:color="auto"/>
            <w:left w:val="none" w:sz="0" w:space="0" w:color="auto"/>
            <w:bottom w:val="none" w:sz="0" w:space="0" w:color="auto"/>
            <w:right w:val="none" w:sz="0" w:space="0" w:color="auto"/>
          </w:divBdr>
        </w:div>
        <w:div w:id="226652295">
          <w:marLeft w:val="0"/>
          <w:marRight w:val="0"/>
          <w:marTop w:val="0"/>
          <w:marBottom w:val="0"/>
          <w:divBdr>
            <w:top w:val="none" w:sz="0" w:space="0" w:color="auto"/>
            <w:left w:val="none" w:sz="0" w:space="0" w:color="auto"/>
            <w:bottom w:val="none" w:sz="0" w:space="0" w:color="auto"/>
            <w:right w:val="none" w:sz="0" w:space="0" w:color="auto"/>
          </w:divBdr>
        </w:div>
        <w:div w:id="658997200">
          <w:marLeft w:val="0"/>
          <w:marRight w:val="0"/>
          <w:marTop w:val="0"/>
          <w:marBottom w:val="0"/>
          <w:divBdr>
            <w:top w:val="none" w:sz="0" w:space="0" w:color="auto"/>
            <w:left w:val="none" w:sz="0" w:space="0" w:color="auto"/>
            <w:bottom w:val="none" w:sz="0" w:space="0" w:color="auto"/>
            <w:right w:val="none" w:sz="0" w:space="0" w:color="auto"/>
          </w:divBdr>
        </w:div>
        <w:div w:id="2122260448">
          <w:marLeft w:val="0"/>
          <w:marRight w:val="0"/>
          <w:marTop w:val="0"/>
          <w:marBottom w:val="0"/>
          <w:divBdr>
            <w:top w:val="none" w:sz="0" w:space="0" w:color="auto"/>
            <w:left w:val="none" w:sz="0" w:space="0" w:color="auto"/>
            <w:bottom w:val="none" w:sz="0" w:space="0" w:color="auto"/>
            <w:right w:val="none" w:sz="0" w:space="0" w:color="auto"/>
          </w:divBdr>
        </w:div>
        <w:div w:id="145525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A276-429C-43C6-8A90-D235B616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15</Pages>
  <Words>2479</Words>
  <Characters>14133</Characters>
  <Application>Microsoft Office Word</Application>
  <DocSecurity>0</DocSecurity>
  <Lines>117</Lines>
  <Paragraphs>33</Paragraphs>
  <ScaleCrop>false</ScaleCrop>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AutoBVT</cp:lastModifiedBy>
  <cp:revision>63</cp:revision>
  <dcterms:created xsi:type="dcterms:W3CDTF">2019-03-07T12:46:00Z</dcterms:created>
  <dcterms:modified xsi:type="dcterms:W3CDTF">2019-03-11T11:14:00Z</dcterms:modified>
</cp:coreProperties>
</file>