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11" w:rsidRDefault="001F7FDC" w:rsidP="006A4911">
      <w:pPr>
        <w:pStyle w:val="a6"/>
      </w:pPr>
      <w:r w:rsidRPr="00F236F2">
        <w:rPr>
          <w:rFonts w:hint="eastAsia"/>
        </w:rPr>
        <w:t>本课题来源于工信部的民用飞机专项科研</w:t>
      </w:r>
      <w:r>
        <w:rPr>
          <w:rFonts w:hint="eastAsia"/>
        </w:rPr>
        <w:t>《</w:t>
      </w:r>
      <w:r w:rsidRPr="00F236F2">
        <w:rPr>
          <w:rFonts w:hint="eastAsia"/>
        </w:rPr>
        <w:t>航空发动机电子控制系统适航审定关键技术</w:t>
      </w:r>
      <w:r>
        <w:rPr>
          <w:rFonts w:hint="eastAsia"/>
        </w:rPr>
        <w:t>》</w:t>
      </w:r>
      <w:r w:rsidRPr="00F236F2">
        <w:rPr>
          <w:rFonts w:hint="eastAsia"/>
        </w:rPr>
        <w:t>中的子课题</w:t>
      </w:r>
      <w:r>
        <w:rPr>
          <w:rFonts w:hint="eastAsia"/>
        </w:rPr>
        <w:t>《</w:t>
      </w:r>
      <w:r w:rsidRPr="00F236F2">
        <w:rPr>
          <w:rFonts w:hint="eastAsia"/>
        </w:rPr>
        <w:t>航空发动机电子控制器软件和硬件适航审定技术研究</w:t>
      </w:r>
      <w:r>
        <w:rPr>
          <w:rFonts w:hint="eastAsia"/>
        </w:rPr>
        <w:t>》，</w:t>
      </w:r>
      <w:r w:rsidRPr="00F236F2">
        <w:t>针对大型客机涡扇发动机</w:t>
      </w:r>
      <w:r w:rsidRPr="00F236F2">
        <w:rPr>
          <w:rFonts w:hint="eastAsia"/>
        </w:rPr>
        <w:t>电子控制系统软件</w:t>
      </w:r>
      <w:r w:rsidRPr="00F236F2">
        <w:t>的适航审定问题，开展相关的基础技术研究。</w:t>
      </w:r>
    </w:p>
    <w:p w:rsidR="006A4911" w:rsidRPr="006A4911" w:rsidRDefault="006A4911" w:rsidP="006A4911">
      <w:pPr>
        <w:pStyle w:val="a6"/>
        <w:rPr>
          <w:rFonts w:asciiTheme="minorEastAsia" w:eastAsiaTheme="minorEastAsia" w:hAnsiTheme="minorEastAsia" w:cs="Arial"/>
          <w:kern w:val="0"/>
          <w:szCs w:val="24"/>
        </w:rPr>
      </w:pPr>
      <w:r w:rsidRPr="006A4911">
        <w:rPr>
          <w:rFonts w:asciiTheme="minorEastAsia" w:eastAsiaTheme="minorEastAsia" w:hAnsiTheme="minorEastAsia"/>
        </w:rPr>
        <w:t>2017</w:t>
      </w:r>
      <w:r w:rsidRPr="006A4911">
        <w:rPr>
          <w:rFonts w:asciiTheme="minorEastAsia" w:eastAsiaTheme="minorEastAsia" w:hAnsiTheme="minorEastAsia" w:hint="eastAsia"/>
        </w:rPr>
        <w:t>年</w:t>
      </w:r>
      <w:r w:rsidR="00646AA4">
        <w:rPr>
          <w:rFonts w:asciiTheme="minorEastAsia" w:eastAsiaTheme="minorEastAsia" w:hAnsiTheme="minorEastAsia" w:hint="eastAsia"/>
        </w:rPr>
        <w:t>5月，</w:t>
      </w:r>
      <w:r w:rsidRPr="006A4911">
        <w:rPr>
          <w:rFonts w:asciiTheme="minorEastAsia" w:eastAsiaTheme="minorEastAsia" w:hAnsiTheme="minorEastAsia"/>
        </w:rPr>
        <w:t>C919大</w:t>
      </w:r>
      <w:r w:rsidRPr="006A4911">
        <w:rPr>
          <w:rFonts w:asciiTheme="minorEastAsia" w:eastAsiaTheme="minorEastAsia" w:hAnsiTheme="minorEastAsia" w:hint="eastAsia"/>
        </w:rPr>
        <w:t>客机</w:t>
      </w:r>
      <w:r w:rsidRPr="006A4911">
        <w:rPr>
          <w:rFonts w:asciiTheme="minorEastAsia" w:eastAsiaTheme="minorEastAsia" w:hAnsiTheme="minorEastAsia"/>
        </w:rPr>
        <w:t>的</w:t>
      </w:r>
      <w:r w:rsidRPr="006A4911">
        <w:rPr>
          <w:rFonts w:asciiTheme="minorEastAsia" w:eastAsiaTheme="minorEastAsia" w:hAnsiTheme="minorEastAsia" w:hint="eastAsia"/>
        </w:rPr>
        <w:t>首次试飞顺利</w:t>
      </w:r>
      <w:r w:rsidRPr="006A4911">
        <w:rPr>
          <w:rFonts w:asciiTheme="minorEastAsia" w:eastAsiaTheme="minorEastAsia" w:hAnsiTheme="minorEastAsia"/>
        </w:rPr>
        <w:t>完成</w:t>
      </w:r>
      <w:r w:rsidRPr="006A4911">
        <w:rPr>
          <w:rFonts w:asciiTheme="minorEastAsia" w:eastAsiaTheme="minorEastAsia" w:hAnsiTheme="minorEastAsia" w:hint="eastAsia"/>
        </w:rPr>
        <w:t>，我国</w:t>
      </w:r>
      <w:r w:rsidRPr="006A4911">
        <w:rPr>
          <w:rFonts w:asciiTheme="minorEastAsia" w:eastAsiaTheme="minorEastAsia" w:hAnsiTheme="minorEastAsia"/>
        </w:rPr>
        <w:t>民用</w:t>
      </w:r>
      <w:r w:rsidRPr="006A4911">
        <w:rPr>
          <w:rFonts w:asciiTheme="minorEastAsia" w:eastAsiaTheme="minorEastAsia" w:hAnsiTheme="minorEastAsia" w:hint="eastAsia"/>
        </w:rPr>
        <w:t>航空事业进入新</w:t>
      </w:r>
      <w:r w:rsidRPr="006A4911">
        <w:rPr>
          <w:rFonts w:asciiTheme="minorEastAsia" w:eastAsiaTheme="minorEastAsia" w:hAnsiTheme="minorEastAsia"/>
        </w:rPr>
        <w:t>的历史阶段</w:t>
      </w:r>
      <w:r w:rsidR="00646AA4">
        <w:rPr>
          <w:rFonts w:asciiTheme="minorEastAsia" w:eastAsiaTheme="minorEastAsia" w:hAnsiTheme="minorEastAsia" w:hint="eastAsia"/>
        </w:rPr>
        <w:t>。</w:t>
      </w:r>
      <w:r w:rsidRPr="006A4911">
        <w:rPr>
          <w:rFonts w:asciiTheme="minorEastAsia" w:eastAsiaTheme="minorEastAsia" w:hAnsiTheme="minorEastAsia" w:hint="eastAsia"/>
          <w:shd w:val="clear" w:color="auto" w:fill="FFFFFF"/>
        </w:rPr>
        <w:t>2010年年</w:t>
      </w:r>
      <w:r w:rsidR="00646AA4">
        <w:rPr>
          <w:rFonts w:asciiTheme="minorEastAsia" w:eastAsiaTheme="minorEastAsia" w:hAnsiTheme="minorEastAsia" w:hint="eastAsia"/>
          <w:shd w:val="clear" w:color="auto" w:fill="FFFFFF"/>
        </w:rPr>
        <w:t>底</w:t>
      </w:r>
      <w:r w:rsidRPr="006A4911">
        <w:rPr>
          <w:rFonts w:asciiTheme="minorEastAsia" w:eastAsiaTheme="minorEastAsia" w:hAnsiTheme="minorEastAsia" w:hint="eastAsia"/>
          <w:shd w:val="clear" w:color="auto" w:fill="FFFFFF"/>
        </w:rPr>
        <w:t>，</w:t>
      </w:r>
      <w:r w:rsidRPr="006A4911">
        <w:rPr>
          <w:rFonts w:asciiTheme="minorEastAsia" w:eastAsiaTheme="minorEastAsia" w:hAnsiTheme="minorEastAsia" w:cs="Arial"/>
          <w:shd w:val="clear" w:color="auto" w:fill="FFFFFF"/>
        </w:rPr>
        <w:t>民航局受理了C919飞机型号合格证申请</w:t>
      </w:r>
      <w:r w:rsidRPr="006A4911">
        <w:rPr>
          <w:rFonts w:asciiTheme="minorEastAsia" w:eastAsiaTheme="minorEastAsia" w:hAnsiTheme="minorEastAsia" w:cs="Arial" w:hint="eastAsia"/>
          <w:shd w:val="clear" w:color="auto" w:fill="FFFFFF"/>
        </w:rPr>
        <w:t>，</w:t>
      </w:r>
      <w:r w:rsidRPr="006A4911">
        <w:rPr>
          <w:rFonts w:asciiTheme="minorEastAsia" w:eastAsiaTheme="minorEastAsia" w:hAnsiTheme="minorEastAsia" w:cs="Arial"/>
          <w:kern w:val="0"/>
          <w:szCs w:val="24"/>
        </w:rPr>
        <w:t>开展C919飞机型号合格审定，</w:t>
      </w:r>
      <w:r w:rsidRPr="006A4911">
        <w:rPr>
          <w:rFonts w:asciiTheme="minorEastAsia" w:eastAsiaTheme="minorEastAsia" w:hAnsiTheme="minorEastAsia" w:cs="Arial"/>
          <w:shd w:val="clear" w:color="auto" w:fill="FFFFFF"/>
        </w:rPr>
        <w:t>制定</w:t>
      </w:r>
      <w:r w:rsidR="002C24E4">
        <w:rPr>
          <w:rFonts w:asciiTheme="minorEastAsia" w:eastAsiaTheme="minorEastAsia" w:hAnsiTheme="minorEastAsia" w:cs="Arial"/>
          <w:shd w:val="clear" w:color="auto" w:fill="FFFFFF"/>
        </w:rPr>
        <w:t>了</w:t>
      </w:r>
      <w:r w:rsidRPr="006A4911">
        <w:rPr>
          <w:rFonts w:asciiTheme="minorEastAsia" w:eastAsiaTheme="minorEastAsia" w:hAnsiTheme="minorEastAsia" w:cs="Arial"/>
          <w:shd w:val="clear" w:color="auto" w:fill="FFFFFF"/>
        </w:rPr>
        <w:t>66份的审定计划，规划4000余份用于证明符合特定适航标准的技术报告计划和近1500项的实验验证计划。</w:t>
      </w:r>
      <w:r w:rsidR="007D5E02">
        <w:rPr>
          <w:rFonts w:asciiTheme="minorEastAsia" w:eastAsiaTheme="minorEastAsia" w:hAnsiTheme="minorEastAsia" w:cs="Arial" w:hint="eastAsia"/>
          <w:shd w:val="clear" w:color="auto" w:fill="FFFFFF"/>
        </w:rPr>
        <w:t>截至2018年12月</w:t>
      </w:r>
      <w:r w:rsidR="00646AA4">
        <w:rPr>
          <w:rFonts w:asciiTheme="minorEastAsia" w:eastAsiaTheme="minorEastAsia" w:hAnsiTheme="minorEastAsia" w:cs="Arial" w:hint="eastAsia"/>
          <w:shd w:val="clear" w:color="auto" w:fill="FFFFFF"/>
        </w:rPr>
        <w:t>，</w:t>
      </w:r>
      <w:r w:rsidR="00646AA4">
        <w:rPr>
          <w:rFonts w:ascii="Arial" w:hAnsi="Arial" w:cs="Arial" w:hint="eastAsia"/>
          <w:color w:val="333333"/>
          <w:shd w:val="clear" w:color="auto" w:fill="FFFFFF"/>
        </w:rPr>
        <w:t>已完成</w:t>
      </w:r>
      <w:r w:rsidR="00646AA4">
        <w:rPr>
          <w:rFonts w:ascii="Arial" w:hAnsi="Arial" w:cs="Arial"/>
          <w:color w:val="333333"/>
          <w:shd w:val="clear" w:color="auto" w:fill="FFFFFF"/>
        </w:rPr>
        <w:t>近</w:t>
      </w:r>
      <w:r w:rsidR="00646AA4">
        <w:rPr>
          <w:rFonts w:ascii="Arial" w:hAnsi="Arial" w:cs="Arial"/>
          <w:color w:val="333333"/>
          <w:shd w:val="clear" w:color="auto" w:fill="FFFFFF"/>
        </w:rPr>
        <w:t>300</w:t>
      </w:r>
      <w:r w:rsidR="00646AA4">
        <w:rPr>
          <w:rFonts w:ascii="Arial" w:hAnsi="Arial" w:cs="Arial"/>
          <w:color w:val="333333"/>
          <w:shd w:val="clear" w:color="auto" w:fill="FFFFFF"/>
        </w:rPr>
        <w:t>项验证试验的试验目击审查，批准</w:t>
      </w:r>
      <w:r w:rsidR="00646AA4">
        <w:rPr>
          <w:rFonts w:ascii="Arial" w:hAnsi="Arial" w:cs="Arial"/>
          <w:color w:val="333333"/>
          <w:shd w:val="clear" w:color="auto" w:fill="FFFFFF"/>
        </w:rPr>
        <w:t>500</w:t>
      </w:r>
      <w:r w:rsidR="00646AA4">
        <w:rPr>
          <w:rFonts w:ascii="Arial" w:hAnsi="Arial" w:cs="Arial"/>
          <w:color w:val="333333"/>
          <w:shd w:val="clear" w:color="auto" w:fill="FFFFFF"/>
        </w:rPr>
        <w:t>余份的验证试验大纲和</w:t>
      </w:r>
      <w:r w:rsidR="00646AA4">
        <w:rPr>
          <w:rFonts w:ascii="Arial" w:hAnsi="Arial" w:cs="Arial"/>
          <w:color w:val="333333"/>
          <w:shd w:val="clear" w:color="auto" w:fill="FFFFFF"/>
        </w:rPr>
        <w:t>80</w:t>
      </w:r>
      <w:r w:rsidR="00646AA4">
        <w:rPr>
          <w:rFonts w:ascii="Arial" w:hAnsi="Arial" w:cs="Arial"/>
          <w:color w:val="333333"/>
          <w:shd w:val="clear" w:color="auto" w:fill="FFFFFF"/>
        </w:rPr>
        <w:t>余份的试验报告</w:t>
      </w:r>
      <w:r w:rsidRPr="006A4911">
        <w:rPr>
          <w:rFonts w:asciiTheme="minorEastAsia" w:eastAsiaTheme="minorEastAsia" w:hAnsiTheme="minorEastAsia" w:cs="Arial"/>
        </w:rPr>
        <w:t>。</w:t>
      </w:r>
      <w:r w:rsidRPr="006A4911">
        <w:rPr>
          <w:rFonts w:asciiTheme="minorEastAsia" w:eastAsiaTheme="minorEastAsia" w:hAnsiTheme="minorEastAsia" w:cs="Arial"/>
          <w:kern w:val="0"/>
          <w:szCs w:val="24"/>
        </w:rPr>
        <w:t>按照计划，审查组还要完成包括审定试飞在内的、证明飞机设计符合适航要求的大量工程技术审查工作</w:t>
      </w:r>
      <w:r w:rsidRPr="006A4911">
        <w:rPr>
          <w:rFonts w:asciiTheme="minorEastAsia" w:eastAsiaTheme="minorEastAsia" w:hAnsiTheme="minorEastAsia" w:cs="Arial" w:hint="eastAsia"/>
          <w:kern w:val="0"/>
          <w:szCs w:val="24"/>
        </w:rPr>
        <w:t>，</w:t>
      </w:r>
      <w:r w:rsidR="00646AA4">
        <w:rPr>
          <w:rFonts w:asciiTheme="minorEastAsia" w:eastAsiaTheme="minorEastAsia" w:hAnsiTheme="minorEastAsia" w:cs="Arial" w:hint="eastAsia"/>
          <w:kern w:val="0"/>
          <w:szCs w:val="24"/>
        </w:rPr>
        <w:t>根据</w:t>
      </w:r>
      <w:r w:rsidR="00646AA4" w:rsidRPr="006A4911">
        <w:rPr>
          <w:rFonts w:asciiTheme="minorEastAsia" w:eastAsiaTheme="minorEastAsia" w:hAnsiTheme="minorEastAsia" w:cs="Arial"/>
          <w:kern w:val="0"/>
          <w:szCs w:val="24"/>
        </w:rPr>
        <w:t>研制进度和取证的工作量，</w:t>
      </w:r>
      <w:r w:rsidRPr="006A4911">
        <w:rPr>
          <w:rFonts w:asciiTheme="minorEastAsia" w:eastAsiaTheme="minorEastAsia" w:hAnsiTheme="minorEastAsia" w:cs="Arial" w:hint="eastAsia"/>
          <w:kern w:val="0"/>
          <w:szCs w:val="24"/>
        </w:rPr>
        <w:t>预计</w:t>
      </w:r>
      <w:r w:rsidRPr="006A4911">
        <w:rPr>
          <w:rFonts w:asciiTheme="minorEastAsia" w:eastAsiaTheme="minorEastAsia" w:hAnsiTheme="minorEastAsia" w:cs="Arial"/>
          <w:kern w:val="0"/>
          <w:szCs w:val="24"/>
        </w:rPr>
        <w:t>2020年底取得C919飞机型号合格证</w:t>
      </w:r>
      <w:r w:rsidR="00646AA4">
        <w:rPr>
          <w:rFonts w:asciiTheme="minorEastAsia" w:eastAsiaTheme="minorEastAsia" w:hAnsiTheme="minorEastAsia" w:cs="Arial" w:hint="eastAsia"/>
          <w:kern w:val="0"/>
          <w:szCs w:val="24"/>
        </w:rPr>
        <w:t>。</w:t>
      </w:r>
    </w:p>
    <w:p w:rsidR="00176C46" w:rsidRPr="00372EAA" w:rsidRDefault="00176C46" w:rsidP="00372EAA">
      <w:pPr>
        <w:pStyle w:val="a6"/>
        <w:rPr>
          <w:rFonts w:asciiTheme="minorEastAsia" w:eastAsiaTheme="minorEastAsia" w:hAnsiTheme="minorEastAsia"/>
          <w:kern w:val="0"/>
          <w:szCs w:val="24"/>
        </w:rPr>
      </w:pPr>
      <w:r w:rsidRPr="00A46455">
        <w:rPr>
          <w:rFonts w:asciiTheme="minorEastAsia" w:eastAsiaTheme="minorEastAsia" w:hAnsiTheme="minorEastAsia" w:cs="Arial" w:hint="eastAsia"/>
          <w:kern w:val="0"/>
          <w:szCs w:val="24"/>
        </w:rPr>
        <w:t>为确保航空飞行器的</w:t>
      </w:r>
      <w:r w:rsidR="00E317ED" w:rsidRPr="00A46455">
        <w:rPr>
          <w:rFonts w:asciiTheme="minorEastAsia" w:eastAsiaTheme="minorEastAsia" w:hAnsiTheme="minorEastAsia" w:cs="Arial" w:hint="eastAsia"/>
          <w:kern w:val="0"/>
          <w:szCs w:val="24"/>
        </w:rPr>
        <w:t>安全性，</w:t>
      </w:r>
      <w:r w:rsidRPr="00A46455">
        <w:rPr>
          <w:rFonts w:asciiTheme="minorEastAsia" w:eastAsiaTheme="minorEastAsia" w:hAnsiTheme="minorEastAsia" w:cs="Arial" w:hint="eastAsia"/>
          <w:kern w:val="0"/>
          <w:szCs w:val="24"/>
        </w:rPr>
        <w:t>飞行器</w:t>
      </w:r>
      <w:commentRangeStart w:id="0"/>
      <w:r w:rsidRPr="00A46455">
        <w:rPr>
          <w:rFonts w:asciiTheme="minorEastAsia" w:eastAsiaTheme="minorEastAsia" w:hAnsiTheme="minorEastAsia" w:cs="Arial"/>
          <w:kern w:val="0"/>
          <w:szCs w:val="24"/>
        </w:rPr>
        <w:t>的设计维护、人员培训和飞机操作等各个方面都要达到</w:t>
      </w:r>
      <w:r w:rsidR="0063789B" w:rsidRPr="00A46455">
        <w:rPr>
          <w:rFonts w:asciiTheme="minorEastAsia" w:eastAsiaTheme="minorEastAsia" w:hAnsiTheme="minorEastAsia" w:cs="Arial"/>
          <w:kern w:val="0"/>
          <w:szCs w:val="24"/>
        </w:rPr>
        <w:t>足够的</w:t>
      </w:r>
      <w:r w:rsidRPr="00A46455">
        <w:rPr>
          <w:rFonts w:asciiTheme="minorEastAsia" w:eastAsiaTheme="minorEastAsia" w:hAnsiTheme="minorEastAsia" w:cs="Arial"/>
          <w:kern w:val="0"/>
          <w:szCs w:val="24"/>
        </w:rPr>
        <w:t>安全与完整性。</w:t>
      </w:r>
      <w:r w:rsidR="0063789B" w:rsidRPr="00A46455">
        <w:rPr>
          <w:rFonts w:asciiTheme="minorEastAsia" w:eastAsiaTheme="minorEastAsia" w:hAnsiTheme="minorEastAsia" w:cs="Arial"/>
          <w:kern w:val="0"/>
          <w:szCs w:val="24"/>
        </w:rPr>
        <w:t>航空电子设备属于安全关键项目</w:t>
      </w:r>
      <w:r w:rsidR="0063789B" w:rsidRPr="00A46455">
        <w:rPr>
          <w:rFonts w:asciiTheme="minorEastAsia" w:eastAsiaTheme="minorEastAsia" w:hAnsiTheme="minorEastAsia" w:cs="Arial" w:hint="eastAsia"/>
          <w:kern w:val="0"/>
          <w:szCs w:val="24"/>
        </w:rPr>
        <w:t>，要</w:t>
      </w:r>
      <w:r w:rsidR="00A21E52">
        <w:rPr>
          <w:rFonts w:asciiTheme="minorEastAsia" w:eastAsiaTheme="minorEastAsia" w:hAnsiTheme="minorEastAsia" w:cs="Arial"/>
          <w:kern w:val="0"/>
          <w:szCs w:val="24"/>
        </w:rPr>
        <w:t>使用</w:t>
      </w:r>
      <w:r w:rsidR="00A21E52" w:rsidRPr="00A46455">
        <w:rPr>
          <w:rFonts w:asciiTheme="minorEastAsia" w:eastAsiaTheme="minorEastAsia" w:hAnsiTheme="minorEastAsia" w:cs="Arial"/>
          <w:kern w:val="0"/>
          <w:szCs w:val="24"/>
        </w:rPr>
        <w:t>航空电子设备</w:t>
      </w:r>
      <w:r w:rsidRPr="00A46455">
        <w:rPr>
          <w:rFonts w:asciiTheme="minorEastAsia" w:eastAsiaTheme="minorEastAsia" w:hAnsiTheme="minorEastAsia" w:cs="Arial"/>
          <w:kern w:val="0"/>
          <w:szCs w:val="24"/>
        </w:rPr>
        <w:t>实现功能</w:t>
      </w:r>
      <w:r w:rsidR="0063789B" w:rsidRPr="00A46455">
        <w:rPr>
          <w:rFonts w:asciiTheme="minorEastAsia" w:eastAsiaTheme="minorEastAsia" w:hAnsiTheme="minorEastAsia" w:cs="Arial"/>
          <w:kern w:val="0"/>
          <w:szCs w:val="24"/>
        </w:rPr>
        <w:t>，其设计与制造的安全与完整性要达到</w:t>
      </w:r>
      <w:r w:rsidR="0063789B" w:rsidRPr="00A46455">
        <w:rPr>
          <w:rFonts w:asciiTheme="minorEastAsia" w:eastAsiaTheme="minorEastAsia" w:hAnsiTheme="minorEastAsia" w:cs="Arial" w:hint="eastAsia"/>
          <w:kern w:val="0"/>
          <w:szCs w:val="24"/>
        </w:rPr>
        <w:t>适航要求，</w:t>
      </w:r>
      <w:r w:rsidR="0063789B" w:rsidRPr="00A46455">
        <w:rPr>
          <w:rFonts w:asciiTheme="minorEastAsia" w:eastAsiaTheme="minorEastAsia" w:hAnsiTheme="minorEastAsia" w:cs="Arial"/>
          <w:kern w:val="0"/>
          <w:szCs w:val="24"/>
        </w:rPr>
        <w:t>否则有</w:t>
      </w:r>
      <w:r w:rsidR="0063789B" w:rsidRPr="00A46455">
        <w:rPr>
          <w:rFonts w:asciiTheme="minorEastAsia" w:eastAsiaTheme="minorEastAsia" w:hAnsiTheme="minorEastAsia" w:cs="Arial" w:hint="eastAsia"/>
          <w:kern w:val="0"/>
          <w:szCs w:val="24"/>
        </w:rPr>
        <w:t>可能</w:t>
      </w:r>
      <w:r w:rsidR="0063789B" w:rsidRPr="00A46455">
        <w:rPr>
          <w:rFonts w:asciiTheme="minorEastAsia" w:eastAsiaTheme="minorEastAsia" w:hAnsiTheme="minorEastAsia" w:cs="Arial"/>
          <w:kern w:val="0"/>
          <w:szCs w:val="24"/>
        </w:rPr>
        <w:t>危害</w:t>
      </w:r>
      <w:r w:rsidR="0063789B" w:rsidRPr="00A46455">
        <w:rPr>
          <w:rFonts w:asciiTheme="minorEastAsia" w:eastAsiaTheme="minorEastAsia" w:hAnsiTheme="minorEastAsia" w:cs="Arial" w:hint="eastAsia"/>
          <w:kern w:val="0"/>
          <w:szCs w:val="24"/>
        </w:rPr>
        <w:t>人员或设备的</w:t>
      </w:r>
      <w:r w:rsidRPr="00A46455">
        <w:rPr>
          <w:rFonts w:asciiTheme="minorEastAsia" w:eastAsiaTheme="minorEastAsia" w:hAnsiTheme="minorEastAsia" w:cs="Arial"/>
          <w:kern w:val="0"/>
          <w:szCs w:val="24"/>
        </w:rPr>
        <w:t>安全。</w:t>
      </w:r>
      <w:r w:rsidRPr="00A46455">
        <w:rPr>
          <w:rFonts w:asciiTheme="minorEastAsia" w:eastAsiaTheme="minorEastAsia" w:hAnsiTheme="minorEastAsia"/>
          <w:kern w:val="0"/>
          <w:szCs w:val="24"/>
        </w:rPr>
        <w:t>为了确保飞机系统的设计和制造符合要求的目标，</w:t>
      </w:r>
      <w:r w:rsidRPr="00C1581B">
        <w:rPr>
          <w:rFonts w:asciiTheme="minorEastAsia" w:eastAsiaTheme="minorEastAsia" w:hAnsiTheme="minorEastAsia"/>
          <w:kern w:val="0"/>
          <w:szCs w:val="24"/>
          <w:highlight w:val="yellow"/>
        </w:rPr>
        <w:t>不同的国家</w:t>
      </w:r>
      <w:r w:rsidRPr="00C1581B">
        <w:rPr>
          <w:rFonts w:asciiTheme="minorEastAsia" w:eastAsiaTheme="minorEastAsia" w:hAnsiTheme="minorEastAsia" w:hint="eastAsia"/>
          <w:kern w:val="0"/>
          <w:szCs w:val="24"/>
          <w:highlight w:val="yellow"/>
        </w:rPr>
        <w:t>成立</w:t>
      </w:r>
      <w:r w:rsidRPr="00C1581B">
        <w:rPr>
          <w:rFonts w:asciiTheme="minorEastAsia" w:eastAsiaTheme="minorEastAsia" w:hAnsiTheme="minorEastAsia"/>
          <w:kern w:val="0"/>
          <w:szCs w:val="24"/>
          <w:highlight w:val="yellow"/>
        </w:rPr>
        <w:t>了不同的机构负责</w:t>
      </w:r>
      <w:r w:rsidR="00A21E52" w:rsidRPr="00C1581B">
        <w:rPr>
          <w:rFonts w:asciiTheme="minorEastAsia" w:eastAsiaTheme="minorEastAsia" w:hAnsiTheme="minorEastAsia"/>
          <w:kern w:val="0"/>
          <w:szCs w:val="24"/>
          <w:highlight w:val="yellow"/>
        </w:rPr>
        <w:t>安全</w:t>
      </w:r>
      <w:r w:rsidRPr="00C1581B">
        <w:rPr>
          <w:rFonts w:asciiTheme="minorEastAsia" w:eastAsiaTheme="minorEastAsia" w:hAnsiTheme="minorEastAsia"/>
          <w:kern w:val="0"/>
          <w:szCs w:val="24"/>
          <w:highlight w:val="yellow"/>
        </w:rPr>
        <w:t>关键系统的适航审查。飞行批准认证机构包括欧洲航空安全局(EASA)和美国联邦航空局(FAA)</w:t>
      </w:r>
      <w:r w:rsidR="00A21E52" w:rsidRPr="00C1581B">
        <w:rPr>
          <w:rFonts w:asciiTheme="minorEastAsia" w:eastAsiaTheme="minorEastAsia" w:hAnsiTheme="minorEastAsia"/>
          <w:kern w:val="0"/>
          <w:szCs w:val="24"/>
          <w:highlight w:val="yellow"/>
        </w:rPr>
        <w:t>等</w:t>
      </w:r>
      <w:r w:rsidRPr="00C1581B">
        <w:rPr>
          <w:rFonts w:asciiTheme="minorEastAsia" w:eastAsiaTheme="minorEastAsia" w:hAnsiTheme="minorEastAsia"/>
          <w:kern w:val="0"/>
          <w:szCs w:val="24"/>
          <w:highlight w:val="yellow"/>
        </w:rPr>
        <w:t>。我国的则是民航管理局（）</w:t>
      </w:r>
      <w:r w:rsidRPr="00C1581B">
        <w:rPr>
          <w:rFonts w:asciiTheme="minorEastAsia" w:eastAsiaTheme="minorEastAsia" w:hAnsiTheme="minorEastAsia" w:hint="eastAsia"/>
          <w:kern w:val="0"/>
          <w:szCs w:val="24"/>
          <w:highlight w:val="yellow"/>
        </w:rPr>
        <w:t>。</w:t>
      </w:r>
      <w:r w:rsidRPr="00A46455">
        <w:rPr>
          <w:rFonts w:asciiTheme="minorEastAsia" w:eastAsiaTheme="minorEastAsia" w:hAnsiTheme="minorEastAsia"/>
          <w:kern w:val="0"/>
          <w:szCs w:val="24"/>
        </w:rPr>
        <w:t>当飞机系统首次开发或升级时，飞行认证机构必须在系统设计获准飞行前进行适航审查</w:t>
      </w:r>
      <w:r w:rsidR="00A21E52">
        <w:rPr>
          <w:rFonts w:asciiTheme="minorEastAsia" w:eastAsiaTheme="minorEastAsia" w:hAnsiTheme="minorEastAsia"/>
          <w:kern w:val="0"/>
          <w:szCs w:val="24"/>
        </w:rPr>
        <w:t>并认证</w:t>
      </w:r>
      <w:r w:rsidRPr="00A46455">
        <w:rPr>
          <w:rFonts w:asciiTheme="minorEastAsia" w:eastAsiaTheme="minorEastAsia" w:hAnsiTheme="minorEastAsia"/>
          <w:kern w:val="0"/>
          <w:szCs w:val="24"/>
        </w:rPr>
        <w:t>。只</w:t>
      </w:r>
      <w:r w:rsidRPr="00A46455">
        <w:rPr>
          <w:rFonts w:asciiTheme="minorEastAsia" w:eastAsiaTheme="minorEastAsia" w:hAnsiTheme="minorEastAsia" w:hint="eastAsia"/>
          <w:kern w:val="0"/>
          <w:szCs w:val="24"/>
        </w:rPr>
        <w:t>有</w:t>
      </w:r>
      <w:r w:rsidRPr="00A46455">
        <w:rPr>
          <w:rFonts w:asciiTheme="minorEastAsia" w:eastAsiaTheme="minorEastAsia" w:hAnsiTheme="minorEastAsia"/>
          <w:kern w:val="0"/>
          <w:szCs w:val="24"/>
        </w:rPr>
        <w:t>符合预先定义的设计和操作限制，该型号的</w:t>
      </w:r>
      <w:r w:rsidRPr="00A46455">
        <w:rPr>
          <w:rFonts w:asciiTheme="minorEastAsia" w:eastAsiaTheme="minorEastAsia" w:hAnsiTheme="minorEastAsia" w:hint="eastAsia"/>
          <w:kern w:val="0"/>
          <w:szCs w:val="24"/>
        </w:rPr>
        <w:t>飞行器才能用于飞行</w:t>
      </w:r>
      <w:r w:rsidRPr="00A46455">
        <w:rPr>
          <w:rFonts w:asciiTheme="minorEastAsia" w:eastAsiaTheme="minorEastAsia" w:hAnsiTheme="minorEastAsia"/>
          <w:kern w:val="0"/>
          <w:szCs w:val="24"/>
        </w:rPr>
        <w:t>。</w:t>
      </w:r>
      <w:r w:rsidR="00C1581B" w:rsidRPr="00FC30A2">
        <w:rPr>
          <w:rFonts w:asciiTheme="minorEastAsia" w:eastAsiaTheme="minorEastAsia" w:hAnsiTheme="minorEastAsia"/>
          <w:kern w:val="0"/>
          <w:szCs w:val="24"/>
        </w:rPr>
        <w:t>航空电子设备</w:t>
      </w:r>
      <w:r w:rsidR="00FC30A2">
        <w:rPr>
          <w:rFonts w:asciiTheme="minorEastAsia" w:eastAsiaTheme="minorEastAsia" w:hAnsiTheme="minorEastAsia"/>
          <w:kern w:val="0"/>
          <w:szCs w:val="24"/>
        </w:rPr>
        <w:t>由</w:t>
      </w:r>
      <w:r w:rsidR="000B38E2" w:rsidRPr="00FC30A2">
        <w:rPr>
          <w:rFonts w:asciiTheme="minorEastAsia" w:eastAsiaTheme="minorEastAsia" w:hAnsiTheme="minorEastAsia"/>
          <w:kern w:val="0"/>
          <w:szCs w:val="24"/>
        </w:rPr>
        <w:t>硬件和软件</w:t>
      </w:r>
      <w:r w:rsidR="00FC30A2">
        <w:rPr>
          <w:rFonts w:asciiTheme="minorEastAsia" w:eastAsiaTheme="minorEastAsia" w:hAnsiTheme="minorEastAsia"/>
          <w:kern w:val="0"/>
          <w:szCs w:val="24"/>
        </w:rPr>
        <w:t>两部分组成</w:t>
      </w:r>
      <w:r w:rsidR="000B38E2" w:rsidRPr="00FC30A2">
        <w:rPr>
          <w:rFonts w:asciiTheme="minorEastAsia" w:eastAsiaTheme="minorEastAsia" w:hAnsiTheme="minorEastAsia"/>
          <w:kern w:val="0"/>
          <w:szCs w:val="24"/>
        </w:rPr>
        <w:t>，对于硬件来说其</w:t>
      </w:r>
      <w:r w:rsidRPr="00FC30A2">
        <w:rPr>
          <w:rFonts w:asciiTheme="minorEastAsia" w:eastAsiaTheme="minorEastAsia" w:hAnsiTheme="minorEastAsia"/>
          <w:kern w:val="0"/>
          <w:szCs w:val="24"/>
        </w:rPr>
        <w:t>安全</w:t>
      </w:r>
      <w:r w:rsidR="000B38E2" w:rsidRPr="00FC30A2">
        <w:rPr>
          <w:rFonts w:asciiTheme="minorEastAsia" w:eastAsiaTheme="minorEastAsia" w:hAnsiTheme="minorEastAsia"/>
          <w:kern w:val="0"/>
          <w:szCs w:val="24"/>
        </w:rPr>
        <w:t>性</w:t>
      </w:r>
      <w:r w:rsidR="00C1581B" w:rsidRPr="00FC30A2">
        <w:rPr>
          <w:rFonts w:asciiTheme="minorEastAsia" w:eastAsiaTheme="minorEastAsia" w:hAnsiTheme="minorEastAsia"/>
          <w:kern w:val="0"/>
          <w:szCs w:val="24"/>
        </w:rPr>
        <w:t>和</w:t>
      </w:r>
      <w:r w:rsidR="000B38E2" w:rsidRPr="00FC30A2">
        <w:rPr>
          <w:rFonts w:asciiTheme="minorEastAsia" w:eastAsiaTheme="minorEastAsia" w:hAnsiTheme="minorEastAsia"/>
          <w:kern w:val="0"/>
          <w:szCs w:val="24"/>
        </w:rPr>
        <w:t>完整性通常有</w:t>
      </w:r>
      <w:r w:rsidR="000B38E2" w:rsidRPr="00FC30A2">
        <w:rPr>
          <w:rFonts w:asciiTheme="minorEastAsia" w:eastAsiaTheme="minorEastAsia" w:hAnsiTheme="minorEastAsia" w:hint="eastAsia"/>
          <w:kern w:val="0"/>
          <w:szCs w:val="24"/>
        </w:rPr>
        <w:t>着</w:t>
      </w:r>
      <w:r w:rsidRPr="00FC30A2">
        <w:rPr>
          <w:rFonts w:asciiTheme="minorEastAsia" w:eastAsiaTheme="minorEastAsia" w:hAnsiTheme="minorEastAsia"/>
          <w:kern w:val="0"/>
          <w:szCs w:val="24"/>
        </w:rPr>
        <w:t>定量</w:t>
      </w:r>
      <w:r w:rsidR="000B38E2" w:rsidRPr="00FC30A2">
        <w:rPr>
          <w:rFonts w:asciiTheme="minorEastAsia" w:eastAsiaTheme="minorEastAsia" w:hAnsiTheme="minorEastAsia"/>
          <w:kern w:val="0"/>
          <w:szCs w:val="24"/>
        </w:rPr>
        <w:t>要求</w:t>
      </w:r>
      <w:r w:rsidRPr="00FC30A2">
        <w:rPr>
          <w:rFonts w:asciiTheme="minorEastAsia" w:eastAsiaTheme="minorEastAsia" w:hAnsiTheme="minorEastAsia"/>
          <w:kern w:val="0"/>
          <w:szCs w:val="24"/>
        </w:rPr>
        <w:t>。</w:t>
      </w:r>
      <w:r w:rsidR="000B38E2" w:rsidRPr="00FC30A2">
        <w:rPr>
          <w:rFonts w:asciiTheme="minorEastAsia" w:eastAsiaTheme="minorEastAsia" w:hAnsiTheme="minorEastAsia"/>
          <w:kern w:val="0"/>
          <w:szCs w:val="24"/>
        </w:rPr>
        <w:t>而</w:t>
      </w:r>
      <w:r w:rsidRPr="00FC30A2">
        <w:rPr>
          <w:rFonts w:asciiTheme="minorEastAsia" w:eastAsiaTheme="minorEastAsia" w:hAnsiTheme="minorEastAsia"/>
          <w:kern w:val="0"/>
          <w:szCs w:val="24"/>
        </w:rPr>
        <w:t>对于软件来说</w:t>
      </w:r>
      <w:r w:rsidR="00FC30A2">
        <w:rPr>
          <w:rFonts w:asciiTheme="minorEastAsia" w:eastAsiaTheme="minorEastAsia" w:hAnsiTheme="minorEastAsia" w:hint="eastAsia"/>
          <w:kern w:val="0"/>
          <w:szCs w:val="24"/>
        </w:rPr>
        <w:t>，</w:t>
      </w:r>
      <w:r w:rsidR="00FC30A2">
        <w:rPr>
          <w:rFonts w:asciiTheme="minorEastAsia" w:eastAsiaTheme="minorEastAsia" w:hAnsiTheme="minorEastAsia"/>
          <w:kern w:val="0"/>
          <w:szCs w:val="24"/>
        </w:rPr>
        <w:t>很难通过统计测试和操作经验等方法来</w:t>
      </w:r>
      <w:r w:rsidRPr="00FC30A2">
        <w:rPr>
          <w:rFonts w:asciiTheme="minorEastAsia" w:eastAsiaTheme="minorEastAsia" w:hAnsiTheme="minorEastAsia"/>
          <w:kern w:val="0"/>
          <w:szCs w:val="24"/>
        </w:rPr>
        <w:t>定量地展示</w:t>
      </w:r>
      <w:r w:rsidR="00D81034">
        <w:rPr>
          <w:rFonts w:asciiTheme="minorEastAsia" w:eastAsiaTheme="minorEastAsia" w:hAnsiTheme="minorEastAsia"/>
          <w:kern w:val="0"/>
          <w:szCs w:val="24"/>
        </w:rPr>
        <w:t>其</w:t>
      </w:r>
      <w:r w:rsidR="00FC30A2">
        <w:rPr>
          <w:rFonts w:asciiTheme="minorEastAsia" w:eastAsiaTheme="minorEastAsia" w:hAnsiTheme="minorEastAsia" w:hint="eastAsia"/>
          <w:kern w:val="0"/>
          <w:szCs w:val="24"/>
        </w:rPr>
        <w:t>安全和可靠性水平</w:t>
      </w:r>
      <w:r w:rsidR="001F52A6">
        <w:rPr>
          <w:rFonts w:asciiTheme="minorEastAsia" w:eastAsiaTheme="minorEastAsia" w:hAnsiTheme="minorEastAsia"/>
          <w:kern w:val="0"/>
          <w:szCs w:val="24"/>
        </w:rPr>
        <w:t>。因此</w:t>
      </w:r>
      <w:r w:rsidRPr="00FC30A2">
        <w:rPr>
          <w:rFonts w:asciiTheme="minorEastAsia" w:eastAsiaTheme="minorEastAsia" w:hAnsiTheme="minorEastAsia"/>
          <w:kern w:val="0"/>
          <w:szCs w:val="24"/>
        </w:rPr>
        <w:t>，</w:t>
      </w:r>
      <w:r w:rsidR="000B38E2" w:rsidRPr="00FC30A2">
        <w:rPr>
          <w:rFonts w:asciiTheme="minorEastAsia" w:eastAsiaTheme="minorEastAsia" w:hAnsiTheme="minorEastAsia"/>
          <w:kern w:val="0"/>
          <w:szCs w:val="24"/>
        </w:rPr>
        <w:t>适航</w:t>
      </w:r>
      <w:r w:rsidRPr="00FC30A2">
        <w:rPr>
          <w:rFonts w:asciiTheme="minorEastAsia" w:eastAsiaTheme="minorEastAsia" w:hAnsiTheme="minorEastAsia"/>
          <w:kern w:val="0"/>
          <w:szCs w:val="24"/>
        </w:rPr>
        <w:t>软件</w:t>
      </w:r>
      <w:r w:rsidR="001F52A6">
        <w:rPr>
          <w:rFonts w:asciiTheme="minorEastAsia" w:eastAsiaTheme="minorEastAsia" w:hAnsiTheme="minorEastAsia"/>
          <w:kern w:val="0"/>
          <w:szCs w:val="24"/>
        </w:rPr>
        <w:t>的</w:t>
      </w:r>
      <w:r w:rsidRPr="00FC30A2">
        <w:rPr>
          <w:rFonts w:asciiTheme="minorEastAsia" w:eastAsiaTheme="minorEastAsia" w:hAnsiTheme="minorEastAsia"/>
          <w:kern w:val="0"/>
          <w:szCs w:val="24"/>
        </w:rPr>
        <w:t>标准</w:t>
      </w:r>
      <w:r w:rsidR="000B38E2" w:rsidRPr="00FC30A2">
        <w:rPr>
          <w:rFonts w:asciiTheme="minorEastAsia" w:eastAsiaTheme="minorEastAsia" w:hAnsiTheme="minorEastAsia" w:hint="eastAsia"/>
          <w:kern w:val="0"/>
          <w:szCs w:val="24"/>
        </w:rPr>
        <w:t>通过确保</w:t>
      </w:r>
      <w:r w:rsidR="000B38E2" w:rsidRPr="00FC30A2">
        <w:rPr>
          <w:rFonts w:asciiTheme="minorEastAsia" w:eastAsiaTheme="minorEastAsia" w:hAnsiTheme="minorEastAsia"/>
          <w:kern w:val="0"/>
          <w:szCs w:val="24"/>
        </w:rPr>
        <w:t>控制开发过程的质量，来</w:t>
      </w:r>
      <w:r w:rsidRPr="00FC30A2">
        <w:rPr>
          <w:rFonts w:asciiTheme="minorEastAsia" w:eastAsiaTheme="minorEastAsia" w:hAnsiTheme="minorEastAsia"/>
          <w:kern w:val="0"/>
          <w:szCs w:val="24"/>
        </w:rPr>
        <w:t>确保软件的可靠性。</w:t>
      </w:r>
      <w:commentRangeStart w:id="1"/>
      <w:r w:rsidRPr="00372EAA">
        <w:rPr>
          <w:rFonts w:asciiTheme="minorEastAsia" w:eastAsiaTheme="minorEastAsia" w:hAnsiTheme="minorEastAsia"/>
          <w:kern w:val="0"/>
          <w:szCs w:val="24"/>
        </w:rPr>
        <w:t>在民用航空领域，DO178</w:t>
      </w:r>
      <w:r w:rsidR="00AE24CE" w:rsidRPr="00372EAA">
        <w:rPr>
          <w:rFonts w:asciiTheme="minorEastAsia" w:eastAsiaTheme="minorEastAsia" w:hAnsiTheme="minorEastAsia" w:hint="eastAsia"/>
          <w:kern w:val="0"/>
          <w:szCs w:val="24"/>
        </w:rPr>
        <w:t>C</w:t>
      </w:r>
      <w:r w:rsidRPr="00372EAA">
        <w:rPr>
          <w:rFonts w:asciiTheme="minorEastAsia" w:eastAsiaTheme="minorEastAsia" w:hAnsiTheme="minorEastAsia"/>
          <w:kern w:val="0"/>
          <w:szCs w:val="24"/>
        </w:rPr>
        <w:t>是机载软件批准的主要</w:t>
      </w:r>
      <w:r w:rsidR="00C60B50" w:rsidRPr="00372EAA">
        <w:rPr>
          <w:rFonts w:asciiTheme="minorEastAsia" w:eastAsiaTheme="minorEastAsia" w:hAnsiTheme="minorEastAsia" w:hint="eastAsia"/>
          <w:kern w:val="0"/>
          <w:szCs w:val="24"/>
        </w:rPr>
        <w:t>标准</w:t>
      </w:r>
      <w:r w:rsidRPr="00372EAA">
        <w:rPr>
          <w:rFonts w:asciiTheme="minorEastAsia" w:eastAsiaTheme="minorEastAsia" w:hAnsiTheme="minorEastAsia"/>
          <w:kern w:val="0"/>
          <w:szCs w:val="24"/>
        </w:rPr>
        <w:t>。DO178</w:t>
      </w:r>
      <w:r w:rsidR="00AE24CE" w:rsidRPr="00372EAA">
        <w:rPr>
          <w:rFonts w:asciiTheme="minorEastAsia" w:eastAsiaTheme="minorEastAsia" w:hAnsiTheme="minorEastAsia" w:hint="eastAsia"/>
          <w:kern w:val="0"/>
          <w:szCs w:val="24"/>
        </w:rPr>
        <w:t>C</w:t>
      </w:r>
      <w:r w:rsidRPr="00372EAA">
        <w:rPr>
          <w:rFonts w:asciiTheme="minorEastAsia" w:eastAsiaTheme="minorEastAsia" w:hAnsiTheme="minorEastAsia"/>
          <w:kern w:val="0"/>
          <w:szCs w:val="24"/>
        </w:rPr>
        <w:t>文件的目的是“为机载系统和设备提供软件生产指南，</w:t>
      </w:r>
      <w:r w:rsidR="00AE24CE" w:rsidRPr="00372EAA">
        <w:rPr>
          <w:rFonts w:asciiTheme="minorEastAsia" w:eastAsiaTheme="minorEastAsia" w:hAnsiTheme="minorEastAsia" w:hint="eastAsia"/>
          <w:kern w:val="0"/>
          <w:szCs w:val="24"/>
        </w:rPr>
        <w:t>使</w:t>
      </w:r>
      <w:r w:rsidRPr="00372EAA">
        <w:rPr>
          <w:rFonts w:asciiTheme="minorEastAsia" w:eastAsiaTheme="minorEastAsia" w:hAnsiTheme="minorEastAsia"/>
          <w:kern w:val="0"/>
          <w:szCs w:val="24"/>
        </w:rPr>
        <w:t>这些系统和设备在满足适航要求的安全可靠性水平上履行其预期功能”。DO178</w:t>
      </w:r>
      <w:r w:rsidR="00AE24CE" w:rsidRPr="00372EAA">
        <w:rPr>
          <w:rFonts w:asciiTheme="minorEastAsia" w:eastAsiaTheme="minorEastAsia" w:hAnsiTheme="minorEastAsia"/>
          <w:kern w:val="0"/>
          <w:szCs w:val="24"/>
        </w:rPr>
        <w:t>C</w:t>
      </w:r>
      <w:r w:rsidRPr="00372EAA">
        <w:rPr>
          <w:rFonts w:asciiTheme="minorEastAsia" w:eastAsiaTheme="minorEastAsia" w:hAnsiTheme="minorEastAsia"/>
          <w:kern w:val="0"/>
          <w:szCs w:val="24"/>
        </w:rPr>
        <w:t>定义了航空业界关于机载软件批准的共识。开发</w:t>
      </w:r>
      <w:r w:rsidR="00AE24CE" w:rsidRPr="00372EAA">
        <w:rPr>
          <w:rFonts w:asciiTheme="minorEastAsia" w:eastAsiaTheme="minorEastAsia" w:hAnsiTheme="minorEastAsia"/>
          <w:kern w:val="0"/>
          <w:szCs w:val="24"/>
        </w:rPr>
        <w:t>方</w:t>
      </w:r>
      <w:r w:rsidR="00AE24CE" w:rsidRPr="00372EAA">
        <w:rPr>
          <w:rFonts w:asciiTheme="minorEastAsia" w:eastAsiaTheme="minorEastAsia" w:hAnsiTheme="minorEastAsia" w:hint="eastAsia"/>
          <w:kern w:val="0"/>
          <w:szCs w:val="24"/>
        </w:rPr>
        <w:t>通过</w:t>
      </w:r>
      <w:r w:rsidRPr="00372EAA">
        <w:rPr>
          <w:rFonts w:asciiTheme="minorEastAsia" w:eastAsiaTheme="minorEastAsia" w:hAnsiTheme="minorEastAsia"/>
          <w:kern w:val="0"/>
          <w:szCs w:val="24"/>
        </w:rPr>
        <w:t>提交生命周期数据</w:t>
      </w:r>
      <w:r w:rsidR="00AE24CE" w:rsidRPr="00372EAA">
        <w:rPr>
          <w:rFonts w:asciiTheme="minorEastAsia" w:eastAsiaTheme="minorEastAsia" w:hAnsiTheme="minorEastAsia"/>
          <w:kern w:val="0"/>
          <w:szCs w:val="24"/>
        </w:rPr>
        <w:t>来获得适航认证</w:t>
      </w:r>
      <w:r w:rsidRPr="00372EAA">
        <w:rPr>
          <w:rFonts w:asciiTheme="minorEastAsia" w:eastAsiaTheme="minorEastAsia" w:hAnsiTheme="minorEastAsia"/>
          <w:kern w:val="0"/>
          <w:szCs w:val="24"/>
        </w:rPr>
        <w:t>，这些</w:t>
      </w:r>
      <w:r w:rsidR="00AE24CE" w:rsidRPr="00372EAA">
        <w:rPr>
          <w:rFonts w:asciiTheme="minorEastAsia" w:eastAsiaTheme="minorEastAsia" w:hAnsiTheme="minorEastAsia"/>
          <w:kern w:val="0"/>
          <w:szCs w:val="24"/>
        </w:rPr>
        <w:t>生命周期</w:t>
      </w:r>
      <w:r w:rsidR="005A4796" w:rsidRPr="00372EAA">
        <w:rPr>
          <w:rFonts w:asciiTheme="minorEastAsia" w:eastAsiaTheme="minorEastAsia" w:hAnsiTheme="minorEastAsia"/>
          <w:kern w:val="0"/>
          <w:szCs w:val="24"/>
        </w:rPr>
        <w:t>数据表明软件开发是否</w:t>
      </w:r>
      <w:r w:rsidRPr="00372EAA">
        <w:rPr>
          <w:rFonts w:asciiTheme="minorEastAsia" w:eastAsiaTheme="minorEastAsia" w:hAnsiTheme="minorEastAsia"/>
          <w:kern w:val="0"/>
          <w:szCs w:val="24"/>
        </w:rPr>
        <w:t>按照DO178</w:t>
      </w:r>
      <w:r w:rsidR="00AE24CE" w:rsidRPr="00372EAA">
        <w:rPr>
          <w:rFonts w:asciiTheme="minorEastAsia" w:eastAsiaTheme="minorEastAsia" w:hAnsiTheme="minorEastAsia"/>
          <w:kern w:val="0"/>
          <w:szCs w:val="24"/>
        </w:rPr>
        <w:t>C</w:t>
      </w:r>
      <w:r w:rsidR="00C60B50" w:rsidRPr="00372EAA">
        <w:rPr>
          <w:rFonts w:asciiTheme="minorEastAsia" w:eastAsiaTheme="minorEastAsia" w:hAnsiTheme="minorEastAsia" w:hint="eastAsia"/>
          <w:kern w:val="0"/>
          <w:szCs w:val="24"/>
        </w:rPr>
        <w:t>标准</w:t>
      </w:r>
      <w:r w:rsidR="00AE24CE" w:rsidRPr="00372EAA">
        <w:rPr>
          <w:rFonts w:asciiTheme="minorEastAsia" w:eastAsiaTheme="minorEastAsia" w:hAnsiTheme="minorEastAsia"/>
          <w:kern w:val="0"/>
          <w:szCs w:val="24"/>
        </w:rPr>
        <w:t>指定的过程和要求</w:t>
      </w:r>
      <w:r w:rsidRPr="00372EAA">
        <w:rPr>
          <w:rFonts w:asciiTheme="minorEastAsia" w:eastAsiaTheme="minorEastAsia" w:hAnsiTheme="minorEastAsia"/>
          <w:kern w:val="0"/>
          <w:szCs w:val="24"/>
        </w:rPr>
        <w:t>执行。</w:t>
      </w:r>
      <w:commentRangeEnd w:id="1"/>
      <w:r w:rsidRPr="00372EAA">
        <w:rPr>
          <w:rFonts w:asciiTheme="minorEastAsia" w:eastAsiaTheme="minorEastAsia" w:hAnsiTheme="minorEastAsia"/>
          <w:kern w:val="0"/>
          <w:szCs w:val="24"/>
        </w:rPr>
        <w:commentReference w:id="1"/>
      </w:r>
    </w:p>
    <w:p w:rsidR="00176C46" w:rsidRDefault="00487077" w:rsidP="00B0225A">
      <w:pPr>
        <w:pStyle w:val="a6"/>
        <w:rPr>
          <w:rStyle w:val="tgt1"/>
          <w:rFonts w:asciiTheme="minorEastAsia" w:hAnsiTheme="minorEastAsia" w:cs="Arial" w:hint="eastAsia"/>
          <w:color w:val="2E3033"/>
          <w:szCs w:val="24"/>
        </w:rPr>
      </w:pPr>
      <w:r>
        <w:rPr>
          <w:rStyle w:val="tgt1"/>
          <w:rFonts w:asciiTheme="minorEastAsia" w:hAnsiTheme="minorEastAsia" w:cs="Arial" w:hint="eastAsia"/>
          <w:color w:val="2E3033"/>
          <w:szCs w:val="24"/>
        </w:rPr>
        <w:lastRenderedPageBreak/>
        <w:t>绪论第2页</w:t>
      </w:r>
    </w:p>
    <w:p w:rsidR="00DB64A4" w:rsidRPr="00487077" w:rsidRDefault="00DB64A4" w:rsidP="00DB64A4">
      <w:pPr>
        <w:pStyle w:val="a6"/>
        <w:numPr>
          <w:ilvl w:val="0"/>
          <w:numId w:val="14"/>
        </w:numPr>
        <w:ind w:firstLineChars="0"/>
        <w:rPr>
          <w:rStyle w:val="tgt1"/>
          <w:rFonts w:asciiTheme="minorEastAsia" w:hAnsiTheme="minorEastAsia" w:cs="Arial" w:hint="eastAsia"/>
          <w:color w:val="2E3033"/>
          <w:szCs w:val="24"/>
        </w:rPr>
      </w:pPr>
      <w:r>
        <w:rPr>
          <w:rStyle w:val="tgt1"/>
          <w:rFonts w:asciiTheme="minorEastAsia" w:hAnsiTheme="minorEastAsia" w:cs="Arial" w:hint="eastAsia"/>
          <w:color w:val="2E3033"/>
          <w:szCs w:val="24"/>
        </w:rPr>
        <w:t xml:space="preserve">目前Do178C审定工作 </w:t>
      </w:r>
      <w:r w:rsidRPr="006D1658">
        <w:rPr>
          <w:rStyle w:val="tgt1"/>
          <w:rFonts w:asciiTheme="minorEastAsia" w:hAnsiTheme="minorEastAsia" w:cs="Arial" w:hint="eastAsia"/>
          <w:color w:val="2E3033"/>
          <w:szCs w:val="24"/>
        </w:rPr>
        <w:t>特别是在配置管理方面</w:t>
      </w:r>
      <w:r>
        <w:rPr>
          <w:rStyle w:val="tgt1"/>
          <w:rFonts w:asciiTheme="minorEastAsia" w:hAnsiTheme="minorEastAsia" w:cs="Arial" w:hint="eastAsia"/>
          <w:color w:val="2E3033"/>
          <w:szCs w:val="24"/>
        </w:rPr>
        <w:t>存在的困难问题，还有目前</w:t>
      </w:r>
    </w:p>
    <w:p w:rsidR="00DB64A4" w:rsidRDefault="00DB64A4" w:rsidP="00B0225A">
      <w:pPr>
        <w:pStyle w:val="a6"/>
        <w:rPr>
          <w:rStyle w:val="tgt1"/>
          <w:rFonts w:asciiTheme="minorEastAsia" w:hAnsiTheme="minorEastAsia" w:cs="Arial" w:hint="eastAsia"/>
          <w:color w:val="2E3033"/>
          <w:szCs w:val="24"/>
        </w:rPr>
      </w:pPr>
    </w:p>
    <w:p w:rsidR="00DB64A4" w:rsidRDefault="00DB64A4" w:rsidP="00B0225A">
      <w:pPr>
        <w:pStyle w:val="a6"/>
        <w:rPr>
          <w:rStyle w:val="tgt1"/>
          <w:rFonts w:asciiTheme="minorEastAsia" w:hAnsiTheme="minorEastAsia" w:cs="Arial" w:hint="eastAsia"/>
          <w:color w:val="2E3033"/>
          <w:szCs w:val="24"/>
        </w:rPr>
      </w:pPr>
      <w:r>
        <w:rPr>
          <w:rStyle w:val="tgt1"/>
          <w:rFonts w:asciiTheme="minorEastAsia" w:hAnsiTheme="minorEastAsia" w:cs="Arial" w:hint="eastAsia"/>
          <w:color w:val="2E3033"/>
          <w:szCs w:val="24"/>
        </w:rPr>
        <w:t>2.软件配置管理过程是CMMI。。，多么重要。。。 在Do178C标准中也</w:t>
      </w:r>
      <w:proofErr w:type="gramStart"/>
      <w:r>
        <w:rPr>
          <w:rStyle w:val="tgt1"/>
          <w:rFonts w:asciiTheme="minorEastAsia" w:hAnsiTheme="minorEastAsia" w:cs="Arial" w:hint="eastAsia"/>
          <w:color w:val="2E3033"/>
          <w:szCs w:val="24"/>
        </w:rPr>
        <w:t>作出</w:t>
      </w:r>
      <w:proofErr w:type="gramEnd"/>
      <w:r>
        <w:rPr>
          <w:rStyle w:val="tgt1"/>
          <w:rFonts w:asciiTheme="minorEastAsia" w:hAnsiTheme="minorEastAsia" w:cs="Arial" w:hint="eastAsia"/>
          <w:color w:val="2E3033"/>
          <w:szCs w:val="24"/>
        </w:rPr>
        <w:t>了明确规定，并。。。</w:t>
      </w:r>
    </w:p>
    <w:p w:rsidR="00487077" w:rsidRDefault="00DB64A4" w:rsidP="00B0225A">
      <w:pPr>
        <w:pStyle w:val="a6"/>
        <w:rPr>
          <w:rStyle w:val="tgt1"/>
          <w:rFonts w:asciiTheme="minorEastAsia" w:hAnsiTheme="minorEastAsia" w:cs="Arial" w:hint="eastAsia"/>
          <w:color w:val="2E3033"/>
          <w:szCs w:val="24"/>
        </w:rPr>
      </w:pPr>
      <w:r>
        <w:rPr>
          <w:rStyle w:val="tgt1"/>
          <w:rFonts w:asciiTheme="minorEastAsia" w:hAnsiTheme="minorEastAsia" w:cs="Arial" w:hint="eastAsia"/>
          <w:color w:val="2E3033"/>
          <w:szCs w:val="24"/>
        </w:rPr>
        <w:t>对于</w:t>
      </w:r>
      <w:proofErr w:type="spellStart"/>
      <w:r>
        <w:rPr>
          <w:rStyle w:val="tgt1"/>
          <w:rFonts w:asciiTheme="minorEastAsia" w:hAnsiTheme="minorEastAsia" w:cs="Arial" w:hint="eastAsia"/>
          <w:color w:val="2E3033"/>
          <w:szCs w:val="24"/>
        </w:rPr>
        <w:t>scm</w:t>
      </w:r>
      <w:proofErr w:type="spellEnd"/>
      <w:r>
        <w:rPr>
          <w:rStyle w:val="tgt1"/>
          <w:rFonts w:asciiTheme="minorEastAsia" w:hAnsiTheme="minorEastAsia" w:cs="Arial" w:hint="eastAsia"/>
          <w:color w:val="2E3033"/>
          <w:szCs w:val="24"/>
        </w:rPr>
        <w:t>过程的审定也非常重要，（国外对适航审定中配置管理的研究主要是。</w:t>
      </w:r>
      <w:r w:rsidR="00750C65">
        <w:rPr>
          <w:rStyle w:val="tgt1"/>
          <w:rFonts w:asciiTheme="minorEastAsia" w:hAnsiTheme="minorEastAsia" w:cs="Arial" w:hint="eastAsia"/>
          <w:color w:val="2E3033"/>
          <w:szCs w:val="24"/>
        </w:rPr>
        <w:t>模型驱动建模，建立UML文件，对人员要求高、难度大，需要各方协调；还有</w:t>
      </w:r>
      <w:r w:rsidR="00B52752">
        <w:rPr>
          <w:rStyle w:val="tgt1"/>
          <w:rFonts w:asciiTheme="minorEastAsia" w:hAnsiTheme="minorEastAsia" w:cs="Arial" w:hint="eastAsia"/>
          <w:color w:val="2E3033"/>
          <w:szCs w:val="24"/>
        </w:rPr>
        <w:t>？？？</w:t>
      </w:r>
      <w:bookmarkStart w:id="2" w:name="_GoBack"/>
      <w:bookmarkEnd w:id="2"/>
      <w:r>
        <w:rPr>
          <w:rStyle w:val="tgt1"/>
          <w:rFonts w:asciiTheme="minorEastAsia" w:hAnsiTheme="minorEastAsia" w:cs="Arial" w:hint="eastAsia"/>
          <w:color w:val="2E3033"/>
          <w:szCs w:val="24"/>
        </w:rPr>
        <w:t>。。。）而且国内未对此进行专门的研究。所以得出结论</w:t>
      </w:r>
    </w:p>
    <w:p w:rsidR="00487077" w:rsidRDefault="00487077" w:rsidP="00487077">
      <w:pPr>
        <w:pStyle w:val="a6"/>
        <w:numPr>
          <w:ilvl w:val="0"/>
          <w:numId w:val="14"/>
        </w:numPr>
        <w:ind w:firstLineChars="0"/>
        <w:rPr>
          <w:rStyle w:val="tgt1"/>
          <w:rFonts w:asciiTheme="minorEastAsia" w:hAnsiTheme="minorEastAsia" w:cs="Arial" w:hint="eastAsia"/>
          <w:color w:val="2E3033"/>
          <w:szCs w:val="24"/>
        </w:rPr>
      </w:pPr>
      <w:r>
        <w:rPr>
          <w:rStyle w:val="tgt1"/>
          <w:rFonts w:asciiTheme="minorEastAsia" w:hAnsiTheme="minorEastAsia" w:cs="Arial" w:hint="eastAsia"/>
          <w:color w:val="2E3033"/>
          <w:szCs w:val="24"/>
        </w:rPr>
        <w:t>配置管理过程在DO178C过程中所起的作用</w:t>
      </w:r>
      <w:r>
        <w:rPr>
          <w:rStyle w:val="tgt1"/>
          <w:rFonts w:asciiTheme="minorEastAsia" w:hAnsiTheme="minorEastAsia" w:cs="Arial" w:hint="eastAsia"/>
          <w:color w:val="2E3033"/>
          <w:szCs w:val="24"/>
        </w:rPr>
        <w:t>，以及目前对适航审定中Do178C的研究成果。</w:t>
      </w:r>
    </w:p>
    <w:p w:rsidR="00487077" w:rsidRDefault="00487077" w:rsidP="00487077">
      <w:pPr>
        <w:pStyle w:val="a7"/>
        <w:ind w:firstLine="480"/>
        <w:rPr>
          <w:rStyle w:val="tgt1"/>
          <w:rFonts w:asciiTheme="minorEastAsia" w:hAnsiTheme="minorEastAsia" w:cs="Arial" w:hint="eastAsia"/>
          <w:color w:val="2E3033"/>
          <w:szCs w:val="24"/>
        </w:rPr>
      </w:pPr>
    </w:p>
    <w:p w:rsidR="00487077" w:rsidRDefault="00487077" w:rsidP="00487077">
      <w:pPr>
        <w:pStyle w:val="a6"/>
        <w:ind w:firstLineChars="0" w:firstLine="0"/>
        <w:rPr>
          <w:rStyle w:val="tgt1"/>
          <w:rFonts w:asciiTheme="minorEastAsia" w:hAnsiTheme="minorEastAsia" w:cs="Arial" w:hint="eastAsia"/>
          <w:color w:val="2E3033"/>
          <w:szCs w:val="24"/>
        </w:rPr>
      </w:pPr>
    </w:p>
    <w:p w:rsidR="00487077" w:rsidRPr="00487077" w:rsidRDefault="00487077" w:rsidP="00B0225A">
      <w:pPr>
        <w:pStyle w:val="a6"/>
        <w:rPr>
          <w:rStyle w:val="tgt1"/>
          <w:rFonts w:asciiTheme="minorEastAsia" w:hAnsiTheme="minorEastAsia" w:cs="Arial"/>
          <w:color w:val="2E3033"/>
          <w:szCs w:val="24"/>
        </w:rPr>
      </w:pPr>
    </w:p>
    <w:p w:rsidR="00176C46" w:rsidRPr="00B02EE0" w:rsidRDefault="00176C46" w:rsidP="00B02EE0">
      <w:pPr>
        <w:pStyle w:val="a6"/>
        <w:rPr>
          <w:rStyle w:val="tgt1"/>
          <w:rFonts w:hint="eastAsia"/>
        </w:rPr>
      </w:pPr>
      <w:commentRangeStart w:id="3"/>
      <w:r w:rsidRPr="00B02EE0">
        <w:rPr>
          <w:rFonts w:hint="eastAsia"/>
        </w:rPr>
        <w:t>国内航空发动机研制相对国外具有较大差距，</w:t>
      </w:r>
      <w:r w:rsidR="00487077" w:rsidRPr="00B02EE0">
        <w:rPr>
          <w:rFonts w:hint="eastAsia"/>
        </w:rPr>
        <w:t>研发、</w:t>
      </w:r>
      <w:r w:rsidRPr="00B02EE0">
        <w:rPr>
          <w:rFonts w:hint="eastAsia"/>
        </w:rPr>
        <w:t>适航审定经验不足，给航空发动机适航审定带来很大困难。</w:t>
      </w:r>
      <w:bookmarkStart w:id="4" w:name="OLE_LINK15"/>
      <w:bookmarkStart w:id="5" w:name="OLE_LINK16"/>
      <w:r w:rsidRPr="00B02EE0">
        <w:rPr>
          <w:rStyle w:val="tgt1"/>
          <w:highlight w:val="yellow"/>
        </w:rPr>
        <w:t>审计机载软件给认证机构和航空航天公司带来问题。问题摘要如下</w:t>
      </w:r>
      <w:r w:rsidRPr="00B02EE0">
        <w:rPr>
          <w:rStyle w:val="tgt1"/>
          <w:highlight w:val="yellow"/>
        </w:rPr>
        <w:t>:</w:t>
      </w:r>
    </w:p>
    <w:p w:rsidR="00E768CD" w:rsidRPr="00B02EE0" w:rsidRDefault="00E768CD" w:rsidP="00B02EE0">
      <w:pPr>
        <w:pStyle w:val="a6"/>
        <w:rPr>
          <w:rStyle w:val="tgt1"/>
        </w:rPr>
      </w:pPr>
      <w:r w:rsidRPr="00B02EE0">
        <w:t>一、对于</w:t>
      </w:r>
      <w:r w:rsidRPr="00B02EE0">
        <w:rPr>
          <w:highlight w:val="green"/>
        </w:rPr>
        <w:t>大多数安全标准</w:t>
      </w:r>
      <w:r w:rsidRPr="00B02EE0">
        <w:t>，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sidRPr="00B02EE0">
        <w:rPr>
          <w:rFonts w:hint="eastAsia"/>
        </w:rPr>
        <w:t>（标准不一定能够看出工业实践中的安全管理证据，而只对工业实践中需要被采用的信息</w:t>
      </w:r>
      <w:proofErr w:type="gramStart"/>
      <w:r w:rsidRPr="00B02EE0">
        <w:rPr>
          <w:rFonts w:hint="eastAsia"/>
        </w:rPr>
        <w:t>作出</w:t>
      </w:r>
      <w:proofErr w:type="gramEnd"/>
      <w:r w:rsidRPr="00B02EE0">
        <w:rPr>
          <w:rFonts w:hint="eastAsia"/>
        </w:rPr>
        <w:t>要求，因此单纯从标准无法指导实际研发和审定工作的具体的方法、证据形式等内容），这也</w:t>
      </w:r>
    </w:p>
    <w:p w:rsidR="00487077" w:rsidRPr="00B02EE0" w:rsidRDefault="00487077" w:rsidP="00B02EE0">
      <w:pPr>
        <w:pStyle w:val="a6"/>
        <w:rPr>
          <w:rStyle w:val="tgt1"/>
        </w:rPr>
      </w:pPr>
      <w:r w:rsidRPr="00B02EE0">
        <w:rPr>
          <w:rStyle w:val="tgt1"/>
          <w:rFonts w:hint="eastAsia"/>
          <w:highlight w:val="yellow"/>
        </w:rPr>
        <w:t>研发方提供的审定材料存在哪些问题，可能给局方进行审定造成很大的困难，虽然</w:t>
      </w:r>
      <w:r w:rsidRPr="00B02EE0">
        <w:rPr>
          <w:rStyle w:val="tgt1"/>
        </w:rPr>
        <w:t>航空公司可以向核证机关征求意见，</w:t>
      </w:r>
      <w:r w:rsidRPr="00B02EE0">
        <w:rPr>
          <w:rStyle w:val="tgt1"/>
          <w:highlight w:val="yellow"/>
        </w:rPr>
        <w:t>但为了保持其独立性，当局只能提供有限的意见</w:t>
      </w:r>
    </w:p>
    <w:p w:rsidR="00487077" w:rsidRPr="00B02EE0" w:rsidRDefault="00E768CD" w:rsidP="00B02EE0">
      <w:pPr>
        <w:pStyle w:val="a6"/>
        <w:rPr>
          <w:rStyle w:val="tgt1"/>
          <w:rFonts w:hint="eastAsia"/>
        </w:rPr>
      </w:pPr>
      <w:r w:rsidRPr="00B02EE0">
        <w:rPr>
          <w:rStyle w:val="tgt1"/>
          <w:rFonts w:hint="eastAsia"/>
          <w:highlight w:val="yellow"/>
        </w:rPr>
        <w:t>二、</w:t>
      </w:r>
      <w:r w:rsidR="00487077" w:rsidRPr="00B02EE0">
        <w:rPr>
          <w:rStyle w:val="tgt1"/>
          <w:rFonts w:hint="eastAsia"/>
          <w:highlight w:val="yellow"/>
        </w:rPr>
        <w:t>审计人员</w:t>
      </w:r>
      <w:r w:rsidR="00487077" w:rsidRPr="00B02EE0">
        <w:rPr>
          <w:rStyle w:val="tgt1"/>
          <w:highlight w:val="yellow"/>
        </w:rPr>
        <w:t>只审核软件过程的快照。与花费在整个软件工程生命周期上的时间相比，权威机构在审计上花费的时间很短。审计人员很难在进行审计的时间</w:t>
      </w:r>
      <w:r w:rsidR="00487077" w:rsidRPr="00B02EE0">
        <w:rPr>
          <w:rStyle w:val="tgt1"/>
          <w:highlight w:val="yellow"/>
        </w:rPr>
        <w:lastRenderedPageBreak/>
        <w:t>内找出复杂的问题（</w:t>
      </w:r>
      <w:r w:rsidR="00487077" w:rsidRPr="00B02EE0">
        <w:rPr>
          <w:rFonts w:hint="eastAsia"/>
        </w:rPr>
        <w:t>而且这种</w:t>
      </w:r>
      <w:r w:rsidR="00487077" w:rsidRPr="00B02EE0">
        <w:t>审</w:t>
      </w:r>
      <w:r w:rsidR="00487077" w:rsidRPr="00B02EE0">
        <w:rPr>
          <w:rFonts w:hint="eastAsia"/>
        </w:rPr>
        <w:t>查</w:t>
      </w:r>
      <w:r w:rsidR="00487077" w:rsidRPr="00B02EE0">
        <w:t>方式</w:t>
      </w:r>
      <w:r w:rsidR="00487077" w:rsidRPr="00B02EE0">
        <w:rPr>
          <w:rFonts w:hint="eastAsia"/>
        </w:rPr>
        <w:t>需要耗费大量的时间、人力，工作效率低、周期长、成本高、质量控制难以把握。时间短、任务重）</w:t>
      </w:r>
    </w:p>
    <w:p w:rsidR="00176C46" w:rsidRDefault="00487077" w:rsidP="00B02EE0">
      <w:pPr>
        <w:pStyle w:val="a6"/>
        <w:rPr>
          <w:rFonts w:hint="eastAsia"/>
        </w:rPr>
      </w:pPr>
      <w:r w:rsidRPr="00B02EE0">
        <w:t>传统</w:t>
      </w:r>
      <w:r w:rsidR="00176C46" w:rsidRPr="00B02EE0">
        <w:rPr>
          <w:rFonts w:hint="eastAsia"/>
        </w:rPr>
        <w:t>适航审定</w:t>
      </w:r>
      <w:r w:rsidRPr="00B02EE0">
        <w:rPr>
          <w:rFonts w:hint="eastAsia"/>
        </w:rPr>
        <w:t>，审定人员</w:t>
      </w:r>
      <w:r w:rsidRPr="00B02EE0">
        <w:rPr>
          <w:rFonts w:hint="eastAsia"/>
        </w:rPr>
        <w:t xml:space="preserve"> </w:t>
      </w:r>
      <w:r w:rsidRPr="00B02EE0">
        <w:rPr>
          <w:rFonts w:hint="eastAsia"/>
        </w:rPr>
        <w:t>提交</w:t>
      </w:r>
      <w:r w:rsidR="00176C46" w:rsidRPr="00B02EE0">
        <w:rPr>
          <w:rFonts w:hint="eastAsia"/>
        </w:rPr>
        <w:t>审定材料</w:t>
      </w:r>
      <w:r w:rsidRPr="00B02EE0">
        <w:rPr>
          <w:rFonts w:hint="eastAsia"/>
        </w:rPr>
        <w:t xml:space="preserve"> </w:t>
      </w:r>
      <w:r w:rsidRPr="00B02EE0">
        <w:rPr>
          <w:rFonts w:hint="eastAsia"/>
        </w:rPr>
        <w:t>进行人工审查，审查标准</w:t>
      </w:r>
      <w:r w:rsidRPr="00B02EE0">
        <w:rPr>
          <w:rFonts w:hint="eastAsia"/>
        </w:rPr>
        <w:t xml:space="preserve"> </w:t>
      </w:r>
      <w:r w:rsidR="00176C46" w:rsidRPr="00B02EE0">
        <w:rPr>
          <w:rFonts w:hint="eastAsia"/>
        </w:rPr>
        <w:t>评审人员对标准文件的理解和评审人员的日常经验和阅历，不同评审人员在进行相同的评审活动时可能得出的结论有差异，甚至得出相反的结论（软件标准不同的解释），这将导致评审结果的不确定性，有争议性。</w:t>
      </w:r>
    </w:p>
    <w:p w:rsidR="00B02EE0" w:rsidRDefault="00B02EE0" w:rsidP="00B02EE0">
      <w:pPr>
        <w:pStyle w:val="a6"/>
        <w:rPr>
          <w:rFonts w:hint="eastAsia"/>
        </w:rPr>
      </w:pPr>
    </w:p>
    <w:p w:rsidR="00B02EE0" w:rsidRPr="00B02EE0" w:rsidRDefault="00B02EE0" w:rsidP="00B02EE0">
      <w:pPr>
        <w:pStyle w:val="a6"/>
      </w:pPr>
      <w:r>
        <w:rPr>
          <w:rFonts w:hint="eastAsia"/>
        </w:rPr>
        <w:t>软件配置管理阶段。</w:t>
      </w:r>
    </w:p>
    <w:bookmarkEnd w:id="4"/>
    <w:bookmarkEnd w:id="5"/>
    <w:p w:rsidR="00B02EE0" w:rsidRDefault="00B02EE0" w:rsidP="00B02EE0">
      <w:pPr>
        <w:pStyle w:val="a6"/>
        <w:rPr>
          <w:rFonts w:hint="eastAsia"/>
        </w:rPr>
      </w:pPr>
      <w:r w:rsidRPr="00F236F2">
        <w:t>软件配置管理（</w:t>
      </w:r>
      <w:r w:rsidRPr="00F236F2">
        <w:t xml:space="preserve">SCM——Software Configuration </w:t>
      </w:r>
      <w:proofErr w:type="spellStart"/>
      <w:r w:rsidRPr="00F236F2">
        <w:t>Mangement</w:t>
      </w:r>
      <w:proofErr w:type="spellEnd"/>
      <w:r w:rsidRPr="00F236F2">
        <w:t>）是</w:t>
      </w:r>
      <w:r w:rsidRPr="00F236F2">
        <w:t>ISO9001</w:t>
      </w:r>
      <w:r w:rsidRPr="00F236F2">
        <w:t>和</w:t>
      </w:r>
      <w:r w:rsidRPr="00F236F2">
        <w:t>CMM Level2</w:t>
      </w:r>
      <w:r w:rsidRPr="00F236F2">
        <w:t>中的重要组成元素</w:t>
      </w:r>
      <w:r w:rsidRPr="00F236F2">
        <w:t>,</w:t>
      </w:r>
      <w:r w:rsidRPr="00F236F2">
        <w:t>它在软件产品开发的生命周期中</w:t>
      </w:r>
      <w:r w:rsidRPr="00F236F2">
        <w:t>,</w:t>
      </w:r>
      <w:r w:rsidRPr="00F236F2">
        <w:t>提供了结构化、有序化、产品化的管理软件工程方法</w:t>
      </w:r>
      <w:r w:rsidRPr="00F236F2">
        <w:t>,</w:t>
      </w:r>
      <w:r w:rsidRPr="00F236F2">
        <w:t>是软件开发和维护的基础。</w:t>
      </w:r>
    </w:p>
    <w:p w:rsidR="00DB64A4" w:rsidRDefault="00DB64A4" w:rsidP="00B02EE0">
      <w:pPr>
        <w:pStyle w:val="a6"/>
        <w:rPr>
          <w:rFonts w:hint="eastAsia"/>
        </w:rPr>
      </w:pPr>
    </w:p>
    <w:p w:rsidR="00DB64A4" w:rsidRPr="00F236F2" w:rsidRDefault="00DB64A4" w:rsidP="00B02EE0">
      <w:pPr>
        <w:pStyle w:val="a6"/>
      </w:pPr>
      <w:r>
        <w:rPr>
          <w:rFonts w:hint="eastAsia"/>
        </w:rPr>
        <w:t>软件配置管理</w:t>
      </w:r>
    </w:p>
    <w:p w:rsidR="006D1658" w:rsidRDefault="00B02EE0" w:rsidP="00B02EE0">
      <w:pPr>
        <w:pStyle w:val="a6"/>
        <w:rPr>
          <w:rFonts w:hint="eastAsia"/>
          <w:szCs w:val="21"/>
        </w:rPr>
      </w:pPr>
      <w:r w:rsidRPr="00F236F2">
        <w:rPr>
          <w:rFonts w:hint="eastAsia"/>
          <w:szCs w:val="21"/>
        </w:rPr>
        <w:t>目前国内几乎没有对于适航软件</w:t>
      </w:r>
      <w:r>
        <w:rPr>
          <w:rFonts w:hint="eastAsia"/>
          <w:szCs w:val="21"/>
        </w:rPr>
        <w:t>审定</w:t>
      </w:r>
      <w:r w:rsidRPr="00F236F2">
        <w:rPr>
          <w:rFonts w:hint="eastAsia"/>
          <w:szCs w:val="21"/>
        </w:rPr>
        <w:t>中配置管理过程的专门研究，</w:t>
      </w:r>
      <w:r w:rsidR="006D1658">
        <w:rPr>
          <w:rFonts w:hint="eastAsia"/>
          <w:szCs w:val="21"/>
        </w:rPr>
        <w:t xml:space="preserve"> </w:t>
      </w:r>
      <w:r w:rsidR="006D1658">
        <w:rPr>
          <w:rFonts w:hint="eastAsia"/>
          <w:szCs w:val="21"/>
        </w:rPr>
        <w:t>只有两种情况研究。</w:t>
      </w:r>
      <w:r w:rsidR="006D1658">
        <w:rPr>
          <w:rFonts w:hint="eastAsia"/>
          <w:szCs w:val="21"/>
        </w:rPr>
        <w:t>1.</w:t>
      </w:r>
      <w:r w:rsidR="006D1658">
        <w:rPr>
          <w:rFonts w:hint="eastAsia"/>
          <w:szCs w:val="21"/>
        </w:rPr>
        <w:t>参与适航软件的研发，设计了配置管理系统</w:t>
      </w:r>
    </w:p>
    <w:p w:rsidR="006D1658" w:rsidRPr="006D1658" w:rsidRDefault="006D1658" w:rsidP="00B02EE0">
      <w:pPr>
        <w:pStyle w:val="a6"/>
        <w:rPr>
          <w:rFonts w:hint="eastAsia"/>
          <w:szCs w:val="21"/>
        </w:rPr>
      </w:pPr>
      <w:r>
        <w:rPr>
          <w:rFonts w:hint="eastAsia"/>
          <w:szCs w:val="21"/>
        </w:rPr>
        <w:t xml:space="preserve">        2.</w:t>
      </w:r>
      <w:r>
        <w:rPr>
          <w:rFonts w:hint="eastAsia"/>
          <w:szCs w:val="21"/>
        </w:rPr>
        <w:t>进行了适航配置管理的思考，但只是提出</w:t>
      </w:r>
      <w:r>
        <w:rPr>
          <w:rFonts w:hint="eastAsia"/>
          <w:szCs w:val="21"/>
        </w:rPr>
        <w:t xml:space="preserve"> </w:t>
      </w:r>
      <w:r>
        <w:rPr>
          <w:rFonts w:hint="eastAsia"/>
          <w:szCs w:val="21"/>
        </w:rPr>
        <w:t>思路与分析，未给出可用于实践操作</w:t>
      </w:r>
    </w:p>
    <w:p w:rsidR="00B02EE0" w:rsidRPr="00F236F2" w:rsidRDefault="00B02EE0" w:rsidP="00B02EE0">
      <w:pPr>
        <w:pStyle w:val="a6"/>
        <w:rPr>
          <w:szCs w:val="21"/>
        </w:rPr>
      </w:pPr>
      <w:r w:rsidRPr="00F236F2">
        <w:rPr>
          <w:rFonts w:hint="eastAsia"/>
          <w:szCs w:val="21"/>
        </w:rPr>
        <w:t>在适航软件的开发实践中，对于配置管理过程的实施主要是应用</w:t>
      </w:r>
      <w:r w:rsidRPr="00F236F2">
        <w:rPr>
          <w:rFonts w:hint="eastAsia"/>
          <w:szCs w:val="21"/>
        </w:rPr>
        <w:t>CMMI</w:t>
      </w:r>
      <w:r w:rsidRPr="00F236F2">
        <w:rPr>
          <w:rFonts w:hint="eastAsia"/>
          <w:szCs w:val="21"/>
        </w:rPr>
        <w:t>（软件能力成熟度模型集成）中配置管理过程的研究成果（配置管理是</w:t>
      </w:r>
      <w:r w:rsidRPr="00F236F2">
        <w:rPr>
          <w:rFonts w:hint="eastAsia"/>
          <w:szCs w:val="21"/>
        </w:rPr>
        <w:t>CMMI</w:t>
      </w:r>
      <w:r w:rsidRPr="00F236F2">
        <w:rPr>
          <w:rFonts w:hint="eastAsia"/>
          <w:szCs w:val="21"/>
        </w:rPr>
        <w:t>二级的一个过程域），在实际的项目中按照配置管理人员对于</w:t>
      </w:r>
      <w:r w:rsidRPr="00F236F2">
        <w:rPr>
          <w:rFonts w:hint="eastAsia"/>
          <w:szCs w:val="21"/>
        </w:rPr>
        <w:t>Do178C</w:t>
      </w:r>
      <w:r w:rsidRPr="00F236F2">
        <w:rPr>
          <w:rFonts w:hint="eastAsia"/>
          <w:szCs w:val="21"/>
        </w:rPr>
        <w:t>标准的理解进行软件配置管理计划的制订以保证配置管理过程相关目标的完成</w:t>
      </w:r>
      <w:r>
        <w:rPr>
          <w:rFonts w:hint="eastAsia"/>
          <w:szCs w:val="21"/>
        </w:rPr>
        <w:t>，这也导致了</w:t>
      </w:r>
      <w:r w:rsidRPr="00F236F2">
        <w:rPr>
          <w:rFonts w:hint="eastAsia"/>
          <w:szCs w:val="21"/>
        </w:rPr>
        <w:t>审定方进行审定时</w:t>
      </w:r>
      <w:r>
        <w:rPr>
          <w:rFonts w:hint="eastAsia"/>
          <w:szCs w:val="21"/>
        </w:rPr>
        <w:t xml:space="preserve">   </w:t>
      </w:r>
      <w:r>
        <w:rPr>
          <w:rFonts w:hint="eastAsia"/>
          <w:szCs w:val="21"/>
        </w:rPr>
        <w:t>得到的证据难以使用，审定难度大。</w:t>
      </w:r>
      <w:r>
        <w:rPr>
          <w:rFonts w:hint="eastAsia"/>
          <w:szCs w:val="21"/>
        </w:rPr>
        <w:t xml:space="preserve">  </w:t>
      </w:r>
      <w:r w:rsidRPr="00F236F2">
        <w:rPr>
          <w:rFonts w:hint="eastAsia"/>
          <w:szCs w:val="21"/>
        </w:rPr>
        <w:t>无法提供足够的证据，不能通过审定。</w:t>
      </w:r>
    </w:p>
    <w:p w:rsidR="00B02EE0" w:rsidRPr="00536393" w:rsidRDefault="00B02EE0" w:rsidP="00B02EE0">
      <w:pPr>
        <w:pStyle w:val="a6"/>
        <w:rPr>
          <w:rStyle w:val="tgt1"/>
          <w:rFonts w:asciiTheme="minorEastAsia" w:hAnsiTheme="minorEastAsia" w:cs="Arial"/>
          <w:color w:val="2E3033"/>
          <w:szCs w:val="24"/>
        </w:rPr>
      </w:pPr>
    </w:p>
    <w:p w:rsidR="00B02EE0" w:rsidRDefault="00B02EE0" w:rsidP="00B02EE0">
      <w:pPr>
        <w:pStyle w:val="a6"/>
        <w:rPr>
          <w:rStyle w:val="tgt1"/>
          <w:rFonts w:asciiTheme="minorEastAsia" w:hAnsiTheme="minorEastAsia" w:cs="Arial"/>
          <w:color w:val="2E3033"/>
          <w:szCs w:val="24"/>
        </w:rPr>
      </w:pPr>
    </w:p>
    <w:p w:rsidR="00B02EE0" w:rsidRDefault="00B02EE0" w:rsidP="00B02EE0">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综上所述，对配置管理 过程的相关目标进行研究，规范研发方提供证据的信息与格式要求，提出审定方审定证据数据的方法，确定开发过程符合配置管理过程目标，是满足DO178c标准进行审定的一部分，也是保证适航安全关键软件符合安全标准的重要部分 ，提出审定方法，半自动化审定的方法，能够提高审</w:t>
      </w:r>
      <w:r>
        <w:rPr>
          <w:rStyle w:val="tgt1"/>
          <w:rFonts w:asciiTheme="minorEastAsia" w:hAnsiTheme="minorEastAsia" w:cs="Arial" w:hint="eastAsia"/>
          <w:color w:val="2E3033"/>
          <w:szCs w:val="24"/>
        </w:rPr>
        <w:lastRenderedPageBreak/>
        <w:t>定人员工作的效率，并且为审定工作的</w:t>
      </w:r>
      <w:r w:rsidRPr="00440904">
        <w:rPr>
          <w:rStyle w:val="tgt1"/>
          <w:rFonts w:asciiTheme="minorEastAsia" w:hAnsiTheme="minorEastAsia" w:cs="Arial" w:hint="eastAsia"/>
          <w:b/>
          <w:color w:val="2E3033"/>
          <w:szCs w:val="24"/>
        </w:rPr>
        <w:t>可</w:t>
      </w:r>
      <w:r>
        <w:rPr>
          <w:rStyle w:val="tgt1"/>
          <w:rFonts w:asciiTheme="minorEastAsia" w:hAnsiTheme="minorEastAsia" w:cs="Arial" w:hint="eastAsia"/>
          <w:color w:val="2E3033"/>
          <w:szCs w:val="24"/>
        </w:rPr>
        <w:t>查性提供可观测到的依据。</w:t>
      </w:r>
      <w:r>
        <w:rPr>
          <w:rStyle w:val="a3"/>
        </w:rPr>
        <w:commentReference w:id="6"/>
      </w:r>
    </w:p>
    <w:p w:rsidR="00176C46" w:rsidRDefault="00176C46" w:rsidP="00B0225A">
      <w:pPr>
        <w:pStyle w:val="a6"/>
        <w:rPr>
          <w:rFonts w:asciiTheme="minorEastAsia" w:eastAsiaTheme="minorEastAsia" w:hAnsiTheme="minorEastAsia" w:cs="Arial" w:hint="eastAsia"/>
          <w:color w:val="2E3033"/>
          <w:szCs w:val="24"/>
        </w:rPr>
      </w:pPr>
    </w:p>
    <w:p w:rsidR="00B02EE0" w:rsidRDefault="00B02EE0" w:rsidP="00B0225A">
      <w:pPr>
        <w:pStyle w:val="a6"/>
        <w:rPr>
          <w:rFonts w:asciiTheme="minorEastAsia" w:eastAsiaTheme="minorEastAsia" w:hAnsiTheme="minorEastAsia" w:cs="Arial" w:hint="eastAsia"/>
          <w:color w:val="2E3033"/>
          <w:szCs w:val="24"/>
        </w:rPr>
      </w:pPr>
    </w:p>
    <w:p w:rsidR="00B02EE0" w:rsidRDefault="00B02EE0" w:rsidP="00B0225A">
      <w:pPr>
        <w:pStyle w:val="a6"/>
        <w:rPr>
          <w:rFonts w:asciiTheme="minorEastAsia" w:eastAsiaTheme="minorEastAsia" w:hAnsiTheme="minorEastAsia" w:cs="Arial" w:hint="eastAsia"/>
          <w:color w:val="2E3033"/>
          <w:szCs w:val="24"/>
        </w:rPr>
      </w:pPr>
    </w:p>
    <w:p w:rsidR="00B02EE0" w:rsidRDefault="00FD4427" w:rsidP="00B0225A">
      <w:pPr>
        <w:pStyle w:val="a6"/>
        <w:rPr>
          <w:rFonts w:asciiTheme="minorEastAsia" w:eastAsiaTheme="minorEastAsia" w:hAnsiTheme="minorEastAsia" w:cs="Arial" w:hint="eastAsia"/>
          <w:color w:val="2E3033"/>
          <w:szCs w:val="24"/>
        </w:rPr>
      </w:pPr>
      <w:r w:rsidRPr="00FD4427">
        <w:rPr>
          <w:rFonts w:asciiTheme="minorEastAsia" w:eastAsiaTheme="minorEastAsia" w:hAnsiTheme="minorEastAsia" w:cs="Arial" w:hint="eastAsia"/>
          <w:color w:val="2E3033"/>
          <w:szCs w:val="24"/>
        </w:rPr>
        <w:t>软件过程管理对航空软件产品的安全性和可靠性发挥着至关重要的作用，而配置管理 技术作为软件过程中的一个重要环节，无疑又是重中之重</w:t>
      </w:r>
    </w:p>
    <w:p w:rsidR="00FD4427" w:rsidRDefault="00FD4427" w:rsidP="00B0225A">
      <w:pPr>
        <w:pStyle w:val="a6"/>
        <w:rPr>
          <w:rFonts w:asciiTheme="minorEastAsia" w:eastAsiaTheme="minorEastAsia" w:hAnsiTheme="minorEastAsia" w:cs="Arial" w:hint="eastAsia"/>
          <w:color w:val="2E3033"/>
          <w:szCs w:val="24"/>
        </w:rPr>
      </w:pPr>
    </w:p>
    <w:p w:rsidR="00FD4427" w:rsidRDefault="00FD4427" w:rsidP="00B0225A">
      <w:pPr>
        <w:pStyle w:val="a6"/>
        <w:rPr>
          <w:rFonts w:asciiTheme="minorEastAsia" w:eastAsiaTheme="minorEastAsia" w:hAnsiTheme="minorEastAsia" w:cs="Arial" w:hint="eastAsia"/>
          <w:color w:val="2E3033"/>
          <w:szCs w:val="24"/>
        </w:rPr>
      </w:pPr>
      <w:r w:rsidRPr="00FD4427">
        <w:rPr>
          <w:rFonts w:asciiTheme="minorEastAsia" w:eastAsiaTheme="minorEastAsia" w:hAnsiTheme="minorEastAsia" w:cs="Arial" w:hint="eastAsia"/>
          <w:color w:val="2E3033"/>
          <w:szCs w:val="24"/>
        </w:rPr>
        <w:t>软件配置管理技术主要解决的是软件开发过程 中的资源管理问题［4］。它作为软件过程管理中的</w:t>
      </w:r>
    </w:p>
    <w:p w:rsidR="00B02EE0" w:rsidRDefault="00FD4427" w:rsidP="00B0225A">
      <w:pPr>
        <w:pStyle w:val="a6"/>
        <w:rPr>
          <w:rFonts w:asciiTheme="minorEastAsia" w:eastAsiaTheme="minorEastAsia" w:hAnsiTheme="minorEastAsia" w:cs="Arial" w:hint="eastAsia"/>
          <w:color w:val="2E3033"/>
          <w:szCs w:val="24"/>
        </w:rPr>
      </w:pPr>
      <w:r w:rsidRPr="00FD4427">
        <w:rPr>
          <w:rFonts w:asciiTheme="minorEastAsia" w:eastAsiaTheme="minorEastAsia" w:hAnsiTheme="minorEastAsia" w:cs="Arial" w:hint="eastAsia"/>
          <w:color w:val="2E3033"/>
          <w:szCs w:val="24"/>
        </w:rPr>
        <w:t>一项重要内容，在 DO － 178B 中具有明确的目标与 要求。</w:t>
      </w:r>
    </w:p>
    <w:p w:rsidR="00B02EE0" w:rsidRDefault="00FD4427" w:rsidP="00B0225A">
      <w:pPr>
        <w:pStyle w:val="a6"/>
        <w:rPr>
          <w:rFonts w:asciiTheme="minorEastAsia" w:eastAsiaTheme="minorEastAsia" w:hAnsiTheme="minorEastAsia" w:cs="Arial" w:hint="eastAsia"/>
          <w:color w:val="2E3033"/>
          <w:szCs w:val="24"/>
        </w:rPr>
      </w:pPr>
      <w:r>
        <w:rPr>
          <w:rFonts w:asciiTheme="minorEastAsia" w:eastAsiaTheme="minorEastAsia" w:hAnsiTheme="minorEastAsia" w:cs="Arial" w:hint="eastAsia"/>
          <w:color w:val="2E3033"/>
          <w:szCs w:val="24"/>
        </w:rPr>
        <w:t>软件配置管理过程</w:t>
      </w:r>
      <w:r>
        <w:rPr>
          <w:rFonts w:asciiTheme="minorEastAsia" w:eastAsiaTheme="minorEastAsia" w:hAnsiTheme="minorEastAsia" w:cs="Arial" w:hint="eastAsia"/>
          <w:color w:val="2E3033"/>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31.6pt">
            <v:imagedata r:id="rId10" o:title="新建位图图像"/>
          </v:shape>
        </w:pict>
      </w:r>
    </w:p>
    <w:p w:rsidR="00B02EE0" w:rsidRDefault="00B02EE0" w:rsidP="00B0225A">
      <w:pPr>
        <w:pStyle w:val="a6"/>
        <w:rPr>
          <w:rFonts w:asciiTheme="minorEastAsia" w:eastAsiaTheme="minorEastAsia" w:hAnsiTheme="minorEastAsia" w:cs="Arial" w:hint="eastAsia"/>
          <w:color w:val="2E3033"/>
          <w:szCs w:val="24"/>
        </w:rPr>
      </w:pPr>
    </w:p>
    <w:p w:rsidR="00B02EE0" w:rsidRPr="00FD4427" w:rsidRDefault="00B02EE0" w:rsidP="00B0225A">
      <w:pPr>
        <w:pStyle w:val="a6"/>
        <w:rPr>
          <w:rFonts w:asciiTheme="minorEastAsia" w:eastAsiaTheme="minorEastAsia" w:hAnsiTheme="minorEastAsia" w:cs="Arial" w:hint="eastAsia"/>
          <w:color w:val="2E3033"/>
          <w:szCs w:val="24"/>
        </w:rPr>
      </w:pPr>
    </w:p>
    <w:p w:rsidR="00B02EE0" w:rsidRDefault="00B02EE0" w:rsidP="00B0225A">
      <w:pPr>
        <w:pStyle w:val="a6"/>
        <w:rPr>
          <w:rFonts w:asciiTheme="minorEastAsia" w:eastAsiaTheme="minorEastAsia" w:hAnsiTheme="minorEastAsia" w:cs="Arial" w:hint="eastAsia"/>
          <w:color w:val="2E3033"/>
          <w:szCs w:val="24"/>
        </w:rPr>
      </w:pPr>
    </w:p>
    <w:p w:rsidR="00B02EE0" w:rsidRDefault="00FD4427" w:rsidP="00B0225A">
      <w:pPr>
        <w:pStyle w:val="a6"/>
        <w:rPr>
          <w:rFonts w:asciiTheme="minorEastAsia" w:eastAsiaTheme="minorEastAsia" w:hAnsiTheme="minorEastAsia" w:cs="Arial" w:hint="eastAsia"/>
          <w:color w:val="2E3033"/>
          <w:szCs w:val="24"/>
        </w:rPr>
      </w:pPr>
      <w:r>
        <w:rPr>
          <w:rFonts w:asciiTheme="minorEastAsia" w:eastAsiaTheme="minorEastAsia" w:hAnsiTheme="minorEastAsia" w:cs="Arial" w:hint="eastAsia"/>
          <w:color w:val="2E3033"/>
          <w:szCs w:val="24"/>
        </w:rPr>
        <w:lastRenderedPageBreak/>
        <w:pict>
          <v:shape id="_x0000_i1026" type="#_x0000_t75" style="width:358.4pt;height:250.4pt">
            <v:imagedata r:id="rId11" o:title="新建位图图像"/>
          </v:shape>
        </w:pict>
      </w:r>
    </w:p>
    <w:p w:rsidR="00B02EE0" w:rsidRDefault="00B02EE0" w:rsidP="00B0225A">
      <w:pPr>
        <w:pStyle w:val="a6"/>
        <w:rPr>
          <w:rFonts w:asciiTheme="minorEastAsia" w:eastAsiaTheme="minorEastAsia" w:hAnsiTheme="minorEastAsia" w:cs="Arial" w:hint="eastAsia"/>
          <w:color w:val="2E3033"/>
          <w:szCs w:val="24"/>
        </w:rPr>
      </w:pPr>
    </w:p>
    <w:p w:rsidR="00B02EE0" w:rsidRDefault="00B02EE0" w:rsidP="00B0225A">
      <w:pPr>
        <w:pStyle w:val="a6"/>
        <w:rPr>
          <w:rFonts w:asciiTheme="minorEastAsia" w:eastAsiaTheme="minorEastAsia" w:hAnsiTheme="minorEastAsia" w:cs="Arial" w:hint="eastAsia"/>
          <w:color w:val="2E3033"/>
          <w:szCs w:val="24"/>
        </w:rPr>
      </w:pPr>
    </w:p>
    <w:p w:rsidR="00B02EE0" w:rsidRPr="00B02EE0" w:rsidRDefault="00B02EE0" w:rsidP="00B0225A">
      <w:pPr>
        <w:pStyle w:val="a6"/>
        <w:rPr>
          <w:rFonts w:asciiTheme="minorEastAsia" w:eastAsiaTheme="minorEastAsia" w:hAnsiTheme="minorEastAsia" w:cs="Arial"/>
          <w:color w:val="2E3033"/>
          <w:szCs w:val="24"/>
        </w:rPr>
      </w:pPr>
    </w:p>
    <w:p w:rsidR="00176C46" w:rsidRDefault="00176C46"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二、</w:t>
      </w:r>
      <w:r w:rsidRPr="0082340A">
        <w:rPr>
          <w:rStyle w:val="tgt1"/>
          <w:rFonts w:asciiTheme="minorEastAsia" w:eastAsiaTheme="minorEastAsia" w:hAnsiTheme="minorEastAsia" w:cs="Arial"/>
          <w:color w:val="2E3033"/>
          <w:szCs w:val="24"/>
        </w:rPr>
        <w:t>软件安全标准有不同的解释。软件和安全工程师在努力满足标准要求的过程中，可能会对软件进行过多或过少的设计。</w:t>
      </w:r>
      <w:r w:rsidRPr="0082340A">
        <w:rPr>
          <w:rStyle w:val="tgt1"/>
          <w:rFonts w:asciiTheme="minorEastAsia" w:hAnsiTheme="minorEastAsia" w:cs="Arial" w:hint="eastAsia"/>
          <w:color w:val="2E3033"/>
          <w:szCs w:val="24"/>
        </w:rPr>
        <w:t>（</w:t>
      </w:r>
      <w:r w:rsidRPr="0082340A">
        <w:rPr>
          <w:rFonts w:eastAsia="Times New Roman" w:cs="Times New Roman"/>
          <w:sz w:val="16"/>
          <w:szCs w:val="16"/>
        </w:rPr>
        <w:t xml:space="preserve">To </w:t>
      </w:r>
      <w:r w:rsidRPr="0082340A">
        <w:rPr>
          <w:rFonts w:eastAsia="Times New Roman" w:cs="Times New Roman"/>
          <w:spacing w:val="3"/>
          <w:sz w:val="16"/>
          <w:szCs w:val="16"/>
        </w:rPr>
        <w:t xml:space="preserve"> </w:t>
      </w:r>
      <w:r w:rsidRPr="0082340A">
        <w:rPr>
          <w:rFonts w:eastAsia="Times New Roman" w:cs="Times New Roman"/>
          <w:w w:val="121"/>
          <w:sz w:val="16"/>
          <w:szCs w:val="16"/>
        </w:rPr>
        <w:t>this</w:t>
      </w:r>
      <w:r w:rsidRPr="0082340A">
        <w:rPr>
          <w:rFonts w:eastAsia="Times New Roman" w:cs="Times New Roman"/>
          <w:spacing w:val="31"/>
          <w:w w:val="121"/>
          <w:sz w:val="16"/>
          <w:szCs w:val="16"/>
        </w:rPr>
        <w:t xml:space="preserve"> </w:t>
      </w:r>
      <w:r w:rsidRPr="0082340A">
        <w:rPr>
          <w:rFonts w:eastAsia="Times New Roman" w:cs="Times New Roman"/>
          <w:w w:val="121"/>
          <w:sz w:val="16"/>
          <w:szCs w:val="16"/>
        </w:rPr>
        <w:t>end,</w:t>
      </w:r>
      <w:r w:rsidRPr="0082340A">
        <w:rPr>
          <w:rFonts w:eastAsia="Times New Roman" w:cs="Times New Roman"/>
          <w:spacing w:val="21"/>
          <w:w w:val="121"/>
          <w:sz w:val="16"/>
          <w:szCs w:val="16"/>
        </w:rPr>
        <w:t xml:space="preserve"> </w:t>
      </w:r>
      <w:r w:rsidRPr="0082340A">
        <w:rPr>
          <w:rFonts w:eastAsia="Times New Roman" w:cs="Times New Roman"/>
          <w:w w:val="121"/>
          <w:sz w:val="16"/>
          <w:szCs w:val="16"/>
        </w:rPr>
        <w:t>they</w:t>
      </w:r>
      <w:r w:rsidRPr="0082340A">
        <w:rPr>
          <w:rFonts w:eastAsia="Times New Roman" w:cs="Times New Roman"/>
          <w:spacing w:val="33"/>
          <w:w w:val="121"/>
          <w:sz w:val="16"/>
          <w:szCs w:val="16"/>
        </w:rPr>
        <w:t xml:space="preserve"> </w:t>
      </w:r>
      <w:r w:rsidRPr="0082340A">
        <w:rPr>
          <w:rFonts w:eastAsia="Times New Roman" w:cs="Times New Roman"/>
          <w:w w:val="121"/>
          <w:sz w:val="16"/>
          <w:szCs w:val="16"/>
        </w:rPr>
        <w:t>may</w:t>
      </w:r>
      <w:r w:rsidRPr="0082340A">
        <w:rPr>
          <w:rFonts w:eastAsia="Times New Roman" w:cs="Times New Roman"/>
          <w:spacing w:val="24"/>
          <w:w w:val="121"/>
          <w:sz w:val="16"/>
          <w:szCs w:val="16"/>
        </w:rPr>
        <w:t xml:space="preserve"> </w:t>
      </w:r>
      <w:r w:rsidRPr="0082340A">
        <w:rPr>
          <w:rFonts w:eastAsia="Times New Roman" w:cs="Times New Roman"/>
          <w:sz w:val="16"/>
          <w:szCs w:val="16"/>
        </w:rPr>
        <w:t xml:space="preserve">be </w:t>
      </w:r>
      <w:r w:rsidRPr="0082340A">
        <w:rPr>
          <w:rFonts w:eastAsia="Times New Roman" w:cs="Times New Roman"/>
          <w:spacing w:val="28"/>
          <w:sz w:val="16"/>
          <w:szCs w:val="16"/>
        </w:rPr>
        <w:t xml:space="preserve"> </w:t>
      </w:r>
      <w:r w:rsidRPr="0082340A">
        <w:rPr>
          <w:rFonts w:eastAsia="Times New Roman" w:cs="Times New Roman"/>
          <w:w w:val="119"/>
          <w:sz w:val="16"/>
          <w:szCs w:val="16"/>
        </w:rPr>
        <w:t xml:space="preserve">over- </w:t>
      </w:r>
      <w:r w:rsidRPr="0082340A">
        <w:rPr>
          <w:rFonts w:eastAsia="Times New Roman" w:cs="Times New Roman"/>
          <w:w w:val="120"/>
          <w:sz w:val="16"/>
          <w:szCs w:val="16"/>
        </w:rPr>
        <w:t>spending</w:t>
      </w:r>
      <w:r w:rsidRPr="0082340A">
        <w:rPr>
          <w:rFonts w:eastAsia="Times New Roman" w:cs="Times New Roman"/>
          <w:spacing w:val="33"/>
          <w:w w:val="120"/>
          <w:sz w:val="16"/>
          <w:szCs w:val="16"/>
        </w:rPr>
        <w:t xml:space="preserve"> </w:t>
      </w:r>
      <w:r w:rsidRPr="0082340A">
        <w:rPr>
          <w:rFonts w:eastAsia="Times New Roman" w:cs="Times New Roman"/>
          <w:sz w:val="16"/>
          <w:szCs w:val="16"/>
        </w:rPr>
        <w:t xml:space="preserve">to </w:t>
      </w:r>
      <w:r w:rsidRPr="0082340A">
        <w:rPr>
          <w:rFonts w:eastAsia="Times New Roman" w:cs="Times New Roman"/>
          <w:spacing w:val="31"/>
          <w:sz w:val="16"/>
          <w:szCs w:val="16"/>
        </w:rPr>
        <w:t xml:space="preserve"> </w:t>
      </w:r>
      <w:r w:rsidRPr="0082340A">
        <w:rPr>
          <w:rFonts w:eastAsia="Times New Roman" w:cs="Times New Roman"/>
          <w:w w:val="119"/>
          <w:sz w:val="16"/>
          <w:szCs w:val="16"/>
        </w:rPr>
        <w:t>achieve</w:t>
      </w:r>
      <w:r w:rsidRPr="0082340A">
        <w:rPr>
          <w:rFonts w:eastAsia="Times New Roman" w:cs="Times New Roman"/>
          <w:spacing w:val="28"/>
          <w:w w:val="119"/>
          <w:sz w:val="16"/>
          <w:szCs w:val="16"/>
        </w:rPr>
        <w:t xml:space="preserve"> </w:t>
      </w:r>
      <w:r w:rsidRPr="0082340A">
        <w:rPr>
          <w:rFonts w:eastAsia="Times New Roman" w:cs="Times New Roman"/>
          <w:w w:val="119"/>
          <w:sz w:val="16"/>
          <w:szCs w:val="16"/>
        </w:rPr>
        <w:t>certiﬁcation</w:t>
      </w:r>
      <w:r w:rsidRPr="0082340A">
        <w:rPr>
          <w:rFonts w:eastAsia="Times New Roman" w:cs="Times New Roman"/>
          <w:spacing w:val="41"/>
          <w:w w:val="119"/>
          <w:sz w:val="16"/>
          <w:szCs w:val="16"/>
        </w:rPr>
        <w:t xml:space="preserve"> </w:t>
      </w:r>
      <w:r w:rsidRPr="0082340A">
        <w:rPr>
          <w:rFonts w:eastAsia="Times New Roman" w:cs="Times New Roman"/>
          <w:w w:val="119"/>
          <w:sz w:val="16"/>
          <w:szCs w:val="16"/>
        </w:rPr>
        <w:t>credit</w:t>
      </w:r>
      <w:r w:rsidRPr="0082340A">
        <w:rPr>
          <w:rFonts w:eastAsia="Times New Roman" w:cs="Times New Roman"/>
          <w:spacing w:val="40"/>
          <w:w w:val="119"/>
          <w:sz w:val="16"/>
          <w:szCs w:val="16"/>
        </w:rPr>
        <w:t xml:space="preserve"> </w:t>
      </w:r>
      <w:r w:rsidRPr="0082340A">
        <w:rPr>
          <w:rFonts w:eastAsia="Times New Roman" w:cs="Times New Roman"/>
          <w:sz w:val="16"/>
          <w:szCs w:val="16"/>
        </w:rPr>
        <w:t xml:space="preserve">or </w:t>
      </w:r>
      <w:r w:rsidRPr="0082340A">
        <w:rPr>
          <w:rFonts w:eastAsia="Times New Roman" w:cs="Times New Roman"/>
          <w:spacing w:val="28"/>
          <w:sz w:val="16"/>
          <w:szCs w:val="16"/>
        </w:rPr>
        <w:t xml:space="preserve"> </w:t>
      </w:r>
      <w:r w:rsidRPr="0082340A">
        <w:rPr>
          <w:rFonts w:eastAsia="Times New Roman" w:cs="Times New Roman"/>
          <w:w w:val="123"/>
          <w:sz w:val="16"/>
          <w:szCs w:val="16"/>
        </w:rPr>
        <w:t>under-spending</w:t>
      </w:r>
      <w:r w:rsidRPr="0082340A">
        <w:rPr>
          <w:rFonts w:eastAsia="Times New Roman" w:cs="Times New Roman"/>
          <w:spacing w:val="22"/>
          <w:w w:val="123"/>
          <w:sz w:val="16"/>
          <w:szCs w:val="16"/>
        </w:rPr>
        <w:t xml:space="preserve"> </w:t>
      </w:r>
      <w:r w:rsidRPr="0082340A">
        <w:rPr>
          <w:rFonts w:eastAsia="Times New Roman" w:cs="Times New Roman"/>
          <w:w w:val="123"/>
          <w:sz w:val="16"/>
          <w:szCs w:val="16"/>
        </w:rPr>
        <w:t xml:space="preserve">and </w:t>
      </w:r>
      <w:r w:rsidRPr="0082340A">
        <w:rPr>
          <w:rFonts w:eastAsia="Times New Roman" w:cs="Times New Roman"/>
          <w:w w:val="117"/>
          <w:sz w:val="16"/>
          <w:szCs w:val="16"/>
        </w:rPr>
        <w:t>risking</w:t>
      </w:r>
      <w:r w:rsidRPr="0082340A">
        <w:rPr>
          <w:rFonts w:eastAsia="Times New Roman" w:cs="Times New Roman"/>
          <w:spacing w:val="21"/>
          <w:w w:val="117"/>
          <w:sz w:val="16"/>
          <w:szCs w:val="16"/>
        </w:rPr>
        <w:t xml:space="preserve"> </w:t>
      </w:r>
      <w:r w:rsidRPr="0082340A">
        <w:rPr>
          <w:rFonts w:eastAsia="Times New Roman" w:cs="Times New Roman"/>
          <w:sz w:val="16"/>
          <w:szCs w:val="16"/>
        </w:rPr>
        <w:t xml:space="preserve">an </w:t>
      </w:r>
      <w:r w:rsidRPr="0082340A">
        <w:rPr>
          <w:rFonts w:eastAsia="Times New Roman" w:cs="Times New Roman"/>
          <w:spacing w:val="24"/>
          <w:sz w:val="16"/>
          <w:szCs w:val="16"/>
        </w:rPr>
        <w:t xml:space="preserve"> </w:t>
      </w:r>
      <w:r w:rsidRPr="0082340A">
        <w:rPr>
          <w:rFonts w:eastAsia="Times New Roman" w:cs="Times New Roman"/>
          <w:w w:val="120"/>
          <w:sz w:val="16"/>
          <w:szCs w:val="16"/>
        </w:rPr>
        <w:t>audit</w:t>
      </w:r>
      <w:r w:rsidRPr="0082340A">
        <w:rPr>
          <w:rFonts w:eastAsia="Times New Roman" w:cs="Times New Roman"/>
          <w:spacing w:val="34"/>
          <w:w w:val="120"/>
          <w:sz w:val="16"/>
          <w:szCs w:val="16"/>
        </w:rPr>
        <w:t xml:space="preserve"> </w:t>
      </w:r>
      <w:r w:rsidRPr="0082340A">
        <w:rPr>
          <w:rFonts w:eastAsia="Times New Roman" w:cs="Times New Roman"/>
          <w:w w:val="120"/>
          <w:sz w:val="16"/>
          <w:szCs w:val="16"/>
        </w:rPr>
        <w:t>failure.</w:t>
      </w:r>
      <w:r w:rsidRPr="0082340A">
        <w:rPr>
          <w:rStyle w:val="tgt1"/>
          <w:rFonts w:asciiTheme="minorEastAsia" w:hAnsiTheme="minorEastAsia" w:cs="Arial" w:hint="eastAsia"/>
          <w:color w:val="2E3033"/>
          <w:szCs w:val="24"/>
        </w:rPr>
        <w:t>）</w:t>
      </w:r>
      <w:r w:rsidRPr="0082340A">
        <w:rPr>
          <w:rStyle w:val="tgt1"/>
          <w:rFonts w:asciiTheme="minorEastAsia" w:eastAsiaTheme="minorEastAsia" w:hAnsiTheme="minorEastAsia" w:cs="Arial"/>
          <w:color w:val="FF0000"/>
          <w:szCs w:val="24"/>
        </w:rPr>
        <w:t>为此，他们可能会为了获得认证信用而过度支出，或者支出不足，并有审计失败的风险</w:t>
      </w:r>
      <w:r w:rsidRPr="0082340A">
        <w:rPr>
          <w:rStyle w:val="tgt1"/>
          <w:rFonts w:asciiTheme="minorEastAsia" w:eastAsiaTheme="minorEastAsia" w:hAnsiTheme="minorEastAsia" w:cs="Arial"/>
          <w:color w:val="2E3033"/>
          <w:szCs w:val="24"/>
        </w:rPr>
        <w:t>。航空公司可以向核证机关征求意见，</w:t>
      </w:r>
      <w:r w:rsidRPr="007D1BE2">
        <w:rPr>
          <w:rStyle w:val="tgt1"/>
          <w:rFonts w:asciiTheme="minorEastAsia" w:eastAsiaTheme="minorEastAsia" w:hAnsiTheme="minorEastAsia" w:cs="Arial"/>
          <w:color w:val="2E3033"/>
          <w:szCs w:val="24"/>
          <w:highlight w:val="yellow"/>
        </w:rPr>
        <w:t>但为了保持其独立性，当局只能提供有限的意见</w:t>
      </w:r>
    </w:p>
    <w:p w:rsidR="00176C46" w:rsidRDefault="00176C46"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特别是在我国，Do178C标准还处于学习和研究阶段，在软件开发的工业实践中，没有一套成熟的系统，无论研制方还是审定方，都是依靠专家的经验对安全关键软件 是否达到适航标准 人工进行审查啊，而专家审查 也存在着 无审查分类、记录等信息，容易出问题，  在与国外对接时，国外对我国的标准不认可，影响我国</w:t>
      </w:r>
      <w:proofErr w:type="gramStart"/>
      <w:r>
        <w:rPr>
          <w:rStyle w:val="tgt1"/>
          <w:rFonts w:asciiTheme="minorEastAsia" w:hAnsiTheme="minorEastAsia" w:cs="Arial" w:hint="eastAsia"/>
          <w:color w:val="2E3033"/>
          <w:szCs w:val="24"/>
        </w:rPr>
        <w:t>民用大</w:t>
      </w:r>
      <w:proofErr w:type="gramEnd"/>
      <w:r>
        <w:rPr>
          <w:rStyle w:val="tgt1"/>
          <w:rFonts w:asciiTheme="minorEastAsia" w:hAnsiTheme="minorEastAsia" w:cs="Arial" w:hint="eastAsia"/>
          <w:color w:val="2E3033"/>
          <w:szCs w:val="24"/>
        </w:rPr>
        <w:t>飞机的进一步发展，与走出国门。</w:t>
      </w:r>
      <w:commentRangeEnd w:id="3"/>
      <w:r>
        <w:rPr>
          <w:rStyle w:val="a3"/>
        </w:rPr>
        <w:commentReference w:id="3"/>
      </w:r>
    </w:p>
    <w:p w:rsidR="00176C46" w:rsidRPr="007C62E4" w:rsidRDefault="00176C46" w:rsidP="00B0225A">
      <w:pPr>
        <w:pStyle w:val="a6"/>
        <w:rPr>
          <w:rStyle w:val="tgt1"/>
          <w:rFonts w:asciiTheme="minorEastAsia" w:hAnsiTheme="minorEastAsia" w:cs="Arial"/>
          <w:color w:val="2E3033"/>
          <w:szCs w:val="24"/>
        </w:rPr>
      </w:pPr>
    </w:p>
    <w:p w:rsidR="00176C46" w:rsidRDefault="00176C46" w:rsidP="00B0225A">
      <w:pPr>
        <w:pStyle w:val="a6"/>
        <w:rPr>
          <w:rStyle w:val="tgt1"/>
          <w:rFonts w:asciiTheme="minorEastAsia" w:hAnsiTheme="minorEastAsia" w:cs="Arial"/>
          <w:color w:val="2E3033"/>
          <w:szCs w:val="24"/>
        </w:rPr>
      </w:pPr>
    </w:p>
    <w:p w:rsidR="00176C46" w:rsidRPr="00F236F2" w:rsidRDefault="00176C46" w:rsidP="00B0225A">
      <w:pPr>
        <w:pStyle w:val="a6"/>
      </w:pPr>
      <w:bookmarkStart w:id="7" w:name="OLE_LINK8"/>
      <w:bookmarkStart w:id="8" w:name="OLE_LINK9"/>
      <w:r w:rsidRPr="00F236F2">
        <w:t>软件配置管理（</w:t>
      </w:r>
      <w:r w:rsidRPr="00F236F2">
        <w:t xml:space="preserve">SCM——Software Configuration </w:t>
      </w:r>
      <w:proofErr w:type="spellStart"/>
      <w:r w:rsidRPr="00F236F2">
        <w:t>Mangement</w:t>
      </w:r>
      <w:proofErr w:type="spellEnd"/>
      <w:r w:rsidRPr="00F236F2">
        <w:t>）是</w:t>
      </w:r>
      <w:r w:rsidRPr="00F236F2">
        <w:t>ISO9001</w:t>
      </w:r>
      <w:r w:rsidRPr="00F236F2">
        <w:t>和</w:t>
      </w:r>
      <w:r w:rsidRPr="00F236F2">
        <w:t>CMM Level2</w:t>
      </w:r>
      <w:r w:rsidRPr="00F236F2">
        <w:t>中的重要组成元素</w:t>
      </w:r>
      <w:r w:rsidRPr="00F236F2">
        <w:t>,</w:t>
      </w:r>
      <w:r w:rsidRPr="00F236F2">
        <w:t>它在软件产品开发的生命周期中</w:t>
      </w:r>
      <w:r w:rsidRPr="00F236F2">
        <w:t>,</w:t>
      </w:r>
      <w:r w:rsidRPr="00F236F2">
        <w:t>提供了结构化、有序化、产品化的管理软件工程方法</w:t>
      </w:r>
      <w:r w:rsidRPr="00F236F2">
        <w:t>,</w:t>
      </w:r>
      <w:r w:rsidRPr="00F236F2">
        <w:t>是软件开发和维护的基础。</w:t>
      </w:r>
    </w:p>
    <w:bookmarkEnd w:id="7"/>
    <w:bookmarkEnd w:id="8"/>
    <w:p w:rsidR="00176C46" w:rsidRPr="00F236F2" w:rsidRDefault="00176C46" w:rsidP="00B0225A">
      <w:pPr>
        <w:pStyle w:val="a6"/>
        <w:rPr>
          <w:szCs w:val="21"/>
        </w:rPr>
      </w:pPr>
      <w:r w:rsidRPr="00F236F2">
        <w:rPr>
          <w:rFonts w:hint="eastAsia"/>
          <w:szCs w:val="21"/>
        </w:rPr>
        <w:lastRenderedPageBreak/>
        <w:t>目前国内几乎没有对于适航软件</w:t>
      </w:r>
      <w:r>
        <w:rPr>
          <w:rFonts w:hint="eastAsia"/>
          <w:szCs w:val="21"/>
        </w:rPr>
        <w:t>审定</w:t>
      </w:r>
      <w:r w:rsidRPr="00F236F2">
        <w:rPr>
          <w:rFonts w:hint="eastAsia"/>
          <w:szCs w:val="21"/>
        </w:rPr>
        <w:t>中配置管理过程的专门研究，在适航软件的开发实践中，对于配置管理过程的实施主要是应用</w:t>
      </w:r>
      <w:r w:rsidRPr="00F236F2">
        <w:rPr>
          <w:rFonts w:hint="eastAsia"/>
          <w:szCs w:val="21"/>
        </w:rPr>
        <w:t>CMMI</w:t>
      </w:r>
      <w:r w:rsidRPr="00F236F2">
        <w:rPr>
          <w:rFonts w:hint="eastAsia"/>
          <w:szCs w:val="21"/>
        </w:rPr>
        <w:t>（软件能力成熟度模型集成）中配置管理过程的研究成果（配置管理是</w:t>
      </w:r>
      <w:r w:rsidRPr="00F236F2">
        <w:rPr>
          <w:rFonts w:hint="eastAsia"/>
          <w:szCs w:val="21"/>
        </w:rPr>
        <w:t>CMMI</w:t>
      </w:r>
      <w:r w:rsidRPr="00F236F2">
        <w:rPr>
          <w:rFonts w:hint="eastAsia"/>
          <w:szCs w:val="21"/>
        </w:rPr>
        <w:t>二级的一个过程域），在实际的项目中按照配置管理人员对于</w:t>
      </w:r>
      <w:r w:rsidRPr="00F236F2">
        <w:rPr>
          <w:rFonts w:hint="eastAsia"/>
          <w:szCs w:val="21"/>
        </w:rPr>
        <w:t>Do178C</w:t>
      </w:r>
      <w:r w:rsidRPr="00F236F2">
        <w:rPr>
          <w:rFonts w:hint="eastAsia"/>
          <w:szCs w:val="21"/>
        </w:rPr>
        <w:t>标准的理解进行软件配置管理计划的制订以保证配置管理过程相关目标的完</w:t>
      </w:r>
      <w:r>
        <w:rPr>
          <w:rFonts w:hint="eastAsia"/>
          <w:szCs w:val="21"/>
        </w:rPr>
        <w:t xml:space="preserve">  </w:t>
      </w:r>
      <w:r w:rsidRPr="00F236F2">
        <w:rPr>
          <w:rFonts w:hint="eastAsia"/>
          <w:szCs w:val="21"/>
        </w:rPr>
        <w:t>成</w:t>
      </w:r>
      <w:r>
        <w:rPr>
          <w:rFonts w:hint="eastAsia"/>
          <w:szCs w:val="21"/>
        </w:rPr>
        <w:t>，这也导致了</w:t>
      </w:r>
      <w:r w:rsidRPr="00F236F2">
        <w:rPr>
          <w:rFonts w:hint="eastAsia"/>
          <w:szCs w:val="21"/>
        </w:rPr>
        <w:t>审定方进行审定时</w:t>
      </w:r>
      <w:r>
        <w:rPr>
          <w:rFonts w:hint="eastAsia"/>
          <w:szCs w:val="21"/>
        </w:rPr>
        <w:t xml:space="preserve">   </w:t>
      </w:r>
      <w:r>
        <w:rPr>
          <w:rFonts w:hint="eastAsia"/>
          <w:szCs w:val="21"/>
        </w:rPr>
        <w:t>得到的证据难以使用，审定难度大。</w:t>
      </w:r>
      <w:r>
        <w:rPr>
          <w:rFonts w:hint="eastAsia"/>
          <w:szCs w:val="21"/>
        </w:rPr>
        <w:t xml:space="preserve">  </w:t>
      </w:r>
      <w:r w:rsidRPr="00F236F2">
        <w:rPr>
          <w:rFonts w:hint="eastAsia"/>
          <w:szCs w:val="21"/>
        </w:rPr>
        <w:t>无法提供足够的证据，不能通过审定。</w:t>
      </w:r>
    </w:p>
    <w:p w:rsidR="00176C46" w:rsidRPr="00536393" w:rsidRDefault="00176C46" w:rsidP="00B0225A">
      <w:pPr>
        <w:pStyle w:val="a6"/>
        <w:rPr>
          <w:rStyle w:val="tgt1"/>
          <w:rFonts w:asciiTheme="minorEastAsia" w:hAnsiTheme="minorEastAsia" w:cs="Arial"/>
          <w:color w:val="2E3033"/>
          <w:szCs w:val="24"/>
        </w:rPr>
      </w:pPr>
    </w:p>
    <w:p w:rsidR="00176C46" w:rsidRDefault="00176C46" w:rsidP="00B0225A">
      <w:pPr>
        <w:pStyle w:val="a6"/>
        <w:rPr>
          <w:rStyle w:val="tgt1"/>
          <w:rFonts w:asciiTheme="minorEastAsia" w:hAnsiTheme="minorEastAsia" w:cs="Arial"/>
          <w:color w:val="2E3033"/>
          <w:szCs w:val="24"/>
        </w:rPr>
      </w:pPr>
    </w:p>
    <w:p w:rsidR="00536393" w:rsidRDefault="00176C46"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综上所述，对配置管理 过程的相关目标进行研究，规范研发方提供证据的信息与格式要求，提出审定方审定证据数据的方法，确定开发过程符合配置管理过程目标，是满足DO178c标准进行审定的一部分，也是保证适航安全关键软件符合安全标准的重要部分 ，提出审定方法，半自动化审定的方法，能够提高审定人员工作的效率，并且为审定工作的</w:t>
      </w:r>
      <w:r w:rsidRPr="00440904">
        <w:rPr>
          <w:rStyle w:val="tgt1"/>
          <w:rFonts w:asciiTheme="minorEastAsia" w:hAnsiTheme="minorEastAsia" w:cs="Arial" w:hint="eastAsia"/>
          <w:b/>
          <w:color w:val="2E3033"/>
          <w:szCs w:val="24"/>
        </w:rPr>
        <w:t>可</w:t>
      </w:r>
      <w:r>
        <w:rPr>
          <w:rStyle w:val="tgt1"/>
          <w:rFonts w:asciiTheme="minorEastAsia" w:hAnsiTheme="minorEastAsia" w:cs="Arial" w:hint="eastAsia"/>
          <w:color w:val="2E3033"/>
          <w:szCs w:val="24"/>
        </w:rPr>
        <w:t>查性提供可观测到的依据。</w:t>
      </w:r>
      <w:commentRangeEnd w:id="0"/>
      <w:r w:rsidR="00536393">
        <w:rPr>
          <w:rStyle w:val="a3"/>
        </w:rPr>
        <w:commentReference w:id="0"/>
      </w:r>
    </w:p>
    <w:p w:rsidR="00B0225A" w:rsidRPr="00536393" w:rsidRDefault="00B0225A" w:rsidP="00B0225A">
      <w:pPr>
        <w:pStyle w:val="a6"/>
        <w:rPr>
          <w:rStyle w:val="tgt1"/>
          <w:rFonts w:asciiTheme="minorEastAsia" w:hAnsiTheme="minorEastAsia" w:cs="Arial"/>
          <w:color w:val="2E3033"/>
          <w:szCs w:val="24"/>
        </w:rPr>
      </w:pPr>
      <w:r>
        <w:rPr>
          <w:rStyle w:val="tgt1"/>
          <w:rFonts w:asciiTheme="minorEastAsia" w:hAnsiTheme="minorEastAsia" w:cs="Arial" w:hint="eastAsia"/>
          <w:color w:val="2E3033"/>
          <w:szCs w:val="24"/>
        </w:rPr>
        <w:t>——</w:t>
      </w:r>
      <w:proofErr w:type="gramStart"/>
      <w:r>
        <w:rPr>
          <w:rStyle w:val="tgt1"/>
          <w:rFonts w:asciiTheme="minorEastAsia" w:hAnsiTheme="minorEastAsia" w:cs="Arial" w:hint="eastAsia"/>
          <w:color w:val="2E3033"/>
          <w:szCs w:val="24"/>
        </w:rPr>
        <w:t>————————————————————————————————————————————————————————————————</w:t>
      </w:r>
      <w:proofErr w:type="gramEnd"/>
      <w:r>
        <w:rPr>
          <w:rStyle w:val="tgt1"/>
          <w:rFonts w:asciiTheme="minorEastAsia" w:hAnsiTheme="minorEastAsia" w:cs="Arial" w:hint="eastAsia"/>
          <w:color w:val="2E3033"/>
          <w:szCs w:val="24"/>
        </w:rPr>
        <w:t>————</w:t>
      </w:r>
    </w:p>
    <w:p w:rsidR="00536393" w:rsidRDefault="00536393" w:rsidP="00B0225A">
      <w:pPr>
        <w:pStyle w:val="a6"/>
        <w:rPr>
          <w:rStyle w:val="tgt1"/>
          <w:rFonts w:asciiTheme="minorEastAsia" w:hAnsiTheme="minorEastAsia" w:cs="Arial"/>
          <w:color w:val="2E3033"/>
          <w:szCs w:val="24"/>
        </w:rPr>
      </w:pPr>
    </w:p>
    <w:p w:rsidR="00B0225A" w:rsidRDefault="00B0225A" w:rsidP="0082340A">
      <w:pPr>
        <w:rPr>
          <w:rFonts w:eastAsia="宋体" w:hAnsi="宋体" w:cs="宋体"/>
        </w:rPr>
      </w:pPr>
    </w:p>
    <w:p w:rsidR="001F7FDC" w:rsidRDefault="00F35851" w:rsidP="0082340A">
      <w:pPr>
        <w:rPr>
          <w:rStyle w:val="tgt1"/>
          <w:rFonts w:asciiTheme="minorEastAsia" w:hAnsiTheme="minorEastAsia" w:cs="Arial"/>
          <w:color w:val="2E3033"/>
          <w:szCs w:val="24"/>
        </w:rPr>
      </w:pPr>
      <w:r>
        <w:rPr>
          <w:rFonts w:eastAsia="宋体" w:hAnsi="宋体" w:cs="宋体"/>
        </w:rPr>
        <w:t>对于</w:t>
      </w:r>
      <w:r w:rsidRPr="007C62E4">
        <w:rPr>
          <w:rFonts w:eastAsia="宋体" w:hAnsi="宋体" w:cs="宋体"/>
          <w:highlight w:val="green"/>
        </w:rPr>
        <w:t>大多数安全标准</w:t>
      </w:r>
      <w:r>
        <w:rPr>
          <w:rFonts w:eastAsia="宋体" w:hAnsi="宋体" w:cs="宋体"/>
        </w:rPr>
        <w:t>，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sidR="007C62E4">
        <w:rPr>
          <w:rFonts w:eastAsia="宋体" w:hAnsi="宋体" w:cs="宋体" w:hint="eastAsia"/>
        </w:rPr>
        <w:t>（标准不一定能够看出工业实践中的安全管理证据，而只对工业实践中需要被采用的信息</w:t>
      </w:r>
      <w:proofErr w:type="gramStart"/>
      <w:r w:rsidR="007C62E4">
        <w:rPr>
          <w:rFonts w:eastAsia="宋体" w:hAnsi="宋体" w:cs="宋体" w:hint="eastAsia"/>
        </w:rPr>
        <w:t>作出</w:t>
      </w:r>
      <w:proofErr w:type="gramEnd"/>
      <w:r w:rsidR="007C62E4">
        <w:rPr>
          <w:rFonts w:eastAsia="宋体" w:hAnsi="宋体" w:cs="宋体" w:hint="eastAsia"/>
        </w:rPr>
        <w:t>要求，因此单纯从标准无法指导实际研发和审定工作的具体的方法、证据形式等内容），这也</w:t>
      </w:r>
    </w:p>
    <w:p w:rsidR="001F7FDC" w:rsidRDefault="001F7FDC" w:rsidP="0082340A">
      <w:pPr>
        <w:rPr>
          <w:rStyle w:val="tgt1"/>
          <w:rFonts w:asciiTheme="minorEastAsia" w:hAnsiTheme="minorEastAsia" w:cs="Arial"/>
          <w:color w:val="2E3033"/>
          <w:szCs w:val="24"/>
        </w:rPr>
      </w:pPr>
    </w:p>
    <w:p w:rsidR="007C62E4" w:rsidRDefault="007C62E4" w:rsidP="0082340A">
      <w:pPr>
        <w:rPr>
          <w:rStyle w:val="tgt1"/>
          <w:rFonts w:asciiTheme="minorEastAsia" w:hAnsiTheme="minorEastAsia" w:cs="Arial"/>
          <w:color w:val="2E3033"/>
          <w:szCs w:val="24"/>
        </w:rPr>
      </w:pPr>
    </w:p>
    <w:p w:rsidR="007C62E4" w:rsidRDefault="007C62E4" w:rsidP="0082340A">
      <w:pPr>
        <w:rPr>
          <w:rStyle w:val="tgt1"/>
          <w:rFonts w:asciiTheme="minorEastAsia" w:hAnsiTheme="minorEastAsia" w:cs="Arial"/>
          <w:color w:val="2E3033"/>
          <w:szCs w:val="24"/>
        </w:rPr>
      </w:pPr>
    </w:p>
    <w:p w:rsidR="00F35851" w:rsidRDefault="00F35851" w:rsidP="0082340A">
      <w:pPr>
        <w:rPr>
          <w:b/>
        </w:rPr>
      </w:pPr>
      <w:r w:rsidRPr="004E1173">
        <w:rPr>
          <w:rFonts w:hint="eastAsia"/>
          <w:b/>
          <w:highlight w:val="yellow"/>
        </w:rPr>
        <w:t>目前有多种</w:t>
      </w:r>
      <w:r w:rsidRPr="004E1173">
        <w:rPr>
          <w:b/>
          <w:highlight w:val="yellow"/>
        </w:rPr>
        <w:t>论证机载软件满足</w:t>
      </w:r>
      <w:r w:rsidRPr="004E1173">
        <w:rPr>
          <w:rFonts w:hint="eastAsia"/>
          <w:b/>
          <w:highlight w:val="yellow"/>
        </w:rPr>
        <w:t>DO-178C</w:t>
      </w:r>
      <w:r w:rsidRPr="004E1173">
        <w:rPr>
          <w:rFonts w:hint="eastAsia"/>
          <w:b/>
          <w:highlight w:val="yellow"/>
        </w:rPr>
        <w:t>标准的方法，</w:t>
      </w:r>
      <w:r w:rsidRPr="00666D34">
        <w:rPr>
          <w:rFonts w:hint="eastAsia"/>
          <w:b/>
        </w:rPr>
        <w:t>使用</w:t>
      </w:r>
      <w:r w:rsidRPr="004E1173">
        <w:rPr>
          <w:rFonts w:hint="eastAsia"/>
          <w:b/>
          <w:highlight w:val="yellow"/>
        </w:rPr>
        <w:t>比较广泛的是</w:t>
      </w:r>
      <w:r w:rsidRPr="00666D34">
        <w:rPr>
          <w:rFonts w:hint="eastAsia"/>
          <w:b/>
        </w:rPr>
        <w:t>基于</w:t>
      </w:r>
      <w:r w:rsidRPr="004E1173">
        <w:rPr>
          <w:rFonts w:hint="eastAsia"/>
          <w:b/>
          <w:highlight w:val="yellow"/>
        </w:rPr>
        <w:t>证据的目标满足性论证</w:t>
      </w:r>
      <w:r w:rsidRPr="00666D34">
        <w:rPr>
          <w:rFonts w:hint="eastAsia"/>
          <w:b/>
        </w:rPr>
        <w:t>，即针对</w:t>
      </w:r>
      <w:r w:rsidRPr="00666D34">
        <w:rPr>
          <w:rFonts w:hint="eastAsia"/>
          <w:b/>
        </w:rPr>
        <w:t>DO-178C</w:t>
      </w:r>
      <w:r w:rsidRPr="00666D34">
        <w:rPr>
          <w:rFonts w:hint="eastAsia"/>
          <w:b/>
        </w:rPr>
        <w:t>标准中规定的目标和相关要求，构建相应的目标满足性论证模型，并通过对软件开发过程及其制品数据的分析，提取论证模型中所需证据，并据此来论证软件开发</w:t>
      </w:r>
      <w:r w:rsidR="00536393">
        <w:rPr>
          <w:rFonts w:hint="eastAsia"/>
          <w:b/>
        </w:rPr>
        <w:t>过程及其最终产品是否满足标准中的各项目标，即符合标准中规定的各</w:t>
      </w:r>
      <w:r w:rsidRPr="00666D34">
        <w:rPr>
          <w:rFonts w:hint="eastAsia"/>
          <w:b/>
        </w:rPr>
        <w:t>目标和相关目标。</w:t>
      </w:r>
    </w:p>
    <w:p w:rsidR="004E1173" w:rsidRDefault="004E1173" w:rsidP="0082340A">
      <w:pPr>
        <w:rPr>
          <w:rStyle w:val="tgt1"/>
          <w:rFonts w:asciiTheme="minorEastAsia" w:hAnsiTheme="minorEastAsia" w:cs="Arial"/>
          <w:color w:val="2E3033"/>
          <w:szCs w:val="24"/>
        </w:rPr>
      </w:pPr>
    </w:p>
    <w:p w:rsidR="00F35851" w:rsidRDefault="00F35851" w:rsidP="0082340A">
      <w:pPr>
        <w:rPr>
          <w:rStyle w:val="tgt1"/>
          <w:rFonts w:asciiTheme="minorEastAsia" w:hAnsiTheme="minorEastAsia" w:cs="Arial"/>
          <w:color w:val="2E3033"/>
          <w:szCs w:val="24"/>
        </w:rPr>
      </w:pPr>
    </w:p>
    <w:p w:rsidR="001F7FDC" w:rsidRDefault="001F7FDC" w:rsidP="0082340A">
      <w:pPr>
        <w:rPr>
          <w:rStyle w:val="tgt1"/>
          <w:rFonts w:asciiTheme="minorEastAsia" w:hAnsiTheme="minorEastAsia" w:cs="Arial"/>
          <w:color w:val="2E3033"/>
          <w:szCs w:val="24"/>
        </w:rPr>
      </w:pPr>
    </w:p>
    <w:p w:rsidR="0082340A" w:rsidRPr="0082340A" w:rsidRDefault="0082340A" w:rsidP="0082340A">
      <w:pPr>
        <w:rPr>
          <w:rStyle w:val="tgt1"/>
          <w:rFonts w:asciiTheme="minorEastAsia" w:hAnsiTheme="minorEastAsia" w:cs="Arial"/>
          <w:color w:val="2E3033"/>
          <w:szCs w:val="24"/>
        </w:rPr>
      </w:pPr>
      <w:r w:rsidRPr="0082340A">
        <w:rPr>
          <w:rStyle w:val="tgt1"/>
          <w:rFonts w:asciiTheme="minorEastAsia" w:hAnsiTheme="minorEastAsia" w:cs="Arial"/>
          <w:color w:val="2E3033"/>
          <w:szCs w:val="24"/>
          <w:highlight w:val="yellow"/>
        </w:rPr>
        <w:t>内部意见的重点是</w:t>
      </w:r>
      <w:r w:rsidRPr="007D1BE2">
        <w:rPr>
          <w:rStyle w:val="tgt1"/>
          <w:rFonts w:asciiTheme="minorEastAsia" w:hAnsiTheme="minorEastAsia" w:cs="Arial"/>
          <w:b/>
          <w:color w:val="2E3033"/>
          <w:szCs w:val="24"/>
          <w:highlight w:val="yellow"/>
        </w:rPr>
        <w:t>审计过程的效率</w:t>
      </w:r>
      <w:r w:rsidRPr="0082340A">
        <w:rPr>
          <w:rStyle w:val="tgt1"/>
          <w:rFonts w:asciiTheme="minorEastAsia" w:hAnsiTheme="minorEastAsia" w:cs="Arial"/>
          <w:color w:val="2E3033"/>
          <w:szCs w:val="24"/>
          <w:highlight w:val="yellow"/>
        </w:rPr>
        <w:t>以</w:t>
      </w:r>
      <w:r w:rsidRPr="007D1BE2">
        <w:rPr>
          <w:rStyle w:val="tgt1"/>
          <w:rFonts w:asciiTheme="minorEastAsia" w:hAnsiTheme="minorEastAsia" w:cs="Arial"/>
          <w:b/>
          <w:color w:val="2E3033"/>
          <w:szCs w:val="24"/>
          <w:highlight w:val="yellow"/>
        </w:rPr>
        <w:t>及认证机构和开发团队之间关系</w:t>
      </w:r>
      <w:r w:rsidRPr="0082340A">
        <w:rPr>
          <w:rStyle w:val="tgt1"/>
          <w:rFonts w:asciiTheme="minorEastAsia" w:hAnsiTheme="minorEastAsia" w:cs="Arial"/>
          <w:color w:val="2E3033"/>
          <w:szCs w:val="24"/>
          <w:highlight w:val="yellow"/>
        </w:rPr>
        <w:t>的透明度。</w:t>
      </w: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7D1BE2" w:rsidRDefault="007D1BE2" w:rsidP="0082340A">
      <w:pPr>
        <w:rPr>
          <w:rStyle w:val="tgt1"/>
          <w:rFonts w:asciiTheme="minorEastAsia" w:hAnsiTheme="minorEastAsia" w:cs="Arial"/>
          <w:color w:val="2E3033"/>
          <w:szCs w:val="24"/>
        </w:rPr>
      </w:pPr>
    </w:p>
    <w:p w:rsidR="0082340A" w:rsidRPr="0082340A" w:rsidRDefault="0082340A" w:rsidP="0082340A">
      <w:pPr>
        <w:rPr>
          <w:rFonts w:asciiTheme="minorEastAsia" w:hAnsiTheme="minorEastAsia" w:cs="Arial"/>
          <w:color w:val="2E3033"/>
          <w:szCs w:val="24"/>
        </w:rPr>
      </w:pPr>
      <w:r w:rsidRPr="007C62E4">
        <w:rPr>
          <w:rStyle w:val="tgt1"/>
          <w:rFonts w:asciiTheme="minorEastAsia" w:hAnsiTheme="minorEastAsia" w:cs="Arial"/>
          <w:color w:val="2E3033"/>
          <w:szCs w:val="24"/>
          <w:highlight w:val="cyan"/>
        </w:rPr>
        <w:t>当然，上述问题构成了审计过程中遇到的问题的子集。不同的国家、公司和项目的发展实践可能有所不同。例如，其他问题包括在不同的项目之间不适当地重用认证证据，或者不成熟地部署新技术。然而，上述五个问题似乎是软件安全审核员所面临的最常见的困难。</w:t>
      </w:r>
    </w:p>
    <w:p w:rsidR="0082340A" w:rsidRPr="00666D34" w:rsidRDefault="0082340A" w:rsidP="0082340A">
      <w:pPr>
        <w:rPr>
          <w:rFonts w:asciiTheme="minorEastAsia" w:hAnsiTheme="minorEastAsia"/>
          <w:szCs w:val="24"/>
        </w:rPr>
      </w:pPr>
    </w:p>
    <w:p w:rsidR="0082340A" w:rsidRDefault="0082340A"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Default="009857C6" w:rsidP="0082340A">
      <w:pPr>
        <w:rPr>
          <w:rFonts w:asciiTheme="minorEastAsia" w:hAnsiTheme="minorEastAsia"/>
          <w:szCs w:val="24"/>
        </w:rPr>
      </w:pPr>
    </w:p>
    <w:p w:rsidR="009857C6" w:rsidRPr="0082340A" w:rsidRDefault="009857C6" w:rsidP="009857C6">
      <w:pPr>
        <w:rPr>
          <w:rFonts w:asciiTheme="minorEastAsia" w:hAnsiTheme="minorEastAsia" w:cs="Arial"/>
          <w:color w:val="2E3033"/>
          <w:szCs w:val="24"/>
        </w:rPr>
      </w:pPr>
    </w:p>
    <w:p w:rsidR="009857C6" w:rsidRDefault="009857C6" w:rsidP="009857C6">
      <w:pPr>
        <w:rPr>
          <w:rFonts w:asciiTheme="minorEastAsia" w:hAnsiTheme="minorEastAsia" w:cs="Arial"/>
          <w:b/>
          <w:i/>
          <w:color w:val="2E3033"/>
          <w:szCs w:val="24"/>
        </w:rPr>
      </w:pPr>
      <w:r w:rsidRPr="00666D34">
        <w:rPr>
          <w:rFonts w:asciiTheme="minorEastAsia" w:hAnsiTheme="minorEastAsia" w:cs="Arial"/>
          <w:b/>
          <w:i/>
          <w:color w:val="2E3033"/>
          <w:szCs w:val="24"/>
        </w:rPr>
        <w:t>遵守规范的标准往往是常态在民用航空领域[16],特别是关于机载软件的审批和认证(6、19)。</w:t>
      </w:r>
    </w:p>
    <w:p w:rsidR="009857C6" w:rsidRDefault="009857C6" w:rsidP="009857C6">
      <w:pPr>
        <w:rPr>
          <w:rFonts w:asciiTheme="minorEastAsia" w:hAnsiTheme="minorEastAsia" w:cs="Arial"/>
          <w:b/>
          <w:i/>
          <w:color w:val="2E3033"/>
          <w:szCs w:val="24"/>
        </w:rPr>
      </w:pPr>
    </w:p>
    <w:p w:rsidR="009857C6" w:rsidRDefault="009857C6" w:rsidP="009857C6">
      <w:pPr>
        <w:rPr>
          <w:rStyle w:val="tgt1"/>
          <w:rFonts w:asciiTheme="minorEastAsia" w:hAnsiTheme="minorEastAsia" w:cs="Arial"/>
          <w:color w:val="2E3033"/>
          <w:szCs w:val="24"/>
        </w:rPr>
      </w:pPr>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w:t>
      </w:r>
      <w:r w:rsidRPr="009523E7">
        <w:rPr>
          <w:rFonts w:asciiTheme="minorEastAsia" w:hAnsiTheme="minorEastAsia" w:cs="Arial"/>
          <w:b/>
          <w:i/>
          <w:color w:val="2E3033"/>
          <w:szCs w:val="24"/>
          <w:highlight w:val="yellow"/>
          <w:u w:val="single"/>
        </w:rPr>
        <w:t>为遵从性应用替代方法</w:t>
      </w:r>
      <w:r w:rsidRPr="00666D34">
        <w:rPr>
          <w:rFonts w:asciiTheme="minorEastAsia" w:hAnsiTheme="minorEastAsia" w:cs="Arial"/>
          <w:b/>
          <w:i/>
          <w:color w:val="2E3033"/>
          <w:szCs w:val="24"/>
          <w:highlight w:val="yellow"/>
        </w:rPr>
        <w:t>，这可能更适合他们的软件产品和过程。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规定性软件标准的一个基本限制在于，好的工具、技术和方法并不一定导致达到特定级别的完整性。规定的技术与系统故障率之间的相关性是不可行的[16,20]。</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。许多研究已经</w:t>
      </w:r>
      <w:r w:rsidRPr="004E1173">
        <w:rPr>
          <w:rFonts w:asciiTheme="minorEastAsia" w:hAnsiTheme="minorEastAsia" w:cs="Arial"/>
          <w:b/>
          <w:i/>
          <w:color w:val="2E3033"/>
          <w:szCs w:val="24"/>
          <w:highlight w:val="green"/>
        </w:rPr>
        <w:t>考虑并比较了这两种软件安全保证方</w:t>
      </w:r>
      <w:r w:rsidRPr="00666D34">
        <w:rPr>
          <w:rFonts w:asciiTheme="minorEastAsia" w:hAnsiTheme="minorEastAsia" w:cs="Arial"/>
          <w:b/>
          <w:i/>
          <w:color w:val="2E3033"/>
          <w:szCs w:val="24"/>
          <w:highlight w:val="yellow"/>
        </w:rPr>
        <w:t>法[21-23]，强调了每种方法的优点和局限性，以及它们可能如何组合成[24]。</w:t>
      </w:r>
    </w:p>
    <w:p w:rsidR="009857C6" w:rsidRPr="009857C6" w:rsidRDefault="009857C6" w:rsidP="0082340A">
      <w:pPr>
        <w:rPr>
          <w:rFonts w:asciiTheme="minorEastAsia" w:hAnsiTheme="minorEastAsia"/>
          <w:szCs w:val="24"/>
        </w:rPr>
      </w:pPr>
    </w:p>
    <w:p w:rsidR="0082340A" w:rsidRDefault="005719D0" w:rsidP="0082340A">
      <w:pPr>
        <w:rPr>
          <w:rFonts w:asciiTheme="minorEastAsia" w:hAnsiTheme="minorEastAsia"/>
          <w:szCs w:val="24"/>
        </w:rPr>
      </w:pPr>
      <w:r>
        <w:rPr>
          <w:rFonts w:asciiTheme="minorEastAsia" w:hAnsiTheme="minorEastAsia" w:hint="eastAsia"/>
          <w:szCs w:val="24"/>
        </w:rPr>
        <w:t>配置管理和变更管理的关系</w:t>
      </w:r>
    </w:p>
    <w:p w:rsidR="0082340A" w:rsidRDefault="0082340A" w:rsidP="0082340A">
      <w:pPr>
        <w:rPr>
          <w:rFonts w:asciiTheme="minorEastAsia" w:hAnsiTheme="minorEastAsia"/>
          <w:szCs w:val="24"/>
        </w:rPr>
      </w:pPr>
    </w:p>
    <w:p w:rsidR="0082340A" w:rsidRDefault="0082340A" w:rsidP="0082340A">
      <w:pPr>
        <w:ind w:firstLine="420"/>
        <w:rPr>
          <w:rFonts w:asciiTheme="minorEastAsia" w:hAnsiTheme="minorEastAsia" w:cs="Arial"/>
          <w:b/>
          <w:i/>
          <w:color w:val="2E3033"/>
          <w:szCs w:val="24"/>
        </w:rPr>
      </w:pPr>
      <w:r w:rsidRPr="00666D34">
        <w:rPr>
          <w:rFonts w:asciiTheme="minorEastAsia" w:hAnsiTheme="minorEastAsia" w:cs="Arial"/>
          <w:b/>
          <w:i/>
          <w:color w:val="2E3033"/>
          <w:szCs w:val="24"/>
          <w:highlight w:val="yellow"/>
        </w:rPr>
        <w:t>认证是指“确保产品或流程具有某些规定的属性，然后将其记录在证书中”的过程</w:t>
      </w:r>
      <w:r w:rsidRPr="00666D34">
        <w:rPr>
          <w:rFonts w:asciiTheme="minorEastAsia" w:hAnsiTheme="minorEastAsia" w:cs="Arial"/>
          <w:b/>
          <w:i/>
          <w:color w:val="2E3033"/>
          <w:szCs w:val="24"/>
        </w:rPr>
        <w:t>。担保可以定义为对感兴趣的属性[8]的合理信心。</w:t>
      </w:r>
      <w:r w:rsidRPr="00666D34">
        <w:rPr>
          <w:rFonts w:asciiTheme="minorEastAsia" w:hAnsiTheme="minorEastAsia" w:cs="Arial" w:hint="eastAsia"/>
          <w:b/>
          <w:i/>
          <w:color w:val="2E3033"/>
          <w:szCs w:val="24"/>
        </w:rPr>
        <w:t>（</w:t>
      </w:r>
      <w:r w:rsidRPr="00666D34">
        <w:rPr>
          <w:rFonts w:ascii="Times New Roman" w:eastAsia="Times New Roman" w:hAnsi="Times New Roman" w:cs="Times New Roman"/>
          <w:b/>
          <w:i/>
          <w:color w:val="000000"/>
          <w:w w:val="121"/>
          <w:sz w:val="16"/>
          <w:szCs w:val="16"/>
          <w:highlight w:val="cyan"/>
        </w:rPr>
        <w:t>compliance</w:t>
      </w:r>
      <w:r w:rsidRPr="00666D34">
        <w:rPr>
          <w:rFonts w:ascii="Times New Roman" w:eastAsia="Times New Roman" w:hAnsi="Times New Roman" w:cs="Times New Roman"/>
          <w:b/>
          <w:i/>
          <w:color w:val="000000"/>
          <w:spacing w:val="-22"/>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with</w:t>
      </w:r>
      <w:r w:rsidRPr="00666D34">
        <w:rPr>
          <w:rFonts w:ascii="Times New Roman" w:eastAsia="Times New Roman" w:hAnsi="Times New Roman" w:cs="Times New Roman"/>
          <w:b/>
          <w:i/>
          <w:color w:val="000000"/>
          <w:spacing w:val="7"/>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prescriptive</w:t>
      </w:r>
      <w:r w:rsidRPr="00666D34">
        <w:rPr>
          <w:rFonts w:ascii="Times New Roman" w:eastAsia="Times New Roman" w:hAnsi="Times New Roman" w:cs="Times New Roman"/>
          <w:b/>
          <w:i/>
          <w:color w:val="000000"/>
          <w:spacing w:val="-7"/>
          <w:w w:val="121"/>
          <w:sz w:val="16"/>
          <w:szCs w:val="16"/>
          <w:highlight w:val="cyan"/>
        </w:rPr>
        <w:t xml:space="preserve"> </w:t>
      </w:r>
      <w:r w:rsidRPr="00666D34">
        <w:rPr>
          <w:rFonts w:ascii="Times New Roman" w:eastAsia="Times New Roman" w:hAnsi="Times New Roman" w:cs="Times New Roman"/>
          <w:b/>
          <w:i/>
          <w:color w:val="000000"/>
          <w:w w:val="121"/>
          <w:sz w:val="16"/>
          <w:szCs w:val="16"/>
          <w:highlight w:val="cyan"/>
        </w:rPr>
        <w:t>standards</w:t>
      </w:r>
      <w:r w:rsidRPr="00666D34">
        <w:rPr>
          <w:rFonts w:ascii="Times New Roman" w:eastAsia="Times New Roman" w:hAnsi="Times New Roman" w:cs="Times New Roman"/>
          <w:b/>
          <w:i/>
          <w:color w:val="000000"/>
          <w:spacing w:val="12"/>
          <w:w w:val="121"/>
          <w:sz w:val="16"/>
          <w:szCs w:val="16"/>
        </w:rPr>
        <w:t xml:space="preserve"> </w:t>
      </w:r>
      <w:r w:rsidRPr="00666D34">
        <w:rPr>
          <w:rFonts w:ascii="Times New Roman" w:eastAsia="Times New Roman" w:hAnsi="Times New Roman" w:cs="Times New Roman"/>
          <w:b/>
          <w:i/>
          <w:color w:val="000000"/>
          <w:w w:val="121"/>
          <w:sz w:val="16"/>
          <w:szCs w:val="16"/>
        </w:rPr>
        <w:t>tend</w:t>
      </w:r>
      <w:r w:rsidRPr="00666D34">
        <w:rPr>
          <w:rFonts w:ascii="Times New Roman" w:eastAsia="Times New Roman" w:hAnsi="Times New Roman" w:cs="Times New Roman"/>
          <w:b/>
          <w:i/>
          <w:color w:val="000000"/>
          <w:spacing w:val="12"/>
          <w:w w:val="121"/>
          <w:sz w:val="16"/>
          <w:szCs w:val="16"/>
        </w:rPr>
        <w:t xml:space="preserve"> </w:t>
      </w:r>
      <w:r w:rsidRPr="00666D34">
        <w:rPr>
          <w:rFonts w:ascii="Times New Roman" w:eastAsia="Times New Roman" w:hAnsi="Times New Roman" w:cs="Times New Roman"/>
          <w:b/>
          <w:i/>
          <w:color w:val="000000"/>
          <w:sz w:val="16"/>
          <w:szCs w:val="16"/>
        </w:rPr>
        <w:t>to</w:t>
      </w:r>
      <w:r w:rsidRPr="00666D34">
        <w:rPr>
          <w:rFonts w:ascii="Times New Roman" w:eastAsia="Times New Roman" w:hAnsi="Times New Roman" w:cs="Times New Roman"/>
          <w:b/>
          <w:i/>
          <w:color w:val="000000"/>
          <w:spacing w:val="38"/>
          <w:sz w:val="16"/>
          <w:szCs w:val="16"/>
        </w:rPr>
        <w:t xml:space="preserve"> </w:t>
      </w:r>
      <w:r w:rsidRPr="00666D34">
        <w:rPr>
          <w:rFonts w:ascii="Times New Roman" w:eastAsia="Times New Roman" w:hAnsi="Times New Roman" w:cs="Times New Roman"/>
          <w:b/>
          <w:i/>
          <w:color w:val="000000"/>
          <w:sz w:val="16"/>
          <w:szCs w:val="16"/>
        </w:rPr>
        <w:t>be</w:t>
      </w:r>
      <w:r w:rsidRPr="00666D34">
        <w:rPr>
          <w:rFonts w:ascii="Times New Roman" w:eastAsia="Times New Roman" w:hAnsi="Times New Roman" w:cs="Times New Roman"/>
          <w:b/>
          <w:i/>
          <w:color w:val="000000"/>
          <w:spacing w:val="40"/>
          <w:sz w:val="16"/>
          <w:szCs w:val="16"/>
        </w:rPr>
        <w:t xml:space="preserve"> </w:t>
      </w:r>
      <w:r w:rsidRPr="00666D34">
        <w:rPr>
          <w:rFonts w:ascii="Times New Roman" w:eastAsia="Times New Roman" w:hAnsi="Times New Roman" w:cs="Times New Roman"/>
          <w:b/>
          <w:i/>
          <w:color w:val="000000"/>
          <w:w w:val="124"/>
          <w:sz w:val="16"/>
          <w:szCs w:val="16"/>
        </w:rPr>
        <w:t>the</w:t>
      </w:r>
      <w:r w:rsidRPr="00666D34">
        <w:rPr>
          <w:rFonts w:ascii="Times New Roman" w:eastAsia="Times New Roman" w:hAnsi="Times New Roman" w:cs="Times New Roman"/>
          <w:b/>
          <w:i/>
          <w:color w:val="000000"/>
          <w:spacing w:val="5"/>
          <w:w w:val="124"/>
          <w:sz w:val="16"/>
          <w:szCs w:val="16"/>
        </w:rPr>
        <w:t xml:space="preserve"> </w:t>
      </w:r>
      <w:r w:rsidRPr="00666D34">
        <w:rPr>
          <w:rFonts w:ascii="Times New Roman" w:eastAsia="Times New Roman" w:hAnsi="Times New Roman" w:cs="Times New Roman"/>
          <w:b/>
          <w:i/>
          <w:color w:val="000000"/>
          <w:w w:val="124"/>
          <w:sz w:val="16"/>
          <w:szCs w:val="16"/>
        </w:rPr>
        <w:t xml:space="preserve">norm </w:t>
      </w:r>
      <w:r w:rsidRPr="00666D34">
        <w:rPr>
          <w:rFonts w:ascii="Times New Roman" w:eastAsia="Times New Roman" w:hAnsi="Times New Roman" w:cs="Times New Roman"/>
          <w:b/>
          <w:i/>
          <w:color w:val="000000"/>
          <w:sz w:val="16"/>
          <w:szCs w:val="16"/>
        </w:rPr>
        <w:t>in</w:t>
      </w:r>
      <w:r w:rsidRPr="00666D34">
        <w:rPr>
          <w:rFonts w:ascii="Times New Roman" w:eastAsia="Times New Roman" w:hAnsi="Times New Roman" w:cs="Times New Roman"/>
          <w:b/>
          <w:i/>
          <w:color w:val="000000"/>
          <w:spacing w:val="33"/>
          <w:sz w:val="16"/>
          <w:szCs w:val="16"/>
        </w:rPr>
        <w:t xml:space="preserve"> </w:t>
      </w:r>
      <w:r w:rsidRPr="00666D34">
        <w:rPr>
          <w:rFonts w:ascii="Times New Roman" w:eastAsia="Times New Roman" w:hAnsi="Times New Roman" w:cs="Times New Roman"/>
          <w:b/>
          <w:i/>
          <w:color w:val="000000"/>
          <w:w w:val="127"/>
          <w:sz w:val="16"/>
          <w:szCs w:val="16"/>
        </w:rPr>
        <w:t>the</w:t>
      </w:r>
      <w:r w:rsidRPr="00666D34">
        <w:rPr>
          <w:rFonts w:ascii="Times New Roman" w:eastAsia="Times New Roman" w:hAnsi="Times New Roman" w:cs="Times New Roman"/>
          <w:b/>
          <w:i/>
          <w:color w:val="000000"/>
          <w:spacing w:val="-4"/>
          <w:w w:val="127"/>
          <w:sz w:val="16"/>
          <w:szCs w:val="16"/>
        </w:rPr>
        <w:t xml:space="preserve"> </w:t>
      </w:r>
      <w:r w:rsidRPr="00666D34">
        <w:rPr>
          <w:rFonts w:ascii="Times New Roman" w:eastAsia="Times New Roman" w:hAnsi="Times New Roman" w:cs="Times New Roman"/>
          <w:b/>
          <w:i/>
          <w:color w:val="000000"/>
          <w:sz w:val="16"/>
          <w:szCs w:val="16"/>
        </w:rPr>
        <w:t xml:space="preserve">civil </w:t>
      </w:r>
      <w:r w:rsidRPr="00666D34">
        <w:rPr>
          <w:rFonts w:ascii="Times New Roman" w:eastAsia="Times New Roman" w:hAnsi="Times New Roman" w:cs="Times New Roman"/>
          <w:b/>
          <w:i/>
          <w:color w:val="000000"/>
          <w:spacing w:val="2"/>
          <w:sz w:val="16"/>
          <w:szCs w:val="16"/>
        </w:rPr>
        <w:t xml:space="preserve"> </w:t>
      </w:r>
      <w:r w:rsidRPr="00666D34">
        <w:rPr>
          <w:rFonts w:ascii="Times New Roman" w:eastAsia="Times New Roman" w:hAnsi="Times New Roman" w:cs="Times New Roman"/>
          <w:b/>
          <w:i/>
          <w:color w:val="000000"/>
          <w:w w:val="119"/>
          <w:sz w:val="16"/>
          <w:szCs w:val="16"/>
        </w:rPr>
        <w:t>aerospace</w:t>
      </w:r>
      <w:r w:rsidRPr="00666D34">
        <w:rPr>
          <w:rFonts w:ascii="Times New Roman" w:eastAsia="Times New Roman" w:hAnsi="Times New Roman" w:cs="Times New Roman"/>
          <w:b/>
          <w:i/>
          <w:color w:val="000000"/>
          <w:spacing w:val="7"/>
          <w:w w:val="119"/>
          <w:sz w:val="16"/>
          <w:szCs w:val="16"/>
        </w:rPr>
        <w:t xml:space="preserve"> </w:t>
      </w:r>
      <w:r w:rsidRPr="00666D34">
        <w:rPr>
          <w:rFonts w:ascii="Times New Roman" w:eastAsia="Times New Roman" w:hAnsi="Times New Roman" w:cs="Times New Roman"/>
          <w:b/>
          <w:i/>
          <w:color w:val="000000"/>
          <w:w w:val="119"/>
          <w:sz w:val="16"/>
          <w:szCs w:val="16"/>
        </w:rPr>
        <w:t>domain</w:t>
      </w:r>
      <w:r w:rsidRPr="00666D34">
        <w:rPr>
          <w:rFonts w:ascii="Times New Roman" w:eastAsia="Times New Roman" w:hAnsi="Times New Roman" w:cs="Times New Roman"/>
          <w:b/>
          <w:i/>
          <w:color w:val="000000"/>
          <w:spacing w:val="10"/>
          <w:w w:val="119"/>
          <w:sz w:val="16"/>
          <w:szCs w:val="16"/>
        </w:rPr>
        <w:t xml:space="preserve"> </w:t>
      </w:r>
      <w:r w:rsidRPr="00666D34">
        <w:rPr>
          <w:rFonts w:ascii="Times New Roman" w:eastAsia="Times New Roman" w:hAnsi="Times New Roman" w:cs="Times New Roman"/>
          <w:b/>
          <w:i/>
          <w:color w:val="000066"/>
          <w:w w:val="119"/>
          <w:sz w:val="16"/>
          <w:szCs w:val="16"/>
        </w:rPr>
        <w:t>[1</w:t>
      </w:r>
      <w:r w:rsidRPr="00666D34">
        <w:rPr>
          <w:rFonts w:ascii="Times New Roman" w:eastAsia="Times New Roman" w:hAnsi="Times New Roman" w:cs="Times New Roman"/>
          <w:b/>
          <w:i/>
          <w:color w:val="000066"/>
          <w:spacing w:val="-1"/>
          <w:w w:val="119"/>
          <w:sz w:val="16"/>
          <w:szCs w:val="16"/>
        </w:rPr>
        <w:t>6</w:t>
      </w:r>
      <w:r w:rsidRPr="00666D34">
        <w:rPr>
          <w:rFonts w:ascii="Times New Roman" w:eastAsia="Times New Roman" w:hAnsi="Times New Roman" w:cs="Times New Roman"/>
          <w:b/>
          <w:i/>
          <w:color w:val="000000"/>
          <w:w w:val="119"/>
          <w:sz w:val="16"/>
          <w:szCs w:val="16"/>
        </w:rPr>
        <w:t>–18],</w:t>
      </w:r>
      <w:r w:rsidRPr="00666D34">
        <w:rPr>
          <w:rFonts w:asciiTheme="minorEastAsia" w:hAnsiTheme="minorEastAsia" w:cs="Arial" w:hint="eastAsia"/>
          <w:b/>
          <w:i/>
          <w:color w:val="2E3033"/>
          <w:szCs w:val="24"/>
        </w:rPr>
        <w:t>）</w:t>
      </w:r>
    </w:p>
    <w:p w:rsidR="0082340A" w:rsidRDefault="0082340A" w:rsidP="0082340A">
      <w:pPr>
        <w:ind w:firstLine="420"/>
        <w:rPr>
          <w:rFonts w:asciiTheme="minorEastAsia" w:hAnsiTheme="minorEastAsia" w:cs="Arial"/>
          <w:b/>
          <w:i/>
          <w:color w:val="2E3033"/>
          <w:szCs w:val="24"/>
        </w:rPr>
      </w:pPr>
    </w:p>
    <w:p w:rsidR="0082340A" w:rsidRPr="00666D34" w:rsidRDefault="0082340A" w:rsidP="0082340A">
      <w:pPr>
        <w:ind w:firstLine="420"/>
        <w:rPr>
          <w:rFonts w:asciiTheme="minorEastAsia" w:hAnsiTheme="minorEastAsia" w:cs="Arial"/>
          <w:b/>
          <w:i/>
          <w:color w:val="2E3033"/>
          <w:szCs w:val="24"/>
        </w:rPr>
      </w:pPr>
      <w:r w:rsidRPr="00666D34">
        <w:rPr>
          <w:rFonts w:asciiTheme="minorEastAsia" w:hAnsiTheme="minorEastAsia" w:cs="Arial"/>
          <w:b/>
          <w:i/>
          <w:color w:val="2E3033"/>
          <w:szCs w:val="24"/>
        </w:rPr>
        <w:lastRenderedPageBreak/>
        <w:t>而安全的概念和保证情况下[9 - 11]是大量使用基于目标标准在关键领域,如国防(12、13)铁路[14]和石油和天然气[15],遵守规范的标准往往是常态在民用航空领域[16],特别是关于机载软件的审批和认证(6、19)。</w:t>
      </w:r>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为遵从性应用替代方法，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规定性软件标准的一个基本限制在于，好的工具、技术和方法并不一定导致达到特定级别的完整性。规定的技术与系统故障率之间的相关性是不可行的[16,20]。</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。许多研究已经</w:t>
      </w:r>
      <w:r w:rsidRPr="00666D34">
        <w:rPr>
          <w:rFonts w:asciiTheme="minorEastAsia" w:hAnsiTheme="minorEastAsia" w:cs="Arial"/>
          <w:b/>
          <w:i/>
          <w:color w:val="2E3033"/>
          <w:szCs w:val="24"/>
          <w:highlight w:val="yellow"/>
        </w:rPr>
        <w:t>考虑并比较了这两种软件安全保证方法[21-23]，强调了每种方法的优点和局限性，以及它们可能如何组合成[24]。</w:t>
      </w:r>
    </w:p>
    <w:p w:rsidR="00C45377" w:rsidRDefault="00C45377"/>
    <w:p w:rsidR="0082340A" w:rsidRDefault="0082340A" w:rsidP="0082340A">
      <w:r>
        <w:rPr>
          <w:rFonts w:eastAsia="宋体" w:hAnsi="宋体" w:cs="宋体"/>
        </w:rPr>
        <w:t>符合标准要求的。安全证据的一些通用示例，包括测试结果、系统规范、人员能力和源代码。对于一个实际的大型系统，实践者需要在系统的分析、开发、验证、维护、运行和演进过程中收集和管理大量的安全证据。必须对这些庞大的信息进行结构化，以显示其如何满足安全标准的要求。如果证据结构不合理，其纯粹的数量和复杂性可能危及高水平安全目标</w:t>
      </w:r>
      <w:r>
        <w:rPr>
          <w:rFonts w:eastAsia="宋体" w:hAnsi="宋体" w:cs="宋体"/>
        </w:rPr>
        <w:t>[8]</w:t>
      </w:r>
      <w:r>
        <w:rPr>
          <w:rFonts w:eastAsia="宋体" w:hAnsi="宋体" w:cs="宋体"/>
        </w:rPr>
        <w:t>的实现的可靠性。安全证据的结构可以是图形化的</w:t>
      </w:r>
      <w:r>
        <w:rPr>
          <w:rFonts w:eastAsia="宋体" w:hAnsi="宋体" w:cs="宋体"/>
        </w:rPr>
        <w:t>(</w:t>
      </w:r>
      <w:r>
        <w:rPr>
          <w:rFonts w:eastAsia="宋体" w:hAnsi="宋体" w:cs="宋体"/>
        </w:rPr>
        <w:t>例如，使用模型</w:t>
      </w:r>
      <w:r>
        <w:rPr>
          <w:rFonts w:eastAsia="宋体" w:hAnsi="宋体" w:cs="宋体"/>
        </w:rPr>
        <w:t>)</w:t>
      </w:r>
      <w:r>
        <w:rPr>
          <w:rFonts w:eastAsia="宋体" w:hAnsi="宋体" w:cs="宋体"/>
        </w:rPr>
        <w:t>，也可以是文本化的。</w:t>
      </w:r>
    </w:p>
    <w:p w:rsidR="0082340A" w:rsidRDefault="0082340A"/>
    <w:p w:rsidR="0082340A" w:rsidRDefault="0082340A" w:rsidP="0082340A">
      <w:r>
        <w:rPr>
          <w:rFonts w:eastAsia="宋体" w:hAnsi="宋体" w:cs="宋体"/>
        </w:rPr>
        <w:t>尽管安全标准为管理安全证据提供了一些指导，但它们是通用的，通常是包含数百页和数千个需求的大型文档。例如，</w:t>
      </w:r>
      <w:r>
        <w:rPr>
          <w:rFonts w:eastAsia="宋体" w:hAnsi="宋体" w:cs="宋体"/>
        </w:rPr>
        <w:t>IEC 61508</w:t>
      </w:r>
      <w:r>
        <w:rPr>
          <w:rFonts w:eastAsia="宋体" w:hAnsi="宋体" w:cs="宋体"/>
        </w:rPr>
        <w:t>——最广泛使用的安全标准之一——被组织成</w:t>
      </w:r>
      <w:r>
        <w:rPr>
          <w:rFonts w:eastAsia="宋体" w:hAnsi="宋体" w:cs="宋体"/>
        </w:rPr>
        <w:t>8</w:t>
      </w:r>
      <w:r>
        <w:rPr>
          <w:rFonts w:eastAsia="宋体" w:hAnsi="宋体" w:cs="宋体"/>
        </w:rPr>
        <w:t>本小册子</w:t>
      </w:r>
      <w:r>
        <w:rPr>
          <w:rFonts w:eastAsia="宋体" w:hAnsi="宋体" w:cs="宋体"/>
        </w:rPr>
        <w:t>(</w:t>
      </w:r>
      <w:r>
        <w:rPr>
          <w:rFonts w:eastAsia="宋体" w:hAnsi="宋体" w:cs="宋体"/>
        </w:rPr>
        <w:t>部分</w:t>
      </w:r>
      <w:r>
        <w:rPr>
          <w:rFonts w:eastAsia="宋体" w:hAnsi="宋体" w:cs="宋体"/>
        </w:rPr>
        <w:t>)</w:t>
      </w:r>
      <w:r>
        <w:rPr>
          <w:rFonts w:eastAsia="宋体" w:hAnsi="宋体" w:cs="宋体"/>
        </w:rPr>
        <w:t>，正文超过</w:t>
      </w:r>
      <w:r>
        <w:rPr>
          <w:rFonts w:eastAsia="宋体" w:hAnsi="宋体" w:cs="宋体"/>
        </w:rPr>
        <w:t>450</w:t>
      </w:r>
      <w:r>
        <w:rPr>
          <w:rFonts w:eastAsia="宋体" w:hAnsi="宋体" w:cs="宋体"/>
        </w:rPr>
        <w:t>页。对于大多数安全标准，都需要进行一定程度的解释，以使其适应应用环境。这意味着系统供应商必须根据标准的指导来决定哪种类型的证据最适合给定的场景，以及应该如何对其进行结构化、评估和管理。因此，标准并不一定反映安全证据管理中的工业实践，而只提供可能被采用的实践的一般信息。这意味着这些标准不允许某人知道是否使用了某些实践，或者确定它们的使用频率。</w:t>
      </w:r>
      <w:r>
        <w:rPr>
          <w:rStyle w:val="a3"/>
        </w:rPr>
        <w:commentReference w:id="9"/>
      </w:r>
    </w:p>
    <w:p w:rsidR="0082340A" w:rsidRDefault="0082340A"/>
    <w:p w:rsidR="004E1173" w:rsidRDefault="004E1173"/>
    <w:p w:rsidR="009857C6" w:rsidRDefault="009857C6"/>
    <w:p w:rsidR="004E1173" w:rsidRPr="00F422FC" w:rsidRDefault="00F422FC">
      <w:pPr>
        <w:rPr>
          <w:highlight w:val="green"/>
        </w:rPr>
      </w:pPr>
      <w:commentRangeStart w:id="10"/>
      <w:r w:rsidRPr="00F422FC">
        <w:rPr>
          <w:rFonts w:hint="eastAsia"/>
          <w:highlight w:val="green"/>
        </w:rPr>
        <w:t>主要是针对开发方的。</w:t>
      </w:r>
      <w:r>
        <w:rPr>
          <w:rFonts w:hint="eastAsia"/>
          <w:highlight w:val="green"/>
        </w:rPr>
        <w:t xml:space="preserve"> </w:t>
      </w:r>
      <w:r>
        <w:rPr>
          <w:rFonts w:hint="eastAsia"/>
          <w:highlight w:val="green"/>
        </w:rPr>
        <w:t>依赖于实际项目，不同的项目要重新设计。</w:t>
      </w:r>
    </w:p>
    <w:p w:rsidR="00F422FC" w:rsidRPr="00F422FC" w:rsidRDefault="00F422FC">
      <w:pPr>
        <w:rPr>
          <w:highlight w:val="green"/>
        </w:rPr>
      </w:pPr>
      <w:r w:rsidRPr="00F422FC">
        <w:rPr>
          <w:rFonts w:hint="eastAsia"/>
          <w:highlight w:val="green"/>
        </w:rPr>
        <w:t>对于已有的目前我国适航文档证据的实际情况，实用性不强</w:t>
      </w:r>
    </w:p>
    <w:p w:rsidR="00F422FC" w:rsidRDefault="00F422FC">
      <w:r w:rsidRPr="00F422FC">
        <w:rPr>
          <w:rFonts w:hint="eastAsia"/>
          <w:highlight w:val="green"/>
        </w:rPr>
        <w:t>是对标准</w:t>
      </w:r>
      <w:proofErr w:type="gramStart"/>
      <w:r w:rsidRPr="00F422FC">
        <w:rPr>
          <w:rFonts w:hint="eastAsia"/>
          <w:highlight w:val="green"/>
        </w:rPr>
        <w:t>呢所有</w:t>
      </w:r>
      <w:proofErr w:type="gramEnd"/>
      <w:r w:rsidRPr="00F422FC">
        <w:rPr>
          <w:rFonts w:hint="eastAsia"/>
          <w:highlight w:val="green"/>
        </w:rPr>
        <w:t>的目标的</w:t>
      </w:r>
      <w:r w:rsidRPr="00F422FC">
        <w:rPr>
          <w:rFonts w:hint="eastAsia"/>
          <w:highlight w:val="green"/>
        </w:rPr>
        <w:t xml:space="preserve"> </w:t>
      </w:r>
      <w:r w:rsidRPr="00F422FC">
        <w:rPr>
          <w:rFonts w:hint="eastAsia"/>
          <w:highlight w:val="green"/>
        </w:rPr>
        <w:t>研究</w:t>
      </w:r>
      <w:r w:rsidRPr="00F422FC">
        <w:rPr>
          <w:rFonts w:hint="eastAsia"/>
          <w:highlight w:val="green"/>
        </w:rPr>
        <w:t xml:space="preserve"> </w:t>
      </w:r>
      <w:r w:rsidRPr="00F422FC">
        <w:rPr>
          <w:rFonts w:hint="eastAsia"/>
          <w:highlight w:val="green"/>
        </w:rPr>
        <w:t>，给出</w:t>
      </w:r>
    </w:p>
    <w:p w:rsidR="00F422FC" w:rsidRDefault="00F422FC"/>
    <w:p w:rsidR="00F422FC" w:rsidRDefault="00F422FC">
      <w:r>
        <w:rPr>
          <w:rFonts w:hint="eastAsia"/>
          <w:highlight w:val="green"/>
        </w:rPr>
        <w:t>都没有给审定方提供可以应用于审定实践的具体流程</w:t>
      </w:r>
      <w:commentRangeEnd w:id="10"/>
      <w:r w:rsidR="00E60C61">
        <w:rPr>
          <w:rStyle w:val="a3"/>
        </w:rPr>
        <w:commentReference w:id="10"/>
      </w:r>
    </w:p>
    <w:p w:rsidR="00F422FC" w:rsidRDefault="00F422FC"/>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r>
        <w:rPr>
          <w:rFonts w:hint="eastAsia"/>
        </w:rPr>
        <w:t>国内外研究现状：</w:t>
      </w:r>
    </w:p>
    <w:p w:rsidR="009857C6" w:rsidRDefault="009857C6"/>
    <w:p w:rsidR="009857C6" w:rsidRDefault="00D22A47">
      <w:r>
        <w:rPr>
          <w:rFonts w:hint="eastAsia"/>
        </w:rPr>
        <w:t>——</w:t>
      </w:r>
      <w:proofErr w:type="gramStart"/>
      <w:r>
        <w:rPr>
          <w:rFonts w:hint="eastAsia"/>
        </w:rPr>
        <w:t>————————————————————————————————————————————</w:t>
      </w:r>
      <w:proofErr w:type="gramEnd"/>
    </w:p>
    <w:p w:rsidR="009857C6" w:rsidRDefault="00B51A30">
      <w:r w:rsidRPr="000C752D">
        <w:rPr>
          <w:rFonts w:hint="eastAsia"/>
        </w:rPr>
        <w:t>国内外审定</w:t>
      </w:r>
      <w:r w:rsidR="00F0225E" w:rsidRPr="000C752D">
        <w:rPr>
          <w:rFonts w:hint="eastAsia"/>
        </w:rPr>
        <w:t>方法</w:t>
      </w:r>
      <w:r w:rsidRPr="000C752D">
        <w:rPr>
          <w:rFonts w:hint="eastAsia"/>
        </w:rPr>
        <w:t>方面的</w:t>
      </w:r>
      <w:r w:rsidR="009857C6" w:rsidRPr="000C752D">
        <w:rPr>
          <w:rFonts w:hint="eastAsia"/>
        </w:rPr>
        <w:t>研究</w:t>
      </w:r>
    </w:p>
    <w:p w:rsidR="00CF7FFC" w:rsidRDefault="00CF7FFC"/>
    <w:p w:rsidR="000C752D" w:rsidRDefault="000C752D"/>
    <w:p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sidRPr="00FA2B0A">
        <w:rPr>
          <w:rFonts w:hint="eastAsia"/>
          <w:highlight w:val="magenta"/>
        </w:rPr>
        <w:t>模型驱动研发过程</w:t>
      </w:r>
      <w:r>
        <w:rPr>
          <w:rFonts w:hint="eastAsia"/>
        </w:rPr>
        <w:t xml:space="preserve">   </w:t>
      </w:r>
      <w:r w:rsidR="00B87F5B" w:rsidRPr="00B87F5B">
        <w:rPr>
          <w:rFonts w:hint="eastAsia"/>
          <w:highlight w:val="green"/>
        </w:rPr>
        <w:t>有</w:t>
      </w:r>
      <w:r w:rsidR="00D22A47">
        <w:rPr>
          <w:rFonts w:hint="eastAsia"/>
        </w:rPr>
        <w:t>论文</w:t>
      </w:r>
      <w:r w:rsidR="00D22A47">
        <w:rPr>
          <w:rFonts w:hint="eastAsia"/>
        </w:rPr>
        <w:t xml:space="preserve"> </w:t>
      </w:r>
      <w:r w:rsidR="00D22A47">
        <w:rPr>
          <w:rFonts w:hint="eastAsia"/>
        </w:rPr>
        <w:t>？？？</w:t>
      </w:r>
      <w:r>
        <w:rPr>
          <w:rFonts w:hint="eastAsia"/>
        </w:rPr>
        <w:t xml:space="preserve">  </w:t>
      </w:r>
      <w:r>
        <w:rPr>
          <w:rFonts w:hint="eastAsia"/>
          <w:highlight w:val="cyan"/>
        </w:rPr>
        <w:t>文本管理进行证据管理</w:t>
      </w:r>
      <w:r w:rsidR="00B87F5B">
        <w:rPr>
          <w:rFonts w:hint="eastAsia"/>
        </w:rPr>
        <w:t xml:space="preserve">  </w:t>
      </w:r>
      <w:r w:rsidR="00B87F5B" w:rsidRPr="00B87F5B">
        <w:rPr>
          <w:rFonts w:hint="eastAsia"/>
          <w:highlight w:val="green"/>
        </w:rPr>
        <w:t>有</w:t>
      </w:r>
      <w:r w:rsidR="00B87F5B" w:rsidRPr="00B87F5B">
        <w:rPr>
          <w:rFonts w:hint="eastAsia"/>
          <w:highlight w:val="green"/>
        </w:rPr>
        <w:t>18</w:t>
      </w:r>
      <w:r>
        <w:rPr>
          <w:rFonts w:hint="eastAsia"/>
        </w:rPr>
        <w:t xml:space="preserve">     </w:t>
      </w:r>
      <w:r w:rsidRPr="00A5003C">
        <w:rPr>
          <w:rFonts w:ascii="Arial" w:eastAsia="宋体" w:hAnsi="Arial" w:cs="Arial"/>
          <w:color w:val="2E3033"/>
          <w:kern w:val="0"/>
          <w:sz w:val="18"/>
          <w:szCs w:val="18"/>
        </w:rPr>
        <w:t>们描述了需要一个跨越这些不同市场</w:t>
      </w:r>
      <w:r>
        <w:rPr>
          <w:rFonts w:ascii="Arial" w:eastAsia="宋体" w:hAnsi="Arial" w:cs="Arial"/>
          <w:color w:val="2E3033"/>
          <w:kern w:val="0"/>
          <w:sz w:val="18"/>
          <w:szCs w:val="18"/>
        </w:rPr>
        <w:t>的共同认证框架，以改进安全批准的相互承认协议</w:t>
      </w:r>
      <w:r>
        <w:rPr>
          <w:rFonts w:ascii="Arial" w:eastAsia="宋体" w:hAnsi="Arial" w:cs="Arial" w:hint="eastAsia"/>
          <w:color w:val="2E3033"/>
          <w:kern w:val="0"/>
          <w:sz w:val="18"/>
          <w:szCs w:val="18"/>
        </w:rPr>
        <w:t>，</w:t>
      </w:r>
      <w:r>
        <w:rPr>
          <w:rFonts w:ascii="Arial" w:eastAsia="宋体" w:hAnsi="Arial" w:cs="Arial"/>
          <w:color w:val="2E3033"/>
          <w:kern w:val="0"/>
          <w:sz w:val="18"/>
          <w:szCs w:val="18"/>
        </w:rPr>
        <w:t>通过可重用的审定框架</w:t>
      </w:r>
      <w:r>
        <w:rPr>
          <w:rFonts w:ascii="Arial" w:eastAsia="宋体" w:hAnsi="Arial" w:cs="Arial" w:hint="eastAsia"/>
          <w:color w:val="2E3033"/>
          <w:kern w:val="0"/>
          <w:sz w:val="18"/>
          <w:szCs w:val="18"/>
        </w:rPr>
        <w:t>，</w:t>
      </w:r>
      <w:r>
        <w:rPr>
          <w:rFonts w:ascii="Arial" w:eastAsia="宋体" w:hAnsi="Arial" w:cs="Arial"/>
          <w:color w:val="2E3033"/>
          <w:kern w:val="0"/>
          <w:sz w:val="18"/>
          <w:szCs w:val="18"/>
        </w:rPr>
        <w:t>降低审定的成本</w:t>
      </w:r>
    </w:p>
    <w:p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p>
    <w:p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p>
    <w:p w:rsidR="00D22A47" w:rsidRDefault="00D22A47" w:rsidP="00CF7FFC">
      <w:pPr>
        <w:widowControl/>
        <w:shd w:val="clear" w:color="auto" w:fill="EEF0F2"/>
        <w:spacing w:before="45" w:after="165" w:line="300" w:lineRule="atLeast"/>
        <w:jc w:val="left"/>
        <w:rPr>
          <w:rFonts w:ascii="Arial" w:eastAsia="宋体" w:hAnsi="Arial" w:cs="Arial"/>
          <w:color w:val="2E3033"/>
          <w:kern w:val="0"/>
          <w:sz w:val="18"/>
          <w:szCs w:val="18"/>
        </w:rPr>
      </w:pPr>
      <w:r>
        <w:rPr>
          <w:rFonts w:ascii="Arial" w:eastAsia="宋体" w:hAnsi="Arial" w:cs="Arial" w:hint="eastAsia"/>
          <w:color w:val="2E3033"/>
          <w:kern w:val="0"/>
          <w:sz w:val="18"/>
          <w:szCs w:val="18"/>
        </w:rPr>
        <w:t>___________________________________________________________________________________</w:t>
      </w:r>
    </w:p>
    <w:p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Pr>
          <w:rFonts w:ascii="Arial" w:eastAsia="宋体" w:hAnsi="Arial" w:cs="Arial" w:hint="eastAsia"/>
          <w:color w:val="2E3033"/>
          <w:kern w:val="0"/>
          <w:sz w:val="18"/>
          <w:szCs w:val="18"/>
        </w:rPr>
        <w:t>在国外，工业上使用清单（检验表）最多（</w:t>
      </w:r>
      <w:r>
        <w:rPr>
          <w:rFonts w:ascii="Arial" w:eastAsia="宋体" w:hAnsi="Arial" w:cs="Arial" w:hint="eastAsia"/>
          <w:color w:val="2E3033"/>
          <w:kern w:val="0"/>
          <w:sz w:val="18"/>
          <w:szCs w:val="18"/>
        </w:rPr>
        <w:t>evidence</w:t>
      </w:r>
      <w:r>
        <w:rPr>
          <w:rFonts w:ascii="Arial" w:eastAsia="宋体" w:hAnsi="Arial" w:cs="Arial" w:hint="eastAsia"/>
          <w:color w:val="2E3033"/>
          <w:kern w:val="0"/>
          <w:sz w:val="18"/>
          <w:szCs w:val="18"/>
        </w:rPr>
        <w:t>的调查显示）</w:t>
      </w:r>
    </w:p>
    <w:p w:rsidR="00CF7FFC" w:rsidRPr="00D22A47" w:rsidRDefault="00EE6E21" w:rsidP="00CF7FFC">
      <w:pPr>
        <w:widowControl/>
        <w:shd w:val="clear" w:color="auto" w:fill="EEF0F2"/>
        <w:spacing w:before="45" w:after="165" w:line="300" w:lineRule="atLeast"/>
        <w:jc w:val="left"/>
        <w:rPr>
          <w:rFonts w:ascii="Arial" w:eastAsia="宋体" w:hAnsi="Arial" w:cs="Arial"/>
          <w:b/>
          <w:color w:val="2E3033"/>
          <w:kern w:val="0"/>
          <w:sz w:val="18"/>
          <w:szCs w:val="18"/>
        </w:rPr>
      </w:pPr>
      <w:r w:rsidRPr="00D22A47">
        <w:rPr>
          <w:rFonts w:ascii="Arial" w:eastAsia="宋体" w:hAnsi="Arial" w:cs="Arial" w:hint="eastAsia"/>
          <w:b/>
          <w:color w:val="2E3033"/>
          <w:kern w:val="0"/>
          <w:sz w:val="18"/>
          <w:szCs w:val="18"/>
        </w:rPr>
        <w:t>工业上</w:t>
      </w:r>
      <w:r w:rsidRPr="00D22A47">
        <w:rPr>
          <w:rFonts w:ascii="Arial" w:eastAsia="宋体" w:hAnsi="Arial" w:cs="Arial" w:hint="eastAsia"/>
          <w:b/>
          <w:color w:val="2E3033"/>
          <w:kern w:val="0"/>
          <w:sz w:val="18"/>
          <w:szCs w:val="18"/>
        </w:rPr>
        <w:t xml:space="preserve"> </w:t>
      </w:r>
      <w:r w:rsidRPr="00D22A47">
        <w:rPr>
          <w:rFonts w:ascii="Arial" w:eastAsia="宋体" w:hAnsi="Arial" w:cs="Arial" w:hint="eastAsia"/>
          <w:b/>
          <w:color w:val="2E3033"/>
          <w:kern w:val="0"/>
          <w:sz w:val="18"/>
          <w:szCs w:val="18"/>
        </w:rPr>
        <w:t>对</w:t>
      </w:r>
      <w:r w:rsidRPr="00FA2B0A">
        <w:rPr>
          <w:rFonts w:ascii="Arial" w:eastAsia="宋体" w:hAnsi="Arial" w:cs="Arial" w:hint="eastAsia"/>
          <w:b/>
          <w:color w:val="2E3033"/>
          <w:kern w:val="0"/>
          <w:sz w:val="18"/>
          <w:szCs w:val="18"/>
          <w:highlight w:val="lightGray"/>
        </w:rPr>
        <w:t>证据进行评估</w:t>
      </w:r>
      <w:r w:rsidRPr="00D22A47">
        <w:rPr>
          <w:rFonts w:ascii="Arial" w:eastAsia="宋体" w:hAnsi="Arial" w:cs="Arial" w:hint="eastAsia"/>
          <w:b/>
          <w:color w:val="2E3033"/>
          <w:kern w:val="0"/>
          <w:sz w:val="18"/>
          <w:szCs w:val="18"/>
        </w:rPr>
        <w:t>的</w:t>
      </w:r>
      <w:r w:rsidRPr="00D22A47">
        <w:rPr>
          <w:rFonts w:ascii="Arial" w:eastAsia="宋体" w:hAnsi="Arial" w:cs="Arial" w:hint="eastAsia"/>
          <w:b/>
          <w:color w:val="2E3033"/>
          <w:kern w:val="0"/>
          <w:sz w:val="18"/>
          <w:szCs w:val="18"/>
        </w:rPr>
        <w:t xml:space="preserve"> </w:t>
      </w:r>
      <w:r w:rsidRPr="00D22A47">
        <w:rPr>
          <w:rFonts w:ascii="Arial" w:eastAsia="宋体" w:hAnsi="Arial" w:cs="Arial" w:hint="eastAsia"/>
          <w:b/>
          <w:color w:val="2E3033"/>
          <w:kern w:val="0"/>
          <w:sz w:val="18"/>
          <w:szCs w:val="18"/>
        </w:rPr>
        <w:t>方法</w:t>
      </w:r>
      <w:r w:rsidRPr="00B87F5B">
        <w:rPr>
          <w:rFonts w:ascii="Arial" w:eastAsia="宋体" w:hAnsi="Arial" w:cs="Arial"/>
          <w:b/>
          <w:color w:val="2E3033"/>
          <w:kern w:val="0"/>
          <w:sz w:val="18"/>
          <w:szCs w:val="18"/>
          <w:highlight w:val="green"/>
        </w:rPr>
        <w:t>What Techniques Are Used For Assessing Evidence In Practice</w:t>
      </w:r>
    </w:p>
    <w:p w:rsidR="00CF7FFC" w:rsidRDefault="00CF7FFC" w:rsidP="00CF7FFC">
      <w:pPr>
        <w:widowControl/>
        <w:shd w:val="clear" w:color="auto" w:fill="EEF0F2"/>
        <w:spacing w:before="45" w:after="165" w:line="300" w:lineRule="atLeast"/>
        <w:jc w:val="left"/>
        <w:rPr>
          <w:rFonts w:ascii="Arial" w:eastAsia="宋体" w:hAnsi="Arial" w:cs="Arial"/>
          <w:color w:val="2E3033"/>
          <w:kern w:val="0"/>
          <w:sz w:val="18"/>
          <w:szCs w:val="18"/>
        </w:rPr>
      </w:pPr>
      <w:r w:rsidRPr="00FA2B0A">
        <w:rPr>
          <w:rFonts w:ascii="Arial" w:eastAsia="宋体" w:hAnsi="Arial" w:cs="Arial" w:hint="eastAsia"/>
          <w:color w:val="2E3033"/>
          <w:kern w:val="0"/>
          <w:sz w:val="18"/>
          <w:szCs w:val="18"/>
          <w:highlight w:val="magenta"/>
        </w:rPr>
        <w:t>专家审查</w:t>
      </w:r>
      <w:r w:rsidR="00FA2B0A">
        <w:rPr>
          <w:rFonts w:ascii="Arial" w:eastAsia="宋体" w:hAnsi="Arial" w:cs="Arial" w:hint="eastAsia"/>
          <w:color w:val="2E3033"/>
          <w:kern w:val="0"/>
          <w:sz w:val="18"/>
          <w:szCs w:val="18"/>
          <w:highlight w:val="magenta"/>
        </w:rPr>
        <w:t>（面向审查）</w:t>
      </w:r>
      <w:r w:rsidRPr="00B87F5B">
        <w:rPr>
          <w:rFonts w:ascii="Arial" w:eastAsia="宋体" w:hAnsi="Arial" w:cs="Arial" w:hint="eastAsia"/>
          <w:color w:val="2E3033"/>
          <w:kern w:val="0"/>
          <w:sz w:val="18"/>
          <w:szCs w:val="18"/>
          <w:highlight w:val="green"/>
        </w:rPr>
        <w:t>、有记录与无记录。</w:t>
      </w:r>
      <w:r w:rsidR="00EE6E21" w:rsidRPr="00B87F5B">
        <w:rPr>
          <w:rFonts w:ascii="Arial" w:eastAsia="宋体" w:hAnsi="Arial" w:cs="Arial" w:hint="eastAsia"/>
          <w:color w:val="2E3033"/>
          <w:kern w:val="0"/>
          <w:sz w:val="18"/>
          <w:szCs w:val="18"/>
          <w:highlight w:val="green"/>
        </w:rPr>
        <w:t xml:space="preserve">  </w:t>
      </w:r>
      <w:r w:rsidR="00EE6E21" w:rsidRPr="00FA2B0A">
        <w:rPr>
          <w:rFonts w:ascii="Arial" w:eastAsia="宋体" w:hAnsi="Arial" w:cs="Arial" w:hint="eastAsia"/>
          <w:color w:val="2E3033"/>
          <w:kern w:val="0"/>
          <w:sz w:val="18"/>
          <w:szCs w:val="18"/>
          <w:highlight w:val="magenta"/>
        </w:rPr>
        <w:t xml:space="preserve"> </w:t>
      </w:r>
      <w:r w:rsidR="00EE6E21" w:rsidRPr="00FA2B0A">
        <w:rPr>
          <w:rFonts w:ascii="Arial" w:eastAsia="宋体" w:hAnsi="Arial" w:cs="Arial" w:hint="eastAsia"/>
          <w:color w:val="2E3033"/>
          <w:kern w:val="0"/>
          <w:sz w:val="18"/>
          <w:szCs w:val="18"/>
          <w:highlight w:val="magenta"/>
        </w:rPr>
        <w:t>定性分析方法</w:t>
      </w:r>
      <w:r w:rsidR="00FA2B0A">
        <w:rPr>
          <w:rFonts w:ascii="Arial" w:eastAsia="宋体" w:hAnsi="Arial" w:cs="Arial" w:hint="eastAsia"/>
          <w:color w:val="2E3033"/>
          <w:kern w:val="0"/>
          <w:sz w:val="18"/>
          <w:szCs w:val="18"/>
          <w:highlight w:val="magenta"/>
        </w:rPr>
        <w:t>（面向？）</w:t>
      </w:r>
      <w:r w:rsidR="00EE6E21" w:rsidRPr="00FA2B0A">
        <w:rPr>
          <w:rFonts w:ascii="Arial" w:eastAsia="宋体" w:hAnsi="Arial" w:cs="Arial" w:hint="eastAsia"/>
          <w:color w:val="2E3033"/>
          <w:kern w:val="0"/>
          <w:sz w:val="18"/>
          <w:szCs w:val="18"/>
          <w:highlight w:val="magenta"/>
        </w:rPr>
        <w:t>，</w:t>
      </w:r>
      <w:r w:rsidR="00EE6E21" w:rsidRPr="00FA2B0A">
        <w:rPr>
          <w:rFonts w:ascii="Arial" w:eastAsia="宋体" w:hAnsi="Arial" w:cs="Arial" w:hint="eastAsia"/>
          <w:b/>
          <w:color w:val="2E3033"/>
          <w:kern w:val="0"/>
          <w:sz w:val="18"/>
          <w:szCs w:val="18"/>
          <w:highlight w:val="magenta"/>
        </w:rPr>
        <w:t>定量分析方</w:t>
      </w:r>
      <w:r w:rsidR="00EE6E21" w:rsidRPr="00FA2B0A">
        <w:rPr>
          <w:rFonts w:ascii="Arial" w:eastAsia="宋体" w:hAnsi="Arial" w:cs="Arial" w:hint="eastAsia"/>
          <w:b/>
          <w:color w:val="2E3033"/>
          <w:kern w:val="0"/>
          <w:sz w:val="18"/>
          <w:szCs w:val="18"/>
          <w:highlight w:val="green"/>
        </w:rPr>
        <w:t>法</w:t>
      </w:r>
      <w:r w:rsidR="00FA2B0A">
        <w:rPr>
          <w:rFonts w:ascii="Arial" w:eastAsia="宋体" w:hAnsi="Arial" w:cs="Arial" w:hint="eastAsia"/>
          <w:b/>
          <w:color w:val="2E3033"/>
          <w:kern w:val="0"/>
          <w:sz w:val="18"/>
          <w:szCs w:val="18"/>
          <w:highlight w:val="green"/>
        </w:rPr>
        <w:t>（面向开发）</w:t>
      </w:r>
      <w:r w:rsidR="00EE6E21" w:rsidRPr="00B87F5B">
        <w:rPr>
          <w:rFonts w:ascii="Arial" w:eastAsia="宋体" w:hAnsi="Arial" w:cs="Arial" w:hint="eastAsia"/>
          <w:color w:val="2E3033"/>
          <w:kern w:val="0"/>
          <w:sz w:val="18"/>
          <w:szCs w:val="18"/>
          <w:highlight w:val="green"/>
        </w:rPr>
        <w:t xml:space="preserve">   </w:t>
      </w:r>
      <w:r w:rsidR="00FA2B0A">
        <w:rPr>
          <w:rFonts w:ascii="Arial" w:eastAsia="宋体" w:hAnsi="Arial" w:cs="Arial" w:hint="eastAsia"/>
          <w:color w:val="2E3033"/>
          <w:kern w:val="0"/>
          <w:sz w:val="18"/>
          <w:szCs w:val="18"/>
          <w:highlight w:val="green"/>
        </w:rPr>
        <w:t>以及</w:t>
      </w:r>
      <w:r w:rsidR="00EE6E21" w:rsidRPr="00FA2B0A">
        <w:rPr>
          <w:rFonts w:ascii="Arial" w:eastAsia="宋体" w:hAnsi="Arial" w:cs="Arial" w:hint="eastAsia"/>
          <w:b/>
          <w:color w:val="2E3033"/>
          <w:kern w:val="0"/>
          <w:sz w:val="18"/>
          <w:szCs w:val="18"/>
          <w:highlight w:val="magenta"/>
        </w:rPr>
        <w:t>论证</w:t>
      </w:r>
      <w:r w:rsidR="00FA2B0A">
        <w:rPr>
          <w:rFonts w:ascii="Arial" w:eastAsia="宋体" w:hAnsi="Arial" w:cs="Arial" w:hint="eastAsia"/>
          <w:color w:val="2E3033"/>
          <w:kern w:val="0"/>
          <w:sz w:val="18"/>
          <w:szCs w:val="18"/>
          <w:highlight w:val="magenta"/>
        </w:rPr>
        <w:t>的</w:t>
      </w:r>
      <w:r w:rsidR="00EE6E21" w:rsidRPr="00FA2B0A">
        <w:rPr>
          <w:rFonts w:ascii="Arial" w:eastAsia="宋体" w:hAnsi="Arial" w:cs="Arial" w:hint="eastAsia"/>
          <w:color w:val="2E3033"/>
          <w:kern w:val="0"/>
          <w:sz w:val="18"/>
          <w:szCs w:val="18"/>
          <w:highlight w:val="magenta"/>
        </w:rPr>
        <w:t>方法</w:t>
      </w:r>
      <w:r w:rsidR="00FA2B0A">
        <w:rPr>
          <w:rFonts w:ascii="Arial" w:eastAsia="宋体" w:hAnsi="Arial" w:cs="Arial" w:hint="eastAsia"/>
          <w:color w:val="2E3033"/>
          <w:kern w:val="0"/>
          <w:sz w:val="18"/>
          <w:szCs w:val="18"/>
          <w:highlight w:val="magenta"/>
        </w:rPr>
        <w:t>（双向的）？</w:t>
      </w:r>
    </w:p>
    <w:p w:rsidR="00CF7FFC" w:rsidRPr="00CF7FFC" w:rsidRDefault="00EE6E21">
      <w:pPr>
        <w:pBdr>
          <w:bottom w:val="single" w:sz="12" w:space="1" w:color="auto"/>
        </w:pBdr>
      </w:pPr>
      <w:r>
        <w:rPr>
          <w:noProof/>
        </w:rPr>
        <w:drawing>
          <wp:inline distT="0" distB="0" distL="0" distR="0" wp14:anchorId="4C10F252" wp14:editId="0406DE80">
            <wp:extent cx="5274310" cy="1004805"/>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4805"/>
                    </a:xfrm>
                    <a:prstGeom prst="rect">
                      <a:avLst/>
                    </a:prstGeom>
                  </pic:spPr>
                </pic:pic>
              </a:graphicData>
            </a:graphic>
          </wp:inline>
        </w:drawing>
      </w:r>
    </w:p>
    <w:p w:rsidR="00D22A47" w:rsidRDefault="00D22A47"/>
    <w:p w:rsidR="00D22A47" w:rsidRDefault="00D22A47"/>
    <w:p w:rsidR="00D22A47" w:rsidRDefault="00D22A47"/>
    <w:p w:rsidR="00D22A47" w:rsidRDefault="00D22A47">
      <w:r>
        <w:rPr>
          <w:rFonts w:hint="eastAsia"/>
        </w:rPr>
        <w:t>_____________________________________________________________________</w:t>
      </w:r>
    </w:p>
    <w:p w:rsidR="00D22A47" w:rsidRDefault="00D22A47"/>
    <w:p w:rsidR="00D22A47" w:rsidRDefault="00D22A47"/>
    <w:p w:rsidR="00EE6E21" w:rsidRDefault="00EE6E21">
      <w:r>
        <w:rPr>
          <w:rFonts w:hint="eastAsia"/>
        </w:rPr>
        <w:t>在实践中对证据结构是</w:t>
      </w:r>
      <w:proofErr w:type="gramStart"/>
      <w:r>
        <w:rPr>
          <w:rFonts w:hint="eastAsia"/>
        </w:rPr>
        <w:t>怎么提供</w:t>
      </w:r>
      <w:proofErr w:type="gramEnd"/>
      <w:r>
        <w:rPr>
          <w:rFonts w:hint="eastAsia"/>
        </w:rPr>
        <w:t>和保证的</w:t>
      </w:r>
    </w:p>
    <w:p w:rsidR="00EE6E21" w:rsidRDefault="00EE6E21">
      <w:r w:rsidRPr="00B87F5B">
        <w:rPr>
          <w:highlight w:val="green"/>
        </w:rPr>
        <w:t>What Techniques Are Used For Structuring Evidence In Practice?</w:t>
      </w:r>
    </w:p>
    <w:p w:rsidR="00EE6E21" w:rsidRDefault="00EE6E21">
      <w:r>
        <w:rPr>
          <w:noProof/>
        </w:rPr>
        <w:lastRenderedPageBreak/>
        <w:drawing>
          <wp:inline distT="0" distB="0" distL="0" distR="0" wp14:anchorId="5B7CE9F6" wp14:editId="094F48EA">
            <wp:extent cx="5274310" cy="105913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59135"/>
                    </a:xfrm>
                    <a:prstGeom prst="rect">
                      <a:avLst/>
                    </a:prstGeom>
                  </pic:spPr>
                </pic:pic>
              </a:graphicData>
            </a:graphic>
          </wp:inline>
        </w:drawing>
      </w:r>
    </w:p>
    <w:p w:rsidR="00EE6E21" w:rsidRDefault="00EE6E21">
      <w:r w:rsidRPr="00FA2B0A">
        <w:rPr>
          <w:rFonts w:hint="eastAsia"/>
          <w:highlight w:val="green"/>
        </w:rPr>
        <w:t>文本型的模板</w:t>
      </w:r>
      <w:r>
        <w:rPr>
          <w:rFonts w:hint="eastAsia"/>
        </w:rPr>
        <w:t xml:space="preserve">   </w:t>
      </w:r>
      <w:r>
        <w:rPr>
          <w:rFonts w:hint="eastAsia"/>
        </w:rPr>
        <w:t>结构化的文本</w:t>
      </w:r>
      <w:r>
        <w:rPr>
          <w:rFonts w:hint="eastAsia"/>
        </w:rPr>
        <w:t xml:space="preserve">    </w:t>
      </w:r>
      <w:r w:rsidR="00D22A47">
        <w:rPr>
          <w:rFonts w:hint="eastAsia"/>
        </w:rPr>
        <w:t xml:space="preserve">  </w:t>
      </w:r>
      <w:r w:rsidR="00D22A47" w:rsidRPr="00D22A47">
        <w:rPr>
          <w:rFonts w:hint="eastAsia"/>
          <w:highlight w:val="cyan"/>
        </w:rPr>
        <w:t>审定指南</w:t>
      </w:r>
      <w:r w:rsidR="00D22A47" w:rsidRPr="00D22A47">
        <w:rPr>
          <w:rFonts w:hint="eastAsia"/>
          <w:highlight w:val="cyan"/>
        </w:rPr>
        <w:t xml:space="preserve">  </w:t>
      </w:r>
      <w:r w:rsidR="00D22A47" w:rsidRPr="00D22A47">
        <w:rPr>
          <w:rFonts w:hint="eastAsia"/>
          <w:highlight w:val="cyan"/>
        </w:rPr>
        <w:t>审查单</w:t>
      </w:r>
    </w:p>
    <w:p w:rsidR="00EE6E21" w:rsidRDefault="00EE6E21">
      <w:r w:rsidRPr="000C752D">
        <w:rPr>
          <w:rFonts w:hint="eastAsia"/>
          <w:highlight w:val="green"/>
        </w:rPr>
        <w:t>元模型或信息模型</w:t>
      </w:r>
      <w:r w:rsidRPr="000C752D">
        <w:rPr>
          <w:rFonts w:hint="eastAsia"/>
          <w:highlight w:val="green"/>
        </w:rPr>
        <w:t xml:space="preserve"> </w:t>
      </w:r>
      <w:r w:rsidRPr="000C752D">
        <w:rPr>
          <w:rFonts w:hint="eastAsia"/>
          <w:highlight w:val="green"/>
        </w:rPr>
        <w:t>偶尔使用</w:t>
      </w:r>
      <w:r w:rsidR="00D22A47" w:rsidRPr="000C752D">
        <w:rPr>
          <w:rFonts w:hint="eastAsia"/>
          <w:highlight w:val="green"/>
        </w:rPr>
        <w:t xml:space="preserve"> </w:t>
      </w:r>
      <w:r w:rsidR="00D22A47" w:rsidRPr="00FA2B0A">
        <w:rPr>
          <w:rFonts w:hint="eastAsia"/>
        </w:rPr>
        <w:t xml:space="preserve">       </w:t>
      </w:r>
      <w:r w:rsidR="00D22A47" w:rsidRPr="000C752D">
        <w:rPr>
          <w:rFonts w:hint="eastAsia"/>
          <w:highlight w:val="green"/>
        </w:rPr>
        <w:t xml:space="preserve"> </w:t>
      </w:r>
      <w:r w:rsidR="00D22A47" w:rsidRPr="000C752D">
        <w:rPr>
          <w:rFonts w:hint="eastAsia"/>
          <w:highlight w:val="green"/>
        </w:rPr>
        <w:t>有一个研究</w:t>
      </w:r>
    </w:p>
    <w:p w:rsidR="00EE6E21" w:rsidRPr="00FA2B0A" w:rsidRDefault="00EE6E21">
      <w:pPr>
        <w:rPr>
          <w:color w:val="943634" w:themeColor="accent2" w:themeShade="BF"/>
        </w:rPr>
      </w:pPr>
      <w:r w:rsidRPr="00FA2B0A">
        <w:rPr>
          <w:rFonts w:hint="eastAsia"/>
          <w:color w:val="943634" w:themeColor="accent2" w:themeShade="BF"/>
        </w:rPr>
        <w:t>非结构</w:t>
      </w:r>
      <w:r w:rsidR="00D22A47" w:rsidRPr="00FA2B0A">
        <w:rPr>
          <w:rFonts w:hint="eastAsia"/>
          <w:color w:val="943634" w:themeColor="accent2" w:themeShade="BF"/>
        </w:rPr>
        <w:t>化</w:t>
      </w:r>
      <w:r w:rsidRPr="00FA2B0A">
        <w:rPr>
          <w:rFonts w:hint="eastAsia"/>
          <w:color w:val="943634" w:themeColor="accent2" w:themeShade="BF"/>
        </w:rPr>
        <w:t>的文本</w:t>
      </w:r>
      <w:r w:rsidRPr="00FA2B0A">
        <w:rPr>
          <w:rFonts w:hint="eastAsia"/>
          <w:color w:val="943634" w:themeColor="accent2" w:themeShade="BF"/>
        </w:rPr>
        <w:t xml:space="preserve"> </w:t>
      </w:r>
      <w:r w:rsidRPr="00FA2B0A">
        <w:rPr>
          <w:rFonts w:hint="eastAsia"/>
          <w:color w:val="943634" w:themeColor="accent2" w:themeShade="BF"/>
        </w:rPr>
        <w:t>偶尔使用</w:t>
      </w:r>
      <w:r w:rsidR="00B87F5B" w:rsidRPr="00FA2B0A">
        <w:rPr>
          <w:rFonts w:hint="eastAsia"/>
          <w:color w:val="943634" w:themeColor="accent2" w:themeShade="BF"/>
        </w:rPr>
        <w:t xml:space="preserve">     </w:t>
      </w:r>
      <w:r w:rsidR="00B87F5B" w:rsidRPr="00FA2B0A">
        <w:rPr>
          <w:rFonts w:hint="eastAsia"/>
          <w:color w:val="943634" w:themeColor="accent2" w:themeShade="BF"/>
        </w:rPr>
        <w:t>不用这个</w:t>
      </w:r>
    </w:p>
    <w:p w:rsidR="00EE6E21" w:rsidRPr="00FA2B0A" w:rsidRDefault="00EE6E21">
      <w:pPr>
        <w:rPr>
          <w:color w:val="943634" w:themeColor="accent2" w:themeShade="BF"/>
        </w:rPr>
      </w:pPr>
    </w:p>
    <w:p w:rsidR="004D408B" w:rsidRDefault="00EE6E21">
      <w:r w:rsidRPr="000C752D">
        <w:rPr>
          <w:rFonts w:hint="eastAsia"/>
          <w:highlight w:val="green"/>
        </w:rPr>
        <w:t>过程模型</w:t>
      </w:r>
      <w:r w:rsidR="00D22A47">
        <w:rPr>
          <w:rFonts w:hint="eastAsia"/>
        </w:rPr>
        <w:t xml:space="preserve">      </w:t>
      </w:r>
      <w:r w:rsidR="00FA2B0A">
        <w:rPr>
          <w:rFonts w:hint="eastAsia"/>
        </w:rPr>
        <w:t>有不少研究</w:t>
      </w:r>
      <w:r w:rsidR="00D22A47">
        <w:rPr>
          <w:rFonts w:hint="eastAsia"/>
        </w:rPr>
        <w:t xml:space="preserve">      </w:t>
      </w:r>
      <w:r w:rsidR="004D408B">
        <w:rPr>
          <w:rFonts w:hint="eastAsia"/>
        </w:rPr>
        <w:t xml:space="preserve">  </w:t>
      </w:r>
      <w:r w:rsidR="004D408B">
        <w:rPr>
          <w:rFonts w:hint="eastAsia"/>
        </w:rPr>
        <w:t>极少用于实践</w:t>
      </w:r>
      <w:r w:rsidR="004D408B">
        <w:rPr>
          <w:rFonts w:hint="eastAsia"/>
        </w:rPr>
        <w:t xml:space="preserve"> </w:t>
      </w:r>
      <w:r w:rsidR="004D408B">
        <w:rPr>
          <w:rFonts w:hint="eastAsia"/>
        </w:rPr>
        <w:t>，过程模型多用于交流。</w:t>
      </w:r>
    </w:p>
    <w:p w:rsidR="004D408B" w:rsidRDefault="004D408B"/>
    <w:p w:rsidR="004D408B" w:rsidRDefault="004D408B">
      <w:r>
        <w:rPr>
          <w:rFonts w:hint="eastAsia"/>
        </w:rPr>
        <w:t>本文将过程模型与结构化证据（通过文本结构化）同时考虑了目标（过程目标和大目标）</w:t>
      </w:r>
      <w:r>
        <w:rPr>
          <w:rFonts w:hint="eastAsia"/>
        </w:rPr>
        <w:t xml:space="preserve"> </w:t>
      </w:r>
      <w:r>
        <w:rPr>
          <w:rFonts w:hint="eastAsia"/>
        </w:rPr>
        <w:t>的论证（通过</w:t>
      </w:r>
      <w:r>
        <w:rPr>
          <w:rFonts w:hint="eastAsia"/>
        </w:rPr>
        <w:t>GSN</w:t>
      </w:r>
      <w:r>
        <w:rPr>
          <w:rFonts w:hint="eastAsia"/>
        </w:rPr>
        <w:t>方法），构建了配置管理过程的审查模型。</w:t>
      </w:r>
    </w:p>
    <w:p w:rsidR="004D408B" w:rsidRDefault="004D408B"/>
    <w:p w:rsidR="00EE6E21" w:rsidRDefault="00EE6E21">
      <w:r w:rsidRPr="00FA2B0A">
        <w:rPr>
          <w:rFonts w:hint="eastAsia"/>
          <w:highlight w:val="green"/>
        </w:rPr>
        <w:t>基于图形符号论证</w:t>
      </w:r>
      <w:r w:rsidR="00D22A47">
        <w:rPr>
          <w:rFonts w:hint="eastAsia"/>
        </w:rPr>
        <w:t xml:space="preserve">       </w:t>
      </w:r>
      <w:r w:rsidR="00D22A47">
        <w:rPr>
          <w:rFonts w:hint="eastAsia"/>
        </w:rPr>
        <w:t>不知道有没有论文</w:t>
      </w:r>
      <w:r w:rsidR="00B87F5B">
        <w:rPr>
          <w:rFonts w:hint="eastAsia"/>
        </w:rPr>
        <w:t xml:space="preserve">    </w:t>
      </w:r>
      <w:r w:rsidR="00B87F5B">
        <w:rPr>
          <w:rFonts w:hint="eastAsia"/>
        </w:rPr>
        <w:t>有</w:t>
      </w:r>
      <w:r w:rsidR="00B87F5B">
        <w:rPr>
          <w:rFonts w:hint="eastAsia"/>
        </w:rPr>
        <w:t xml:space="preserve">   </w:t>
      </w:r>
      <w:r w:rsidR="00FA2B0A">
        <w:rPr>
          <w:rFonts w:hint="eastAsia"/>
        </w:rPr>
        <w:t>evidence</w:t>
      </w:r>
      <w:r w:rsidR="00B87F5B">
        <w:rPr>
          <w:rFonts w:hint="eastAsia"/>
        </w:rPr>
        <w:t>20</w:t>
      </w:r>
      <w:r w:rsidR="00FA2B0A">
        <w:rPr>
          <w:rFonts w:hint="eastAsia"/>
        </w:rPr>
        <w:t xml:space="preserve">  </w:t>
      </w:r>
      <w:r w:rsidR="004D408B">
        <w:rPr>
          <w:rFonts w:hint="eastAsia"/>
        </w:rPr>
        <w:t xml:space="preserve"> </w:t>
      </w:r>
      <w:r w:rsidR="004D408B">
        <w:rPr>
          <w:rFonts w:hint="eastAsia"/>
        </w:rPr>
        <w:t>还有杨阳的。</w:t>
      </w:r>
    </w:p>
    <w:p w:rsidR="00FA2B0A" w:rsidRDefault="00FA2B0A"/>
    <w:p w:rsidR="00FA2B0A" w:rsidRDefault="00FA2B0A">
      <w:r>
        <w:rPr>
          <w:rFonts w:hint="eastAsia"/>
        </w:rPr>
        <w:t>另外还有一些其他。</w:t>
      </w:r>
    </w:p>
    <w:p w:rsidR="00FA2B0A" w:rsidRDefault="00FA2B0A"/>
    <w:p w:rsidR="00EE6E21" w:rsidRDefault="00D22A47">
      <w:r>
        <w:rPr>
          <w:rFonts w:hint="eastAsia"/>
        </w:rPr>
        <w:t>_____________________________________________</w:t>
      </w:r>
    </w:p>
    <w:p w:rsidR="00EE6E21" w:rsidRDefault="00EE6E21"/>
    <w:p w:rsidR="000A0FE2" w:rsidRDefault="000A0FE2"/>
    <w:p w:rsidR="000A0FE2" w:rsidRDefault="000A0FE2"/>
    <w:p w:rsidR="000A0FE2" w:rsidRDefault="000A0FE2"/>
    <w:p w:rsidR="000A0FE2" w:rsidRDefault="000A0FE2"/>
    <w:p w:rsidR="000A0FE2" w:rsidRDefault="000A0FE2"/>
    <w:p w:rsidR="009857C6" w:rsidRDefault="009857C6">
      <w:r>
        <w:rPr>
          <w:rFonts w:hint="eastAsia"/>
        </w:rPr>
        <w:t>国外：</w:t>
      </w:r>
      <w:r>
        <w:rPr>
          <w:rFonts w:hint="eastAsia"/>
        </w:rPr>
        <w:t xml:space="preserve">  </w:t>
      </w:r>
      <w:r>
        <w:rPr>
          <w:rFonts w:hint="eastAsia"/>
        </w:rPr>
        <w:t>国内：</w:t>
      </w:r>
      <w:r w:rsidR="000A0FE2">
        <w:rPr>
          <w:rFonts w:hint="eastAsia"/>
        </w:rPr>
        <w:t>审定技术？</w:t>
      </w:r>
    </w:p>
    <w:p w:rsidR="009857C6" w:rsidRPr="00B87F5B" w:rsidRDefault="009857C6"/>
    <w:p w:rsidR="009857C6" w:rsidRDefault="00F0225E">
      <w:r>
        <w:rPr>
          <w:rFonts w:hint="eastAsia"/>
        </w:rPr>
        <w:t>论文</w:t>
      </w:r>
      <w:r>
        <w:rPr>
          <w:rFonts w:hint="eastAsia"/>
        </w:rPr>
        <w:t xml:space="preserve">1 </w:t>
      </w:r>
      <w:r>
        <w:rPr>
          <w:rFonts w:hint="eastAsia"/>
        </w:rPr>
        <w:t>：</w:t>
      </w:r>
    </w:p>
    <w:p w:rsidR="00F0225E" w:rsidRDefault="00F0225E">
      <w:r>
        <w:rPr>
          <w:rFonts w:hint="eastAsia"/>
        </w:rPr>
        <w:t>论文</w:t>
      </w:r>
      <w:r>
        <w:rPr>
          <w:rFonts w:hint="eastAsia"/>
        </w:rPr>
        <w:t>2</w:t>
      </w:r>
      <w:r>
        <w:rPr>
          <w:rFonts w:hint="eastAsia"/>
        </w:rPr>
        <w:t>：</w:t>
      </w:r>
    </w:p>
    <w:p w:rsidR="00F0225E" w:rsidRDefault="00F0225E">
      <w:r>
        <w:rPr>
          <w:rFonts w:hint="eastAsia"/>
        </w:rPr>
        <w:t>论文</w:t>
      </w:r>
      <w:r>
        <w:rPr>
          <w:rFonts w:hint="eastAsia"/>
        </w:rPr>
        <w:t>:3</w:t>
      </w:r>
    </w:p>
    <w:p w:rsidR="008E7618" w:rsidRDefault="008E7618" w:rsidP="008E7618">
      <w:r w:rsidRPr="000A0FE2">
        <w:rPr>
          <w:rFonts w:hint="eastAsia"/>
          <w:highlight w:val="green"/>
        </w:rPr>
        <w:t>DO178c</w:t>
      </w:r>
      <w:r w:rsidRPr="000A0FE2">
        <w:rPr>
          <w:rFonts w:hint="eastAsia"/>
          <w:highlight w:val="green"/>
        </w:rPr>
        <w:t>才配置管理研究、变更管理</w:t>
      </w:r>
    </w:p>
    <w:p w:rsidR="008E7618" w:rsidRDefault="008E7618" w:rsidP="008E7618">
      <w:r>
        <w:rPr>
          <w:rFonts w:hint="eastAsia"/>
        </w:rPr>
        <w:t>国内：国外：</w:t>
      </w:r>
    </w:p>
    <w:p w:rsidR="008E7618" w:rsidRDefault="00F0225E" w:rsidP="008E7618">
      <w:r>
        <w:rPr>
          <w:rFonts w:hint="eastAsia"/>
        </w:rPr>
        <w:t xml:space="preserve"> </w:t>
      </w:r>
      <w:r>
        <w:rPr>
          <w:rFonts w:hint="eastAsia"/>
        </w:rPr>
        <w:t>论文</w:t>
      </w:r>
      <w:r>
        <w:rPr>
          <w:rFonts w:hint="eastAsia"/>
        </w:rPr>
        <w:t>1</w:t>
      </w:r>
      <w:r>
        <w:rPr>
          <w:rFonts w:hint="eastAsia"/>
        </w:rPr>
        <w:t>：</w:t>
      </w:r>
    </w:p>
    <w:p w:rsidR="00F0225E" w:rsidRDefault="00F0225E" w:rsidP="008E7618">
      <w:r>
        <w:rPr>
          <w:rFonts w:hint="eastAsia"/>
        </w:rPr>
        <w:t>论文</w:t>
      </w:r>
      <w:r>
        <w:rPr>
          <w:rFonts w:hint="eastAsia"/>
        </w:rPr>
        <w:t>2</w:t>
      </w:r>
      <w:r>
        <w:rPr>
          <w:rFonts w:hint="eastAsia"/>
        </w:rPr>
        <w:t>：</w:t>
      </w:r>
    </w:p>
    <w:p w:rsidR="00F0225E" w:rsidRDefault="00F0225E" w:rsidP="008E7618">
      <w:r>
        <w:rPr>
          <w:rFonts w:hint="eastAsia"/>
        </w:rPr>
        <w:t>论文</w:t>
      </w:r>
      <w:r>
        <w:rPr>
          <w:rFonts w:hint="eastAsia"/>
        </w:rPr>
        <w:t>3</w:t>
      </w:r>
      <w:r>
        <w:rPr>
          <w:rFonts w:hint="eastAsia"/>
        </w:rPr>
        <w:t>：</w:t>
      </w:r>
    </w:p>
    <w:p w:rsidR="00F0225E" w:rsidRDefault="00F0225E" w:rsidP="008E7618"/>
    <w:p w:rsidR="009857C6" w:rsidRDefault="009857C6"/>
    <w:p w:rsidR="009857C6" w:rsidRDefault="009857C6"/>
    <w:p w:rsidR="009857C6" w:rsidRDefault="009857C6"/>
    <w:p w:rsidR="009857C6" w:rsidRDefault="00EE6E21">
      <w:r w:rsidRPr="00EE6E21">
        <w:t xml:space="preserve">What Types Of Information And Artefacts Are Used As Evidence For Demonstrating Compliance With Safety Standards? Figure 4 shows the 16 process-based evidence types provided as options in the questionnaire in the vertical axis, and the </w:t>
      </w:r>
      <w:r w:rsidRPr="00EE6E21">
        <w:lastRenderedPageBreak/>
        <w:t xml:space="preserve">percentage and number (in brackets) of respondents who selected each type in the horizontal axis. V&amp;V plan was the most recognized process-based evidence type. The second most selected type was Development plan, followed by Safety management plan and Configuration management plan. Only four process-based evidence types were selected by less than 50% of the respondents: Operator competence specification, Communication plan, Reused component historical service data, and Development and V&amp;V staff competence specification.  As for the product information category, shown in Figure 5, we identified that Requirements specification was the most selected product-based evidence type. The second most selected type was Test results, followed by Test case specification and Design specification. The least identified evidence type in the product information was Theorem proving results. Other product evidence types selected in low percentages were Model checking, Object code, System historical service data, and Accidents specification. These four types were selected by less than 50% of the respondents.  Since the Testing results evidence type is a very broad category, we decomposed it into 16 </w:t>
      </w:r>
      <w:proofErr w:type="spellStart"/>
      <w:r w:rsidRPr="00EE6E21">
        <w:t>finergrained</w:t>
      </w:r>
      <w:proofErr w:type="spellEnd"/>
      <w:r w:rsidRPr="00EE6E21">
        <w:t xml:space="preserve"> types, shown in Figure 6. As indicated in Figure 6, we identified that System testing was the most selected type in this category, followed by Functional testing, Normal range testing, and Acceptance testing. The least selected testing type was Non-operational testing. All the other testing types were selected by more than 50% of the respondents.  We did not find any new evidence types mentioned in the others sections by the participants.</w:t>
      </w:r>
    </w:p>
    <w:p w:rsidR="009857C6" w:rsidRDefault="009857C6"/>
    <w:p w:rsidR="009857C6" w:rsidRDefault="00EE6E21">
      <w:r>
        <w:rPr>
          <w:rStyle w:val="tgt"/>
          <w:rFonts w:ascii="Arial" w:hAnsi="Arial" w:cs="Arial"/>
          <w:color w:val="2E3033"/>
          <w:sz w:val="18"/>
          <w:szCs w:val="18"/>
          <w:shd w:val="clear" w:color="auto" w:fill="EEF0F2"/>
        </w:rPr>
        <w:t>哪些类型的信息和人工制品被用作证明符合安全标准的证据</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图</w:t>
      </w:r>
      <w:r>
        <w:rPr>
          <w:rStyle w:val="tgt"/>
          <w:rFonts w:ascii="Arial" w:hAnsi="Arial" w:cs="Arial"/>
          <w:color w:val="2E3033"/>
          <w:sz w:val="18"/>
          <w:szCs w:val="18"/>
          <w:shd w:val="clear" w:color="auto" w:fill="EEF0F2"/>
        </w:rPr>
        <w:t>4</w:t>
      </w:r>
      <w:r>
        <w:rPr>
          <w:rStyle w:val="tgt"/>
          <w:rFonts w:ascii="Arial" w:hAnsi="Arial" w:cs="Arial"/>
          <w:color w:val="2E3033"/>
          <w:sz w:val="18"/>
          <w:szCs w:val="18"/>
          <w:shd w:val="clear" w:color="auto" w:fill="EEF0F2"/>
        </w:rPr>
        <w:t>显示了垂直轴上问卷中作为选项提供的</w:t>
      </w:r>
      <w:r>
        <w:rPr>
          <w:rStyle w:val="tgt"/>
          <w:rFonts w:ascii="Arial" w:hAnsi="Arial" w:cs="Arial"/>
          <w:color w:val="2E3033"/>
          <w:sz w:val="18"/>
          <w:szCs w:val="18"/>
          <w:shd w:val="clear" w:color="auto" w:fill="EEF0F2"/>
        </w:rPr>
        <w:t>16</w:t>
      </w:r>
      <w:r>
        <w:rPr>
          <w:rStyle w:val="tgt"/>
          <w:rFonts w:ascii="Arial" w:hAnsi="Arial" w:cs="Arial"/>
          <w:color w:val="2E3033"/>
          <w:sz w:val="18"/>
          <w:szCs w:val="18"/>
          <w:shd w:val="clear" w:color="auto" w:fill="EEF0F2"/>
        </w:rPr>
        <w:t>种基于过程的证据类型，以及在水平轴上选择每种类型的受访者的百分比和数量</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括号内</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V&amp;V</w:t>
      </w:r>
      <w:r>
        <w:rPr>
          <w:rStyle w:val="tgt"/>
          <w:rFonts w:ascii="Arial" w:hAnsi="Arial" w:cs="Arial"/>
          <w:color w:val="2E3033"/>
          <w:sz w:val="18"/>
          <w:szCs w:val="18"/>
          <w:shd w:val="clear" w:color="auto" w:fill="EEF0F2"/>
        </w:rPr>
        <w:t>计划是公认的基于过程的证据类型。其次是</w:t>
      </w:r>
      <w:r w:rsidRPr="00EE6E21">
        <w:rPr>
          <w:rStyle w:val="tgt"/>
          <w:rFonts w:ascii="Arial" w:hAnsi="Arial" w:cs="Arial"/>
          <w:color w:val="2E3033"/>
          <w:sz w:val="18"/>
          <w:szCs w:val="18"/>
          <w:highlight w:val="cyan"/>
          <w:shd w:val="clear" w:color="auto" w:fill="EEF0F2"/>
        </w:rPr>
        <w:t>验证计划</w:t>
      </w:r>
      <w:r w:rsidRPr="00EE6E21">
        <w:rPr>
          <w:rStyle w:val="tgt"/>
          <w:rFonts w:ascii="Arial" w:hAnsi="Arial" w:cs="Arial" w:hint="eastAsia"/>
          <w:color w:val="2E3033"/>
          <w:sz w:val="18"/>
          <w:szCs w:val="18"/>
          <w:highlight w:val="cyan"/>
          <w:shd w:val="clear" w:color="auto" w:fill="EEF0F2"/>
        </w:rPr>
        <w:t>、</w:t>
      </w:r>
      <w:r w:rsidRPr="00EE6E21">
        <w:rPr>
          <w:rStyle w:val="tgt"/>
          <w:rFonts w:ascii="Arial" w:hAnsi="Arial" w:cs="Arial"/>
          <w:color w:val="2E3033"/>
          <w:sz w:val="18"/>
          <w:szCs w:val="18"/>
          <w:highlight w:val="cyan"/>
          <w:shd w:val="clear" w:color="auto" w:fill="EEF0F2"/>
        </w:rPr>
        <w:t>开发计划，其次是安全管理计划和配置管理计划</w:t>
      </w:r>
      <w:r>
        <w:rPr>
          <w:rStyle w:val="tgt"/>
          <w:rFonts w:ascii="Arial" w:hAnsi="Arial" w:cs="Arial"/>
          <w:color w:val="2E3033"/>
          <w:sz w:val="18"/>
          <w:szCs w:val="18"/>
          <w:shd w:val="clear" w:color="auto" w:fill="EEF0F2"/>
        </w:rPr>
        <w:t>。只有不到</w:t>
      </w:r>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的受访者选择了四种基于流程的证据类型</w:t>
      </w:r>
      <w:r>
        <w:rPr>
          <w:rStyle w:val="tgt"/>
          <w:rFonts w:ascii="Arial" w:hAnsi="Arial" w:cs="Arial"/>
          <w:color w:val="2E3033"/>
          <w:sz w:val="18"/>
          <w:szCs w:val="18"/>
          <w:shd w:val="clear" w:color="auto" w:fill="EEF0F2"/>
        </w:rPr>
        <w:t>:</w:t>
      </w:r>
      <w:r>
        <w:rPr>
          <w:rStyle w:val="tgt"/>
          <w:rFonts w:ascii="Arial" w:hAnsi="Arial" w:cs="Arial"/>
          <w:color w:val="2E3033"/>
          <w:sz w:val="18"/>
          <w:szCs w:val="18"/>
          <w:shd w:val="clear" w:color="auto" w:fill="EEF0F2"/>
        </w:rPr>
        <w:t>操作员能力规范、通信计划、重用组件历史服务数据、开发和</w:t>
      </w:r>
      <w:r>
        <w:rPr>
          <w:rStyle w:val="tgt"/>
          <w:rFonts w:ascii="Arial" w:hAnsi="Arial" w:cs="Arial"/>
          <w:color w:val="2E3033"/>
          <w:sz w:val="18"/>
          <w:szCs w:val="18"/>
          <w:shd w:val="clear" w:color="auto" w:fill="EEF0F2"/>
        </w:rPr>
        <w:t>V&amp;V</w:t>
      </w:r>
      <w:r>
        <w:rPr>
          <w:rStyle w:val="tgt"/>
          <w:rFonts w:ascii="Arial" w:hAnsi="Arial" w:cs="Arial"/>
          <w:color w:val="2E3033"/>
          <w:sz w:val="18"/>
          <w:szCs w:val="18"/>
          <w:shd w:val="clear" w:color="auto" w:fill="EEF0F2"/>
        </w:rPr>
        <w:t>员工能力规范。对于产品信息类别，如图</w:t>
      </w:r>
      <w:r>
        <w:rPr>
          <w:rStyle w:val="tgt"/>
          <w:rFonts w:ascii="Arial" w:hAnsi="Arial" w:cs="Arial"/>
          <w:color w:val="2E3033"/>
          <w:sz w:val="18"/>
          <w:szCs w:val="18"/>
          <w:shd w:val="clear" w:color="auto" w:fill="EEF0F2"/>
        </w:rPr>
        <w:t>5</w:t>
      </w:r>
      <w:r>
        <w:rPr>
          <w:rStyle w:val="tgt"/>
          <w:rFonts w:ascii="Arial" w:hAnsi="Arial" w:cs="Arial"/>
          <w:color w:val="2E3033"/>
          <w:sz w:val="18"/>
          <w:szCs w:val="18"/>
          <w:shd w:val="clear" w:color="auto" w:fill="EEF0F2"/>
        </w:rPr>
        <w:t>所示，我们确定需求规范是</w:t>
      </w:r>
      <w:proofErr w:type="gramStart"/>
      <w:r>
        <w:rPr>
          <w:rStyle w:val="tgt"/>
          <w:rFonts w:ascii="Arial" w:hAnsi="Arial" w:cs="Arial"/>
          <w:color w:val="2E3033"/>
          <w:sz w:val="18"/>
          <w:szCs w:val="18"/>
          <w:shd w:val="clear" w:color="auto" w:fill="EEF0F2"/>
        </w:rPr>
        <w:t>最</w:t>
      </w:r>
      <w:proofErr w:type="gramEnd"/>
      <w:r>
        <w:rPr>
          <w:rStyle w:val="tgt"/>
          <w:rFonts w:ascii="Arial" w:hAnsi="Arial" w:cs="Arial"/>
          <w:color w:val="2E3033"/>
          <w:sz w:val="18"/>
          <w:szCs w:val="18"/>
          <w:shd w:val="clear" w:color="auto" w:fill="EEF0F2"/>
        </w:rPr>
        <w:t>被选择的基于产品的证据类型。第二大选择类型是测试结果，其次是测试用例规范和设计规范。产品信息中最难识别的证据类型是定理证明结果。其他低百分比选择的产品证据类型包括模型检查、目标代码、系统历史服务数据和事故规范。这四种类型被少于</w:t>
      </w:r>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的受访者选择。由于测试结果证据类型是一个非常广泛的类别，所以我们将它分解为</w:t>
      </w:r>
      <w:r>
        <w:rPr>
          <w:rStyle w:val="tgt"/>
          <w:rFonts w:ascii="Arial" w:hAnsi="Arial" w:cs="Arial"/>
          <w:color w:val="2E3033"/>
          <w:sz w:val="18"/>
          <w:szCs w:val="18"/>
          <w:shd w:val="clear" w:color="auto" w:fill="EEF0F2"/>
        </w:rPr>
        <w:t>16</w:t>
      </w:r>
      <w:r>
        <w:rPr>
          <w:rStyle w:val="tgt"/>
          <w:rFonts w:ascii="Arial" w:hAnsi="Arial" w:cs="Arial"/>
          <w:color w:val="2E3033"/>
          <w:sz w:val="18"/>
          <w:szCs w:val="18"/>
          <w:shd w:val="clear" w:color="auto" w:fill="EEF0F2"/>
        </w:rPr>
        <w:t>个更细粒度的类型，如图</w:t>
      </w:r>
      <w:r>
        <w:rPr>
          <w:rStyle w:val="tgt"/>
          <w:rFonts w:ascii="Arial" w:hAnsi="Arial" w:cs="Arial"/>
          <w:color w:val="2E3033"/>
          <w:sz w:val="18"/>
          <w:szCs w:val="18"/>
          <w:shd w:val="clear" w:color="auto" w:fill="EEF0F2"/>
        </w:rPr>
        <w:t>6</w:t>
      </w:r>
      <w:r>
        <w:rPr>
          <w:rStyle w:val="tgt"/>
          <w:rFonts w:ascii="Arial" w:hAnsi="Arial" w:cs="Arial"/>
          <w:color w:val="2E3033"/>
          <w:sz w:val="18"/>
          <w:szCs w:val="18"/>
          <w:shd w:val="clear" w:color="auto" w:fill="EEF0F2"/>
        </w:rPr>
        <w:t>所示。如图</w:t>
      </w:r>
      <w:r>
        <w:rPr>
          <w:rStyle w:val="tgt"/>
          <w:rFonts w:ascii="Arial" w:hAnsi="Arial" w:cs="Arial"/>
          <w:color w:val="2E3033"/>
          <w:sz w:val="18"/>
          <w:szCs w:val="18"/>
          <w:shd w:val="clear" w:color="auto" w:fill="EEF0F2"/>
        </w:rPr>
        <w:t>6</w:t>
      </w:r>
      <w:r>
        <w:rPr>
          <w:rStyle w:val="tgt"/>
          <w:rFonts w:ascii="Arial" w:hAnsi="Arial" w:cs="Arial"/>
          <w:color w:val="2E3033"/>
          <w:sz w:val="18"/>
          <w:szCs w:val="18"/>
          <w:shd w:val="clear" w:color="auto" w:fill="EEF0F2"/>
        </w:rPr>
        <w:t>所示，我们确定系统测试是这个类别中选择最多的类型，其次是功能测试、正常范围测试和验收测试。最少选择的测试类型是非操作测试。所有其他测试类型都是</w:t>
      </w:r>
      <w:proofErr w:type="gramStart"/>
      <w:r>
        <w:rPr>
          <w:rStyle w:val="tgt"/>
          <w:rFonts w:ascii="Arial" w:hAnsi="Arial" w:cs="Arial"/>
          <w:color w:val="2E3033"/>
          <w:sz w:val="18"/>
          <w:szCs w:val="18"/>
          <w:shd w:val="clear" w:color="auto" w:fill="EEF0F2"/>
        </w:rPr>
        <w:t>由超过</w:t>
      </w:r>
      <w:proofErr w:type="gramEnd"/>
      <w:r>
        <w:rPr>
          <w:rStyle w:val="tgt"/>
          <w:rFonts w:ascii="Arial" w:hAnsi="Arial" w:cs="Arial"/>
          <w:color w:val="2E3033"/>
          <w:sz w:val="18"/>
          <w:szCs w:val="18"/>
          <w:shd w:val="clear" w:color="auto" w:fill="EEF0F2"/>
        </w:rPr>
        <w:t>50%</w:t>
      </w:r>
      <w:r>
        <w:rPr>
          <w:rStyle w:val="tgt"/>
          <w:rFonts w:ascii="Arial" w:hAnsi="Arial" w:cs="Arial"/>
          <w:color w:val="2E3033"/>
          <w:sz w:val="18"/>
          <w:szCs w:val="18"/>
          <w:shd w:val="clear" w:color="auto" w:fill="EEF0F2"/>
        </w:rPr>
        <w:t>的受访者选择的。我们没有发现参与者在其他部分提到的任何新的证据类型。</w:t>
      </w:r>
    </w:p>
    <w:p w:rsidR="009857C6" w:rsidRDefault="009857C6"/>
    <w:p w:rsidR="004D408B" w:rsidRDefault="004D408B"/>
    <w:p w:rsidR="004D408B" w:rsidRDefault="004D408B">
      <w:r w:rsidRPr="009D4C94">
        <w:rPr>
          <w:rFonts w:ascii="Arial" w:eastAsia="宋体" w:hAnsi="Arial" w:cs="Arial"/>
          <w:color w:val="2E3033"/>
          <w:kern w:val="0"/>
          <w:sz w:val="18"/>
          <w:szCs w:val="18"/>
        </w:rPr>
        <w:t>表</w:t>
      </w:r>
      <w:r w:rsidRPr="009D4C94">
        <w:rPr>
          <w:rFonts w:ascii="Arial" w:eastAsia="宋体" w:hAnsi="Arial" w:cs="Arial"/>
          <w:color w:val="2E3033"/>
          <w:kern w:val="0"/>
          <w:sz w:val="18"/>
          <w:szCs w:val="18"/>
        </w:rPr>
        <w:t>II</w:t>
      </w:r>
      <w:r w:rsidRPr="009D4C94">
        <w:rPr>
          <w:rFonts w:ascii="Arial" w:eastAsia="宋体" w:hAnsi="Arial" w:cs="Arial"/>
          <w:color w:val="2E3033"/>
          <w:kern w:val="0"/>
          <w:sz w:val="18"/>
          <w:szCs w:val="18"/>
        </w:rPr>
        <w:t>显示了使用不同证据结构技术的频率，表示每种技术的响应总数</w:t>
      </w:r>
      <w:r w:rsidRPr="009D4C94">
        <w:rPr>
          <w:rFonts w:ascii="Arial" w:eastAsia="宋体" w:hAnsi="Arial" w:cs="Arial"/>
          <w:color w:val="2E3033"/>
          <w:kern w:val="0"/>
          <w:sz w:val="18"/>
          <w:szCs w:val="18"/>
        </w:rPr>
        <w:t>(N)</w:t>
      </w:r>
      <w:r w:rsidRPr="009D4C94">
        <w:rPr>
          <w:rFonts w:ascii="Arial" w:eastAsia="宋体" w:hAnsi="Arial" w:cs="Arial"/>
          <w:color w:val="2E3033"/>
          <w:kern w:val="0"/>
          <w:sz w:val="18"/>
          <w:szCs w:val="18"/>
        </w:rPr>
        <w:t>、它们的中值和模式</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粗体</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。除了流程模型</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SPEM)</w:t>
      </w:r>
      <w:r w:rsidRPr="009D4C94">
        <w:rPr>
          <w:rFonts w:ascii="Arial" w:eastAsia="宋体" w:hAnsi="Arial" w:cs="Arial"/>
          <w:color w:val="2E3033"/>
          <w:kern w:val="0"/>
          <w:sz w:val="18"/>
          <w:szCs w:val="18"/>
        </w:rPr>
        <w:t>和基于参数的图形表示法</w:t>
      </w:r>
      <w:r w:rsidRPr="009D4C94">
        <w:rPr>
          <w:rFonts w:ascii="Arial" w:eastAsia="宋体" w:hAnsi="Arial" w:cs="Arial"/>
          <w:color w:val="2E3033"/>
          <w:kern w:val="0"/>
          <w:sz w:val="18"/>
          <w:szCs w:val="18"/>
        </w:rPr>
        <w:t>(</w:t>
      </w:r>
      <w:r w:rsidRPr="009D4C94">
        <w:rPr>
          <w:rFonts w:ascii="Arial" w:eastAsia="宋体" w:hAnsi="Arial" w:cs="Arial"/>
          <w:color w:val="2E3033"/>
          <w:kern w:val="0"/>
          <w:sz w:val="18"/>
          <w:szCs w:val="18"/>
        </w:rPr>
        <w:t>如</w:t>
      </w:r>
      <w:r w:rsidRPr="009D4C94">
        <w:rPr>
          <w:rFonts w:ascii="Arial" w:eastAsia="宋体" w:hAnsi="Arial" w:cs="Arial"/>
          <w:color w:val="2E3033"/>
          <w:kern w:val="0"/>
          <w:sz w:val="18"/>
          <w:szCs w:val="18"/>
        </w:rPr>
        <w:t>GSN)</w:t>
      </w:r>
      <w:r w:rsidRPr="009D4C94">
        <w:rPr>
          <w:rFonts w:ascii="Arial" w:eastAsia="宋体" w:hAnsi="Arial" w:cs="Arial"/>
          <w:color w:val="2E3033"/>
          <w:kern w:val="0"/>
          <w:sz w:val="18"/>
          <w:szCs w:val="18"/>
        </w:rPr>
        <w:t>之外，实践中使用的技术的中值有时是。</w:t>
      </w:r>
      <w:r w:rsidRPr="009D4C94">
        <w:rPr>
          <w:rFonts w:ascii="Arial" w:eastAsia="宋体" w:hAnsi="Arial" w:cs="Arial"/>
          <w:color w:val="2E3033"/>
          <w:kern w:val="0"/>
          <w:sz w:val="18"/>
          <w:szCs w:val="18"/>
          <w:highlight w:val="yellow"/>
        </w:rPr>
        <w:t>流程模型和基于参数的图形符号是惟一</w:t>
      </w:r>
      <w:proofErr w:type="gramStart"/>
      <w:r w:rsidRPr="009D4C94">
        <w:rPr>
          <w:rFonts w:ascii="Arial" w:eastAsia="宋体" w:hAnsi="Arial" w:cs="Arial"/>
          <w:color w:val="2E3033"/>
          <w:kern w:val="0"/>
          <w:sz w:val="18"/>
          <w:szCs w:val="18"/>
          <w:highlight w:val="yellow"/>
        </w:rPr>
        <w:t>一种模式</w:t>
      </w:r>
      <w:proofErr w:type="gramEnd"/>
      <w:r w:rsidRPr="009D4C94">
        <w:rPr>
          <w:rFonts w:ascii="Arial" w:eastAsia="宋体" w:hAnsi="Arial" w:cs="Arial"/>
          <w:color w:val="2E3033"/>
          <w:kern w:val="0"/>
          <w:sz w:val="18"/>
          <w:szCs w:val="18"/>
          <w:highlight w:val="yellow"/>
        </w:rPr>
        <w:t>永远不会出现的技术，而文本模板和结构化文本具有最高的模式</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通常</w:t>
      </w:r>
      <w:r w:rsidRPr="009D4C94">
        <w:rPr>
          <w:rFonts w:ascii="Arial" w:eastAsia="宋体" w:hAnsi="Arial" w:cs="Arial"/>
          <w:color w:val="2E3033"/>
          <w:kern w:val="0"/>
          <w:sz w:val="18"/>
          <w:szCs w:val="18"/>
          <w:highlight w:val="yellow"/>
        </w:rPr>
        <w:t>)</w:t>
      </w:r>
      <w:r w:rsidRPr="009D4C94">
        <w:rPr>
          <w:rFonts w:ascii="Arial" w:eastAsia="宋体" w:hAnsi="Arial" w:cs="Arial"/>
          <w:color w:val="2E3033"/>
          <w:kern w:val="0"/>
          <w:sz w:val="18"/>
          <w:szCs w:val="18"/>
          <w:highlight w:val="yellow"/>
        </w:rPr>
        <w:t>。文本模板也是报告使用频率最高的技术，也是报告使用频率最高的技术</w:t>
      </w:r>
      <w:r w:rsidRPr="009D4C94">
        <w:rPr>
          <w:rFonts w:ascii="Arial" w:eastAsia="宋体" w:hAnsi="Arial" w:cs="Arial"/>
          <w:color w:val="2E3033"/>
          <w:kern w:val="0"/>
          <w:sz w:val="18"/>
          <w:szCs w:val="18"/>
          <w:highlight w:val="yellow"/>
        </w:rPr>
        <w:t>(91.7%)</w:t>
      </w:r>
      <w:r w:rsidRPr="009D4C94">
        <w:rPr>
          <w:rFonts w:ascii="Arial" w:eastAsia="宋体" w:hAnsi="Arial" w:cs="Arial"/>
          <w:color w:val="2E3033"/>
          <w:kern w:val="0"/>
          <w:sz w:val="18"/>
          <w:szCs w:val="18"/>
          <w:highlight w:val="yellow"/>
        </w:rPr>
        <w:t>。</w:t>
      </w:r>
    </w:p>
    <w:p w:rsidR="009857C6" w:rsidRPr="009857C6" w:rsidRDefault="009857C6">
      <w:pPr>
        <w:rPr>
          <w:b/>
        </w:rPr>
      </w:pPr>
      <w:r w:rsidRPr="009857C6">
        <w:rPr>
          <w:rFonts w:hint="eastAsia"/>
          <w:b/>
        </w:rPr>
        <w:t>相关理论和技术：</w:t>
      </w:r>
    </w:p>
    <w:p w:rsidR="009857C6" w:rsidRDefault="009857C6"/>
    <w:p w:rsidR="009857C6" w:rsidRDefault="009857C6"/>
    <w:p w:rsidR="00B51A30" w:rsidRDefault="00B51A30" w:rsidP="00B51A30">
      <w:pPr>
        <w:pStyle w:val="a7"/>
        <w:numPr>
          <w:ilvl w:val="0"/>
          <w:numId w:val="13"/>
        </w:numPr>
        <w:ind w:firstLineChars="0"/>
      </w:pPr>
    </w:p>
    <w:p w:rsidR="00B51A30" w:rsidRPr="000A0FE2" w:rsidRDefault="009857C6" w:rsidP="00B51A30">
      <w:pPr>
        <w:pStyle w:val="a7"/>
        <w:numPr>
          <w:ilvl w:val="1"/>
          <w:numId w:val="13"/>
        </w:numPr>
        <w:ind w:firstLineChars="0"/>
        <w:rPr>
          <w:highlight w:val="green"/>
        </w:rPr>
      </w:pPr>
      <w:r w:rsidRPr="000A0FE2">
        <w:rPr>
          <w:rFonts w:hint="eastAsia"/>
          <w:highlight w:val="green"/>
        </w:rPr>
        <w:t>Do178C</w:t>
      </w:r>
      <w:r w:rsidRPr="000A0FE2">
        <w:rPr>
          <w:rFonts w:hint="eastAsia"/>
          <w:highlight w:val="green"/>
        </w:rPr>
        <w:t>基础理论</w:t>
      </w:r>
    </w:p>
    <w:p w:rsidR="00B51A30" w:rsidRDefault="00B51A30" w:rsidP="00B51A30">
      <w:pPr>
        <w:pStyle w:val="a7"/>
        <w:ind w:left="360" w:firstLineChars="0" w:firstLine="0"/>
      </w:pPr>
    </w:p>
    <w:p w:rsidR="00B51A30" w:rsidRDefault="00B51A30" w:rsidP="00B51A30">
      <w:pPr>
        <w:pStyle w:val="a7"/>
        <w:ind w:left="360" w:firstLineChars="0" w:firstLine="0"/>
      </w:pPr>
    </w:p>
    <w:p w:rsidR="009857C6" w:rsidRDefault="00B51A30" w:rsidP="00B51A30">
      <w:pPr>
        <w:pStyle w:val="a7"/>
        <w:ind w:left="360" w:firstLineChars="0" w:firstLine="0"/>
      </w:pPr>
      <w:r w:rsidRPr="000A0FE2">
        <w:rPr>
          <w:rFonts w:hint="eastAsia"/>
          <w:highlight w:val="green"/>
        </w:rPr>
        <w:t>1.2</w:t>
      </w:r>
      <w:r w:rsidRPr="000A0FE2">
        <w:rPr>
          <w:rFonts w:hint="eastAsia"/>
          <w:highlight w:val="green"/>
        </w:rPr>
        <w:t>（配置管理过程、）</w:t>
      </w:r>
      <w:r w:rsidRPr="000A0FE2">
        <w:rPr>
          <w:rFonts w:hint="eastAsia"/>
          <w:highlight w:val="green"/>
        </w:rPr>
        <w:t xml:space="preserve"> </w:t>
      </w:r>
      <w:r w:rsidRPr="000A0FE2">
        <w:rPr>
          <w:rFonts w:hint="eastAsia"/>
          <w:highlight w:val="green"/>
        </w:rPr>
        <w:t>标准介绍</w:t>
      </w:r>
    </w:p>
    <w:p w:rsidR="009857C6" w:rsidRDefault="009857C6"/>
    <w:p w:rsidR="009857C6" w:rsidRPr="00F0225E" w:rsidRDefault="009857C6">
      <w:pPr>
        <w:rPr>
          <w:highlight w:val="cyan"/>
        </w:rPr>
      </w:pPr>
      <w:r w:rsidRPr="00F0225E">
        <w:rPr>
          <w:rFonts w:hint="eastAsia"/>
          <w:highlight w:val="cyan"/>
        </w:rPr>
        <w:t>2.</w:t>
      </w:r>
      <w:r w:rsidRPr="00F0225E">
        <w:rPr>
          <w:rFonts w:hint="eastAsia"/>
          <w:highlight w:val="cyan"/>
        </w:rPr>
        <w:t>安全审定</w:t>
      </w:r>
      <w:r w:rsidR="00B51A30" w:rsidRPr="00F0225E">
        <w:rPr>
          <w:rFonts w:hint="eastAsia"/>
          <w:highlight w:val="cyan"/>
        </w:rPr>
        <w:t>的方法理论</w:t>
      </w:r>
      <w:r w:rsidRPr="00F0225E">
        <w:rPr>
          <w:rFonts w:hint="eastAsia"/>
          <w:highlight w:val="cyan"/>
        </w:rPr>
        <w:t xml:space="preserve">   </w:t>
      </w:r>
      <w:r w:rsidR="000A0FE2">
        <w:rPr>
          <w:highlight w:val="cyan"/>
        </w:rPr>
        <w:br/>
      </w:r>
      <w:r w:rsidR="000A0FE2">
        <w:rPr>
          <w:rFonts w:hint="eastAsia"/>
          <w:highlight w:val="cyan"/>
        </w:rPr>
        <w:t>（不在这里写）</w:t>
      </w:r>
    </w:p>
    <w:p w:rsidR="009857C6" w:rsidRPr="00F0225E" w:rsidRDefault="009857C6">
      <w:pPr>
        <w:rPr>
          <w:highlight w:val="cyan"/>
        </w:rPr>
      </w:pPr>
      <w:r w:rsidRPr="00F0225E">
        <w:rPr>
          <w:rFonts w:hint="eastAsia"/>
          <w:highlight w:val="cyan"/>
        </w:rPr>
        <w:t>基于。。。。</w:t>
      </w:r>
    </w:p>
    <w:p w:rsidR="009857C6" w:rsidRDefault="009857C6">
      <w:r w:rsidRPr="00F0225E">
        <w:rPr>
          <w:rFonts w:hint="eastAsia"/>
          <w:highlight w:val="cyan"/>
        </w:rPr>
        <w:t>基于。。。。</w:t>
      </w:r>
    </w:p>
    <w:p w:rsidR="009857C6" w:rsidRDefault="009857C6"/>
    <w:p w:rsidR="009857C6" w:rsidRDefault="00F0225E">
      <w:r w:rsidRPr="00666D34">
        <w:rPr>
          <w:rFonts w:asciiTheme="minorEastAsia" w:hAnsiTheme="minorEastAsia" w:cs="Arial"/>
          <w:b/>
          <w:i/>
          <w:color w:val="2E3033"/>
          <w:szCs w:val="24"/>
          <w:highlight w:val="yellow"/>
        </w:rPr>
        <w:t>在</w:t>
      </w:r>
      <w:r w:rsidRPr="00666D34">
        <w:rPr>
          <w:rFonts w:asciiTheme="minorEastAsia" w:hAnsiTheme="minorEastAsia" w:cs="Arial"/>
          <w:b/>
          <w:i/>
          <w:color w:val="2E3033"/>
          <w:szCs w:val="24"/>
          <w:highlight w:val="cyan"/>
        </w:rPr>
        <w:t>说明性认证</w:t>
      </w:r>
      <w:r w:rsidRPr="00666D34">
        <w:rPr>
          <w:rFonts w:asciiTheme="minorEastAsia" w:hAnsiTheme="minorEastAsia" w:cs="Arial"/>
          <w:b/>
          <w:i/>
          <w:color w:val="2E3033"/>
          <w:szCs w:val="24"/>
          <w:highlight w:val="yellow"/>
        </w:rPr>
        <w:t>中，开发人员通过满足一组过程目标来证明软件系统是可接受的安全的，这些过程目标是安全标准所要求的符合性。满足这些目标的方法通常在规定的标准中被严格定义，留给开发人员很少的空间来为遵从性应用替代方法，这可能更适合他们的软件产品和过程。</w:t>
      </w:r>
      <w:r w:rsidRPr="00666D34">
        <w:rPr>
          <w:rFonts w:asciiTheme="minorEastAsia" w:hAnsiTheme="minorEastAsia" w:cs="Arial"/>
          <w:b/>
          <w:i/>
          <w:color w:val="2E3033"/>
          <w:szCs w:val="24"/>
        </w:rPr>
        <w:t>规定性软件标准的一个基本限制在于，好的工具、技术和方法并不一定导致达到特定级别的完整性。</w:t>
      </w:r>
      <w:r w:rsidRPr="00F0225E">
        <w:rPr>
          <w:rFonts w:asciiTheme="minorEastAsia" w:hAnsiTheme="minorEastAsia" w:cs="Arial"/>
          <w:b/>
          <w:i/>
          <w:color w:val="2E3033"/>
          <w:szCs w:val="24"/>
          <w:highlight w:val="cyan"/>
        </w:rPr>
        <w:t>规定的技术与系统故障率之间的相关性是不可行的[16,20]</w:t>
      </w:r>
      <w:r w:rsidRPr="00666D34">
        <w:rPr>
          <w:rFonts w:asciiTheme="minorEastAsia" w:hAnsiTheme="minorEastAsia" w:cs="Arial"/>
          <w:b/>
          <w:i/>
          <w:color w:val="2E3033"/>
          <w:szCs w:val="24"/>
        </w:rPr>
        <w:t>。</w:t>
      </w:r>
      <w:r w:rsidRPr="00666D34">
        <w:rPr>
          <w:rFonts w:asciiTheme="minorEastAsia" w:hAnsiTheme="minorEastAsia" w:cs="Arial"/>
          <w:b/>
          <w:i/>
          <w:color w:val="2E3033"/>
          <w:szCs w:val="24"/>
          <w:highlight w:val="yellow"/>
        </w:rPr>
        <w:t>另一方面，在</w:t>
      </w:r>
      <w:r w:rsidRPr="00666D34">
        <w:rPr>
          <w:rFonts w:asciiTheme="minorEastAsia" w:hAnsiTheme="minorEastAsia" w:cs="Arial"/>
          <w:b/>
          <w:i/>
          <w:color w:val="2E3033"/>
          <w:szCs w:val="24"/>
          <w:highlight w:val="cyan"/>
        </w:rPr>
        <w:t>基于目标的认证</w:t>
      </w:r>
      <w:r w:rsidRPr="00666D34">
        <w:rPr>
          <w:rFonts w:asciiTheme="minorEastAsia" w:hAnsiTheme="minorEastAsia" w:cs="Arial"/>
          <w:b/>
          <w:i/>
          <w:color w:val="2E3033"/>
          <w:szCs w:val="24"/>
          <w:highlight w:val="yellow"/>
        </w:rPr>
        <w:t>中，标准要求提交一份论证，说明从测试、分析和评审中产生的证据如何满足有关软件功能安全性的要求。尽管有明确的安全论证和证据的优点，但是对于创建符合这些标准中设定的目标(即缺乏足够的有效的论证实例或生成证据的样本方法)的保证论证的指导是否足够，仍然存在一些担忧</w:t>
      </w:r>
      <w:r w:rsidRPr="00666D34">
        <w:rPr>
          <w:rFonts w:asciiTheme="minorEastAsia" w:hAnsiTheme="minorEastAsia" w:cs="Arial"/>
          <w:b/>
          <w:i/>
          <w:color w:val="2E3033"/>
          <w:szCs w:val="24"/>
        </w:rPr>
        <w:t>。</w:t>
      </w:r>
      <w:r w:rsidRPr="00F0225E">
        <w:rPr>
          <w:rFonts w:asciiTheme="minorEastAsia" w:hAnsiTheme="minorEastAsia" w:cs="Arial"/>
          <w:b/>
          <w:i/>
          <w:color w:val="2E3033"/>
          <w:szCs w:val="24"/>
          <w:highlight w:val="cyan"/>
        </w:rPr>
        <w:t>许多研究已经考虑并比较了这两种软件安全保证方法[21-23]</w:t>
      </w:r>
      <w:r w:rsidRPr="00666D34">
        <w:rPr>
          <w:rFonts w:asciiTheme="minorEastAsia" w:hAnsiTheme="minorEastAsia" w:cs="Arial"/>
          <w:b/>
          <w:i/>
          <w:color w:val="2E3033"/>
          <w:szCs w:val="24"/>
          <w:highlight w:val="yellow"/>
        </w:rPr>
        <w:t>，强调了每种方法的优点和局限性，以及它们可能如何组合成[24]。</w:t>
      </w:r>
    </w:p>
    <w:p w:rsidR="009857C6" w:rsidRDefault="009857C6"/>
    <w:p w:rsidR="009857C6" w:rsidRDefault="009857C6"/>
    <w:p w:rsidR="009857C6" w:rsidRDefault="009857C6"/>
    <w:p w:rsidR="00F0225E" w:rsidRDefault="00F0225E" w:rsidP="00F0225E">
      <w:pPr>
        <w:rPr>
          <w:rStyle w:val="tgt1"/>
          <w:rFonts w:asciiTheme="minorEastAsia" w:hAnsiTheme="minorEastAsia" w:cs="Arial"/>
          <w:color w:val="2E3033"/>
          <w:szCs w:val="24"/>
        </w:rPr>
      </w:pPr>
    </w:p>
    <w:p w:rsidR="00F0225E" w:rsidRDefault="00F0225E" w:rsidP="00F0225E">
      <w:pPr>
        <w:rPr>
          <w:b/>
        </w:rPr>
      </w:pPr>
      <w:r w:rsidRPr="004E1173">
        <w:rPr>
          <w:rFonts w:hint="eastAsia"/>
          <w:b/>
          <w:highlight w:val="yellow"/>
        </w:rPr>
        <w:t>目前有多种</w:t>
      </w:r>
      <w:r w:rsidRPr="004E1173">
        <w:rPr>
          <w:b/>
          <w:highlight w:val="yellow"/>
        </w:rPr>
        <w:t>论证机载软件满足</w:t>
      </w:r>
      <w:r w:rsidRPr="004E1173">
        <w:rPr>
          <w:rFonts w:hint="eastAsia"/>
          <w:b/>
          <w:highlight w:val="yellow"/>
        </w:rPr>
        <w:t>DO-178C</w:t>
      </w:r>
      <w:r w:rsidRPr="004E1173">
        <w:rPr>
          <w:rFonts w:hint="eastAsia"/>
          <w:b/>
          <w:highlight w:val="yellow"/>
        </w:rPr>
        <w:t>标准的方法，</w:t>
      </w:r>
      <w:r w:rsidRPr="00666D34">
        <w:rPr>
          <w:rFonts w:hint="eastAsia"/>
          <w:b/>
        </w:rPr>
        <w:t>使用</w:t>
      </w:r>
      <w:r w:rsidRPr="004E1173">
        <w:rPr>
          <w:rFonts w:hint="eastAsia"/>
          <w:b/>
          <w:highlight w:val="yellow"/>
        </w:rPr>
        <w:t>比较广泛的是</w:t>
      </w:r>
      <w:r w:rsidRPr="00666D34">
        <w:rPr>
          <w:rFonts w:hint="eastAsia"/>
          <w:b/>
        </w:rPr>
        <w:t>基于</w:t>
      </w:r>
      <w:r w:rsidRPr="004E1173">
        <w:rPr>
          <w:rFonts w:hint="eastAsia"/>
          <w:b/>
          <w:highlight w:val="yellow"/>
        </w:rPr>
        <w:t>证据的目标满足性论证</w:t>
      </w:r>
      <w:r w:rsidRPr="00666D34">
        <w:rPr>
          <w:rFonts w:hint="eastAsia"/>
          <w:b/>
        </w:rPr>
        <w:t>，即针对</w:t>
      </w:r>
      <w:r w:rsidRPr="00666D34">
        <w:rPr>
          <w:rFonts w:hint="eastAsia"/>
          <w:b/>
        </w:rPr>
        <w:t>DO-178C</w:t>
      </w:r>
      <w:r w:rsidRPr="00666D34">
        <w:rPr>
          <w:rFonts w:hint="eastAsia"/>
          <w:b/>
        </w:rPr>
        <w:t>标准中规定的目标和相关要求，构建相应的目标满足性论证模型，并通过对软件开发过程及其制品数据的分析，提取论证模型中所需证据，并据此来论证软件开发</w:t>
      </w:r>
      <w:r>
        <w:rPr>
          <w:rFonts w:hint="eastAsia"/>
          <w:b/>
        </w:rPr>
        <w:t>过程及其最终产品是否满足标准中的各项目标，即符合标准中规定的各</w:t>
      </w:r>
      <w:r w:rsidRPr="00666D34">
        <w:rPr>
          <w:rFonts w:hint="eastAsia"/>
          <w:b/>
        </w:rPr>
        <w:t>目标和相关目标。</w:t>
      </w:r>
    </w:p>
    <w:p w:rsidR="00F0225E" w:rsidRPr="00F0225E" w:rsidRDefault="00F0225E"/>
    <w:p w:rsidR="00F0225E" w:rsidRDefault="00F0225E"/>
    <w:p w:rsidR="009857C6" w:rsidRDefault="009857C6"/>
    <w:p w:rsidR="009857C6" w:rsidRDefault="00B51A30" w:rsidP="009857C6">
      <w:r>
        <w:rPr>
          <w:rFonts w:hint="eastAsia"/>
        </w:rPr>
        <w:t>3</w:t>
      </w:r>
      <w:r w:rsidR="009857C6">
        <w:rPr>
          <w:rFonts w:hint="eastAsia"/>
        </w:rPr>
        <w:t>.</w:t>
      </w:r>
      <w:r w:rsidR="009857C6">
        <w:rPr>
          <w:rFonts w:hint="eastAsia"/>
        </w:rPr>
        <w:t>需求追踪技术：文本相似度技术，</w:t>
      </w:r>
      <w:proofErr w:type="spellStart"/>
      <w:r w:rsidR="009857C6">
        <w:rPr>
          <w:rFonts w:hint="eastAsia"/>
        </w:rPr>
        <w:t>wordvec</w:t>
      </w:r>
      <w:proofErr w:type="spellEnd"/>
      <w:r w:rsidR="009857C6">
        <w:rPr>
          <w:rFonts w:hint="eastAsia"/>
        </w:rPr>
        <w:t>，选择排序</w:t>
      </w:r>
    </w:p>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p w:rsidR="009857C6" w:rsidRDefault="009857C6">
      <w:r>
        <w:rPr>
          <w:rFonts w:hint="eastAsia"/>
        </w:rPr>
        <w:t>文本相似度技术</w:t>
      </w:r>
    </w:p>
    <w:p w:rsidR="009857C6" w:rsidRDefault="009857C6"/>
    <w:p w:rsidR="004E1173" w:rsidRPr="004E1173" w:rsidRDefault="004E1173" w:rsidP="004E1173">
      <w:pPr>
        <w:widowControl/>
        <w:shd w:val="clear" w:color="auto" w:fill="FCFCFC"/>
        <w:spacing w:after="120"/>
        <w:jc w:val="left"/>
        <w:outlineLvl w:val="0"/>
        <w:rPr>
          <w:rFonts w:ascii="Georgia" w:eastAsia="宋体" w:hAnsi="Georgia" w:cs="宋体"/>
          <w:color w:val="333333"/>
          <w:spacing w:val="2"/>
          <w:kern w:val="36"/>
          <w:sz w:val="48"/>
          <w:szCs w:val="48"/>
          <w:lang w:val="en"/>
        </w:rPr>
      </w:pPr>
      <w:r w:rsidRPr="004E1173">
        <w:rPr>
          <w:rFonts w:ascii="Georgia" w:eastAsia="宋体" w:hAnsi="Georgia" w:cs="宋体"/>
          <w:color w:val="333333"/>
          <w:spacing w:val="2"/>
          <w:kern w:val="36"/>
          <w:sz w:val="48"/>
          <w:szCs w:val="48"/>
          <w:lang w:val="en"/>
        </w:rPr>
        <w:t>Towards a Model-Based Evolutionary Chain of Evidence for Compliance with Safety Standards</w:t>
      </w:r>
    </w:p>
    <w:p w:rsidR="004E1173" w:rsidRPr="004E1173" w:rsidRDefault="004E1173">
      <w:pPr>
        <w:rPr>
          <w:lang w:val="en"/>
        </w:rPr>
      </w:pPr>
    </w:p>
    <w:p w:rsidR="004E1173" w:rsidRDefault="004E1173"/>
    <w:p w:rsidR="004E1173" w:rsidRDefault="004E1173">
      <w:r w:rsidRPr="004E1173">
        <w:t xml:space="preserve">Compliance with safety standards can greatly increase the development cost and time of critical systems. Major problems arise when evolutions to a system entail reconstruction of the body of safety evidence. When changes occur in the development or certification processes, identification of the new evidence to provide, the evidence that is no longer adequate, or the evidence that can be reused poses some challenges. Therefore, practitioners need support to identify how a chain of evidence evolves as a result of the changes. Otherwise, execution of the above activities can be very costly, and it can even result in abandonment of certification efforts. This paper outlines a solution to deal with these challenges. The solution is based on the use of model-driven engineering technology, which has already been applied for safety certification but not from an evolutionary chain of evidence-based perspective. The paper also sets the background for developing the solution, </w:t>
      </w:r>
      <w:r w:rsidRPr="004E1173">
        <w:lastRenderedPageBreak/>
        <w:t>describes real situations in which the solution can help industry, and discusses possible challenges for developing it. The solution will be developed as part of OPENCOSS, a research project on cross-domain evolutionary certification.</w:t>
      </w:r>
    </w:p>
    <w:p w:rsidR="004E1173" w:rsidRDefault="004E1173">
      <w:pPr>
        <w:rPr>
          <w:rStyle w:val="tgt"/>
          <w:rFonts w:ascii="Arial" w:hAnsi="Arial" w:cs="Arial"/>
          <w:color w:val="2E3033"/>
          <w:sz w:val="18"/>
          <w:szCs w:val="18"/>
          <w:shd w:val="clear" w:color="auto" w:fill="EEF0F2"/>
        </w:rPr>
      </w:pPr>
      <w:r>
        <w:rPr>
          <w:rStyle w:val="tgt"/>
          <w:rFonts w:ascii="Arial" w:hAnsi="Arial" w:cs="Arial"/>
          <w:color w:val="2E3033"/>
          <w:sz w:val="18"/>
          <w:szCs w:val="18"/>
          <w:shd w:val="clear" w:color="auto" w:fill="EEF0F2"/>
        </w:rPr>
        <w:t>遵守安全标准可以大大增加关键系统的开发成本和时间。当系统的演化需要重构安全证据体时，就会出现主要的问题。当开发或认证过程中发生更改时，要提供的新证据的标识、不再充分的证据或可重用的证据会带来一些挑战。因此，实践者需要支持来确定证据链是如何随着变更而演变的。否则，执行上述活动可能会非常昂贵，甚至可能导致放弃认证工作。本文概述了应对这些挑战的解决方案。该解决方</w:t>
      </w:r>
      <w:r w:rsidRPr="00F422FC">
        <w:rPr>
          <w:rStyle w:val="tgt"/>
          <w:rFonts w:ascii="Arial" w:hAnsi="Arial" w:cs="Arial"/>
          <w:color w:val="2E3033"/>
          <w:sz w:val="18"/>
          <w:szCs w:val="18"/>
          <w:highlight w:val="green"/>
          <w:shd w:val="clear" w:color="auto" w:fill="EEF0F2"/>
        </w:rPr>
        <w:t>案基于使用模型驱动的工程技术</w:t>
      </w:r>
      <w:r>
        <w:rPr>
          <w:rStyle w:val="tgt"/>
          <w:rFonts w:ascii="Arial" w:hAnsi="Arial" w:cs="Arial"/>
          <w:color w:val="2E3033"/>
          <w:sz w:val="18"/>
          <w:szCs w:val="18"/>
          <w:shd w:val="clear" w:color="auto" w:fill="EEF0F2"/>
        </w:rPr>
        <w:t>，该技术已经应用于安全认证，但不是从基于证据的进化链的角度。本文还设置了解决方案开发的背景，描述了解决方案可以帮助行业的实际情况，并讨论了开发该解决方案可能面临的挑战。该解决方案将作为</w:t>
      </w:r>
      <w:r>
        <w:rPr>
          <w:rStyle w:val="tgt"/>
          <w:rFonts w:ascii="Arial" w:hAnsi="Arial" w:cs="Arial"/>
          <w:color w:val="2E3033"/>
          <w:sz w:val="18"/>
          <w:szCs w:val="18"/>
          <w:shd w:val="clear" w:color="auto" w:fill="EEF0F2"/>
        </w:rPr>
        <w:t>OPENCOSS</w:t>
      </w:r>
      <w:r>
        <w:rPr>
          <w:rStyle w:val="tgt"/>
          <w:rFonts w:ascii="Arial" w:hAnsi="Arial" w:cs="Arial"/>
          <w:color w:val="2E3033"/>
          <w:sz w:val="18"/>
          <w:szCs w:val="18"/>
          <w:shd w:val="clear" w:color="auto" w:fill="EEF0F2"/>
        </w:rPr>
        <w:t>的一部分开发，</w:t>
      </w:r>
      <w:r>
        <w:rPr>
          <w:rStyle w:val="tgt"/>
          <w:rFonts w:ascii="Arial" w:hAnsi="Arial" w:cs="Arial"/>
          <w:color w:val="2E3033"/>
          <w:sz w:val="18"/>
          <w:szCs w:val="18"/>
          <w:shd w:val="clear" w:color="auto" w:fill="EEF0F2"/>
        </w:rPr>
        <w:t>OPENCOSS</w:t>
      </w:r>
      <w:r>
        <w:rPr>
          <w:rStyle w:val="tgt"/>
          <w:rFonts w:ascii="Arial" w:hAnsi="Arial" w:cs="Arial"/>
          <w:color w:val="2E3033"/>
          <w:sz w:val="18"/>
          <w:szCs w:val="18"/>
          <w:shd w:val="clear" w:color="auto" w:fill="EEF0F2"/>
        </w:rPr>
        <w:t>是一个跨领域演进认证的研究项目。</w:t>
      </w:r>
    </w:p>
    <w:p w:rsidR="00F422FC" w:rsidRPr="00F422FC" w:rsidRDefault="00F422FC">
      <w:pPr>
        <w:rPr>
          <w:rStyle w:val="tgt"/>
          <w:rFonts w:ascii="Arial" w:hAnsi="Arial" w:cs="Arial"/>
          <w:b/>
          <w:color w:val="2E3033"/>
          <w:sz w:val="18"/>
          <w:szCs w:val="18"/>
          <w:shd w:val="clear" w:color="auto" w:fill="EEF0F2"/>
        </w:rPr>
      </w:pPr>
      <w:r w:rsidRPr="00F422FC">
        <w:rPr>
          <w:rStyle w:val="tgt"/>
          <w:rFonts w:ascii="Arial" w:hAnsi="Arial" w:cs="Arial" w:hint="eastAsia"/>
          <w:b/>
          <w:color w:val="2E3033"/>
          <w:sz w:val="18"/>
          <w:szCs w:val="18"/>
          <w:shd w:val="clear" w:color="auto" w:fill="EEF0F2"/>
        </w:rPr>
        <w:t>通过模型驱动技术，确定证据材料的变更和演变的方法。</w:t>
      </w:r>
    </w:p>
    <w:p w:rsidR="004A5CEB" w:rsidRDefault="004A5CEB" w:rsidP="004A5CEB">
      <w:pPr>
        <w:pStyle w:val="1"/>
        <w:shd w:val="clear" w:color="auto" w:fill="FCFCFC"/>
        <w:spacing w:before="0" w:beforeAutospacing="0" w:after="120" w:afterAutospacing="0"/>
        <w:rPr>
          <w:rFonts w:ascii="Georgia" w:hAnsi="Georgia"/>
          <w:b w:val="0"/>
          <w:bCs w:val="0"/>
          <w:color w:val="333333"/>
          <w:spacing w:val="2"/>
          <w:lang w:val="en"/>
        </w:rPr>
      </w:pPr>
      <w:r>
        <w:rPr>
          <w:rFonts w:ascii="Georgia" w:hAnsi="Georgia"/>
          <w:b w:val="0"/>
          <w:bCs w:val="0"/>
          <w:color w:val="333333"/>
          <w:spacing w:val="2"/>
          <w:lang w:val="en"/>
        </w:rPr>
        <w:t>On the Use of Goal Models and Business Process Models for Elicitation of System Requirements</w:t>
      </w:r>
    </w:p>
    <w:p w:rsidR="004A5CEB" w:rsidRPr="004A5CEB" w:rsidRDefault="004A5CEB">
      <w:pPr>
        <w:rPr>
          <w:rStyle w:val="tgt"/>
          <w:rFonts w:ascii="Arial" w:hAnsi="Arial" w:cs="Arial"/>
          <w:color w:val="2E3033"/>
          <w:sz w:val="18"/>
          <w:szCs w:val="18"/>
          <w:shd w:val="clear" w:color="auto" w:fill="EEF0F2"/>
          <w:lang w:val="en"/>
        </w:rPr>
      </w:pPr>
    </w:p>
    <w:p w:rsidR="004A5CEB" w:rsidRDefault="004A5CEB">
      <w:r w:rsidRPr="004A5CEB">
        <w:t>Goal modelling and business process modelling are two techniques that can be used for elicitation of system requirements of an information system. In general, goal-based approaches aim at supporting the objectives that an organization needs to achieve, whereas business process-based approaches aim at supporting the activity of an organization. Consequently, it could be assumed that these two types of approaches represent completely different perspectives for elicitation of system requirements. In this paper we argue that a correspondence exists between the perspectives and that they can be considered equivalent in some operational aspects. Therefore, the use of a perspective also implies support for the other. This argument is based on the definition of a set of guidelines that shows how a goal model can be derived from a business process model. As a result, we discuss when selection of one of the perspectives or their combination would be more suitable for requirements elicitation</w:t>
      </w:r>
    </w:p>
    <w:p w:rsidR="004A5CEB" w:rsidRDefault="004A5CEB">
      <w:r w:rsidRPr="008A0CE6">
        <w:rPr>
          <w:rStyle w:val="tgt"/>
          <w:rFonts w:ascii="Arial" w:hAnsi="Arial" w:cs="Arial"/>
          <w:b/>
          <w:color w:val="2E3033"/>
          <w:sz w:val="18"/>
          <w:szCs w:val="18"/>
          <w:shd w:val="clear" w:color="auto" w:fill="EEF0F2"/>
        </w:rPr>
        <w:t>目标建模和业务流程建模</w:t>
      </w:r>
      <w:r>
        <w:rPr>
          <w:rStyle w:val="tgt"/>
          <w:rFonts w:ascii="Arial" w:hAnsi="Arial" w:cs="Arial"/>
          <w:color w:val="2E3033"/>
          <w:sz w:val="18"/>
          <w:szCs w:val="18"/>
          <w:shd w:val="clear" w:color="auto" w:fill="EEF0F2"/>
        </w:rPr>
        <w:t>是两种可用于获取信息系统的系统需求的技术。通常，基于目标的方法旨在支持组织需要实现的目标，而基于业务流程的方法旨在支持组织的活动。因此，可以假设这两种类型的方法代表了对系统需求提取的完全不同的观点。在本文中，我们认为这些透视图之间存在对应关系，并且在某些操作方面可以认为它们是等价的。因此，使用透视图也意味着支持另一个透视图。此参数基于一组指导原则的定义，这些指导原则显示了如何从业务流程模型派生出目标模型。因此，我们讨论了什么时候选择一个透视图或者它们的组合更适合于需求捕获。</w:t>
      </w:r>
      <w:r w:rsidRPr="004A5CEB">
        <w:t>.</w:t>
      </w:r>
    </w:p>
    <w:p w:rsidR="008A0CE6" w:rsidRDefault="008A0CE6"/>
    <w:p w:rsidR="008A0CE6" w:rsidRDefault="008A0CE6"/>
    <w:p w:rsidR="008A0CE6" w:rsidRPr="008A0CE6" w:rsidRDefault="008A0CE6" w:rsidP="008A0CE6">
      <w:pPr>
        <w:rPr>
          <w:b/>
        </w:rPr>
      </w:pPr>
      <w:r w:rsidRPr="008A0CE6">
        <w:rPr>
          <w:rFonts w:hint="eastAsia"/>
          <w:b/>
        </w:rPr>
        <w:t>基于</w:t>
      </w:r>
      <w:r w:rsidRPr="000C752D">
        <w:rPr>
          <w:rFonts w:hint="eastAsia"/>
          <w:b/>
          <w:highlight w:val="cyan"/>
        </w:rPr>
        <w:t>目标建模和基于流程建模</w:t>
      </w:r>
      <w:r w:rsidRPr="008A0CE6">
        <w:rPr>
          <w:rFonts w:hint="eastAsia"/>
          <w:b/>
        </w:rPr>
        <w:t>在获取软件需求时的特点和选择。</w:t>
      </w:r>
    </w:p>
    <w:p w:rsidR="004A5CEB" w:rsidRPr="008A0CE6" w:rsidRDefault="008A0CE6">
      <w:pPr>
        <w:rPr>
          <w:b/>
        </w:rPr>
      </w:pPr>
      <w:r w:rsidRPr="008A0CE6">
        <w:rPr>
          <w:rFonts w:hint="eastAsia"/>
          <w:b/>
        </w:rPr>
        <w:t>使用该方法的思路进行分析并提出方法，但该方法是用于软件需求的</w:t>
      </w:r>
    </w:p>
    <w:p w:rsidR="004A5CEB" w:rsidRPr="004A5CEB" w:rsidRDefault="004A5CEB">
      <w:pPr>
        <w:rPr>
          <w:sz w:val="32"/>
        </w:rPr>
      </w:pPr>
      <w:r w:rsidRPr="004A5CEB">
        <w:rPr>
          <w:sz w:val="32"/>
        </w:rPr>
        <w:t xml:space="preserve">Supporting the verification of compliance to safety standards </w:t>
      </w:r>
      <w:r w:rsidRPr="004A5CEB">
        <w:rPr>
          <w:sz w:val="32"/>
        </w:rPr>
        <w:lastRenderedPageBreak/>
        <w:t>via model-driven engineering: Approach, tool-support and empirical validation</w:t>
      </w:r>
    </w:p>
    <w:p w:rsidR="004A5CEB" w:rsidRDefault="004A5CEB"/>
    <w:p w:rsidR="004A5CEB" w:rsidRPr="004A5CEB" w:rsidRDefault="004A5CEB" w:rsidP="004A5CEB">
      <w:pPr>
        <w:widowControl/>
        <w:numPr>
          <w:ilvl w:val="0"/>
          <w:numId w:val="2"/>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Many safety–critical systems are subject to safety certification as a way to provide assurance that these systems cannot unduly harm people, property or the environment.</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许多安全关键系统都要经过安全认证，以确保这些系统不会过度伤害人、财产或环境。</w:t>
      </w:r>
    </w:p>
    <w:p w:rsidR="004A5CEB" w:rsidRPr="004A5CEB" w:rsidRDefault="004A5CEB" w:rsidP="004A5CEB">
      <w:pPr>
        <w:widowControl/>
        <w:numPr>
          <w:ilvl w:val="0"/>
          <w:numId w:val="2"/>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Creating the requisite evidence for certification can be a challenging task due to the sheer size of the textual standards based on which certification is performed and the amenability of these standards to subjective interpretation.</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创建认证所需的证据可能是一项具有挑战性的任务，因为执行认证所依据的文本标准的绝对规模，以及这些标准对主观解释的适应性。</w:t>
      </w:r>
    </w:p>
    <w:p w:rsidR="004A5CEB" w:rsidRPr="004A5CEB" w:rsidRDefault="004A5CEB" w:rsidP="004A5CEB">
      <w:pPr>
        <w:widowControl/>
        <w:numPr>
          <w:ilvl w:val="0"/>
          <w:numId w:val="3"/>
        </w:numPr>
        <w:shd w:val="clear" w:color="auto" w:fill="EEF0F2"/>
        <w:spacing w:line="270" w:lineRule="atLeast"/>
        <w:ind w:left="0"/>
        <w:jc w:val="left"/>
        <w:rPr>
          <w:rFonts w:ascii="Arial" w:eastAsia="宋体" w:hAnsi="Arial" w:cs="Arial"/>
          <w:color w:val="000000" w:themeColor="text1"/>
          <w:kern w:val="0"/>
          <w:sz w:val="18"/>
          <w:szCs w:val="18"/>
        </w:rPr>
      </w:pPr>
    </w:p>
    <w:p w:rsidR="004A5CEB" w:rsidRPr="004A5CEB" w:rsidRDefault="004A5CEB" w:rsidP="004A5CEB">
      <w:pPr>
        <w:widowControl/>
        <w:numPr>
          <w:ilvl w:val="0"/>
          <w:numId w:val="4"/>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Objective</w:t>
      </w:r>
    </w:p>
    <w:p w:rsidR="004A5CEB" w:rsidRPr="004A5CEB" w:rsidRDefault="004A5CEB" w:rsidP="004A5CEB">
      <w:pPr>
        <w:widowControl/>
        <w:numPr>
          <w:ilvl w:val="0"/>
          <w:numId w:val="5"/>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This paper proposes a novel approach to aid suppliers in creating the evidence necessary for certification according to standards.</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本文提出了一种新的方法来帮助供应商根据标准创建认证所需的证据。</w:t>
      </w:r>
    </w:p>
    <w:p w:rsidR="004A5CEB" w:rsidRPr="004A5CEB" w:rsidRDefault="004A5CEB" w:rsidP="004A5CEB">
      <w:pPr>
        <w:widowControl/>
        <w:numPr>
          <w:ilvl w:val="0"/>
          <w:numId w:val="5"/>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The approach is based on Model-Driven Engineering (MDE) and addresses the challenges of using certification standards while providing assistance with compliance.</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该方法基于模型驱动工程</w:t>
      </w:r>
      <w:r w:rsidRPr="004A5CEB">
        <w:rPr>
          <w:rFonts w:ascii="Arial" w:eastAsia="宋体" w:hAnsi="Arial" w:cs="Arial"/>
          <w:color w:val="000000" w:themeColor="text1"/>
          <w:kern w:val="0"/>
          <w:sz w:val="18"/>
          <w:szCs w:val="18"/>
        </w:rPr>
        <w:t>(MDE)</w:t>
      </w:r>
      <w:r w:rsidRPr="004A5CEB">
        <w:rPr>
          <w:rFonts w:ascii="Arial" w:eastAsia="宋体" w:hAnsi="Arial" w:cs="Arial"/>
          <w:color w:val="000000" w:themeColor="text1"/>
          <w:kern w:val="0"/>
          <w:sz w:val="18"/>
          <w:szCs w:val="18"/>
        </w:rPr>
        <w:t>，解决了在提供遵从性帮助的同时使用认证标准的挑战。</w:t>
      </w:r>
    </w:p>
    <w:p w:rsidR="004A5CEB" w:rsidRPr="004A5CEB" w:rsidRDefault="004A5CEB" w:rsidP="004A5CEB">
      <w:pPr>
        <w:widowControl/>
        <w:numPr>
          <w:ilvl w:val="0"/>
          <w:numId w:val="6"/>
        </w:numPr>
        <w:shd w:val="clear" w:color="auto" w:fill="EEF0F2"/>
        <w:spacing w:line="270" w:lineRule="atLeast"/>
        <w:ind w:left="0"/>
        <w:jc w:val="left"/>
        <w:rPr>
          <w:rFonts w:ascii="Arial" w:eastAsia="宋体" w:hAnsi="Arial" w:cs="Arial"/>
          <w:color w:val="000000" w:themeColor="text1"/>
          <w:kern w:val="0"/>
          <w:sz w:val="18"/>
          <w:szCs w:val="18"/>
        </w:rPr>
      </w:pPr>
    </w:p>
    <w:p w:rsidR="004A5CEB" w:rsidRPr="004A5CEB" w:rsidRDefault="004A5CEB" w:rsidP="004A5CEB">
      <w:pPr>
        <w:widowControl/>
        <w:numPr>
          <w:ilvl w:val="0"/>
          <w:numId w:val="7"/>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Method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方法</w:t>
      </w:r>
    </w:p>
    <w:p w:rsidR="004A5CEB" w:rsidRPr="004A5CEB" w:rsidRDefault="004A5CEB" w:rsidP="004A5CEB">
      <w:pPr>
        <w:widowControl/>
        <w:numPr>
          <w:ilvl w:val="0"/>
          <w:numId w:val="8"/>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Given a safety standard, a conceptual model is built that provides a succinct and explicit interpretation of the standard.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给出了一个安全标准，建立了一个概念模型，该模型对标准进行了简洁而明确的解释。</w:t>
      </w:r>
    </w:p>
    <w:p w:rsidR="004A5CEB" w:rsidRPr="004A5CEB" w:rsidRDefault="004A5CEB" w:rsidP="004A5CEB">
      <w:pPr>
        <w:widowControl/>
        <w:numPr>
          <w:ilvl w:val="0"/>
          <w:numId w:val="8"/>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This model is then used to create a UML profile that helps system suppliers in relating the concepts of the safety standard to those of the application domain, in turn enabling the suppliers to demonstrate how their system development artifacts comply with the standard.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然后使用这个模型来创建一个</w:t>
      </w:r>
      <w:r w:rsidRPr="004A5CEB">
        <w:rPr>
          <w:rFonts w:ascii="Arial" w:eastAsia="宋体" w:hAnsi="Arial" w:cs="Arial"/>
          <w:color w:val="000000" w:themeColor="text1"/>
          <w:kern w:val="0"/>
          <w:sz w:val="18"/>
          <w:szCs w:val="18"/>
        </w:rPr>
        <w:t>UML</w:t>
      </w:r>
      <w:r w:rsidRPr="004A5CEB">
        <w:rPr>
          <w:rFonts w:ascii="Arial" w:eastAsia="宋体" w:hAnsi="Arial" w:cs="Arial"/>
          <w:color w:val="000000" w:themeColor="text1"/>
          <w:kern w:val="0"/>
          <w:sz w:val="18"/>
          <w:szCs w:val="18"/>
        </w:rPr>
        <w:t>概要文件，该概要文件帮助系统供应商将安全标准的概念与应用程序领域的概念联系起来，从而使供应商能够演示他们的系统开发构件如何符合标准。</w:t>
      </w:r>
    </w:p>
    <w:p w:rsidR="004A5CEB" w:rsidRPr="004A5CEB" w:rsidRDefault="004A5CEB" w:rsidP="004A5CEB">
      <w:pPr>
        <w:widowControl/>
        <w:numPr>
          <w:ilvl w:val="0"/>
          <w:numId w:val="9"/>
        </w:numPr>
        <w:shd w:val="clear" w:color="auto" w:fill="EEF0F2"/>
        <w:spacing w:line="270" w:lineRule="atLeast"/>
        <w:ind w:left="0"/>
        <w:jc w:val="left"/>
        <w:rPr>
          <w:rFonts w:ascii="Arial" w:eastAsia="宋体" w:hAnsi="Arial" w:cs="Arial"/>
          <w:color w:val="000000" w:themeColor="text1"/>
          <w:kern w:val="0"/>
          <w:sz w:val="18"/>
          <w:szCs w:val="18"/>
        </w:rPr>
      </w:pPr>
    </w:p>
    <w:p w:rsidR="004A5CEB" w:rsidRPr="004A5CEB" w:rsidRDefault="004A5CEB" w:rsidP="004A5CEB">
      <w:pPr>
        <w:widowControl/>
        <w:numPr>
          <w:ilvl w:val="0"/>
          <w:numId w:val="10"/>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Results</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结果</w:t>
      </w:r>
    </w:p>
    <w:p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We provide a generalizable and tool-supported solution to support the verification of compliance to safety standards.</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我们提供一个通用的和工具支持的解决方案，以支持验证是否符合安全标准。</w:t>
      </w:r>
    </w:p>
    <w:p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lastRenderedPageBreak/>
        <w:t>Empirical validation of the work is presented via an industrial case study that shows how the concepts of a sub-sea production control system can be aligned with the evidence requirements of the IEC61508 standard.</w:t>
      </w:r>
    </w:p>
    <w:p w:rsidR="004A5CEB" w:rsidRP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通过一个工业案例研究对工作进行了实证验证，该案例研究显示了海底生产控制系统的概念如何能够符合</w:t>
      </w:r>
      <w:r w:rsidRPr="004A5CEB">
        <w:rPr>
          <w:rFonts w:ascii="Arial" w:eastAsia="宋体" w:hAnsi="Arial" w:cs="Arial"/>
          <w:color w:val="000000" w:themeColor="text1"/>
          <w:kern w:val="0"/>
          <w:sz w:val="18"/>
          <w:szCs w:val="18"/>
        </w:rPr>
        <w:t>IEC61508</w:t>
      </w:r>
      <w:r w:rsidRPr="004A5CEB">
        <w:rPr>
          <w:rFonts w:ascii="Arial" w:eastAsia="宋体" w:hAnsi="Arial" w:cs="Arial"/>
          <w:color w:val="000000" w:themeColor="text1"/>
          <w:kern w:val="0"/>
          <w:sz w:val="18"/>
          <w:szCs w:val="18"/>
        </w:rPr>
        <w:t>标准的证据要求。</w:t>
      </w:r>
    </w:p>
    <w:p w:rsidR="004A5CEB" w:rsidRPr="004A5CEB" w:rsidRDefault="004A5CEB" w:rsidP="004A5CEB">
      <w:pPr>
        <w:widowControl/>
        <w:numPr>
          <w:ilvl w:val="0"/>
          <w:numId w:val="11"/>
        </w:numPr>
        <w:shd w:val="clear" w:color="auto" w:fill="EEF0F2"/>
        <w:spacing w:line="270" w:lineRule="atLeast"/>
        <w:ind w:left="0"/>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A subsequent survey examines the perceptions of practitioners about the solution.</w:t>
      </w:r>
    </w:p>
    <w:p w:rsidR="004A5CEB" w:rsidRDefault="004A5CEB"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sidRPr="004A5CEB">
        <w:rPr>
          <w:rFonts w:ascii="Arial" w:eastAsia="宋体" w:hAnsi="Arial" w:cs="Arial"/>
          <w:color w:val="000000" w:themeColor="text1"/>
          <w:kern w:val="0"/>
          <w:sz w:val="18"/>
          <w:szCs w:val="18"/>
        </w:rPr>
        <w:t>随后的调查调查了从业者对解决方案的看法。</w:t>
      </w:r>
    </w:p>
    <w:p w:rsidR="00A5003C"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p>
    <w:p w:rsidR="00A5003C" w:rsidRDefault="00F422F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r>
        <w:rPr>
          <w:rFonts w:ascii="Arial" w:eastAsia="宋体" w:hAnsi="Arial" w:cs="Arial" w:hint="eastAsia"/>
          <w:color w:val="000000" w:themeColor="text1"/>
          <w:kern w:val="0"/>
          <w:sz w:val="18"/>
          <w:szCs w:val="18"/>
        </w:rPr>
        <w:t>建立符合标准的</w:t>
      </w:r>
      <w:r w:rsidRPr="000C752D">
        <w:rPr>
          <w:rFonts w:ascii="Arial" w:eastAsia="宋体" w:hAnsi="Arial" w:cs="Arial" w:hint="eastAsia"/>
          <w:color w:val="000000" w:themeColor="text1"/>
          <w:kern w:val="0"/>
          <w:sz w:val="18"/>
          <w:szCs w:val="18"/>
          <w:highlight w:val="cyan"/>
        </w:rPr>
        <w:t>元模型，</w:t>
      </w:r>
      <w:r w:rsidRPr="004A5CEB">
        <w:rPr>
          <w:rFonts w:ascii="Arial" w:eastAsia="宋体" w:hAnsi="Arial" w:cs="Arial"/>
          <w:color w:val="000000" w:themeColor="text1"/>
          <w:kern w:val="0"/>
          <w:sz w:val="18"/>
          <w:szCs w:val="18"/>
          <w:highlight w:val="cyan"/>
        </w:rPr>
        <w:t>概念模型，</w:t>
      </w:r>
      <w:r w:rsidRPr="004A5CEB">
        <w:rPr>
          <w:rFonts w:ascii="Arial" w:eastAsia="宋体" w:hAnsi="Arial" w:cs="Arial"/>
          <w:color w:val="000000" w:themeColor="text1"/>
          <w:kern w:val="0"/>
          <w:sz w:val="18"/>
          <w:szCs w:val="18"/>
        </w:rPr>
        <w:t>该模型对标准进行了简洁而明确的解释</w:t>
      </w:r>
      <w:r>
        <w:rPr>
          <w:rFonts w:ascii="Arial" w:eastAsia="宋体" w:hAnsi="Arial" w:cs="Arial" w:hint="eastAsia"/>
          <w:color w:val="000000" w:themeColor="text1"/>
          <w:kern w:val="0"/>
          <w:sz w:val="18"/>
          <w:szCs w:val="18"/>
        </w:rPr>
        <w:t>, ,</w:t>
      </w:r>
      <w:r w:rsidRPr="00F422FC">
        <w:rPr>
          <w:rFonts w:ascii="Arial" w:eastAsia="宋体" w:hAnsi="Arial" w:cs="Arial"/>
          <w:color w:val="000000" w:themeColor="text1"/>
          <w:kern w:val="0"/>
          <w:sz w:val="18"/>
          <w:szCs w:val="18"/>
        </w:rPr>
        <w:t xml:space="preserve"> </w:t>
      </w:r>
      <w:r w:rsidRPr="004A5CEB">
        <w:rPr>
          <w:rFonts w:ascii="Arial" w:eastAsia="宋体" w:hAnsi="Arial" w:cs="Arial"/>
          <w:color w:val="000000" w:themeColor="text1"/>
          <w:kern w:val="0"/>
          <w:sz w:val="18"/>
          <w:szCs w:val="18"/>
        </w:rPr>
        <w:t>然后使用这个模型来创建一个</w:t>
      </w:r>
      <w:r w:rsidRPr="004A5CEB">
        <w:rPr>
          <w:rFonts w:ascii="Arial" w:eastAsia="宋体" w:hAnsi="Arial" w:cs="Arial"/>
          <w:color w:val="000000" w:themeColor="text1"/>
          <w:kern w:val="0"/>
          <w:sz w:val="18"/>
          <w:szCs w:val="18"/>
          <w:highlight w:val="cyan"/>
        </w:rPr>
        <w:t>UML</w:t>
      </w:r>
      <w:r w:rsidRPr="004A5CEB">
        <w:rPr>
          <w:rFonts w:ascii="Arial" w:eastAsia="宋体" w:hAnsi="Arial" w:cs="Arial"/>
          <w:color w:val="000000" w:themeColor="text1"/>
          <w:kern w:val="0"/>
          <w:sz w:val="18"/>
          <w:szCs w:val="18"/>
          <w:highlight w:val="cyan"/>
        </w:rPr>
        <w:t>概要文件</w:t>
      </w:r>
      <w:r w:rsidRPr="004A5CEB">
        <w:rPr>
          <w:rFonts w:ascii="Arial" w:eastAsia="宋体" w:hAnsi="Arial" w:cs="Arial"/>
          <w:color w:val="000000" w:themeColor="text1"/>
          <w:kern w:val="0"/>
          <w:sz w:val="18"/>
          <w:szCs w:val="18"/>
        </w:rPr>
        <w:t>，该概要文件帮助系统供应商将安全标准的概念与应用程序领域的概念联系起来，从而使供应商能够演示他们的系统开发构件如何符合标准</w:t>
      </w:r>
      <w:r>
        <w:rPr>
          <w:rFonts w:ascii="Arial" w:eastAsia="宋体" w:hAnsi="Arial" w:cs="Arial" w:hint="eastAsia"/>
          <w:color w:val="000000" w:themeColor="text1"/>
          <w:kern w:val="0"/>
          <w:sz w:val="18"/>
          <w:szCs w:val="18"/>
        </w:rPr>
        <w:t>。</w:t>
      </w:r>
    </w:p>
    <w:p w:rsidR="00F422FC" w:rsidRPr="008A0CE6" w:rsidRDefault="00F422FC"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1</w:t>
      </w:r>
      <w:r w:rsidRPr="008A0CE6">
        <w:rPr>
          <w:rFonts w:ascii="Arial" w:eastAsia="宋体" w:hAnsi="Arial" w:cs="Arial" w:hint="eastAsia"/>
          <w:b/>
          <w:color w:val="000000" w:themeColor="text1"/>
          <w:kern w:val="0"/>
          <w:sz w:val="18"/>
          <w:szCs w:val="18"/>
        </w:rPr>
        <w:t>是面向开发方的，</w:t>
      </w:r>
    </w:p>
    <w:p w:rsidR="00F422FC" w:rsidRPr="008A0CE6" w:rsidRDefault="00F422FC"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2</w:t>
      </w:r>
      <w:r w:rsidRPr="008A0CE6">
        <w:rPr>
          <w:rFonts w:ascii="Arial" w:eastAsia="宋体" w:hAnsi="Arial" w:cs="Arial" w:hint="eastAsia"/>
          <w:b/>
          <w:color w:val="000000" w:themeColor="text1"/>
          <w:kern w:val="0"/>
          <w:sz w:val="18"/>
          <w:szCs w:val="18"/>
        </w:rPr>
        <w:t>是对开发人员的培训、学习和开发影响要求很高</w:t>
      </w:r>
    </w:p>
    <w:p w:rsidR="008A0CE6" w:rsidRPr="008A0CE6" w:rsidRDefault="008A0CE6" w:rsidP="004A5CEB">
      <w:pPr>
        <w:widowControl/>
        <w:shd w:val="clear" w:color="auto" w:fill="EEF0F2"/>
        <w:spacing w:before="45" w:after="165" w:line="300" w:lineRule="atLeast"/>
        <w:jc w:val="left"/>
        <w:rPr>
          <w:rFonts w:ascii="Arial" w:eastAsia="宋体" w:hAnsi="Arial" w:cs="Arial"/>
          <w:b/>
          <w:color w:val="000000" w:themeColor="text1"/>
          <w:kern w:val="0"/>
          <w:sz w:val="18"/>
          <w:szCs w:val="18"/>
        </w:rPr>
      </w:pPr>
      <w:r w:rsidRPr="008A0CE6">
        <w:rPr>
          <w:rFonts w:ascii="Arial" w:eastAsia="宋体" w:hAnsi="Arial" w:cs="Arial" w:hint="eastAsia"/>
          <w:b/>
          <w:color w:val="000000" w:themeColor="text1"/>
          <w:kern w:val="0"/>
          <w:sz w:val="18"/>
          <w:szCs w:val="18"/>
        </w:rPr>
        <w:t>3.</w:t>
      </w:r>
      <w:r w:rsidRPr="008A0CE6">
        <w:rPr>
          <w:rFonts w:ascii="Arial" w:eastAsia="宋体" w:hAnsi="Arial" w:cs="Arial" w:hint="eastAsia"/>
          <w:b/>
          <w:color w:val="000000" w:themeColor="text1"/>
          <w:kern w:val="0"/>
          <w:sz w:val="18"/>
          <w:szCs w:val="18"/>
        </w:rPr>
        <w:t>是面向多种安全标准的，为给</w:t>
      </w:r>
      <w:r w:rsidRPr="008A0CE6">
        <w:rPr>
          <w:rFonts w:ascii="Arial" w:eastAsia="宋体" w:hAnsi="Arial" w:cs="Arial" w:hint="eastAsia"/>
          <w:b/>
          <w:color w:val="000000" w:themeColor="text1"/>
          <w:kern w:val="0"/>
          <w:sz w:val="18"/>
          <w:szCs w:val="18"/>
        </w:rPr>
        <w:t xml:space="preserve">Do178C </w:t>
      </w:r>
      <w:r w:rsidRPr="008A0CE6">
        <w:rPr>
          <w:rFonts w:ascii="Arial" w:eastAsia="宋体" w:hAnsi="Arial" w:cs="Arial" w:hint="eastAsia"/>
          <w:b/>
          <w:color w:val="000000" w:themeColor="text1"/>
          <w:kern w:val="0"/>
          <w:sz w:val="18"/>
          <w:szCs w:val="18"/>
        </w:rPr>
        <w:t>标准的实际审定给出具体化的建议</w:t>
      </w:r>
    </w:p>
    <w:p w:rsidR="00A5003C"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18"/>
          <w:szCs w:val="18"/>
        </w:rPr>
      </w:pPr>
    </w:p>
    <w:p w:rsidR="00A5003C" w:rsidRPr="004A5CEB" w:rsidRDefault="00A5003C" w:rsidP="004A5CEB">
      <w:pPr>
        <w:widowControl/>
        <w:shd w:val="clear" w:color="auto" w:fill="EEF0F2"/>
        <w:spacing w:before="45" w:after="165" w:line="300" w:lineRule="atLeast"/>
        <w:jc w:val="left"/>
        <w:rPr>
          <w:rFonts w:ascii="Arial" w:eastAsia="宋体" w:hAnsi="Arial" w:cs="Arial"/>
          <w:color w:val="000000" w:themeColor="text1"/>
          <w:kern w:val="0"/>
          <w:sz w:val="21"/>
          <w:szCs w:val="18"/>
        </w:rPr>
      </w:pPr>
      <w:r w:rsidRPr="00A5003C">
        <w:rPr>
          <w:sz w:val="32"/>
        </w:rPr>
        <w:t>Challenges for an Open and Evolutionary Approach to Safety Assurance and Certification of Safety-Critical Systems</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Abstract— Safety assurance and certification are amongst the most expensive and time-consuming tasks in the development of safety-critical embedded systems.</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摘要</w:t>
      </w:r>
      <w:r w:rsidRPr="00A5003C">
        <w:rPr>
          <w:rFonts w:ascii="Arial" w:eastAsia="宋体" w:hAnsi="Arial" w:cs="Arial"/>
          <w:color w:val="2E3033"/>
          <w:kern w:val="0"/>
          <w:sz w:val="18"/>
          <w:szCs w:val="18"/>
        </w:rPr>
        <w:t>-</w:t>
      </w:r>
      <w:r w:rsidRPr="00A5003C">
        <w:rPr>
          <w:rFonts w:ascii="Arial" w:eastAsia="宋体" w:hAnsi="Arial" w:cs="Arial"/>
          <w:color w:val="2E3033"/>
          <w:kern w:val="0"/>
          <w:sz w:val="18"/>
          <w:szCs w:val="18"/>
        </w:rPr>
        <w:t>安全保证和认证是嵌入式系统开发中最昂贵和最耗时的任务之一。</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The increasing complexity and size of this kind of systems combined with the growing market demand requires the industry to implement a coherent reuse strategy.</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这种系统的复杂性和规模不断增加，加上市场需求的不断增长，要求行业实现一致的重用策略。</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 xml:space="preserve">A major problem arises as typically a </w:t>
      </w:r>
      <w:proofErr w:type="spellStart"/>
      <w:r w:rsidRPr="00A5003C">
        <w:rPr>
          <w:rFonts w:ascii="Arial" w:eastAsia="宋体" w:hAnsi="Arial" w:cs="Arial"/>
          <w:color w:val="969A9E"/>
          <w:kern w:val="0"/>
          <w:sz w:val="18"/>
          <w:szCs w:val="18"/>
        </w:rPr>
        <w:t>safetycritical</w:t>
      </w:r>
      <w:proofErr w:type="spellEnd"/>
      <w:r w:rsidRPr="00A5003C">
        <w:rPr>
          <w:rFonts w:ascii="Arial" w:eastAsia="宋体" w:hAnsi="Arial" w:cs="Arial"/>
          <w:color w:val="969A9E"/>
          <w:kern w:val="0"/>
          <w:sz w:val="18"/>
          <w:szCs w:val="18"/>
        </w:rPr>
        <w:t xml:space="preserve"> product and accompanying safety evidence is monolithic, based on the whole product, and evolutions to the product become costly and time consuming because they entail regenerating the entire evidence-set.</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一个主要的问题出现了，因为典型的安全关键产品和伴随的安全证据是基于整个产品的整体的，并且产品的演进会变得昂贵和耗时，因为它们需要重新生成整个证据集。</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Another key difficulty appears when trying to reuse products from one application domain in another, because they are constrained by different standards and the full safety assurance certification process is applied as for a new product, thus reducing the return on investment of such reuse decision.</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当试图在另一个应用程序域中重用来自一个应用程序域的产品时，还会出现另一个关键的困难，因为它们受到不同标准的约束，并且对新产品应用完整的安全保证认证流程，从而降低了此类重用决策的投资回报。</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This paper describes the current state on safety assurance and certification of embedded systems in the avionics, railway and automotive domains and then proposes some future directions for work in the area.</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lastRenderedPageBreak/>
        <w:t>介绍了航空电子、铁路、汽车等领域嵌入式系统安全保障与认证的现状，并提出了该领域未来的发展方向。</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In particular, we describe the need for a common certification framework that spans these different markets to improve mutual recognition agreement of safety approvals.</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特别地，我们描述了需要一个跨越这些不同市场的共同认证框架，以改进安全批准的相互承认协议。</w:t>
      </w:r>
    </w:p>
    <w:p w:rsidR="00A5003C" w:rsidRPr="00A5003C" w:rsidRDefault="00A5003C" w:rsidP="00A5003C">
      <w:pPr>
        <w:widowControl/>
        <w:numPr>
          <w:ilvl w:val="0"/>
          <w:numId w:val="12"/>
        </w:numPr>
        <w:shd w:val="clear" w:color="auto" w:fill="EEF0F2"/>
        <w:spacing w:line="270" w:lineRule="atLeast"/>
        <w:ind w:left="0"/>
        <w:jc w:val="left"/>
        <w:rPr>
          <w:rFonts w:ascii="Arial" w:eastAsia="宋体" w:hAnsi="Arial" w:cs="Arial"/>
          <w:color w:val="969A9E"/>
          <w:kern w:val="0"/>
          <w:sz w:val="18"/>
          <w:szCs w:val="18"/>
        </w:rPr>
      </w:pPr>
      <w:r w:rsidRPr="00A5003C">
        <w:rPr>
          <w:rFonts w:ascii="Arial" w:eastAsia="宋体" w:hAnsi="Arial" w:cs="Arial"/>
          <w:color w:val="969A9E"/>
          <w:kern w:val="0"/>
          <w:sz w:val="18"/>
          <w:szCs w:val="18"/>
        </w:rPr>
        <w:t>We then discuss the need for new strategies focused on a compositional and evolutionary certification approach with the capability to reuse safety arguments, safety evidence, and context information about system components, in a way that makes certification more cost-effective, precise, and scalable.</w:t>
      </w:r>
    </w:p>
    <w:p w:rsidR="00A5003C" w:rsidRPr="00A5003C" w:rsidRDefault="00A5003C" w:rsidP="00A5003C">
      <w:pPr>
        <w:widowControl/>
        <w:shd w:val="clear" w:color="auto" w:fill="EEF0F2"/>
        <w:spacing w:before="45" w:after="165" w:line="300" w:lineRule="atLeast"/>
        <w:jc w:val="left"/>
        <w:rPr>
          <w:rFonts w:ascii="Arial" w:eastAsia="宋体" w:hAnsi="Arial" w:cs="Arial"/>
          <w:color w:val="2E3033"/>
          <w:kern w:val="0"/>
          <w:sz w:val="18"/>
          <w:szCs w:val="18"/>
        </w:rPr>
      </w:pPr>
      <w:r w:rsidRPr="00A5003C">
        <w:rPr>
          <w:rFonts w:ascii="Arial" w:eastAsia="宋体" w:hAnsi="Arial" w:cs="Arial"/>
          <w:color w:val="2E3033"/>
          <w:kern w:val="0"/>
          <w:sz w:val="18"/>
          <w:szCs w:val="18"/>
        </w:rPr>
        <w:t>然后，我们将讨论新策略的需求，重点放在具有重用安全参数、安全证据和关于系统组件的上下文信息的能力的组合和演进认证方法上，从而使认证更具成本效益、更精确和</w:t>
      </w:r>
      <w:proofErr w:type="gramStart"/>
      <w:r w:rsidRPr="00A5003C">
        <w:rPr>
          <w:rFonts w:ascii="Arial" w:eastAsia="宋体" w:hAnsi="Arial" w:cs="Arial"/>
          <w:color w:val="2E3033"/>
          <w:kern w:val="0"/>
          <w:sz w:val="18"/>
          <w:szCs w:val="18"/>
        </w:rPr>
        <w:t>可</w:t>
      </w:r>
      <w:proofErr w:type="gramEnd"/>
      <w:r w:rsidRPr="00A5003C">
        <w:rPr>
          <w:rFonts w:ascii="Arial" w:eastAsia="宋体" w:hAnsi="Arial" w:cs="Arial"/>
          <w:color w:val="2E3033"/>
          <w:kern w:val="0"/>
          <w:sz w:val="18"/>
          <w:szCs w:val="18"/>
        </w:rPr>
        <w:t>伸缩性</w:t>
      </w:r>
    </w:p>
    <w:p w:rsidR="008749B3" w:rsidRDefault="008749B3" w:rsidP="00A5003C">
      <w:pPr>
        <w:pStyle w:val="a8"/>
        <w:spacing w:before="0" w:beforeAutospacing="0" w:after="240" w:afterAutospacing="0"/>
        <w:rPr>
          <w:color w:val="000000" w:themeColor="text1"/>
        </w:rPr>
      </w:pPr>
    </w:p>
    <w:p w:rsidR="008A0CE6" w:rsidRPr="008A0CE6" w:rsidRDefault="008A0CE6" w:rsidP="00A5003C">
      <w:pPr>
        <w:pStyle w:val="a8"/>
        <w:spacing w:before="0" w:beforeAutospacing="0" w:after="240" w:afterAutospacing="0"/>
        <w:rPr>
          <w:b/>
          <w:color w:val="000000" w:themeColor="text1"/>
        </w:rPr>
      </w:pPr>
      <w:r w:rsidRPr="008A0CE6">
        <w:rPr>
          <w:rFonts w:hint="eastAsia"/>
          <w:b/>
          <w:color w:val="000000" w:themeColor="text1"/>
        </w:rPr>
        <w:t>目的：夸</w:t>
      </w:r>
      <w:proofErr w:type="gramStart"/>
      <w:r w:rsidRPr="008A0CE6">
        <w:rPr>
          <w:rFonts w:hint="eastAsia"/>
          <w:b/>
          <w:color w:val="000000" w:themeColor="text1"/>
        </w:rPr>
        <w:t>越不同</w:t>
      </w:r>
      <w:proofErr w:type="gramEnd"/>
      <w:r w:rsidRPr="008A0CE6">
        <w:rPr>
          <w:rFonts w:hint="eastAsia"/>
          <w:b/>
          <w:color w:val="000000" w:themeColor="text1"/>
        </w:rPr>
        <w:t xml:space="preserve">领域标准的安全关键系统的共同认证框架， </w:t>
      </w:r>
    </w:p>
    <w:p w:rsidR="008A0CE6" w:rsidRPr="008A0CE6" w:rsidRDefault="008A0CE6" w:rsidP="00A5003C">
      <w:pPr>
        <w:pStyle w:val="a8"/>
        <w:spacing w:before="0" w:beforeAutospacing="0" w:after="240" w:afterAutospacing="0"/>
        <w:rPr>
          <w:b/>
          <w:color w:val="000000" w:themeColor="text1"/>
        </w:rPr>
      </w:pPr>
      <w:r w:rsidRPr="008A0CE6">
        <w:rPr>
          <w:rFonts w:hint="eastAsia"/>
          <w:b/>
          <w:color w:val="000000" w:themeColor="text1"/>
        </w:rPr>
        <w:t>介绍了各领域安全保障与认真的现状，提出了未来发展的方向。</w:t>
      </w:r>
    </w:p>
    <w:p w:rsidR="008A0CE6" w:rsidRPr="008A0CE6" w:rsidRDefault="008A0CE6" w:rsidP="00A5003C">
      <w:pPr>
        <w:pStyle w:val="a8"/>
        <w:spacing w:before="0" w:beforeAutospacing="0" w:after="240" w:afterAutospacing="0"/>
        <w:rPr>
          <w:b/>
          <w:color w:val="000000" w:themeColor="text1"/>
        </w:rPr>
      </w:pPr>
      <w:r w:rsidRPr="008A0CE6">
        <w:rPr>
          <w:rFonts w:hint="eastAsia"/>
          <w:b/>
          <w:color w:val="000000" w:themeColor="text1"/>
        </w:rPr>
        <w:t>为提出具体的解决办法。</w:t>
      </w:r>
    </w:p>
    <w:sectPr w:rsidR="008A0CE6" w:rsidRPr="008A0C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inkpad" w:date="2019-03-08T07:58:00Z" w:initials="t">
    <w:p w:rsidR="00176C46" w:rsidRDefault="00176C46">
      <w:pPr>
        <w:pStyle w:val="a4"/>
      </w:pPr>
      <w:r>
        <w:rPr>
          <w:rStyle w:val="a3"/>
        </w:rPr>
        <w:annotationRef/>
      </w:r>
      <w:r>
        <w:t>Do</w:t>
      </w:r>
      <w:r>
        <w:rPr>
          <w:rFonts w:hint="eastAsia"/>
        </w:rPr>
        <w:t>178C</w:t>
      </w:r>
      <w:r>
        <w:rPr>
          <w:rFonts w:hint="eastAsia"/>
        </w:rPr>
        <w:t>标准</w:t>
      </w:r>
    </w:p>
  </w:comment>
  <w:comment w:id="6" w:author="thinkpad" w:date="2019-03-09T16:12:00Z" w:initials="t">
    <w:p w:rsidR="00B02EE0" w:rsidRDefault="00B02EE0" w:rsidP="00B02EE0">
      <w:pPr>
        <w:pStyle w:val="a4"/>
      </w:pPr>
      <w:r>
        <w:rPr>
          <w:rStyle w:val="a3"/>
        </w:rPr>
        <w:annotationRef/>
      </w:r>
      <w:proofErr w:type="gramStart"/>
      <w:r>
        <w:t>绪论第</w:t>
      </w:r>
      <w:proofErr w:type="gramEnd"/>
      <w:r>
        <w:t>一部分初稿</w:t>
      </w:r>
    </w:p>
  </w:comment>
  <w:comment w:id="3" w:author="thinkpad" w:date="2019-03-08T07:59:00Z" w:initials="t">
    <w:p w:rsidR="00176C46" w:rsidRDefault="00176C46">
      <w:pPr>
        <w:pStyle w:val="a4"/>
      </w:pPr>
      <w:r>
        <w:rPr>
          <w:rStyle w:val="a3"/>
        </w:rPr>
        <w:annotationRef/>
      </w:r>
      <w:r>
        <w:t>审定的困难</w:t>
      </w:r>
      <w:r>
        <w:rPr>
          <w:rFonts w:hint="eastAsia"/>
        </w:rPr>
        <w:t>，</w:t>
      </w:r>
      <w:r>
        <w:t>我们现状</w:t>
      </w:r>
    </w:p>
  </w:comment>
  <w:comment w:id="0" w:author="thinkpad" w:date="2019-03-08T09:21:00Z" w:initials="t">
    <w:p w:rsidR="00536393" w:rsidRDefault="00536393">
      <w:pPr>
        <w:pStyle w:val="a4"/>
      </w:pPr>
      <w:r>
        <w:rPr>
          <w:rStyle w:val="a3"/>
        </w:rPr>
        <w:annotationRef/>
      </w:r>
      <w:proofErr w:type="gramStart"/>
      <w:r>
        <w:t>绪论第</w:t>
      </w:r>
      <w:proofErr w:type="gramEnd"/>
      <w:r>
        <w:t>一部分初稿</w:t>
      </w:r>
    </w:p>
  </w:comment>
  <w:comment w:id="9" w:author="thinkpad" w:date="2019-03-07T20:48:00Z" w:initials="t">
    <w:p w:rsidR="0082340A" w:rsidRDefault="0082340A" w:rsidP="0082340A">
      <w:pPr>
        <w:pStyle w:val="a4"/>
      </w:pPr>
      <w:r>
        <w:rPr>
          <w:rStyle w:val="a3"/>
        </w:rPr>
        <w:annotationRef/>
      </w:r>
      <w:r>
        <w:t>Evidence</w:t>
      </w:r>
    </w:p>
    <w:p w:rsidR="0082340A" w:rsidRDefault="0082340A" w:rsidP="0082340A">
      <w:pPr>
        <w:pStyle w:val="a4"/>
      </w:pPr>
    </w:p>
  </w:comment>
  <w:comment w:id="10" w:author="thinkpad" w:date="2019-03-08T08:00:00Z" w:initials="t">
    <w:p w:rsidR="00E60C61" w:rsidRDefault="00E60C61">
      <w:pPr>
        <w:pStyle w:val="a4"/>
      </w:pPr>
      <w:r>
        <w:rPr>
          <w:rStyle w:val="a3"/>
        </w:rPr>
        <w:annotationRef/>
      </w:r>
      <w:r>
        <w:t>已有研究的特点</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7B3" w:rsidRDefault="005B77B3" w:rsidP="00B87F5B">
      <w:r>
        <w:separator/>
      </w:r>
    </w:p>
  </w:endnote>
  <w:endnote w:type="continuationSeparator" w:id="0">
    <w:p w:rsidR="005B77B3" w:rsidRDefault="005B77B3" w:rsidP="00B8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7B3" w:rsidRDefault="005B77B3" w:rsidP="00B87F5B">
      <w:r>
        <w:separator/>
      </w:r>
    </w:p>
  </w:footnote>
  <w:footnote w:type="continuationSeparator" w:id="0">
    <w:p w:rsidR="005B77B3" w:rsidRDefault="005B77B3" w:rsidP="00B87F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EB4"/>
    <w:multiLevelType w:val="multilevel"/>
    <w:tmpl w:val="748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10559"/>
    <w:multiLevelType w:val="multilevel"/>
    <w:tmpl w:val="8F2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C5CB1"/>
    <w:multiLevelType w:val="multilevel"/>
    <w:tmpl w:val="598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22CBA"/>
    <w:multiLevelType w:val="multilevel"/>
    <w:tmpl w:val="41E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E1193"/>
    <w:multiLevelType w:val="hybridMultilevel"/>
    <w:tmpl w:val="B95A26A2"/>
    <w:lvl w:ilvl="0" w:tplc="C7522D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AEF42EB"/>
    <w:multiLevelType w:val="hybridMultilevel"/>
    <w:tmpl w:val="9BA23E14"/>
    <w:lvl w:ilvl="0" w:tplc="E8908E32">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283199"/>
    <w:multiLevelType w:val="multilevel"/>
    <w:tmpl w:val="ED9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12695"/>
    <w:multiLevelType w:val="multilevel"/>
    <w:tmpl w:val="C984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685E70"/>
    <w:multiLevelType w:val="multilevel"/>
    <w:tmpl w:val="7CC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860AE4"/>
    <w:multiLevelType w:val="multilevel"/>
    <w:tmpl w:val="DDD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CC3B0E"/>
    <w:multiLevelType w:val="multilevel"/>
    <w:tmpl w:val="D00AA1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nsid w:val="565C5D4C"/>
    <w:multiLevelType w:val="multilevel"/>
    <w:tmpl w:val="EB1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A34C2A"/>
    <w:multiLevelType w:val="multilevel"/>
    <w:tmpl w:val="7D3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C1249F"/>
    <w:multiLevelType w:val="multilevel"/>
    <w:tmpl w:val="2B9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7"/>
  </w:num>
  <w:num w:numId="6">
    <w:abstractNumId w:val="12"/>
  </w:num>
  <w:num w:numId="7">
    <w:abstractNumId w:val="8"/>
  </w:num>
  <w:num w:numId="8">
    <w:abstractNumId w:val="1"/>
  </w:num>
  <w:num w:numId="9">
    <w:abstractNumId w:val="13"/>
  </w:num>
  <w:num w:numId="10">
    <w:abstractNumId w:val="9"/>
  </w:num>
  <w:num w:numId="11">
    <w:abstractNumId w:val="11"/>
  </w:num>
  <w:num w:numId="12">
    <w:abstractNumId w:val="3"/>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40A"/>
    <w:rsid w:val="000A0FE2"/>
    <w:rsid w:val="000B38E2"/>
    <w:rsid w:val="000C752D"/>
    <w:rsid w:val="00176C46"/>
    <w:rsid w:val="001F52A6"/>
    <w:rsid w:val="001F7FDC"/>
    <w:rsid w:val="00217A79"/>
    <w:rsid w:val="002C24E4"/>
    <w:rsid w:val="00372EAA"/>
    <w:rsid w:val="00440904"/>
    <w:rsid w:val="00442668"/>
    <w:rsid w:val="00487077"/>
    <w:rsid w:val="004A5CEB"/>
    <w:rsid w:val="004D408B"/>
    <w:rsid w:val="004E1173"/>
    <w:rsid w:val="00536393"/>
    <w:rsid w:val="005719D0"/>
    <w:rsid w:val="005A4796"/>
    <w:rsid w:val="005B77B3"/>
    <w:rsid w:val="0063789B"/>
    <w:rsid w:val="00646AA4"/>
    <w:rsid w:val="006563EF"/>
    <w:rsid w:val="00687A96"/>
    <w:rsid w:val="006A4911"/>
    <w:rsid w:val="006D1658"/>
    <w:rsid w:val="00746C40"/>
    <w:rsid w:val="00750C65"/>
    <w:rsid w:val="007C62E4"/>
    <w:rsid w:val="007D1BE2"/>
    <w:rsid w:val="007D5E02"/>
    <w:rsid w:val="0082340A"/>
    <w:rsid w:val="008749B3"/>
    <w:rsid w:val="008A0CE6"/>
    <w:rsid w:val="008E7618"/>
    <w:rsid w:val="009523E7"/>
    <w:rsid w:val="009857C6"/>
    <w:rsid w:val="009C1A46"/>
    <w:rsid w:val="00A21E52"/>
    <w:rsid w:val="00A46455"/>
    <w:rsid w:val="00A5003C"/>
    <w:rsid w:val="00A54E74"/>
    <w:rsid w:val="00AE24CE"/>
    <w:rsid w:val="00B0225A"/>
    <w:rsid w:val="00B02EE0"/>
    <w:rsid w:val="00B51A30"/>
    <w:rsid w:val="00B52752"/>
    <w:rsid w:val="00B87F5B"/>
    <w:rsid w:val="00BB33C6"/>
    <w:rsid w:val="00BC2980"/>
    <w:rsid w:val="00C1581B"/>
    <w:rsid w:val="00C45377"/>
    <w:rsid w:val="00C60B50"/>
    <w:rsid w:val="00CD7CCD"/>
    <w:rsid w:val="00CF7FFC"/>
    <w:rsid w:val="00D22A47"/>
    <w:rsid w:val="00D81034"/>
    <w:rsid w:val="00DB64A4"/>
    <w:rsid w:val="00E07BB6"/>
    <w:rsid w:val="00E317ED"/>
    <w:rsid w:val="00E60C61"/>
    <w:rsid w:val="00E768CD"/>
    <w:rsid w:val="00EC7B34"/>
    <w:rsid w:val="00EE6E21"/>
    <w:rsid w:val="00F0225E"/>
    <w:rsid w:val="00F35851"/>
    <w:rsid w:val="00F419FF"/>
    <w:rsid w:val="00F422FC"/>
    <w:rsid w:val="00FA2B0A"/>
    <w:rsid w:val="00FC30A2"/>
    <w:rsid w:val="00FD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40A"/>
    <w:pPr>
      <w:widowControl w:val="0"/>
      <w:jc w:val="both"/>
    </w:pPr>
    <w:rPr>
      <w:sz w:val="24"/>
    </w:rPr>
  </w:style>
  <w:style w:type="paragraph" w:styleId="1">
    <w:name w:val="heading 1"/>
    <w:basedOn w:val="a"/>
    <w:link w:val="1Char"/>
    <w:uiPriority w:val="9"/>
    <w:qFormat/>
    <w:rsid w:val="004E117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4A5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1">
    <w:name w:val="tgt1"/>
    <w:basedOn w:val="a0"/>
    <w:rsid w:val="0082340A"/>
  </w:style>
  <w:style w:type="character" w:styleId="a3">
    <w:name w:val="annotation reference"/>
    <w:basedOn w:val="a0"/>
    <w:uiPriority w:val="99"/>
    <w:semiHidden/>
    <w:unhideWhenUsed/>
    <w:rsid w:val="0082340A"/>
    <w:rPr>
      <w:sz w:val="21"/>
      <w:szCs w:val="21"/>
    </w:rPr>
  </w:style>
  <w:style w:type="paragraph" w:styleId="a4">
    <w:name w:val="annotation text"/>
    <w:basedOn w:val="a"/>
    <w:link w:val="Char"/>
    <w:uiPriority w:val="99"/>
    <w:semiHidden/>
    <w:unhideWhenUsed/>
    <w:rsid w:val="0082340A"/>
    <w:pPr>
      <w:jc w:val="left"/>
    </w:pPr>
  </w:style>
  <w:style w:type="character" w:customStyle="1" w:styleId="Char">
    <w:name w:val="批注文字 Char"/>
    <w:basedOn w:val="a0"/>
    <w:link w:val="a4"/>
    <w:uiPriority w:val="99"/>
    <w:semiHidden/>
    <w:rsid w:val="0082340A"/>
    <w:rPr>
      <w:sz w:val="24"/>
    </w:rPr>
  </w:style>
  <w:style w:type="paragraph" w:styleId="a5">
    <w:name w:val="Balloon Text"/>
    <w:basedOn w:val="a"/>
    <w:link w:val="Char0"/>
    <w:uiPriority w:val="99"/>
    <w:semiHidden/>
    <w:unhideWhenUsed/>
    <w:rsid w:val="0082340A"/>
    <w:rPr>
      <w:sz w:val="18"/>
      <w:szCs w:val="18"/>
    </w:rPr>
  </w:style>
  <w:style w:type="character" w:customStyle="1" w:styleId="Char0">
    <w:name w:val="批注框文本 Char"/>
    <w:basedOn w:val="a0"/>
    <w:link w:val="a5"/>
    <w:uiPriority w:val="99"/>
    <w:semiHidden/>
    <w:rsid w:val="0082340A"/>
    <w:rPr>
      <w:sz w:val="18"/>
      <w:szCs w:val="18"/>
    </w:rPr>
  </w:style>
  <w:style w:type="paragraph" w:customStyle="1" w:styleId="a6">
    <w:name w:val="论文正文"/>
    <w:basedOn w:val="a"/>
    <w:link w:val="Char1"/>
    <w:autoRedefine/>
    <w:qFormat/>
    <w:rsid w:val="0082340A"/>
    <w:pPr>
      <w:spacing w:line="360" w:lineRule="auto"/>
      <w:ind w:firstLineChars="200" w:firstLine="480"/>
    </w:pPr>
    <w:rPr>
      <w:rFonts w:ascii="Times New Roman" w:eastAsia="宋体" w:hAnsi="Times New Roman" w:cs="宋体"/>
      <w:szCs w:val="20"/>
    </w:rPr>
  </w:style>
  <w:style w:type="character" w:customStyle="1" w:styleId="Char1">
    <w:name w:val="论文正文 Char"/>
    <w:link w:val="a6"/>
    <w:rsid w:val="0082340A"/>
    <w:rPr>
      <w:rFonts w:ascii="Times New Roman" w:eastAsia="宋体" w:hAnsi="Times New Roman" w:cs="宋体"/>
      <w:sz w:val="24"/>
      <w:szCs w:val="20"/>
    </w:rPr>
  </w:style>
  <w:style w:type="character" w:customStyle="1" w:styleId="tgt">
    <w:name w:val="tgt"/>
    <w:basedOn w:val="a0"/>
    <w:rsid w:val="0082340A"/>
  </w:style>
  <w:style w:type="paragraph" w:styleId="a7">
    <w:name w:val="List Paragraph"/>
    <w:basedOn w:val="a"/>
    <w:uiPriority w:val="34"/>
    <w:qFormat/>
    <w:rsid w:val="001F7FDC"/>
    <w:pPr>
      <w:ind w:firstLineChars="200" w:firstLine="420"/>
    </w:pPr>
  </w:style>
  <w:style w:type="character" w:customStyle="1" w:styleId="1Char">
    <w:name w:val="标题 1 Char"/>
    <w:basedOn w:val="a0"/>
    <w:link w:val="1"/>
    <w:uiPriority w:val="9"/>
    <w:rsid w:val="004E1173"/>
    <w:rPr>
      <w:rFonts w:ascii="宋体" w:eastAsia="宋体" w:hAnsi="宋体" w:cs="宋体"/>
      <w:b/>
      <w:bCs/>
      <w:kern w:val="36"/>
      <w:sz w:val="48"/>
      <w:szCs w:val="48"/>
    </w:rPr>
  </w:style>
  <w:style w:type="character" w:customStyle="1" w:styleId="3Char">
    <w:name w:val="标题 3 Char"/>
    <w:basedOn w:val="a0"/>
    <w:link w:val="3"/>
    <w:uiPriority w:val="9"/>
    <w:semiHidden/>
    <w:rsid w:val="004A5CEB"/>
    <w:rPr>
      <w:b/>
      <w:bCs/>
      <w:sz w:val="32"/>
      <w:szCs w:val="32"/>
    </w:rPr>
  </w:style>
  <w:style w:type="paragraph" w:styleId="a8">
    <w:name w:val="Normal (Web)"/>
    <w:basedOn w:val="a"/>
    <w:uiPriority w:val="99"/>
    <w:unhideWhenUsed/>
    <w:rsid w:val="004A5CEB"/>
    <w:pPr>
      <w:widowControl/>
      <w:spacing w:before="100" w:beforeAutospacing="1" w:after="100" w:afterAutospacing="1"/>
      <w:jc w:val="left"/>
    </w:pPr>
    <w:rPr>
      <w:rFonts w:ascii="宋体" w:eastAsia="宋体" w:hAnsi="宋体" w:cs="宋体"/>
      <w:kern w:val="0"/>
      <w:szCs w:val="24"/>
    </w:rPr>
  </w:style>
  <w:style w:type="paragraph" w:customStyle="1" w:styleId="src">
    <w:name w:val="src"/>
    <w:basedOn w:val="a"/>
    <w:rsid w:val="004A5CEB"/>
    <w:pPr>
      <w:widowControl/>
      <w:spacing w:before="100" w:beforeAutospacing="1" w:after="100" w:afterAutospacing="1"/>
      <w:jc w:val="left"/>
    </w:pPr>
    <w:rPr>
      <w:rFonts w:ascii="宋体" w:eastAsia="宋体" w:hAnsi="宋体" w:cs="宋体"/>
      <w:kern w:val="0"/>
      <w:szCs w:val="24"/>
    </w:rPr>
  </w:style>
  <w:style w:type="paragraph" w:styleId="a9">
    <w:name w:val="annotation subject"/>
    <w:basedOn w:val="a4"/>
    <w:next w:val="a4"/>
    <w:link w:val="Char2"/>
    <w:uiPriority w:val="99"/>
    <w:semiHidden/>
    <w:unhideWhenUsed/>
    <w:rsid w:val="00E60C61"/>
    <w:rPr>
      <w:b/>
      <w:bCs/>
    </w:rPr>
  </w:style>
  <w:style w:type="character" w:customStyle="1" w:styleId="Char2">
    <w:name w:val="批注主题 Char"/>
    <w:basedOn w:val="Char"/>
    <w:link w:val="a9"/>
    <w:uiPriority w:val="99"/>
    <w:semiHidden/>
    <w:rsid w:val="00E60C61"/>
    <w:rPr>
      <w:b/>
      <w:bCs/>
      <w:sz w:val="24"/>
    </w:rPr>
  </w:style>
  <w:style w:type="paragraph" w:styleId="aa">
    <w:name w:val="Revision"/>
    <w:hidden/>
    <w:uiPriority w:val="99"/>
    <w:semiHidden/>
    <w:rsid w:val="00E60C61"/>
    <w:rPr>
      <w:sz w:val="24"/>
    </w:rPr>
  </w:style>
  <w:style w:type="paragraph" w:styleId="ab">
    <w:name w:val="header"/>
    <w:basedOn w:val="a"/>
    <w:link w:val="Char3"/>
    <w:uiPriority w:val="99"/>
    <w:unhideWhenUsed/>
    <w:rsid w:val="006A491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6A4911"/>
    <w:rPr>
      <w:sz w:val="18"/>
      <w:szCs w:val="18"/>
    </w:rPr>
  </w:style>
  <w:style w:type="paragraph" w:styleId="ac">
    <w:name w:val="footer"/>
    <w:basedOn w:val="a"/>
    <w:link w:val="Char4"/>
    <w:uiPriority w:val="99"/>
    <w:unhideWhenUsed/>
    <w:rsid w:val="006A4911"/>
    <w:pPr>
      <w:tabs>
        <w:tab w:val="center" w:pos="4153"/>
        <w:tab w:val="right" w:pos="8306"/>
      </w:tabs>
      <w:snapToGrid w:val="0"/>
      <w:jc w:val="left"/>
    </w:pPr>
    <w:rPr>
      <w:sz w:val="18"/>
      <w:szCs w:val="18"/>
    </w:rPr>
  </w:style>
  <w:style w:type="character" w:customStyle="1" w:styleId="Char4">
    <w:name w:val="页脚 Char"/>
    <w:basedOn w:val="a0"/>
    <w:link w:val="ac"/>
    <w:uiPriority w:val="99"/>
    <w:rsid w:val="006A4911"/>
    <w:rPr>
      <w:sz w:val="18"/>
      <w:szCs w:val="18"/>
    </w:rPr>
  </w:style>
  <w:style w:type="character" w:customStyle="1" w:styleId="bjh-p">
    <w:name w:val="bjh-p"/>
    <w:basedOn w:val="a0"/>
    <w:rsid w:val="006A49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40A"/>
    <w:pPr>
      <w:widowControl w:val="0"/>
      <w:jc w:val="both"/>
    </w:pPr>
    <w:rPr>
      <w:sz w:val="24"/>
    </w:rPr>
  </w:style>
  <w:style w:type="paragraph" w:styleId="1">
    <w:name w:val="heading 1"/>
    <w:basedOn w:val="a"/>
    <w:link w:val="1Char"/>
    <w:uiPriority w:val="9"/>
    <w:qFormat/>
    <w:rsid w:val="004E117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4A5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1">
    <w:name w:val="tgt1"/>
    <w:basedOn w:val="a0"/>
    <w:rsid w:val="0082340A"/>
  </w:style>
  <w:style w:type="character" w:styleId="a3">
    <w:name w:val="annotation reference"/>
    <w:basedOn w:val="a0"/>
    <w:uiPriority w:val="99"/>
    <w:semiHidden/>
    <w:unhideWhenUsed/>
    <w:rsid w:val="0082340A"/>
    <w:rPr>
      <w:sz w:val="21"/>
      <w:szCs w:val="21"/>
    </w:rPr>
  </w:style>
  <w:style w:type="paragraph" w:styleId="a4">
    <w:name w:val="annotation text"/>
    <w:basedOn w:val="a"/>
    <w:link w:val="Char"/>
    <w:uiPriority w:val="99"/>
    <w:semiHidden/>
    <w:unhideWhenUsed/>
    <w:rsid w:val="0082340A"/>
    <w:pPr>
      <w:jc w:val="left"/>
    </w:pPr>
  </w:style>
  <w:style w:type="character" w:customStyle="1" w:styleId="Char">
    <w:name w:val="批注文字 Char"/>
    <w:basedOn w:val="a0"/>
    <w:link w:val="a4"/>
    <w:uiPriority w:val="99"/>
    <w:semiHidden/>
    <w:rsid w:val="0082340A"/>
    <w:rPr>
      <w:sz w:val="24"/>
    </w:rPr>
  </w:style>
  <w:style w:type="paragraph" w:styleId="a5">
    <w:name w:val="Balloon Text"/>
    <w:basedOn w:val="a"/>
    <w:link w:val="Char0"/>
    <w:uiPriority w:val="99"/>
    <w:semiHidden/>
    <w:unhideWhenUsed/>
    <w:rsid w:val="0082340A"/>
    <w:rPr>
      <w:sz w:val="18"/>
      <w:szCs w:val="18"/>
    </w:rPr>
  </w:style>
  <w:style w:type="character" w:customStyle="1" w:styleId="Char0">
    <w:name w:val="批注框文本 Char"/>
    <w:basedOn w:val="a0"/>
    <w:link w:val="a5"/>
    <w:uiPriority w:val="99"/>
    <w:semiHidden/>
    <w:rsid w:val="0082340A"/>
    <w:rPr>
      <w:sz w:val="18"/>
      <w:szCs w:val="18"/>
    </w:rPr>
  </w:style>
  <w:style w:type="paragraph" w:customStyle="1" w:styleId="a6">
    <w:name w:val="论文正文"/>
    <w:basedOn w:val="a"/>
    <w:link w:val="Char1"/>
    <w:autoRedefine/>
    <w:qFormat/>
    <w:rsid w:val="0082340A"/>
    <w:pPr>
      <w:spacing w:line="360" w:lineRule="auto"/>
      <w:ind w:firstLineChars="200" w:firstLine="480"/>
    </w:pPr>
    <w:rPr>
      <w:rFonts w:ascii="Times New Roman" w:eastAsia="宋体" w:hAnsi="Times New Roman" w:cs="宋体"/>
      <w:szCs w:val="20"/>
    </w:rPr>
  </w:style>
  <w:style w:type="character" w:customStyle="1" w:styleId="Char1">
    <w:name w:val="论文正文 Char"/>
    <w:link w:val="a6"/>
    <w:rsid w:val="0082340A"/>
    <w:rPr>
      <w:rFonts w:ascii="Times New Roman" w:eastAsia="宋体" w:hAnsi="Times New Roman" w:cs="宋体"/>
      <w:sz w:val="24"/>
      <w:szCs w:val="20"/>
    </w:rPr>
  </w:style>
  <w:style w:type="character" w:customStyle="1" w:styleId="tgt">
    <w:name w:val="tgt"/>
    <w:basedOn w:val="a0"/>
    <w:rsid w:val="0082340A"/>
  </w:style>
  <w:style w:type="paragraph" w:styleId="a7">
    <w:name w:val="List Paragraph"/>
    <w:basedOn w:val="a"/>
    <w:uiPriority w:val="34"/>
    <w:qFormat/>
    <w:rsid w:val="001F7FDC"/>
    <w:pPr>
      <w:ind w:firstLineChars="200" w:firstLine="420"/>
    </w:pPr>
  </w:style>
  <w:style w:type="character" w:customStyle="1" w:styleId="1Char">
    <w:name w:val="标题 1 Char"/>
    <w:basedOn w:val="a0"/>
    <w:link w:val="1"/>
    <w:uiPriority w:val="9"/>
    <w:rsid w:val="004E1173"/>
    <w:rPr>
      <w:rFonts w:ascii="宋体" w:eastAsia="宋体" w:hAnsi="宋体" w:cs="宋体"/>
      <w:b/>
      <w:bCs/>
      <w:kern w:val="36"/>
      <w:sz w:val="48"/>
      <w:szCs w:val="48"/>
    </w:rPr>
  </w:style>
  <w:style w:type="character" w:customStyle="1" w:styleId="3Char">
    <w:name w:val="标题 3 Char"/>
    <w:basedOn w:val="a0"/>
    <w:link w:val="3"/>
    <w:uiPriority w:val="9"/>
    <w:semiHidden/>
    <w:rsid w:val="004A5CEB"/>
    <w:rPr>
      <w:b/>
      <w:bCs/>
      <w:sz w:val="32"/>
      <w:szCs w:val="32"/>
    </w:rPr>
  </w:style>
  <w:style w:type="paragraph" w:styleId="a8">
    <w:name w:val="Normal (Web)"/>
    <w:basedOn w:val="a"/>
    <w:uiPriority w:val="99"/>
    <w:unhideWhenUsed/>
    <w:rsid w:val="004A5CEB"/>
    <w:pPr>
      <w:widowControl/>
      <w:spacing w:before="100" w:beforeAutospacing="1" w:after="100" w:afterAutospacing="1"/>
      <w:jc w:val="left"/>
    </w:pPr>
    <w:rPr>
      <w:rFonts w:ascii="宋体" w:eastAsia="宋体" w:hAnsi="宋体" w:cs="宋体"/>
      <w:kern w:val="0"/>
      <w:szCs w:val="24"/>
    </w:rPr>
  </w:style>
  <w:style w:type="paragraph" w:customStyle="1" w:styleId="src">
    <w:name w:val="src"/>
    <w:basedOn w:val="a"/>
    <w:rsid w:val="004A5CEB"/>
    <w:pPr>
      <w:widowControl/>
      <w:spacing w:before="100" w:beforeAutospacing="1" w:after="100" w:afterAutospacing="1"/>
      <w:jc w:val="left"/>
    </w:pPr>
    <w:rPr>
      <w:rFonts w:ascii="宋体" w:eastAsia="宋体" w:hAnsi="宋体" w:cs="宋体"/>
      <w:kern w:val="0"/>
      <w:szCs w:val="24"/>
    </w:rPr>
  </w:style>
  <w:style w:type="paragraph" w:styleId="a9">
    <w:name w:val="annotation subject"/>
    <w:basedOn w:val="a4"/>
    <w:next w:val="a4"/>
    <w:link w:val="Char2"/>
    <w:uiPriority w:val="99"/>
    <w:semiHidden/>
    <w:unhideWhenUsed/>
    <w:rsid w:val="00E60C61"/>
    <w:rPr>
      <w:b/>
      <w:bCs/>
    </w:rPr>
  </w:style>
  <w:style w:type="character" w:customStyle="1" w:styleId="Char2">
    <w:name w:val="批注主题 Char"/>
    <w:basedOn w:val="Char"/>
    <w:link w:val="a9"/>
    <w:uiPriority w:val="99"/>
    <w:semiHidden/>
    <w:rsid w:val="00E60C61"/>
    <w:rPr>
      <w:b/>
      <w:bCs/>
      <w:sz w:val="24"/>
    </w:rPr>
  </w:style>
  <w:style w:type="paragraph" w:styleId="aa">
    <w:name w:val="Revision"/>
    <w:hidden/>
    <w:uiPriority w:val="99"/>
    <w:semiHidden/>
    <w:rsid w:val="00E60C61"/>
    <w:rPr>
      <w:sz w:val="24"/>
    </w:rPr>
  </w:style>
  <w:style w:type="paragraph" w:styleId="ab">
    <w:name w:val="header"/>
    <w:basedOn w:val="a"/>
    <w:link w:val="Char3"/>
    <w:uiPriority w:val="99"/>
    <w:unhideWhenUsed/>
    <w:rsid w:val="006A4911"/>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6A4911"/>
    <w:rPr>
      <w:sz w:val="18"/>
      <w:szCs w:val="18"/>
    </w:rPr>
  </w:style>
  <w:style w:type="paragraph" w:styleId="ac">
    <w:name w:val="footer"/>
    <w:basedOn w:val="a"/>
    <w:link w:val="Char4"/>
    <w:uiPriority w:val="99"/>
    <w:unhideWhenUsed/>
    <w:rsid w:val="006A4911"/>
    <w:pPr>
      <w:tabs>
        <w:tab w:val="center" w:pos="4153"/>
        <w:tab w:val="right" w:pos="8306"/>
      </w:tabs>
      <w:snapToGrid w:val="0"/>
      <w:jc w:val="left"/>
    </w:pPr>
    <w:rPr>
      <w:sz w:val="18"/>
      <w:szCs w:val="18"/>
    </w:rPr>
  </w:style>
  <w:style w:type="character" w:customStyle="1" w:styleId="Char4">
    <w:name w:val="页脚 Char"/>
    <w:basedOn w:val="a0"/>
    <w:link w:val="ac"/>
    <w:uiPriority w:val="99"/>
    <w:rsid w:val="006A4911"/>
    <w:rPr>
      <w:sz w:val="18"/>
      <w:szCs w:val="18"/>
    </w:rPr>
  </w:style>
  <w:style w:type="character" w:customStyle="1" w:styleId="bjh-p">
    <w:name w:val="bjh-p"/>
    <w:basedOn w:val="a0"/>
    <w:rsid w:val="006A4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04099">
      <w:bodyDiv w:val="1"/>
      <w:marLeft w:val="0"/>
      <w:marRight w:val="0"/>
      <w:marTop w:val="0"/>
      <w:marBottom w:val="0"/>
      <w:divBdr>
        <w:top w:val="none" w:sz="0" w:space="0" w:color="auto"/>
        <w:left w:val="none" w:sz="0" w:space="0" w:color="auto"/>
        <w:bottom w:val="none" w:sz="0" w:space="0" w:color="auto"/>
        <w:right w:val="none" w:sz="0" w:space="0" w:color="auto"/>
      </w:divBdr>
    </w:div>
    <w:div w:id="756365950">
      <w:bodyDiv w:val="1"/>
      <w:marLeft w:val="0"/>
      <w:marRight w:val="0"/>
      <w:marTop w:val="0"/>
      <w:marBottom w:val="0"/>
      <w:divBdr>
        <w:top w:val="none" w:sz="0" w:space="0" w:color="auto"/>
        <w:left w:val="none" w:sz="0" w:space="0" w:color="auto"/>
        <w:bottom w:val="none" w:sz="0" w:space="0" w:color="auto"/>
        <w:right w:val="none" w:sz="0" w:space="0" w:color="auto"/>
      </w:divBdr>
    </w:div>
    <w:div w:id="1083526916">
      <w:bodyDiv w:val="1"/>
      <w:marLeft w:val="0"/>
      <w:marRight w:val="0"/>
      <w:marTop w:val="0"/>
      <w:marBottom w:val="0"/>
      <w:divBdr>
        <w:top w:val="none" w:sz="0" w:space="0" w:color="auto"/>
        <w:left w:val="none" w:sz="0" w:space="0" w:color="auto"/>
        <w:bottom w:val="none" w:sz="0" w:space="0" w:color="auto"/>
        <w:right w:val="none" w:sz="0" w:space="0" w:color="auto"/>
      </w:divBdr>
    </w:div>
    <w:div w:id="1092358640">
      <w:bodyDiv w:val="1"/>
      <w:marLeft w:val="0"/>
      <w:marRight w:val="0"/>
      <w:marTop w:val="0"/>
      <w:marBottom w:val="0"/>
      <w:divBdr>
        <w:top w:val="none" w:sz="0" w:space="0" w:color="auto"/>
        <w:left w:val="none" w:sz="0" w:space="0" w:color="auto"/>
        <w:bottom w:val="none" w:sz="0" w:space="0" w:color="auto"/>
        <w:right w:val="none" w:sz="0" w:space="0" w:color="auto"/>
      </w:divBdr>
    </w:div>
    <w:div w:id="1479541285">
      <w:bodyDiv w:val="1"/>
      <w:marLeft w:val="0"/>
      <w:marRight w:val="0"/>
      <w:marTop w:val="0"/>
      <w:marBottom w:val="0"/>
      <w:divBdr>
        <w:top w:val="none" w:sz="0" w:space="0" w:color="auto"/>
        <w:left w:val="none" w:sz="0" w:space="0" w:color="auto"/>
        <w:bottom w:val="none" w:sz="0" w:space="0" w:color="auto"/>
        <w:right w:val="none" w:sz="0" w:space="0" w:color="auto"/>
      </w:divBdr>
    </w:div>
    <w:div w:id="1512144678">
      <w:bodyDiv w:val="1"/>
      <w:marLeft w:val="0"/>
      <w:marRight w:val="0"/>
      <w:marTop w:val="0"/>
      <w:marBottom w:val="0"/>
      <w:divBdr>
        <w:top w:val="none" w:sz="0" w:space="0" w:color="auto"/>
        <w:left w:val="none" w:sz="0" w:space="0" w:color="auto"/>
        <w:bottom w:val="none" w:sz="0" w:space="0" w:color="auto"/>
        <w:right w:val="none" w:sz="0" w:space="0" w:color="auto"/>
      </w:divBdr>
    </w:div>
    <w:div w:id="1800999903">
      <w:bodyDiv w:val="1"/>
      <w:marLeft w:val="0"/>
      <w:marRight w:val="0"/>
      <w:marTop w:val="0"/>
      <w:marBottom w:val="0"/>
      <w:divBdr>
        <w:top w:val="none" w:sz="0" w:space="0" w:color="auto"/>
        <w:left w:val="none" w:sz="0" w:space="0" w:color="auto"/>
        <w:bottom w:val="none" w:sz="0" w:space="0" w:color="auto"/>
        <w:right w:val="none" w:sz="0" w:space="0" w:color="auto"/>
      </w:divBdr>
    </w:div>
    <w:div w:id="1873686750">
      <w:bodyDiv w:val="1"/>
      <w:marLeft w:val="0"/>
      <w:marRight w:val="0"/>
      <w:marTop w:val="0"/>
      <w:marBottom w:val="0"/>
      <w:divBdr>
        <w:top w:val="none" w:sz="0" w:space="0" w:color="auto"/>
        <w:left w:val="none" w:sz="0" w:space="0" w:color="auto"/>
        <w:bottom w:val="none" w:sz="0" w:space="0" w:color="auto"/>
        <w:right w:val="none" w:sz="0" w:space="0" w:color="auto"/>
      </w:divBdr>
      <w:divsChild>
        <w:div w:id="1896039199">
          <w:marLeft w:val="0"/>
          <w:marRight w:val="0"/>
          <w:marTop w:val="0"/>
          <w:marBottom w:val="0"/>
          <w:divBdr>
            <w:top w:val="none" w:sz="0" w:space="0" w:color="auto"/>
            <w:left w:val="none" w:sz="0" w:space="0" w:color="auto"/>
            <w:bottom w:val="none" w:sz="0" w:space="0" w:color="auto"/>
            <w:right w:val="none" w:sz="0" w:space="0" w:color="auto"/>
          </w:divBdr>
        </w:div>
        <w:div w:id="226652295">
          <w:marLeft w:val="0"/>
          <w:marRight w:val="0"/>
          <w:marTop w:val="0"/>
          <w:marBottom w:val="0"/>
          <w:divBdr>
            <w:top w:val="none" w:sz="0" w:space="0" w:color="auto"/>
            <w:left w:val="none" w:sz="0" w:space="0" w:color="auto"/>
            <w:bottom w:val="none" w:sz="0" w:space="0" w:color="auto"/>
            <w:right w:val="none" w:sz="0" w:space="0" w:color="auto"/>
          </w:divBdr>
        </w:div>
        <w:div w:id="658997200">
          <w:marLeft w:val="0"/>
          <w:marRight w:val="0"/>
          <w:marTop w:val="0"/>
          <w:marBottom w:val="0"/>
          <w:divBdr>
            <w:top w:val="none" w:sz="0" w:space="0" w:color="auto"/>
            <w:left w:val="none" w:sz="0" w:space="0" w:color="auto"/>
            <w:bottom w:val="none" w:sz="0" w:space="0" w:color="auto"/>
            <w:right w:val="none" w:sz="0" w:space="0" w:color="auto"/>
          </w:divBdr>
        </w:div>
        <w:div w:id="2122260448">
          <w:marLeft w:val="0"/>
          <w:marRight w:val="0"/>
          <w:marTop w:val="0"/>
          <w:marBottom w:val="0"/>
          <w:divBdr>
            <w:top w:val="none" w:sz="0" w:space="0" w:color="auto"/>
            <w:left w:val="none" w:sz="0" w:space="0" w:color="auto"/>
            <w:bottom w:val="none" w:sz="0" w:space="0" w:color="auto"/>
            <w:right w:val="none" w:sz="0" w:space="0" w:color="auto"/>
          </w:divBdr>
        </w:div>
        <w:div w:id="1455250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45318-AB2E-4534-BF75-87F3B261F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17</Pages>
  <Words>2654</Words>
  <Characters>15133</Characters>
  <Application>Microsoft Office Word</Application>
  <DocSecurity>0</DocSecurity>
  <Lines>126</Lines>
  <Paragraphs>35</Paragraphs>
  <ScaleCrop>false</ScaleCrop>
  <Company/>
  <LinksUpToDate>false</LinksUpToDate>
  <CharactersWithSpaces>17752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39</cp:revision>
  <dcterms:created xsi:type="dcterms:W3CDTF">2019-03-07T12:46:00Z</dcterms:created>
  <dcterms:modified xsi:type="dcterms:W3CDTF">2019-03-09T08:37:00Z</dcterms:modified>
</cp:coreProperties>
</file>