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77" w:rsidRDefault="00012DE7">
      <w:r>
        <w:t>绪论素材</w:t>
      </w:r>
    </w:p>
    <w:p w:rsidR="00012DE7" w:rsidRDefault="00012DE7"/>
    <w:p w:rsidR="00012DE7" w:rsidRDefault="00012DE7">
      <w:r>
        <w:rPr>
          <w:rFonts w:hint="eastAsia"/>
        </w:rPr>
        <w:t>课题来源及研究背景</w:t>
      </w:r>
      <w:r>
        <w:rPr>
          <w:rFonts w:hint="eastAsia"/>
        </w:rPr>
        <w:t xml:space="preserve">    </w:t>
      </w:r>
      <w:r>
        <w:rPr>
          <w:rFonts w:hint="eastAsia"/>
        </w:rPr>
        <w:t>课题研究背景和意义</w:t>
      </w:r>
    </w:p>
    <w:p w:rsidR="00012DE7" w:rsidRDefault="00012DE7"/>
    <w:p w:rsidR="00C94ACF" w:rsidRPr="006156AE" w:rsidRDefault="00C94ACF" w:rsidP="00C94ACF">
      <w:pPr>
        <w:widowControl/>
        <w:shd w:val="clear" w:color="auto" w:fill="F7F8FA"/>
        <w:spacing w:line="390" w:lineRule="atLeast"/>
        <w:rPr>
          <w:rFonts w:ascii="Arial" w:eastAsia="宋体" w:hAnsi="Arial" w:cs="Arial"/>
          <w:color w:val="333333"/>
          <w:sz w:val="21"/>
          <w:szCs w:val="21"/>
        </w:rPr>
      </w:pPr>
      <w:commentRangeStart w:id="0"/>
      <w:r w:rsidRPr="00791C66">
        <w:rPr>
          <w:rFonts w:ascii="Arial" w:eastAsia="宋体" w:hAnsi="Arial" w:cs="Arial"/>
          <w:color w:val="333333"/>
          <w:sz w:val="21"/>
          <w:szCs w:val="21"/>
          <w:highlight w:val="lightGray"/>
        </w:rPr>
        <w:t>许多标准要求对每个安全关键系统进行安全评估。安全评估与风险评估</w:t>
      </w:r>
      <w:r w:rsidRPr="00791C66">
        <w:rPr>
          <w:rFonts w:ascii="Arial" w:eastAsia="宋体" w:hAnsi="Arial" w:cs="Arial"/>
          <w:color w:val="333333"/>
          <w:sz w:val="21"/>
          <w:szCs w:val="21"/>
          <w:highlight w:val="lightGray"/>
        </w:rPr>
        <w:t>[1]</w:t>
      </w:r>
      <w:r w:rsidRPr="00791C66">
        <w:rPr>
          <w:rFonts w:ascii="Arial" w:eastAsia="宋体" w:hAnsi="Arial" w:cs="Arial"/>
          <w:color w:val="333333"/>
          <w:sz w:val="21"/>
          <w:szCs w:val="21"/>
          <w:highlight w:val="lightGray"/>
        </w:rPr>
        <w:t>有一些相似之处，并且使用类似的方法执行，生成系统开发人员必须遵守的安全需求和约束的列表。执行安全评估是开发安全关键系统的必要和关键元素</w:t>
      </w:r>
      <w:commentRangeEnd w:id="0"/>
      <w:r w:rsidR="005909F8" w:rsidRPr="00791C66">
        <w:rPr>
          <w:rStyle w:val="a5"/>
          <w:highlight w:val="lightGray"/>
        </w:rPr>
        <w:commentReference w:id="0"/>
      </w:r>
    </w:p>
    <w:p w:rsidR="006021B3" w:rsidRPr="00C94ACF" w:rsidRDefault="006021B3"/>
    <w:p w:rsidR="00C94ACF" w:rsidRPr="006156AE" w:rsidRDefault="00C94ACF" w:rsidP="00C94ACF">
      <w:pPr>
        <w:widowControl/>
        <w:shd w:val="clear" w:color="auto" w:fill="F7F8FA"/>
        <w:spacing w:line="390" w:lineRule="atLeast"/>
        <w:rPr>
          <w:rFonts w:ascii="Arial" w:eastAsia="宋体" w:hAnsi="Arial" w:cs="Arial"/>
          <w:color w:val="333333"/>
          <w:sz w:val="21"/>
          <w:szCs w:val="21"/>
        </w:rPr>
      </w:pPr>
      <w:commentRangeStart w:id="1"/>
      <w:r w:rsidRPr="006156AE">
        <w:rPr>
          <w:rFonts w:ascii="Arial" w:eastAsia="宋体" w:hAnsi="Arial" w:cs="Arial"/>
          <w:color w:val="333333"/>
          <w:sz w:val="21"/>
          <w:szCs w:val="21"/>
        </w:rPr>
        <w:t>除了开发与安全相关的需求外，标准通常还有其他与认证相关的需求。这些要求不一定在软件中实现，而是表示必须提交给认证机构的关于软件的信息。例如，适航标准要求开发人员提交关于系统中使用的</w:t>
      </w:r>
      <w:r w:rsidRPr="00367745">
        <w:rPr>
          <w:rFonts w:ascii="Arial" w:eastAsia="宋体" w:hAnsi="Arial" w:cs="Arial"/>
          <w:color w:val="333333"/>
          <w:sz w:val="21"/>
          <w:szCs w:val="21"/>
        </w:rPr>
        <w:t>COTS</w:t>
      </w:r>
      <w:r w:rsidRPr="006156AE">
        <w:rPr>
          <w:rFonts w:ascii="Arial" w:eastAsia="宋体" w:hAnsi="Arial" w:cs="Arial"/>
          <w:color w:val="333333"/>
          <w:sz w:val="21"/>
          <w:szCs w:val="21"/>
        </w:rPr>
        <w:t>软件的信息。此外，它要求开发人员指定系统中使用的与时间相关的函数，如过滤器。</w:t>
      </w:r>
      <w:r w:rsidRPr="006156AE">
        <w:rPr>
          <w:rFonts w:ascii="Arial" w:eastAsia="宋体" w:hAnsi="Arial" w:cs="Arial"/>
          <w:color w:val="4A90E2"/>
          <w:sz w:val="21"/>
          <w:szCs w:val="21"/>
        </w:rPr>
        <w:t>因此，能够轻松地收集关于软件的此类信息是非常重要的。</w:t>
      </w:r>
      <w:commentRangeEnd w:id="1"/>
      <w:r>
        <w:rPr>
          <w:rStyle w:val="a5"/>
        </w:rPr>
        <w:commentReference w:id="1"/>
      </w:r>
    </w:p>
    <w:p w:rsidR="00FA5B91" w:rsidRDefault="00FA5B91" w:rsidP="00FA5B91">
      <w:pPr>
        <w:rPr>
          <w:rFonts w:eastAsia="宋体" w:hAnsi="宋体" w:cs="宋体"/>
        </w:rPr>
      </w:pPr>
    </w:p>
    <w:p w:rsidR="00FA5B91" w:rsidRDefault="00FA5B91" w:rsidP="00FA5B91">
      <w:pPr>
        <w:rPr>
          <w:rFonts w:eastAsia="宋体" w:hAnsi="宋体" w:cs="宋体"/>
        </w:rPr>
      </w:pPr>
    </w:p>
    <w:p w:rsidR="00FA5B91" w:rsidRDefault="00FA5B91" w:rsidP="00FA5B91">
      <w:commentRangeStart w:id="2"/>
    </w:p>
    <w:p w:rsidR="00FA5B91" w:rsidRDefault="00FA5B91" w:rsidP="00FA5B91">
      <w:r>
        <w:rPr>
          <w:rFonts w:eastAsia="宋体" w:hAnsi="宋体" w:cs="宋体"/>
        </w:rPr>
        <w:t xml:space="preserve"> </w:t>
      </w:r>
      <w:r>
        <w:rPr>
          <w:rFonts w:eastAsia="宋体" w:hAnsi="宋体" w:cs="宋体"/>
        </w:rPr>
        <w:t>作为证据管理的一部分，从业者还必须评估证据的充分性。充分性通常是根据收集到的信息的可信度来评估的，这些信息用于支持关于系统安全</w:t>
      </w:r>
      <w:r>
        <w:rPr>
          <w:rFonts w:eastAsia="宋体" w:hAnsi="宋体" w:cs="宋体"/>
        </w:rPr>
        <w:t>[9]</w:t>
      </w:r>
      <w:r>
        <w:rPr>
          <w:rFonts w:eastAsia="宋体" w:hAnsi="宋体" w:cs="宋体"/>
        </w:rPr>
        <w:t>的特定声明。充分性可以定性地</w:t>
      </w:r>
      <w:r>
        <w:rPr>
          <w:rFonts w:eastAsia="宋体" w:hAnsi="宋体" w:cs="宋体"/>
        </w:rPr>
        <w:t>(</w:t>
      </w:r>
      <w:r>
        <w:rPr>
          <w:rFonts w:eastAsia="宋体" w:hAnsi="宋体" w:cs="宋体"/>
        </w:rPr>
        <w:t>例如，通过置信水平</w:t>
      </w:r>
      <w:r>
        <w:rPr>
          <w:rFonts w:eastAsia="宋体" w:hAnsi="宋体" w:cs="宋体"/>
        </w:rPr>
        <w:t>)</w:t>
      </w:r>
      <w:r>
        <w:rPr>
          <w:rFonts w:eastAsia="宋体" w:hAnsi="宋体" w:cs="宋体"/>
        </w:rPr>
        <w:t>估计，也可以定量地</w:t>
      </w:r>
      <w:r>
        <w:rPr>
          <w:rFonts w:eastAsia="宋体" w:hAnsi="宋体" w:cs="宋体"/>
        </w:rPr>
        <w:t>(</w:t>
      </w:r>
      <w:r>
        <w:rPr>
          <w:rFonts w:eastAsia="宋体" w:hAnsi="宋体" w:cs="宋体"/>
        </w:rPr>
        <w:t>例如，通过数字充分性程度</w:t>
      </w:r>
      <w:r>
        <w:rPr>
          <w:rFonts w:eastAsia="宋体" w:hAnsi="宋体" w:cs="宋体"/>
        </w:rPr>
        <w:t>)</w:t>
      </w:r>
      <w:r>
        <w:rPr>
          <w:rFonts w:eastAsia="宋体" w:hAnsi="宋体" w:cs="宋体"/>
        </w:rPr>
        <w:t>估计。</w:t>
      </w:r>
    </w:p>
    <w:p w:rsidR="00FA5B91" w:rsidRDefault="00FA5B91" w:rsidP="00FA5B91"/>
    <w:p w:rsidR="00FA5B91" w:rsidRDefault="00FA5B91" w:rsidP="00FA5B91">
      <w:r>
        <w:rPr>
          <w:rFonts w:eastAsia="宋体" w:hAnsi="宋体" w:cs="宋体"/>
        </w:rPr>
        <w:t xml:space="preserve"> </w:t>
      </w:r>
      <w:r>
        <w:rPr>
          <w:rFonts w:eastAsia="宋体" w:hAnsi="宋体" w:cs="宋体"/>
        </w:rPr>
        <w:t>通常还需要可追溯性链接来捕获用作安全证据的人工制品之间的关系。例如，测试用例与派生测试用例的需求之间存在关系。由于这些关系的存在，一项证据的改变可能会影响到其他证据，可能导致这些证据不再充分。例如，如果系统需求被修改了，那么相关的测试用例可能必须被更新。因此，系统供应商必须在证据体系中跟踪各种关系，以便能够分析变更的影响。这种分析的目的是识别变更的潜在后果，或者是评估为了完成变更</w:t>
      </w:r>
      <w:r>
        <w:rPr>
          <w:rFonts w:eastAsia="宋体" w:hAnsi="宋体" w:cs="宋体"/>
        </w:rPr>
        <w:t>[10]</w:t>
      </w:r>
      <w:r>
        <w:rPr>
          <w:rFonts w:eastAsia="宋体" w:hAnsi="宋体" w:cs="宋体"/>
        </w:rPr>
        <w:t>需要抱怨什么。</w:t>
      </w:r>
    </w:p>
    <w:p w:rsidR="00FA5B91" w:rsidRDefault="00FA5B91" w:rsidP="00FA5B91"/>
    <w:p w:rsidR="00FA5B91" w:rsidRDefault="00FA5B91" w:rsidP="00666D34">
      <w:pPr>
        <w:ind w:left="420"/>
      </w:pPr>
      <w:r>
        <w:rPr>
          <w:rFonts w:eastAsia="宋体" w:hAnsi="宋体" w:cs="宋体"/>
        </w:rPr>
        <w:t xml:space="preserve"> </w:t>
      </w:r>
      <w:r>
        <w:rPr>
          <w:rFonts w:eastAsia="宋体" w:hAnsi="宋体" w:cs="宋体"/>
        </w:rPr>
        <w:t>尽管安全标准为管理安全证据提供了一些指导，但它们是通用的，通常是包含数百页和数千个需求的大型文档。例如，</w:t>
      </w:r>
      <w:r>
        <w:rPr>
          <w:rFonts w:eastAsia="宋体" w:hAnsi="宋体" w:cs="宋体"/>
        </w:rPr>
        <w:t>IEC 61508</w:t>
      </w:r>
      <w:r>
        <w:rPr>
          <w:rFonts w:eastAsia="宋体" w:hAnsi="宋体" w:cs="宋体"/>
        </w:rPr>
        <w:t>——最广泛使用的安全标准之一——被组织成</w:t>
      </w:r>
      <w:r>
        <w:rPr>
          <w:rFonts w:eastAsia="宋体" w:hAnsi="宋体" w:cs="宋体"/>
        </w:rPr>
        <w:t>8</w:t>
      </w:r>
      <w:r>
        <w:rPr>
          <w:rFonts w:eastAsia="宋体" w:hAnsi="宋体" w:cs="宋体"/>
        </w:rPr>
        <w:t>本小册子</w:t>
      </w:r>
      <w:r>
        <w:rPr>
          <w:rFonts w:eastAsia="宋体" w:hAnsi="宋体" w:cs="宋体"/>
        </w:rPr>
        <w:t>(</w:t>
      </w:r>
      <w:r>
        <w:rPr>
          <w:rFonts w:eastAsia="宋体" w:hAnsi="宋体" w:cs="宋体"/>
        </w:rPr>
        <w:t>部分</w:t>
      </w:r>
      <w:r>
        <w:rPr>
          <w:rFonts w:eastAsia="宋体" w:hAnsi="宋体" w:cs="宋体"/>
        </w:rPr>
        <w:t>)</w:t>
      </w:r>
      <w:r>
        <w:rPr>
          <w:rFonts w:eastAsia="宋体" w:hAnsi="宋体" w:cs="宋体"/>
        </w:rPr>
        <w:t>，正文超过</w:t>
      </w:r>
      <w:r>
        <w:rPr>
          <w:rFonts w:eastAsia="宋体" w:hAnsi="宋体" w:cs="宋体"/>
        </w:rPr>
        <w:t>450</w:t>
      </w:r>
      <w:r>
        <w:rPr>
          <w:rFonts w:eastAsia="宋体" w:hAnsi="宋体" w:cs="宋体"/>
        </w:rPr>
        <w:t>页。对于大多数安全标准，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commentRangeEnd w:id="2"/>
      <w:r>
        <w:rPr>
          <w:rStyle w:val="a5"/>
        </w:rPr>
        <w:commentReference w:id="2"/>
      </w:r>
    </w:p>
    <w:p w:rsidR="006021B3" w:rsidRPr="00FA5B91" w:rsidRDefault="006021B3"/>
    <w:p w:rsidR="003A07BB" w:rsidRPr="00666D34" w:rsidRDefault="003A07BB" w:rsidP="003A07BB">
      <w:pPr>
        <w:ind w:firstLine="480"/>
        <w:rPr>
          <w:b/>
        </w:rPr>
      </w:pPr>
      <w:commentRangeStart w:id="3"/>
      <w:r w:rsidRPr="00666D34">
        <w:rPr>
          <w:rFonts w:hint="eastAsia"/>
          <w:b/>
        </w:rPr>
        <w:t>目前有多种</w:t>
      </w:r>
      <w:r w:rsidRPr="00666D34">
        <w:rPr>
          <w:b/>
        </w:rPr>
        <w:t>论证机载软件满足</w:t>
      </w:r>
      <w:r w:rsidRPr="00666D34">
        <w:rPr>
          <w:rFonts w:hint="eastAsia"/>
          <w:b/>
        </w:rPr>
        <w:t>DO-178C</w:t>
      </w:r>
      <w:r w:rsidRPr="00666D34">
        <w:rPr>
          <w:rFonts w:hint="eastAsia"/>
          <w:b/>
        </w:rPr>
        <w:t>标准的方法，使用比较广泛的是基于证据的目标满足性论证，即针对</w:t>
      </w:r>
      <w:r w:rsidRPr="00666D34">
        <w:rPr>
          <w:rFonts w:hint="eastAsia"/>
          <w:b/>
        </w:rPr>
        <w:t>DO-178C</w:t>
      </w:r>
      <w:r w:rsidRPr="00666D34">
        <w:rPr>
          <w:rFonts w:hint="eastAsia"/>
          <w:b/>
        </w:rPr>
        <w:t>标准中规定的目标和相关要求，构建相应的目标满足性论证模型，并通过对软件开发过程及其制品数据的分析，提取论证模型中所需证据，并据此来论证软件开发过程及其最终产品是否满足标准中的各项目标，即符合标准中规定的各项目标和相关目标。这种基于证据的</w:t>
      </w:r>
      <w:r w:rsidR="005909F8" w:rsidRPr="00666D34">
        <w:rPr>
          <w:rFonts w:hint="eastAsia"/>
          <w:b/>
        </w:rPr>
        <w:t>论证方法不仅适用于标准满足性的论证，同样也适用于软件安全性论证（这</w:t>
      </w:r>
      <w:r w:rsidR="005909F8" w:rsidRPr="00666D34">
        <w:rPr>
          <w:rFonts w:hint="eastAsia"/>
          <w:b/>
        </w:rPr>
        <w:lastRenderedPageBreak/>
        <w:t>不就是我的思路？）</w:t>
      </w:r>
    </w:p>
    <w:p w:rsidR="003A07BB" w:rsidRPr="00666D34" w:rsidRDefault="003A07BB" w:rsidP="003A07BB">
      <w:pPr>
        <w:pStyle w:val="aa"/>
        <w:spacing w:line="360" w:lineRule="exact"/>
        <w:ind w:firstLine="0"/>
        <w:rPr>
          <w:highlight w:val="red"/>
        </w:rPr>
      </w:pPr>
    </w:p>
    <w:p w:rsidR="003A07BB" w:rsidRDefault="003A07BB" w:rsidP="003A07BB">
      <w:pPr>
        <w:ind w:firstLine="480"/>
      </w:pPr>
      <w:r w:rsidRPr="003A07BB">
        <w:rPr>
          <w:rFonts w:hint="eastAsia"/>
          <w:highlight w:val="yellow"/>
        </w:rPr>
        <w:t xml:space="preserve">3. </w:t>
      </w:r>
      <w:r w:rsidRPr="003A07BB">
        <w:rPr>
          <w:highlight w:val="yellow"/>
        </w:rPr>
        <w:t>针对不同项目建立基于证据的论证模型时</w:t>
      </w:r>
      <w:r w:rsidRPr="003A07BB">
        <w:rPr>
          <w:rFonts w:hint="eastAsia"/>
          <w:highlight w:val="yellow"/>
        </w:rPr>
        <w:t>，</w:t>
      </w:r>
      <w:r w:rsidRPr="003A07BB">
        <w:rPr>
          <w:highlight w:val="yellow"/>
        </w:rPr>
        <w:t>应当避免重新阅读</w:t>
      </w:r>
      <w:r w:rsidRPr="003A07BB">
        <w:rPr>
          <w:rFonts w:hint="eastAsia"/>
          <w:highlight w:val="yellow"/>
        </w:rPr>
        <w:t>DO-178C</w:t>
      </w:r>
      <w:r w:rsidRPr="003A07BB">
        <w:rPr>
          <w:rFonts w:hint="eastAsia"/>
          <w:highlight w:val="yellow"/>
        </w:rPr>
        <w:t>标准和重新建立论证模型。但是，目前尚缺少一种有效的方案，将</w:t>
      </w:r>
      <w:r w:rsidRPr="003A07BB">
        <w:rPr>
          <w:rFonts w:hint="eastAsia"/>
          <w:highlight w:val="yellow"/>
        </w:rPr>
        <w:t>DO-178C</w:t>
      </w:r>
      <w:proofErr w:type="gramStart"/>
      <w:r w:rsidRPr="003A07BB">
        <w:rPr>
          <w:rFonts w:hint="eastAsia"/>
          <w:highlight w:val="yellow"/>
        </w:rPr>
        <w:t>中项目</w:t>
      </w:r>
      <w:proofErr w:type="gramEnd"/>
      <w:r w:rsidRPr="003A07BB">
        <w:rPr>
          <w:rFonts w:hint="eastAsia"/>
          <w:highlight w:val="yellow"/>
        </w:rPr>
        <w:t>无关的论证结构提取出来，在建立不同项目的论证模型时，有效利用项目无关的论证结构，提高论证结构的复用性。</w:t>
      </w:r>
      <w:commentRangeEnd w:id="3"/>
      <w:r w:rsidR="005909F8">
        <w:rPr>
          <w:rStyle w:val="a5"/>
        </w:rPr>
        <w:commentReference w:id="3"/>
      </w:r>
    </w:p>
    <w:p w:rsidR="00C94ACF" w:rsidRPr="003A07BB" w:rsidRDefault="00C94ACF"/>
    <w:p w:rsidR="003A07BB" w:rsidRDefault="003A07BB"/>
    <w:p w:rsidR="00C94ACF" w:rsidRDefault="00C94ACF" w:rsidP="00C94ACF">
      <w:pPr>
        <w:spacing w:line="360" w:lineRule="auto"/>
        <w:ind w:left="440" w:right="57"/>
        <w:rPr>
          <w:rFonts w:ascii="Times New Roman" w:eastAsia="Times New Roman" w:hAnsi="Times New Roman" w:cs="Times New Roman"/>
          <w:szCs w:val="24"/>
        </w:rPr>
      </w:pPr>
      <w:commentRangeStart w:id="4"/>
      <w:r w:rsidRPr="00132563">
        <w:rPr>
          <w:rFonts w:ascii="Arial" w:hAnsi="Arial" w:cs="Arial"/>
          <w:color w:val="333333"/>
          <w:sz w:val="21"/>
          <w:szCs w:val="21"/>
          <w:shd w:val="clear" w:color="auto" w:fill="F7F8FA"/>
        </w:rPr>
        <w:t>适当的可跟踪性是大型系统开发中的关键，对于安全关键系统的开发更是如此。例如，适航</w:t>
      </w:r>
      <w:r w:rsidRPr="00132563">
        <w:rPr>
          <w:rFonts w:ascii="Arial" w:hAnsi="Arial" w:cs="Arial"/>
          <w:color w:val="333333"/>
          <w:sz w:val="21"/>
          <w:szCs w:val="21"/>
          <w:shd w:val="clear" w:color="auto" w:fill="F7F8FA"/>
        </w:rPr>
        <w:t>DO-178B</w:t>
      </w:r>
      <w:r w:rsidRPr="00132563">
        <w:rPr>
          <w:rFonts w:ascii="Arial" w:hAnsi="Arial" w:cs="Arial"/>
          <w:color w:val="333333"/>
          <w:sz w:val="21"/>
          <w:szCs w:val="21"/>
          <w:shd w:val="clear" w:color="auto" w:fill="F7F8FA"/>
        </w:rPr>
        <w:t>标准</w:t>
      </w:r>
      <w:r w:rsidRPr="00132563">
        <w:rPr>
          <w:rFonts w:ascii="Arial" w:hAnsi="Arial" w:cs="Arial"/>
          <w:color w:val="333333"/>
          <w:sz w:val="21"/>
          <w:szCs w:val="21"/>
          <w:shd w:val="clear" w:color="auto" w:fill="F7F8FA"/>
        </w:rPr>
        <w:t>[4]</w:t>
      </w:r>
      <w:r w:rsidRPr="00132563">
        <w:rPr>
          <w:rFonts w:ascii="Arial" w:hAnsi="Arial" w:cs="Arial"/>
          <w:color w:val="333333"/>
          <w:sz w:val="21"/>
          <w:szCs w:val="21"/>
          <w:shd w:val="clear" w:color="auto" w:fill="F7F8FA"/>
        </w:rPr>
        <w:t>要求跨越开发生命周期的可追溯性。事实上，它要求至少软件设计可以追溯到所有</w:t>
      </w:r>
      <w:r w:rsidRPr="00132563">
        <w:rPr>
          <w:rFonts w:ascii="Arial" w:hAnsi="Arial" w:cs="Arial"/>
          <w:color w:val="333333"/>
          <w:sz w:val="21"/>
          <w:szCs w:val="21"/>
          <w:shd w:val="clear" w:color="auto" w:fill="F7F8FA"/>
        </w:rPr>
        <w:t>D</w:t>
      </w:r>
      <w:r w:rsidRPr="00132563">
        <w:rPr>
          <w:rFonts w:ascii="Arial" w:hAnsi="Arial" w:cs="Arial"/>
          <w:color w:val="333333"/>
          <w:sz w:val="21"/>
          <w:szCs w:val="21"/>
          <w:shd w:val="clear" w:color="auto" w:fill="F7F8FA"/>
        </w:rPr>
        <w:t>级或更高级别软件的原始高级需求。因此，能够跟踪设计元素到需求是很重要的。</w:t>
      </w:r>
      <w:commentRangeEnd w:id="4"/>
      <w:r>
        <w:rPr>
          <w:rStyle w:val="a5"/>
        </w:rPr>
        <w:commentReference w:id="4"/>
      </w:r>
    </w:p>
    <w:p w:rsidR="00C94ACF" w:rsidRDefault="00C94ACF"/>
    <w:p w:rsidR="003A07BB" w:rsidRDefault="003A07BB"/>
    <w:p w:rsidR="003A07BB" w:rsidRDefault="003A07BB" w:rsidP="003A07BB">
      <w:pPr>
        <w:pStyle w:val="aa"/>
        <w:spacing w:line="360" w:lineRule="exact"/>
        <w:rPr>
          <w:shd w:val="pct15" w:color="auto" w:fill="FFFFFF"/>
        </w:rPr>
      </w:pPr>
      <w:commentRangeStart w:id="5"/>
      <w:r w:rsidRPr="00E15C6F">
        <w:rPr>
          <w:rFonts w:hint="eastAsia"/>
          <w:highlight w:val="yellow"/>
          <w:shd w:val="pct15" w:color="auto" w:fill="FFFFFF"/>
        </w:rPr>
        <w:t>为什么</w:t>
      </w:r>
      <w:r w:rsidRPr="00E15C6F">
        <w:rPr>
          <w:highlight w:val="yellow"/>
          <w:shd w:val="pct15" w:color="auto" w:fill="FFFFFF"/>
        </w:rPr>
        <w:t>变更管理能够代表了配置管理的关键技术？</w:t>
      </w:r>
    </w:p>
    <w:p w:rsidR="003A07BB" w:rsidRPr="00CE6147" w:rsidRDefault="003A07BB" w:rsidP="003A07BB">
      <w:pPr>
        <w:pStyle w:val="aa"/>
        <w:spacing w:line="360" w:lineRule="exact"/>
        <w:rPr>
          <w:shd w:val="pct15" w:color="auto" w:fill="FFFFFF"/>
        </w:rPr>
      </w:pPr>
      <w:r w:rsidRPr="00CE6147">
        <w:rPr>
          <w:rFonts w:hint="eastAsia"/>
          <w:shd w:val="pct15" w:color="auto" w:fill="FFFFFF"/>
        </w:rPr>
        <w:t>由于</w:t>
      </w:r>
      <w:r w:rsidRPr="00CE6147">
        <w:rPr>
          <w:shd w:val="pct15" w:color="auto" w:fill="FFFFFF"/>
        </w:rPr>
        <w:t>变更管理中，必然涉及到了基线管理、标识配置、</w:t>
      </w:r>
      <w:r w:rsidRPr="00CE6147">
        <w:rPr>
          <w:rFonts w:hint="eastAsia"/>
          <w:shd w:val="pct15" w:color="auto" w:fill="FFFFFF"/>
        </w:rPr>
        <w:t>所以</w:t>
      </w:r>
      <w:r w:rsidRPr="00CE6147">
        <w:rPr>
          <w:shd w:val="pct15" w:color="auto" w:fill="FFFFFF"/>
        </w:rPr>
        <w:t>建立变更管理的模型。</w:t>
      </w:r>
      <w:r w:rsidRPr="00CE6147">
        <w:rPr>
          <w:rFonts w:hint="eastAsia"/>
          <w:shd w:val="pct15" w:color="auto" w:fill="FFFFFF"/>
        </w:rPr>
        <w:t>基线</w:t>
      </w:r>
      <w:r w:rsidRPr="00CE6147">
        <w:rPr>
          <w:shd w:val="pct15" w:color="auto" w:fill="FFFFFF"/>
        </w:rPr>
        <w:t>的建立</w:t>
      </w:r>
      <w:r w:rsidRPr="00CE6147">
        <w:rPr>
          <w:rFonts w:hint="eastAsia"/>
          <w:shd w:val="pct15" w:color="auto" w:fill="FFFFFF"/>
        </w:rPr>
        <w:t>是</w:t>
      </w:r>
      <w:r w:rsidRPr="00CE6147">
        <w:rPr>
          <w:shd w:val="pct15" w:color="auto" w:fill="FFFFFF"/>
        </w:rPr>
        <w:t>基于变更的，而进行标识</w:t>
      </w:r>
      <w:r w:rsidRPr="00CE6147">
        <w:rPr>
          <w:rFonts w:hint="eastAsia"/>
          <w:shd w:val="pct15" w:color="auto" w:fill="FFFFFF"/>
        </w:rPr>
        <w:t>配置</w:t>
      </w:r>
      <w:r w:rsidRPr="00CE6147">
        <w:rPr>
          <w:shd w:val="pct15" w:color="auto" w:fill="FFFFFF"/>
        </w:rPr>
        <w:t>是为了基线管理和变更管理服务。</w:t>
      </w:r>
    </w:p>
    <w:p w:rsidR="003A07BB" w:rsidRPr="00CE6147" w:rsidRDefault="003A07BB" w:rsidP="003A07BB">
      <w:pPr>
        <w:pStyle w:val="aa"/>
        <w:spacing w:line="360" w:lineRule="exact"/>
        <w:rPr>
          <w:shd w:val="pct15" w:color="auto" w:fill="FFFFFF"/>
        </w:rPr>
      </w:pPr>
      <w:r w:rsidRPr="00CE6147">
        <w:rPr>
          <w:rFonts w:hint="eastAsia"/>
          <w:shd w:val="pct15" w:color="auto" w:fill="FFFFFF"/>
        </w:rPr>
        <w:t>包含</w:t>
      </w:r>
      <w:r w:rsidRPr="00CE6147">
        <w:rPr>
          <w:shd w:val="pct15" w:color="auto" w:fill="FFFFFF"/>
        </w:rPr>
        <w:t>了配置标识活动以及基线管理活动的，</w:t>
      </w:r>
      <w:r w:rsidRPr="00CE6147">
        <w:rPr>
          <w:rFonts w:hint="eastAsia"/>
          <w:shd w:val="pct15" w:color="auto" w:fill="FFFFFF"/>
        </w:rPr>
        <w:t>以</w:t>
      </w:r>
      <w:r w:rsidRPr="00CE6147">
        <w:rPr>
          <w:shd w:val="pct15" w:color="auto" w:fill="FFFFFF"/>
        </w:rPr>
        <w:t>变更管理为中心的配置管理模型。</w:t>
      </w:r>
      <w:r w:rsidRPr="00CE6147">
        <w:rPr>
          <w:rFonts w:hint="eastAsia"/>
          <w:shd w:val="pct15" w:color="auto" w:fill="FFFFFF"/>
        </w:rPr>
        <w:t>能够反映</w:t>
      </w:r>
      <w:r w:rsidRPr="00CE6147">
        <w:rPr>
          <w:shd w:val="pct15" w:color="auto" w:fill="FFFFFF"/>
        </w:rPr>
        <w:t>配置管理</w:t>
      </w:r>
      <w:r w:rsidRPr="00CE6147">
        <w:rPr>
          <w:rFonts w:hint="eastAsia"/>
          <w:shd w:val="pct15" w:color="auto" w:fill="FFFFFF"/>
        </w:rPr>
        <w:t>过程</w:t>
      </w:r>
      <w:r w:rsidRPr="00CE6147">
        <w:rPr>
          <w:shd w:val="pct15" w:color="auto" w:fill="FFFFFF"/>
        </w:rPr>
        <w:t>的关键</w:t>
      </w:r>
      <w:r w:rsidRPr="00CE6147">
        <w:rPr>
          <w:rFonts w:hint="eastAsia"/>
          <w:shd w:val="pct15" w:color="auto" w:fill="FFFFFF"/>
        </w:rPr>
        <w:t>技术</w:t>
      </w:r>
      <w:r w:rsidRPr="00CE6147">
        <w:rPr>
          <w:shd w:val="pct15" w:color="auto" w:fill="FFFFFF"/>
        </w:rPr>
        <w:t>环节</w:t>
      </w:r>
      <w:commentRangeEnd w:id="5"/>
      <w:r>
        <w:rPr>
          <w:rStyle w:val="a5"/>
          <w:rFonts w:asciiTheme="minorHAnsi" w:eastAsiaTheme="minorEastAsia" w:hAnsiTheme="minorHAnsi" w:cstheme="minorBidi"/>
        </w:rPr>
        <w:commentReference w:id="5"/>
      </w:r>
    </w:p>
    <w:p w:rsidR="003A07BB" w:rsidRDefault="003A07BB"/>
    <w:p w:rsidR="005909F8" w:rsidRDefault="00936E37">
      <w:r>
        <w:rPr>
          <w:rFonts w:hint="eastAsia"/>
        </w:rPr>
        <w:tab/>
      </w:r>
    </w:p>
    <w:p w:rsidR="005909F8" w:rsidRDefault="005909F8"/>
    <w:p w:rsidR="005909F8" w:rsidRDefault="005909F8"/>
    <w:p w:rsidR="005909F8" w:rsidRDefault="005909F8"/>
    <w:p w:rsidR="005909F8" w:rsidRDefault="005909F8"/>
    <w:p w:rsidR="005909F8" w:rsidRDefault="005909F8"/>
    <w:p w:rsidR="005909F8" w:rsidRDefault="005909F8"/>
    <w:p w:rsidR="005909F8" w:rsidRDefault="005909F8"/>
    <w:p w:rsidR="005909F8" w:rsidRDefault="005909F8"/>
    <w:p w:rsidR="005909F8" w:rsidRDefault="005909F8"/>
    <w:p w:rsidR="005909F8" w:rsidRDefault="005909F8"/>
    <w:p w:rsidR="005909F8" w:rsidRDefault="005909F8"/>
    <w:p w:rsidR="005909F8" w:rsidRPr="003A07BB" w:rsidRDefault="005909F8"/>
    <w:p w:rsidR="006021B3" w:rsidRDefault="006021B3">
      <w:r>
        <w:rPr>
          <w:rFonts w:hint="eastAsia"/>
        </w:rPr>
        <w:t>国内外研究现状：</w:t>
      </w:r>
    </w:p>
    <w:p w:rsidR="006021B3" w:rsidRDefault="006021B3"/>
    <w:p w:rsidR="006021B3" w:rsidRDefault="006021B3">
      <w:r>
        <w:rPr>
          <w:rFonts w:hint="eastAsia"/>
        </w:rPr>
        <w:t>1.Do178c</w:t>
      </w:r>
      <w:r>
        <w:rPr>
          <w:rFonts w:hint="eastAsia"/>
        </w:rPr>
        <w:t>相关研究</w:t>
      </w:r>
    </w:p>
    <w:p w:rsidR="006021B3" w:rsidRDefault="006021B3" w:rsidP="006021B3">
      <w:pPr>
        <w:pStyle w:val="3"/>
        <w:spacing w:before="156" w:after="156"/>
        <w:rPr>
          <w:b w:val="0"/>
        </w:rPr>
      </w:pPr>
      <w:r>
        <w:rPr>
          <w:rFonts w:hint="eastAsia"/>
        </w:rPr>
        <w:t xml:space="preserve"> </w:t>
      </w:r>
      <w:bookmarkStart w:id="6" w:name="_Toc438763665"/>
      <w:r>
        <w:rPr>
          <w:b w:val="0"/>
        </w:rPr>
        <w:t xml:space="preserve">1.2.1 </w:t>
      </w:r>
      <w:r>
        <w:rPr>
          <w:rFonts w:hint="eastAsia"/>
          <w:b w:val="0"/>
        </w:rPr>
        <w:t>DO-178C</w:t>
      </w:r>
      <w:r>
        <w:rPr>
          <w:rFonts w:hint="eastAsia"/>
          <w:b w:val="0"/>
        </w:rPr>
        <w:t>标准相关研究</w:t>
      </w:r>
      <w:bookmarkEnd w:id="6"/>
    </w:p>
    <w:p w:rsidR="00C94ACF" w:rsidRPr="00C94ACF" w:rsidRDefault="00C94ACF" w:rsidP="00C94ACF">
      <w:commentRangeStart w:id="7"/>
      <w:r>
        <w:rPr>
          <w:rFonts w:eastAsia="宋体" w:hAnsi="宋体" w:cs="宋体"/>
        </w:rPr>
        <w:t>在安全关键的基于计算机的系统中，包括软件密集的系统中，出现故障可能会导致灾难性的后果。这些系统通常要经过安全认证，也被称为安全保证，以确保系</w:t>
      </w:r>
      <w:r>
        <w:rPr>
          <w:rFonts w:eastAsia="宋体" w:hAnsi="宋体" w:cs="宋体"/>
        </w:rPr>
        <w:lastRenderedPageBreak/>
        <w:t>统不会对人、财产或环境造成过度伤害。安全认证是一个严格的过程，通常由一个独立的许可或监管机构进行，以确保一个系统已经满足其声明的安全特性，并且该系统能够以安全的方式交付其预期的服务。在认证过程中需要满足的安全标准通常以安全标准的形式规定</w:t>
      </w:r>
      <w:commentRangeEnd w:id="7"/>
      <w:r>
        <w:rPr>
          <w:rStyle w:val="a5"/>
        </w:rPr>
        <w:commentReference w:id="7"/>
      </w:r>
    </w:p>
    <w:p w:rsidR="006021B3" w:rsidRDefault="006021B3" w:rsidP="006021B3">
      <w:pPr>
        <w:ind w:firstLine="480"/>
      </w:pPr>
      <w:commentRangeStart w:id="8"/>
      <w:r>
        <w:rPr>
          <w:rFonts w:hint="eastAsia"/>
        </w:rPr>
        <w:t>DO-178C</w:t>
      </w:r>
      <w:r>
        <w:rPr>
          <w:rFonts w:hint="eastAsia"/>
        </w:rPr>
        <w:t>标准针对</w:t>
      </w:r>
      <w:r>
        <w:rPr>
          <w:rFonts w:hint="eastAsia"/>
        </w:rPr>
        <w:t>9</w:t>
      </w:r>
      <w:r>
        <w:rPr>
          <w:rFonts w:hint="eastAsia"/>
        </w:rPr>
        <w:t>个软件过程提出了</w:t>
      </w:r>
      <w:r>
        <w:rPr>
          <w:rFonts w:hint="eastAsia"/>
        </w:rPr>
        <w:t>71</w:t>
      </w:r>
      <w:r>
        <w:rPr>
          <w:rFonts w:hint="eastAsia"/>
        </w:rPr>
        <w:t>个安全目标，以保证航空软件以规范的方式进行开发，并以规范的方式排除软件缺陷，修复代码漏洞，从过程上保证软件最终达到所需的安全性</w:t>
      </w:r>
      <w:r w:rsidRPr="00C735AA">
        <w:rPr>
          <w:rFonts w:hint="eastAsia"/>
          <w:vertAlign w:val="superscript"/>
        </w:rPr>
        <w:t>[</w:t>
      </w:r>
      <w:r w:rsidRPr="00C735AA">
        <w:rPr>
          <w:vertAlign w:val="superscript"/>
        </w:rPr>
        <w:fldChar w:fldCharType="begin"/>
      </w:r>
      <w:r w:rsidRPr="00C735AA">
        <w:rPr>
          <w:vertAlign w:val="superscript"/>
        </w:rPr>
        <w:instrText xml:space="preserve"> </w:instrText>
      </w:r>
      <w:r w:rsidRPr="00C735AA">
        <w:rPr>
          <w:rFonts w:hint="eastAsia"/>
          <w:vertAlign w:val="superscript"/>
        </w:rPr>
        <w:instrText>NOTEREF _Ref436429062 \h</w:instrText>
      </w:r>
      <w:r w:rsidRPr="00C735AA">
        <w:rPr>
          <w:vertAlign w:val="superscript"/>
        </w:rPr>
        <w:instrText xml:space="preserve">  \* MERGEFORMAT </w:instrText>
      </w:r>
      <w:r w:rsidRPr="00C735AA">
        <w:rPr>
          <w:vertAlign w:val="superscript"/>
        </w:rPr>
      </w:r>
      <w:r w:rsidRPr="00C735AA">
        <w:rPr>
          <w:vertAlign w:val="superscript"/>
        </w:rPr>
        <w:fldChar w:fldCharType="separate"/>
      </w:r>
      <w:r>
        <w:rPr>
          <w:vertAlign w:val="superscript"/>
        </w:rPr>
        <w:t>1</w:t>
      </w:r>
      <w:r w:rsidRPr="00C735AA">
        <w:rPr>
          <w:vertAlign w:val="superscript"/>
        </w:rPr>
        <w:fldChar w:fldCharType="end"/>
      </w:r>
      <w:r w:rsidRPr="00C735AA">
        <w:rPr>
          <w:vertAlign w:val="superscript"/>
        </w:rPr>
        <w:t>]</w:t>
      </w:r>
      <w:r>
        <w:rPr>
          <w:rFonts w:hint="eastAsia"/>
        </w:rPr>
        <w:t>。</w:t>
      </w:r>
    </w:p>
    <w:p w:rsidR="006021B3" w:rsidRDefault="006021B3" w:rsidP="006021B3">
      <w:pPr>
        <w:ind w:firstLine="480"/>
      </w:pPr>
      <w:r>
        <w:rPr>
          <w:rFonts w:hint="eastAsia"/>
        </w:rPr>
        <w:t>DO-178C</w:t>
      </w:r>
      <w:r>
        <w:rPr>
          <w:rFonts w:hint="eastAsia"/>
        </w:rPr>
        <w:t>标准对依据安全评估确定不同安全等级的软件，提出了不同的目标。软件一共分为</w:t>
      </w:r>
      <w:r>
        <w:rPr>
          <w:rFonts w:hint="eastAsia"/>
        </w:rPr>
        <w:t>5</w:t>
      </w:r>
      <w:r>
        <w:rPr>
          <w:rFonts w:hint="eastAsia"/>
        </w:rPr>
        <w:t>个安全等级，其中</w:t>
      </w:r>
      <w:r>
        <w:rPr>
          <w:rFonts w:hint="eastAsia"/>
        </w:rPr>
        <w:t>A</w:t>
      </w:r>
      <w:proofErr w:type="gramStart"/>
      <w:r>
        <w:rPr>
          <w:rFonts w:hint="eastAsia"/>
        </w:rPr>
        <w:t>级软件</w:t>
      </w:r>
      <w:proofErr w:type="gramEnd"/>
      <w:r>
        <w:rPr>
          <w:rFonts w:hint="eastAsia"/>
        </w:rPr>
        <w:t>需要满足所有的</w:t>
      </w:r>
      <w:r>
        <w:rPr>
          <w:rFonts w:hint="eastAsia"/>
        </w:rPr>
        <w:t>71</w:t>
      </w:r>
      <w:r>
        <w:rPr>
          <w:rFonts w:hint="eastAsia"/>
        </w:rPr>
        <w:t>个目标，即</w:t>
      </w:r>
      <w:r>
        <w:rPr>
          <w:rFonts w:hint="eastAsia"/>
        </w:rPr>
        <w:t>A</w:t>
      </w:r>
      <w:proofErr w:type="gramStart"/>
      <w:r>
        <w:rPr>
          <w:rFonts w:hint="eastAsia"/>
        </w:rPr>
        <w:t>级软件</w:t>
      </w:r>
      <w:proofErr w:type="gramEnd"/>
      <w:r>
        <w:rPr>
          <w:rFonts w:hint="eastAsia"/>
        </w:rPr>
        <w:t>对安全性的要求最高。</w:t>
      </w:r>
      <w:r>
        <w:rPr>
          <w:rFonts w:hint="eastAsia"/>
        </w:rPr>
        <w:t>B</w:t>
      </w:r>
      <w:r>
        <w:rPr>
          <w:rFonts w:hint="eastAsia"/>
        </w:rPr>
        <w:t>，</w:t>
      </w:r>
      <w:r>
        <w:rPr>
          <w:rFonts w:hint="eastAsia"/>
        </w:rPr>
        <w:t>C</w:t>
      </w:r>
      <w:r>
        <w:rPr>
          <w:rFonts w:hint="eastAsia"/>
        </w:rPr>
        <w:t>，</w:t>
      </w:r>
      <w:r>
        <w:rPr>
          <w:rFonts w:hint="eastAsia"/>
        </w:rPr>
        <w:t>D</w:t>
      </w:r>
      <w:proofErr w:type="gramStart"/>
      <w:r>
        <w:rPr>
          <w:rFonts w:hint="eastAsia"/>
        </w:rPr>
        <w:t>级软件</w:t>
      </w:r>
      <w:proofErr w:type="gramEnd"/>
      <w:r>
        <w:rPr>
          <w:rFonts w:hint="eastAsia"/>
        </w:rPr>
        <w:t>需要满足的目标数量依次递减，</w:t>
      </w:r>
      <w:r>
        <w:rPr>
          <w:rFonts w:hint="eastAsia"/>
        </w:rPr>
        <w:t>E</w:t>
      </w:r>
      <w:proofErr w:type="gramStart"/>
      <w:r>
        <w:rPr>
          <w:rFonts w:hint="eastAsia"/>
        </w:rPr>
        <w:t>级软件</w:t>
      </w:r>
      <w:proofErr w:type="gramEnd"/>
      <w:r>
        <w:rPr>
          <w:rFonts w:hint="eastAsia"/>
        </w:rPr>
        <w:t>由于实际上不会影响飞机的安全性，因此没有安全性方面的具体要求。</w:t>
      </w:r>
    </w:p>
    <w:p w:rsidR="006021B3" w:rsidRDefault="006021B3" w:rsidP="006021B3">
      <w:pPr>
        <w:ind w:firstLine="480"/>
      </w:pPr>
      <w:r>
        <w:rPr>
          <w:rFonts w:hint="eastAsia"/>
        </w:rPr>
        <w:t>美国</w:t>
      </w:r>
      <w:r>
        <w:rPr>
          <w:rFonts w:hint="eastAsia"/>
        </w:rPr>
        <w:t>NASA</w:t>
      </w:r>
      <w:r>
        <w:rPr>
          <w:rFonts w:hint="eastAsia"/>
        </w:rPr>
        <w:t>的研究员</w:t>
      </w:r>
      <w:r w:rsidRPr="00127D6C">
        <w:rPr>
          <w:rFonts w:hint="eastAsia"/>
        </w:rPr>
        <w:t>C. Michael Holloway</w:t>
      </w:r>
      <w:r>
        <w:rPr>
          <w:rFonts w:hint="eastAsia"/>
        </w:rPr>
        <w:t>从事</w:t>
      </w:r>
      <w:r>
        <w:rPr>
          <w:rFonts w:hint="eastAsia"/>
        </w:rPr>
        <w:t>DO-178C</w:t>
      </w:r>
      <w:r>
        <w:rPr>
          <w:rFonts w:hint="eastAsia"/>
        </w:rPr>
        <w:t>标准的相关研究</w:t>
      </w:r>
      <w:r w:rsidRPr="00E475A7">
        <w:rPr>
          <w:rFonts w:hint="eastAsia"/>
          <w:vertAlign w:val="superscript"/>
        </w:rPr>
        <w:t>[</w:t>
      </w:r>
      <w:bookmarkStart w:id="9" w:name="_Ref436430491"/>
      <w:r w:rsidRPr="00E475A7">
        <w:rPr>
          <w:rStyle w:val="a4"/>
        </w:rPr>
        <w:endnoteReference w:id="1"/>
      </w:r>
      <w:bookmarkEnd w:id="9"/>
      <w:r w:rsidRPr="00E475A7">
        <w:rPr>
          <w:rFonts w:hint="eastAsia"/>
          <w:vertAlign w:val="superscript"/>
        </w:rPr>
        <w:t>][</w:t>
      </w:r>
      <w:r w:rsidRPr="00E475A7">
        <w:rPr>
          <w:rStyle w:val="a4"/>
        </w:rPr>
        <w:endnoteReference w:id="2"/>
      </w:r>
      <w:r w:rsidRPr="00E475A7">
        <w:rPr>
          <w:rFonts w:hint="eastAsia"/>
          <w:vertAlign w:val="superscript"/>
        </w:rPr>
        <w:t>]</w:t>
      </w:r>
      <w:r>
        <w:rPr>
          <w:vertAlign w:val="superscript"/>
        </w:rPr>
        <w:t>[</w:t>
      </w:r>
      <w:r>
        <w:rPr>
          <w:rStyle w:val="a4"/>
        </w:rPr>
        <w:endnoteReference w:id="3"/>
      </w:r>
      <w:r>
        <w:rPr>
          <w:vertAlign w:val="superscript"/>
        </w:rPr>
        <w:t>]</w:t>
      </w:r>
      <w:r>
        <w:rPr>
          <w:rFonts w:hint="eastAsia"/>
        </w:rPr>
        <w:t>，他利用担保案例（</w:t>
      </w:r>
      <w:r>
        <w:rPr>
          <w:rFonts w:hint="eastAsia"/>
        </w:rPr>
        <w:t>assurance</w:t>
      </w:r>
      <w:r>
        <w:t xml:space="preserve"> case</w:t>
      </w:r>
      <w:r>
        <w:rPr>
          <w:rFonts w:hint="eastAsia"/>
        </w:rPr>
        <w:t>）来表示如何根据</w:t>
      </w:r>
      <w:r>
        <w:rPr>
          <w:rFonts w:hint="eastAsia"/>
        </w:rPr>
        <w:t>DO-178C</w:t>
      </w:r>
      <w:r>
        <w:rPr>
          <w:rFonts w:hint="eastAsia"/>
        </w:rPr>
        <w:t>标准中提出的各项安全目标论证</w:t>
      </w:r>
      <w:r>
        <w:rPr>
          <w:rFonts w:hint="eastAsia"/>
        </w:rPr>
        <w:t>DO-178C</w:t>
      </w:r>
      <w:r>
        <w:rPr>
          <w:rFonts w:hint="eastAsia"/>
        </w:rPr>
        <w:t>标准的总目标。其中，</w:t>
      </w:r>
      <w:r>
        <w:rPr>
          <w:rFonts w:hint="eastAsia"/>
        </w:rPr>
        <w:t>DO-178C</w:t>
      </w:r>
      <w:r>
        <w:rPr>
          <w:rFonts w:hint="eastAsia"/>
        </w:rPr>
        <w:t>标准的总目标是：适航软件具有必需的安全性保证，并符合适航要求。在文献</w:t>
      </w:r>
      <w:r>
        <w:rPr>
          <w:rFonts w:hint="eastAsia"/>
        </w:rPr>
        <w:t>[</w:t>
      </w:r>
      <w:r>
        <w:fldChar w:fldCharType="begin"/>
      </w:r>
      <w:r>
        <w:instrText xml:space="preserve"> </w:instrText>
      </w:r>
      <w:r>
        <w:rPr>
          <w:rFonts w:hint="eastAsia"/>
        </w:rPr>
        <w:instrText>NOTEREF _Ref436430491 \h</w:instrText>
      </w:r>
      <w:r>
        <w:instrText xml:space="preserve"> </w:instrText>
      </w:r>
      <w:r>
        <w:fldChar w:fldCharType="separate"/>
      </w:r>
      <w:r>
        <w:t>9</w:t>
      </w:r>
      <w:r>
        <w:fldChar w:fldCharType="end"/>
      </w:r>
      <w:r>
        <w:rPr>
          <w:rFonts w:hint="eastAsia"/>
        </w:rPr>
        <w:t>]</w:t>
      </w:r>
      <w:r>
        <w:rPr>
          <w:rFonts w:hint="eastAsia"/>
        </w:rPr>
        <w:t>中，作者对不同等级的软件建立了相应的担保案例，</w:t>
      </w:r>
      <w:r>
        <w:t>说明不同等级的软件如何根据</w:t>
      </w:r>
      <w:r>
        <w:t>DO-178C</w:t>
      </w:r>
      <w:r>
        <w:t>标准中的各个安全目标来论证其</w:t>
      </w:r>
      <w:r>
        <w:rPr>
          <w:rFonts w:hint="eastAsia"/>
        </w:rPr>
        <w:t>总目标。</w:t>
      </w:r>
    </w:p>
    <w:p w:rsidR="006021B3" w:rsidRDefault="006021B3" w:rsidP="006021B3">
      <w:pPr>
        <w:ind w:firstLine="480"/>
      </w:pPr>
      <w:r>
        <w:t>国内</w:t>
      </w:r>
      <w:r>
        <w:rPr>
          <w:rFonts w:hint="eastAsia"/>
        </w:rPr>
        <w:t>，也有一些针对</w:t>
      </w:r>
      <w:r>
        <w:rPr>
          <w:rFonts w:hint="eastAsia"/>
        </w:rPr>
        <w:t>D</w:t>
      </w:r>
      <w:r>
        <w:t>O-178B/C</w:t>
      </w:r>
      <w:r>
        <w:t>标准的研究</w:t>
      </w:r>
      <w:r>
        <w:rPr>
          <w:rFonts w:hint="eastAsia"/>
        </w:rPr>
        <w:t>。胡宁对比了</w:t>
      </w:r>
      <w:r>
        <w:rPr>
          <w:rFonts w:hint="eastAsia"/>
        </w:rPr>
        <w:t>DO-178B</w:t>
      </w:r>
      <w:r>
        <w:rPr>
          <w:rFonts w:hint="eastAsia"/>
        </w:rPr>
        <w:t>与</w:t>
      </w:r>
      <w:r>
        <w:rPr>
          <w:rFonts w:hint="eastAsia"/>
        </w:rPr>
        <w:t>DO-178C</w:t>
      </w:r>
      <w:r>
        <w:rPr>
          <w:rFonts w:hint="eastAsia"/>
        </w:rPr>
        <w:t>标准的相同和不同之处，并分析了</w:t>
      </w:r>
      <w:r>
        <w:rPr>
          <w:rFonts w:hint="eastAsia"/>
        </w:rPr>
        <w:t>DO-178C</w:t>
      </w:r>
      <w:r>
        <w:rPr>
          <w:rFonts w:hint="eastAsia"/>
        </w:rPr>
        <w:t>试图关注的重点</w:t>
      </w:r>
      <w:r w:rsidRPr="009A3C72">
        <w:rPr>
          <w:rFonts w:hint="eastAsia"/>
          <w:vertAlign w:val="superscript"/>
        </w:rPr>
        <w:t>[</w:t>
      </w:r>
      <w:r w:rsidRPr="009A3C72">
        <w:rPr>
          <w:rStyle w:val="a4"/>
        </w:rPr>
        <w:endnoteReference w:id="4"/>
      </w:r>
      <w:r w:rsidRPr="009A3C72">
        <w:rPr>
          <w:vertAlign w:val="superscript"/>
        </w:rPr>
        <w:t>]</w:t>
      </w:r>
      <w:r>
        <w:rPr>
          <w:rFonts w:hint="eastAsia"/>
        </w:rPr>
        <w:t>。文献</w:t>
      </w:r>
      <w:r w:rsidRPr="00832182">
        <w:rPr>
          <w:rFonts w:hint="eastAsia"/>
        </w:rPr>
        <w:t>[</w:t>
      </w:r>
      <w:r w:rsidRPr="00832182">
        <w:rPr>
          <w:rStyle w:val="a4"/>
        </w:rPr>
        <w:endnoteReference w:id="5"/>
      </w:r>
      <w:r w:rsidRPr="00832182">
        <w:t>]</w:t>
      </w:r>
      <w:r>
        <w:rPr>
          <w:rFonts w:hint="eastAsia"/>
        </w:rPr>
        <w:t>中，介绍了如何进行</w:t>
      </w:r>
      <w:r>
        <w:rPr>
          <w:rFonts w:hint="eastAsia"/>
        </w:rPr>
        <w:t>DO-178</w:t>
      </w:r>
      <w:r>
        <w:t>B</w:t>
      </w:r>
      <w:r>
        <w:t>中规定的结构覆盖分析活动</w:t>
      </w:r>
      <w:r>
        <w:rPr>
          <w:rFonts w:hint="eastAsia"/>
        </w:rPr>
        <w:t>，</w:t>
      </w:r>
      <w:r>
        <w:t>及其在实际项目中的应用情况</w:t>
      </w:r>
      <w:r>
        <w:rPr>
          <w:rFonts w:hint="eastAsia"/>
        </w:rPr>
        <w:t>。</w:t>
      </w:r>
    </w:p>
    <w:p w:rsidR="006021B3" w:rsidRPr="007F392A" w:rsidRDefault="006021B3" w:rsidP="006021B3">
      <w:pPr>
        <w:ind w:firstLine="480"/>
      </w:pPr>
      <w:r>
        <w:t>在标准领域</w:t>
      </w:r>
      <w:r>
        <w:rPr>
          <w:rFonts w:hint="eastAsia"/>
        </w:rPr>
        <w:t>，</w:t>
      </w:r>
      <w:r>
        <w:t>为了帮助实现</w:t>
      </w:r>
      <w:r>
        <w:rPr>
          <w:rFonts w:hint="eastAsia"/>
        </w:rPr>
        <w:t>DO-178C</w:t>
      </w:r>
      <w:r>
        <w:rPr>
          <w:rFonts w:hint="eastAsia"/>
        </w:rPr>
        <w:t>标准的认证，美国联邦航空管理局（</w:t>
      </w:r>
      <w:r>
        <w:rPr>
          <w:rFonts w:hint="eastAsia"/>
        </w:rPr>
        <w:t>FAA</w:t>
      </w:r>
      <w:r>
        <w:rPr>
          <w:rFonts w:hint="eastAsia"/>
        </w:rPr>
        <w:t>）提出了软件审批指南（</w:t>
      </w:r>
      <w:r>
        <w:rPr>
          <w:rFonts w:hint="eastAsia"/>
        </w:rPr>
        <w:t>Software</w:t>
      </w:r>
      <w:r>
        <w:t xml:space="preserve"> Approval Guidelines</w:t>
      </w:r>
      <w:r>
        <w:rPr>
          <w:rFonts w:hint="eastAsia"/>
        </w:rPr>
        <w:t>）</w:t>
      </w:r>
      <w:bookmarkStart w:id="10" w:name="_Ref436485360"/>
      <w:r w:rsidRPr="0070428F">
        <w:rPr>
          <w:rFonts w:hint="eastAsia"/>
          <w:vertAlign w:val="superscript"/>
        </w:rPr>
        <w:t>[</w:t>
      </w:r>
      <w:r w:rsidRPr="0070428F">
        <w:rPr>
          <w:rStyle w:val="a4"/>
        </w:rPr>
        <w:endnoteReference w:id="6"/>
      </w:r>
      <w:bookmarkEnd w:id="10"/>
      <w:r w:rsidRPr="0070428F">
        <w:rPr>
          <w:vertAlign w:val="superscript"/>
        </w:rPr>
        <w:t>]</w:t>
      </w:r>
      <w:r>
        <w:rPr>
          <w:rFonts w:hint="eastAsia"/>
        </w:rPr>
        <w:t>。《软件审批指南》为适航审定部门提供帮助，以确定如何审定适航软件是否符合</w:t>
      </w:r>
      <w:r>
        <w:rPr>
          <w:rFonts w:hint="eastAsia"/>
        </w:rPr>
        <w:t>DO-178C</w:t>
      </w:r>
      <w:r>
        <w:rPr>
          <w:rFonts w:hint="eastAsia"/>
        </w:rPr>
        <w:t>标准。它对</w:t>
      </w:r>
      <w:r>
        <w:rPr>
          <w:rFonts w:hint="eastAsia"/>
        </w:rPr>
        <w:t>DO-178C</w:t>
      </w:r>
      <w:r>
        <w:rPr>
          <w:rFonts w:hint="eastAsia"/>
        </w:rPr>
        <w:t>中规定的活动，以及输出有了进一步详细的解释，提出了其中需要关注的要点，为建立目标满足性论证模式提供了重要的指导。</w:t>
      </w:r>
      <w:commentRangeEnd w:id="8"/>
      <w:r>
        <w:rPr>
          <w:rStyle w:val="a5"/>
        </w:rPr>
        <w:commentReference w:id="8"/>
      </w:r>
    </w:p>
    <w:p w:rsidR="006021B3" w:rsidRDefault="006021B3"/>
    <w:p w:rsidR="00950C59" w:rsidRPr="00C94ACF" w:rsidRDefault="00C94ACF" w:rsidP="00950C59">
      <w:commentRangeStart w:id="11"/>
      <w:r w:rsidRPr="00950C59">
        <w:rPr>
          <w:highlight w:val="green"/>
        </w:rPr>
        <w:t>国内</w:t>
      </w:r>
      <w:r w:rsidRPr="00950C59">
        <w:rPr>
          <w:rFonts w:hint="eastAsia"/>
          <w:highlight w:val="green"/>
        </w:rPr>
        <w:t>，也有一些针对</w:t>
      </w:r>
      <w:r w:rsidRPr="00950C59">
        <w:rPr>
          <w:rFonts w:hint="eastAsia"/>
          <w:highlight w:val="green"/>
        </w:rPr>
        <w:t>D</w:t>
      </w:r>
      <w:r w:rsidRPr="00950C59">
        <w:rPr>
          <w:highlight w:val="green"/>
        </w:rPr>
        <w:t>O-178B/C</w:t>
      </w:r>
      <w:r w:rsidRPr="00950C59">
        <w:rPr>
          <w:highlight w:val="green"/>
        </w:rPr>
        <w:t>标准的研究</w:t>
      </w:r>
      <w:r w:rsidRPr="00950C59">
        <w:rPr>
          <w:rFonts w:hint="eastAsia"/>
          <w:highlight w:val="green"/>
        </w:rPr>
        <w:t>。胡宁对比了</w:t>
      </w:r>
      <w:r w:rsidRPr="00950C59">
        <w:rPr>
          <w:rFonts w:hint="eastAsia"/>
          <w:highlight w:val="green"/>
        </w:rPr>
        <w:t>DO-178B</w:t>
      </w:r>
      <w:r w:rsidRPr="00950C59">
        <w:rPr>
          <w:rFonts w:hint="eastAsia"/>
          <w:highlight w:val="green"/>
        </w:rPr>
        <w:t>与</w:t>
      </w:r>
      <w:r w:rsidRPr="00950C59">
        <w:rPr>
          <w:rFonts w:hint="eastAsia"/>
          <w:highlight w:val="green"/>
        </w:rPr>
        <w:t>DO-178C</w:t>
      </w:r>
      <w:r w:rsidRPr="00950C59">
        <w:rPr>
          <w:rFonts w:hint="eastAsia"/>
          <w:highlight w:val="green"/>
        </w:rPr>
        <w:t>标准的相同和不同之处，并分析了</w:t>
      </w:r>
      <w:r w:rsidRPr="00950C59">
        <w:rPr>
          <w:rFonts w:hint="eastAsia"/>
          <w:highlight w:val="green"/>
        </w:rPr>
        <w:t>DO-178C</w:t>
      </w:r>
      <w:r w:rsidRPr="00950C59">
        <w:rPr>
          <w:rFonts w:hint="eastAsia"/>
          <w:highlight w:val="green"/>
        </w:rPr>
        <w:t>试图关注的重点</w:t>
      </w:r>
      <w:r w:rsidRPr="00950C59">
        <w:rPr>
          <w:rFonts w:hint="eastAsia"/>
          <w:highlight w:val="green"/>
          <w:vertAlign w:val="superscript"/>
        </w:rPr>
        <w:t>[</w:t>
      </w:r>
      <w:r w:rsidRPr="00950C59">
        <w:rPr>
          <w:rStyle w:val="a4"/>
          <w:highlight w:val="green"/>
        </w:rPr>
        <w:endnoteReference w:id="7"/>
      </w:r>
      <w:r w:rsidRPr="00950C59">
        <w:rPr>
          <w:highlight w:val="green"/>
          <w:vertAlign w:val="superscript"/>
        </w:rPr>
        <w:t>]</w:t>
      </w:r>
      <w:r w:rsidRPr="00950C59">
        <w:rPr>
          <w:rFonts w:hint="eastAsia"/>
          <w:highlight w:val="green"/>
        </w:rPr>
        <w:t>。</w:t>
      </w:r>
      <w:r w:rsidR="00950C59">
        <w:t>对标准的研究</w:t>
      </w:r>
    </w:p>
    <w:p w:rsidR="00950C59" w:rsidRDefault="00950C59" w:rsidP="00C94ACF">
      <w:pPr>
        <w:ind w:firstLine="480"/>
        <w:rPr>
          <w:highlight w:val="green"/>
        </w:rPr>
      </w:pPr>
    </w:p>
    <w:p w:rsidR="00C94ACF" w:rsidRDefault="00C94ACF" w:rsidP="00C94ACF">
      <w:pPr>
        <w:ind w:firstLine="480"/>
      </w:pPr>
      <w:r w:rsidRPr="00950C59">
        <w:rPr>
          <w:rFonts w:hint="eastAsia"/>
          <w:highlight w:val="green"/>
        </w:rPr>
        <w:t>文献</w:t>
      </w:r>
      <w:r w:rsidRPr="00950C59">
        <w:rPr>
          <w:rFonts w:hint="eastAsia"/>
          <w:highlight w:val="green"/>
        </w:rPr>
        <w:t>[</w:t>
      </w:r>
      <w:r w:rsidRPr="00950C59">
        <w:rPr>
          <w:rStyle w:val="a4"/>
          <w:highlight w:val="green"/>
        </w:rPr>
        <w:endnoteReference w:id="8"/>
      </w:r>
      <w:r w:rsidRPr="00950C59">
        <w:rPr>
          <w:highlight w:val="green"/>
        </w:rPr>
        <w:t>]</w:t>
      </w:r>
      <w:r w:rsidRPr="00950C59">
        <w:rPr>
          <w:rFonts w:hint="eastAsia"/>
          <w:highlight w:val="green"/>
        </w:rPr>
        <w:t>中，介绍了如何进行</w:t>
      </w:r>
      <w:r w:rsidRPr="00950C59">
        <w:rPr>
          <w:rFonts w:hint="eastAsia"/>
          <w:highlight w:val="green"/>
        </w:rPr>
        <w:t>DO-178</w:t>
      </w:r>
      <w:r w:rsidRPr="00950C59">
        <w:rPr>
          <w:highlight w:val="green"/>
        </w:rPr>
        <w:t>B</w:t>
      </w:r>
      <w:r w:rsidRPr="00950C59">
        <w:rPr>
          <w:highlight w:val="green"/>
        </w:rPr>
        <w:t>中规定的结构覆盖分析活动</w:t>
      </w:r>
      <w:r w:rsidRPr="00950C59">
        <w:rPr>
          <w:rFonts w:hint="eastAsia"/>
          <w:highlight w:val="green"/>
        </w:rPr>
        <w:t>，</w:t>
      </w:r>
      <w:r w:rsidRPr="00950C59">
        <w:rPr>
          <w:highlight w:val="green"/>
        </w:rPr>
        <w:t>及其在实际项目中的应用情况</w:t>
      </w:r>
      <w:r w:rsidRPr="00950C59">
        <w:rPr>
          <w:rFonts w:hint="eastAsia"/>
          <w:highlight w:val="green"/>
        </w:rPr>
        <w:t>。</w:t>
      </w:r>
      <w:commentRangeEnd w:id="11"/>
      <w:r w:rsidRPr="00950C59">
        <w:rPr>
          <w:rStyle w:val="a5"/>
          <w:highlight w:val="green"/>
        </w:rPr>
        <w:commentReference w:id="11"/>
      </w:r>
      <w:r w:rsidR="00950C59">
        <w:rPr>
          <w:rFonts w:hint="eastAsia"/>
        </w:rPr>
        <w:t xml:space="preserve"> </w:t>
      </w:r>
      <w:r w:rsidR="00950C59" w:rsidRPr="00950C59">
        <w:rPr>
          <w:rFonts w:hint="eastAsia"/>
        </w:rPr>
        <w:t>结构覆盖分析</w:t>
      </w:r>
    </w:p>
    <w:p w:rsidR="00C94ACF" w:rsidRDefault="00C94ACF"/>
    <w:p w:rsidR="00C94ACF" w:rsidRDefault="00C94ACF" w:rsidP="00C94ACF">
      <w:pPr>
        <w:ind w:firstLine="480"/>
      </w:pPr>
      <w:commentRangeStart w:id="12"/>
      <w:r w:rsidRPr="00950C59">
        <w:rPr>
          <w:rFonts w:hint="eastAsia"/>
          <w:highlight w:val="green"/>
        </w:rPr>
        <w:t>美国</w:t>
      </w:r>
      <w:r w:rsidRPr="00950C59">
        <w:rPr>
          <w:rFonts w:hint="eastAsia"/>
          <w:highlight w:val="green"/>
        </w:rPr>
        <w:t>NASA</w:t>
      </w:r>
      <w:r w:rsidRPr="00950C59">
        <w:rPr>
          <w:rFonts w:hint="eastAsia"/>
          <w:highlight w:val="green"/>
        </w:rPr>
        <w:t>的研究员</w:t>
      </w:r>
      <w:r w:rsidRPr="00950C59">
        <w:rPr>
          <w:rFonts w:hint="eastAsia"/>
          <w:highlight w:val="green"/>
        </w:rPr>
        <w:t>C. Michael Holloway</w:t>
      </w:r>
      <w:r w:rsidRPr="00950C59">
        <w:rPr>
          <w:rFonts w:hint="eastAsia"/>
          <w:highlight w:val="green"/>
        </w:rPr>
        <w:t>从事</w:t>
      </w:r>
      <w:r w:rsidRPr="00950C59">
        <w:rPr>
          <w:rFonts w:hint="eastAsia"/>
          <w:highlight w:val="green"/>
        </w:rPr>
        <w:t>DO-178C</w:t>
      </w:r>
      <w:r w:rsidRPr="00950C59">
        <w:rPr>
          <w:rFonts w:hint="eastAsia"/>
          <w:highlight w:val="green"/>
        </w:rPr>
        <w:t>标准的相关研究</w:t>
      </w:r>
      <w:r w:rsidRPr="00950C59">
        <w:rPr>
          <w:rFonts w:hint="eastAsia"/>
          <w:highlight w:val="green"/>
          <w:vertAlign w:val="superscript"/>
        </w:rPr>
        <w:t>[</w:t>
      </w:r>
      <w:r w:rsidRPr="00950C59">
        <w:rPr>
          <w:rStyle w:val="a4"/>
          <w:highlight w:val="green"/>
        </w:rPr>
        <w:endnoteReference w:id="9"/>
      </w:r>
      <w:r w:rsidRPr="00950C59">
        <w:rPr>
          <w:rFonts w:hint="eastAsia"/>
          <w:highlight w:val="green"/>
          <w:vertAlign w:val="superscript"/>
        </w:rPr>
        <w:t>][</w:t>
      </w:r>
      <w:r w:rsidRPr="00950C59">
        <w:rPr>
          <w:rStyle w:val="a4"/>
          <w:highlight w:val="green"/>
        </w:rPr>
        <w:endnoteReference w:id="10"/>
      </w:r>
      <w:r w:rsidRPr="00950C59">
        <w:rPr>
          <w:rFonts w:hint="eastAsia"/>
          <w:highlight w:val="green"/>
          <w:vertAlign w:val="superscript"/>
        </w:rPr>
        <w:t>]</w:t>
      </w:r>
      <w:r w:rsidRPr="00950C59">
        <w:rPr>
          <w:highlight w:val="green"/>
          <w:vertAlign w:val="superscript"/>
        </w:rPr>
        <w:t>[</w:t>
      </w:r>
      <w:r w:rsidRPr="00950C59">
        <w:rPr>
          <w:rStyle w:val="a4"/>
          <w:highlight w:val="green"/>
        </w:rPr>
        <w:endnoteReference w:id="11"/>
      </w:r>
      <w:r w:rsidRPr="00950C59">
        <w:rPr>
          <w:highlight w:val="green"/>
          <w:vertAlign w:val="superscript"/>
        </w:rPr>
        <w:t>]</w:t>
      </w:r>
      <w:r w:rsidRPr="00950C59">
        <w:rPr>
          <w:rFonts w:hint="eastAsia"/>
          <w:highlight w:val="green"/>
        </w:rPr>
        <w:t>，他利用担保案例（</w:t>
      </w:r>
      <w:r w:rsidRPr="00950C59">
        <w:rPr>
          <w:rFonts w:hint="eastAsia"/>
          <w:highlight w:val="green"/>
        </w:rPr>
        <w:t>assurance</w:t>
      </w:r>
      <w:r w:rsidRPr="00950C59">
        <w:rPr>
          <w:highlight w:val="green"/>
        </w:rPr>
        <w:t xml:space="preserve"> case</w:t>
      </w:r>
      <w:r w:rsidRPr="00950C59">
        <w:rPr>
          <w:rFonts w:hint="eastAsia"/>
          <w:highlight w:val="green"/>
        </w:rPr>
        <w:t>）来表示如何根据</w:t>
      </w:r>
      <w:r w:rsidRPr="00950C59">
        <w:rPr>
          <w:rFonts w:hint="eastAsia"/>
          <w:highlight w:val="green"/>
        </w:rPr>
        <w:t>DO-178C</w:t>
      </w:r>
      <w:r w:rsidRPr="00950C59">
        <w:rPr>
          <w:rFonts w:hint="eastAsia"/>
          <w:highlight w:val="green"/>
        </w:rPr>
        <w:t>标准中提出的各项安全目标论证</w:t>
      </w:r>
      <w:r w:rsidRPr="00950C59">
        <w:rPr>
          <w:rFonts w:hint="eastAsia"/>
          <w:highlight w:val="green"/>
        </w:rPr>
        <w:t>DO-178C</w:t>
      </w:r>
      <w:r w:rsidRPr="00950C59">
        <w:rPr>
          <w:rFonts w:hint="eastAsia"/>
          <w:highlight w:val="green"/>
        </w:rPr>
        <w:t>标准的总目标。其中，</w:t>
      </w:r>
      <w:r w:rsidRPr="00950C59">
        <w:rPr>
          <w:rFonts w:hint="eastAsia"/>
          <w:highlight w:val="green"/>
        </w:rPr>
        <w:t>DO-178C</w:t>
      </w:r>
      <w:r w:rsidRPr="00950C59">
        <w:rPr>
          <w:rFonts w:hint="eastAsia"/>
          <w:highlight w:val="green"/>
        </w:rPr>
        <w:t>标准的总目标是：适航软件具有必需的安全性保证，并符合适航要求。在文献</w:t>
      </w:r>
      <w:r w:rsidRPr="00950C59">
        <w:rPr>
          <w:rFonts w:hint="eastAsia"/>
          <w:highlight w:val="green"/>
        </w:rPr>
        <w:t>[</w:t>
      </w:r>
      <w:r w:rsidRPr="00950C59">
        <w:rPr>
          <w:highlight w:val="green"/>
        </w:rPr>
        <w:fldChar w:fldCharType="begin"/>
      </w:r>
      <w:r w:rsidRPr="00950C59">
        <w:rPr>
          <w:highlight w:val="green"/>
        </w:rPr>
        <w:instrText xml:space="preserve"> </w:instrText>
      </w:r>
      <w:r w:rsidRPr="00950C59">
        <w:rPr>
          <w:rFonts w:hint="eastAsia"/>
          <w:highlight w:val="green"/>
        </w:rPr>
        <w:instrText>NOTEREF _Ref436430491 \h</w:instrText>
      </w:r>
      <w:r w:rsidRPr="00950C59">
        <w:rPr>
          <w:highlight w:val="green"/>
        </w:rPr>
        <w:instrText xml:space="preserve"> </w:instrText>
      </w:r>
      <w:r w:rsidR="00791C66" w:rsidRPr="00950C59">
        <w:rPr>
          <w:highlight w:val="green"/>
        </w:rPr>
        <w:instrText xml:space="preserve"> \* MERGEFORMAT </w:instrText>
      </w:r>
      <w:r w:rsidRPr="00950C59">
        <w:rPr>
          <w:highlight w:val="green"/>
        </w:rPr>
      </w:r>
      <w:r w:rsidRPr="00950C59">
        <w:rPr>
          <w:highlight w:val="green"/>
        </w:rPr>
        <w:fldChar w:fldCharType="separate"/>
      </w:r>
      <w:r w:rsidRPr="00950C59">
        <w:rPr>
          <w:highlight w:val="green"/>
        </w:rPr>
        <w:t>9</w:t>
      </w:r>
      <w:r w:rsidRPr="00950C59">
        <w:rPr>
          <w:highlight w:val="green"/>
        </w:rPr>
        <w:fldChar w:fldCharType="end"/>
      </w:r>
      <w:r w:rsidRPr="00950C59">
        <w:rPr>
          <w:rFonts w:hint="eastAsia"/>
          <w:highlight w:val="green"/>
        </w:rPr>
        <w:t>]</w:t>
      </w:r>
      <w:r w:rsidRPr="00950C59">
        <w:rPr>
          <w:rFonts w:hint="eastAsia"/>
          <w:highlight w:val="green"/>
        </w:rPr>
        <w:t>中，作者对不同等级的软件建立了相应的担保案例，</w:t>
      </w:r>
      <w:r w:rsidRPr="00950C59">
        <w:rPr>
          <w:highlight w:val="green"/>
        </w:rPr>
        <w:t>说明不同等级的软件如何根据</w:t>
      </w:r>
      <w:r w:rsidRPr="00950C59">
        <w:rPr>
          <w:highlight w:val="green"/>
        </w:rPr>
        <w:t>DO-178C</w:t>
      </w:r>
      <w:r w:rsidRPr="00950C59">
        <w:rPr>
          <w:highlight w:val="green"/>
        </w:rPr>
        <w:t>标准中的各个安全目标来论证其</w:t>
      </w:r>
      <w:r w:rsidRPr="00950C59">
        <w:rPr>
          <w:rFonts w:hint="eastAsia"/>
          <w:highlight w:val="green"/>
        </w:rPr>
        <w:t>总目标。</w:t>
      </w:r>
      <w:commentRangeEnd w:id="12"/>
      <w:r w:rsidRPr="00950C59">
        <w:rPr>
          <w:rStyle w:val="a5"/>
          <w:highlight w:val="green"/>
        </w:rPr>
        <w:commentReference w:id="12"/>
      </w:r>
      <w:r w:rsidR="00885FD3">
        <w:rPr>
          <w:rFonts w:hint="eastAsia"/>
          <w:highlight w:val="green"/>
        </w:rPr>
        <w:t>（理论上论证）</w:t>
      </w:r>
    </w:p>
    <w:p w:rsidR="00C94ACF" w:rsidRDefault="00C94ACF" w:rsidP="00C94ACF">
      <w:pPr>
        <w:ind w:firstLine="480"/>
      </w:pPr>
    </w:p>
    <w:p w:rsidR="00C94ACF" w:rsidRPr="007F392A" w:rsidRDefault="00C94ACF" w:rsidP="00C94ACF">
      <w:pPr>
        <w:ind w:firstLine="480"/>
      </w:pPr>
      <w:commentRangeStart w:id="13"/>
      <w:r w:rsidRPr="00885FD3">
        <w:rPr>
          <w:highlight w:val="green"/>
        </w:rPr>
        <w:t>在标准领域</w:t>
      </w:r>
      <w:r w:rsidRPr="00885FD3">
        <w:rPr>
          <w:rFonts w:hint="eastAsia"/>
          <w:highlight w:val="green"/>
        </w:rPr>
        <w:t>，</w:t>
      </w:r>
      <w:r w:rsidRPr="00885FD3">
        <w:rPr>
          <w:highlight w:val="green"/>
        </w:rPr>
        <w:t>为了帮助实现</w:t>
      </w:r>
      <w:r w:rsidRPr="00885FD3">
        <w:rPr>
          <w:rFonts w:hint="eastAsia"/>
          <w:highlight w:val="green"/>
        </w:rPr>
        <w:t>DO-178C</w:t>
      </w:r>
      <w:r w:rsidRPr="00885FD3">
        <w:rPr>
          <w:rFonts w:hint="eastAsia"/>
          <w:highlight w:val="green"/>
        </w:rPr>
        <w:t>标准的认证，美国联邦航空管理局（</w:t>
      </w:r>
      <w:r w:rsidRPr="00885FD3">
        <w:rPr>
          <w:rFonts w:hint="eastAsia"/>
          <w:highlight w:val="green"/>
        </w:rPr>
        <w:t>FAA</w:t>
      </w:r>
      <w:r w:rsidRPr="00885FD3">
        <w:rPr>
          <w:rFonts w:hint="eastAsia"/>
          <w:highlight w:val="green"/>
        </w:rPr>
        <w:t>）提出了软件审批指南（</w:t>
      </w:r>
      <w:r w:rsidRPr="00885FD3">
        <w:rPr>
          <w:rFonts w:hint="eastAsia"/>
          <w:highlight w:val="green"/>
        </w:rPr>
        <w:t>Software</w:t>
      </w:r>
      <w:r w:rsidRPr="00885FD3">
        <w:rPr>
          <w:highlight w:val="green"/>
        </w:rPr>
        <w:t xml:space="preserve"> Approval Guidelines</w:t>
      </w:r>
      <w:r w:rsidRPr="00885FD3">
        <w:rPr>
          <w:rFonts w:hint="eastAsia"/>
          <w:highlight w:val="green"/>
        </w:rPr>
        <w:t>）</w:t>
      </w:r>
      <w:r w:rsidRPr="00885FD3">
        <w:rPr>
          <w:rFonts w:hint="eastAsia"/>
          <w:highlight w:val="green"/>
          <w:vertAlign w:val="superscript"/>
        </w:rPr>
        <w:t>[</w:t>
      </w:r>
      <w:r w:rsidRPr="00885FD3">
        <w:rPr>
          <w:rStyle w:val="a4"/>
          <w:highlight w:val="green"/>
        </w:rPr>
        <w:endnoteReference w:id="12"/>
      </w:r>
      <w:r w:rsidRPr="00885FD3">
        <w:rPr>
          <w:highlight w:val="green"/>
          <w:vertAlign w:val="superscript"/>
        </w:rPr>
        <w:t>]</w:t>
      </w:r>
      <w:r w:rsidRPr="00885FD3">
        <w:rPr>
          <w:rFonts w:hint="eastAsia"/>
          <w:highlight w:val="green"/>
        </w:rPr>
        <w:t>。《软件审批指南》为适航审定部门提供帮助，以确定如何审定适航软件是否符合</w:t>
      </w:r>
      <w:r w:rsidRPr="00885FD3">
        <w:rPr>
          <w:rFonts w:hint="eastAsia"/>
          <w:highlight w:val="green"/>
        </w:rPr>
        <w:t>DO-178C</w:t>
      </w:r>
      <w:r w:rsidRPr="00885FD3">
        <w:rPr>
          <w:rFonts w:hint="eastAsia"/>
          <w:highlight w:val="green"/>
        </w:rPr>
        <w:t>标准。它对</w:t>
      </w:r>
      <w:r w:rsidRPr="00885FD3">
        <w:rPr>
          <w:rFonts w:hint="eastAsia"/>
          <w:highlight w:val="green"/>
        </w:rPr>
        <w:t>DO-178C</w:t>
      </w:r>
      <w:r w:rsidRPr="00885FD3">
        <w:rPr>
          <w:rFonts w:hint="eastAsia"/>
          <w:highlight w:val="green"/>
        </w:rPr>
        <w:t>中规定的活动，以及输出有了进一步详细的解释，提出了其中需要关注</w:t>
      </w:r>
      <w:r w:rsidRPr="00885FD3">
        <w:rPr>
          <w:rFonts w:hint="eastAsia"/>
          <w:highlight w:val="green"/>
        </w:rPr>
        <w:lastRenderedPageBreak/>
        <w:t>的要点，为建立目标满足性论证模式提供了重要的指导。</w:t>
      </w:r>
      <w:commentRangeEnd w:id="13"/>
      <w:r w:rsidRPr="00885FD3">
        <w:rPr>
          <w:rStyle w:val="a5"/>
          <w:highlight w:val="green"/>
        </w:rPr>
        <w:commentReference w:id="13"/>
      </w:r>
    </w:p>
    <w:p w:rsidR="00C94ACF" w:rsidRPr="00C94ACF" w:rsidRDefault="00C94ACF" w:rsidP="00C94ACF">
      <w:pPr>
        <w:ind w:firstLine="480"/>
      </w:pPr>
    </w:p>
    <w:p w:rsidR="00C94ACF" w:rsidRDefault="00C94ACF">
      <w:pPr>
        <w:rPr>
          <w:rFonts w:ascii="Arial" w:eastAsia="宋体" w:hAnsi="Arial" w:cs="Arial"/>
          <w:color w:val="333333"/>
          <w:szCs w:val="21"/>
        </w:rPr>
      </w:pPr>
      <w:commentRangeStart w:id="15"/>
      <w:r w:rsidRPr="00D47657">
        <w:rPr>
          <w:rFonts w:ascii="Arial" w:eastAsia="宋体" w:hAnsi="Arial" w:cs="Arial"/>
          <w:color w:val="333333"/>
          <w:sz w:val="21"/>
          <w:szCs w:val="21"/>
        </w:rPr>
        <w:t>对于开发安全关键系统，存在许多与安全相关的和认证标准。在实践中进行安全评估，根据标准进行系统认证需要提交关于软件的信息。适航标准</w:t>
      </w:r>
      <w:r w:rsidRPr="00D47657">
        <w:rPr>
          <w:rFonts w:ascii="Arial" w:eastAsia="宋体" w:hAnsi="Arial" w:cs="Arial"/>
          <w:color w:val="333333"/>
          <w:sz w:val="21"/>
          <w:szCs w:val="21"/>
        </w:rPr>
        <w:t>RTCA DO-178B</w:t>
      </w:r>
      <w:r w:rsidRPr="00D47657">
        <w:rPr>
          <w:rFonts w:ascii="Arial" w:eastAsia="宋体" w:hAnsi="Arial" w:cs="Arial"/>
          <w:color w:val="333333"/>
          <w:sz w:val="21"/>
          <w:szCs w:val="21"/>
        </w:rPr>
        <w:t>是商业和军事航空航天项目事实上的软件标准。</w:t>
      </w:r>
      <w:commentRangeEnd w:id="15"/>
      <w:r>
        <w:rPr>
          <w:rStyle w:val="a5"/>
        </w:rPr>
        <w:commentReference w:id="15"/>
      </w:r>
    </w:p>
    <w:p w:rsidR="00C94ACF" w:rsidRDefault="00C94ACF">
      <w:pPr>
        <w:rPr>
          <w:rFonts w:ascii="Arial" w:eastAsia="宋体" w:hAnsi="Arial" w:cs="Arial"/>
          <w:color w:val="333333"/>
          <w:szCs w:val="21"/>
        </w:rPr>
      </w:pPr>
    </w:p>
    <w:p w:rsidR="00C94ACF" w:rsidRPr="00D47657" w:rsidRDefault="00C94ACF" w:rsidP="00C94ACF">
      <w:pPr>
        <w:widowControl/>
        <w:shd w:val="clear" w:color="auto" w:fill="F7F8FA"/>
        <w:spacing w:line="390" w:lineRule="atLeast"/>
        <w:rPr>
          <w:rFonts w:ascii="Arial" w:eastAsia="宋体" w:hAnsi="Arial" w:cs="Arial"/>
          <w:color w:val="333333"/>
          <w:sz w:val="21"/>
          <w:szCs w:val="21"/>
        </w:rPr>
      </w:pPr>
      <w:commentRangeStart w:id="16"/>
      <w:r w:rsidRPr="00D47657">
        <w:rPr>
          <w:rFonts w:ascii="Arial" w:eastAsia="宋体" w:hAnsi="Arial" w:cs="Arial"/>
          <w:color w:val="333333"/>
          <w:sz w:val="21"/>
          <w:szCs w:val="21"/>
        </w:rPr>
        <w:t>在本研究中，从</w:t>
      </w:r>
      <w:r w:rsidRPr="00D47657">
        <w:rPr>
          <w:rFonts w:ascii="Arial" w:eastAsia="宋体" w:hAnsi="Arial" w:cs="Arial"/>
          <w:color w:val="333333"/>
          <w:sz w:val="21"/>
          <w:szCs w:val="21"/>
        </w:rPr>
        <w:t>RTCA DO-</w:t>
      </w:r>
      <w:r w:rsidRPr="00D47657">
        <w:rPr>
          <w:rFonts w:ascii="Arial" w:eastAsia="宋体" w:hAnsi="Arial" w:cs="Arial"/>
          <w:color w:val="333333"/>
          <w:sz w:val="21"/>
          <w:szCs w:val="21"/>
        </w:rPr>
        <w:t>中提取了安全相关概念的列表</w:t>
      </w:r>
    </w:p>
    <w:p w:rsidR="00C94ACF" w:rsidRDefault="00C94ACF" w:rsidP="00C94ACF">
      <w:pPr>
        <w:rPr>
          <w:rFonts w:ascii="Arial" w:eastAsia="宋体" w:hAnsi="Arial" w:cs="Arial"/>
          <w:color w:val="333333"/>
          <w:szCs w:val="21"/>
        </w:rPr>
      </w:pPr>
      <w:r w:rsidRPr="00D47657">
        <w:rPr>
          <w:rFonts w:ascii="Arial" w:eastAsia="宋体" w:hAnsi="Arial" w:cs="Arial"/>
          <w:color w:val="333333"/>
          <w:sz w:val="21"/>
          <w:szCs w:val="21"/>
        </w:rPr>
        <w:t>然后给出一个</w:t>
      </w:r>
      <w:r w:rsidRPr="00D47657">
        <w:rPr>
          <w:rFonts w:ascii="Arial" w:eastAsia="宋体" w:hAnsi="Arial" w:cs="Arial"/>
          <w:color w:val="333333"/>
          <w:sz w:val="21"/>
          <w:szCs w:val="21"/>
        </w:rPr>
        <w:t>UML</w:t>
      </w:r>
      <w:r w:rsidRPr="00D47657">
        <w:rPr>
          <w:rFonts w:ascii="Arial" w:eastAsia="宋体" w:hAnsi="Arial" w:cs="Arial"/>
          <w:color w:val="333333"/>
          <w:sz w:val="21"/>
          <w:szCs w:val="21"/>
        </w:rPr>
        <w:t>概要文件来支持对它们进行建模。然后，给出了从</w:t>
      </w:r>
      <w:r w:rsidRPr="00D47657">
        <w:rPr>
          <w:rFonts w:ascii="Arial" w:eastAsia="宋体" w:hAnsi="Arial" w:cs="Arial"/>
          <w:color w:val="333333"/>
          <w:sz w:val="21"/>
          <w:szCs w:val="21"/>
        </w:rPr>
        <w:t>UML</w:t>
      </w:r>
      <w:r w:rsidRPr="00D47657">
        <w:rPr>
          <w:rFonts w:ascii="Arial" w:eastAsia="宋体" w:hAnsi="Arial" w:cs="Arial"/>
          <w:color w:val="333333"/>
          <w:sz w:val="21"/>
          <w:szCs w:val="21"/>
        </w:rPr>
        <w:t>模型中生成与认证相关的信息的方法。通过开发飞机导航控制器子系统的实例说明了这种新方法</w:t>
      </w:r>
      <w:commentRangeEnd w:id="16"/>
      <w:r>
        <w:rPr>
          <w:rStyle w:val="a5"/>
        </w:rPr>
        <w:commentReference w:id="16"/>
      </w:r>
    </w:p>
    <w:p w:rsidR="00C94ACF" w:rsidRDefault="00C94ACF" w:rsidP="00C94ACF">
      <w:pPr>
        <w:rPr>
          <w:rFonts w:ascii="Arial" w:eastAsia="宋体" w:hAnsi="Arial" w:cs="Arial"/>
          <w:color w:val="333333"/>
          <w:szCs w:val="21"/>
        </w:rPr>
      </w:pPr>
    </w:p>
    <w:p w:rsidR="00C94ACF" w:rsidRPr="00C94ACF" w:rsidRDefault="00C94ACF" w:rsidP="00C94ACF">
      <w:commentRangeStart w:id="17"/>
      <w:r w:rsidRPr="006156AE">
        <w:rPr>
          <w:rFonts w:ascii="Arial" w:eastAsia="宋体" w:hAnsi="Arial" w:cs="Arial"/>
          <w:color w:val="333333"/>
          <w:sz w:val="21"/>
          <w:szCs w:val="21"/>
          <w:highlight w:val="yellow"/>
        </w:rPr>
        <w:t>在本研究中，我们分析了航空工业中实际与安全相关的适航标准</w:t>
      </w:r>
      <w:r w:rsidRPr="006156AE">
        <w:rPr>
          <w:rFonts w:ascii="Arial" w:eastAsia="宋体" w:hAnsi="Arial" w:cs="Arial"/>
          <w:color w:val="333333"/>
          <w:sz w:val="21"/>
          <w:szCs w:val="21"/>
          <w:highlight w:val="yellow"/>
        </w:rPr>
        <w:t>[4]</w:t>
      </w:r>
      <w:r w:rsidRPr="006156AE">
        <w:rPr>
          <w:rFonts w:ascii="Arial" w:eastAsia="宋体" w:hAnsi="Arial" w:cs="Arial"/>
          <w:color w:val="333333"/>
          <w:sz w:val="21"/>
          <w:szCs w:val="21"/>
          <w:highlight w:val="yellow"/>
        </w:rPr>
        <w:t>，从中提取出安全工程师和软件工程师都感兴趣的一系列与安全相关的概念</w:t>
      </w:r>
      <w:commentRangeEnd w:id="17"/>
      <w:r>
        <w:rPr>
          <w:rStyle w:val="a5"/>
        </w:rPr>
        <w:commentReference w:id="17"/>
      </w:r>
    </w:p>
    <w:p w:rsidR="00012DE7" w:rsidRDefault="006021B3">
      <w:r>
        <w:rPr>
          <w:rFonts w:hint="eastAsia"/>
        </w:rPr>
        <w:t>2.</w:t>
      </w:r>
      <w:r>
        <w:rPr>
          <w:rFonts w:hint="eastAsia"/>
        </w:rPr>
        <w:t>变更管理的流程研究</w:t>
      </w:r>
    </w:p>
    <w:p w:rsidR="006021B3" w:rsidRDefault="006021B3"/>
    <w:p w:rsidR="006021B3" w:rsidRDefault="006021B3"/>
    <w:p w:rsidR="006021B3" w:rsidRDefault="006021B3">
      <w:r>
        <w:rPr>
          <w:rFonts w:hint="eastAsia"/>
        </w:rPr>
        <w:t>3.</w:t>
      </w:r>
      <w:r>
        <w:rPr>
          <w:rFonts w:hint="eastAsia"/>
        </w:rPr>
        <w:t>审定的证据研究</w:t>
      </w:r>
      <w:r>
        <w:rPr>
          <w:rFonts w:hint="eastAsia"/>
        </w:rPr>
        <w:t xml:space="preserve"> </w:t>
      </w:r>
    </w:p>
    <w:p w:rsidR="006021B3" w:rsidRDefault="00C94ACF">
      <w:pPr>
        <w:rPr>
          <w:rFonts w:eastAsia="宋体" w:hAnsi="宋体" w:cs="宋体"/>
        </w:rPr>
      </w:pPr>
      <w:commentRangeStart w:id="18"/>
      <w:r>
        <w:rPr>
          <w:rFonts w:eastAsia="宋体" w:hAnsi="宋体" w:cs="宋体"/>
        </w:rPr>
        <w:t>本论文旨在探讨实务人员如何处理关键电脑系统的安全证明管理。目前关于该活动在业界如何执行的信息非常有限。</w:t>
      </w:r>
      <w:commentRangeEnd w:id="18"/>
      <w:r>
        <w:rPr>
          <w:rStyle w:val="a5"/>
        </w:rPr>
        <w:commentReference w:id="18"/>
      </w:r>
    </w:p>
    <w:p w:rsidR="00C94ACF" w:rsidRDefault="00C94ACF">
      <w:commentRangeStart w:id="19"/>
      <w:r>
        <w:rPr>
          <w:rFonts w:eastAsia="宋体" w:hAnsi="宋体" w:cs="宋体"/>
        </w:rPr>
        <w:t>结论</w:t>
      </w:r>
      <w:r>
        <w:rPr>
          <w:rFonts w:eastAsia="宋体" w:hAnsi="宋体" w:cs="宋体"/>
        </w:rPr>
        <w:t>:(1)V&amp;V</w:t>
      </w:r>
      <w:r>
        <w:rPr>
          <w:rFonts w:eastAsia="宋体" w:hAnsi="宋体" w:cs="宋体"/>
        </w:rPr>
        <w:t>在安全保障中发挥着重要作用</w:t>
      </w:r>
      <w:r>
        <w:rPr>
          <w:rFonts w:eastAsia="宋体" w:hAnsi="宋体" w:cs="宋体"/>
        </w:rPr>
        <w:t>;(2)</w:t>
      </w:r>
      <w:r>
        <w:rPr>
          <w:rFonts w:eastAsia="宋体" w:hAnsi="宋体" w:cs="宋体"/>
        </w:rPr>
        <w:t>行业将明显受益于更多的工具支持来收集和操纵安全证据</w:t>
      </w:r>
      <w:r>
        <w:rPr>
          <w:rFonts w:eastAsia="宋体" w:hAnsi="宋体" w:cs="宋体"/>
        </w:rPr>
        <w:t>;(3)</w:t>
      </w:r>
      <w:r>
        <w:rPr>
          <w:rFonts w:eastAsia="宋体" w:hAnsi="宋体" w:cs="宋体"/>
        </w:rPr>
        <w:t>未来安全证据管理的研究需要更加重视工业应用</w:t>
      </w:r>
      <w:commentRangeEnd w:id="19"/>
      <w:r>
        <w:rPr>
          <w:rStyle w:val="a5"/>
        </w:rPr>
        <w:commentReference w:id="19"/>
      </w:r>
    </w:p>
    <w:p w:rsidR="00012DE7" w:rsidRDefault="006021B3">
      <w:r>
        <w:rPr>
          <w:rFonts w:hint="eastAsia"/>
        </w:rPr>
        <w:t>4.</w:t>
      </w:r>
      <w:r>
        <w:rPr>
          <w:rFonts w:hint="eastAsia"/>
        </w:rPr>
        <w:t>审定的方法研究</w:t>
      </w:r>
      <w:r>
        <w:rPr>
          <w:rFonts w:hint="eastAsia"/>
        </w:rPr>
        <w:t xml:space="preserve">   </w:t>
      </w:r>
    </w:p>
    <w:p w:rsidR="006021B3" w:rsidRDefault="006021B3" w:rsidP="006021B3">
      <w:pPr>
        <w:ind w:firstLine="480"/>
      </w:pPr>
      <w:commentRangeStart w:id="20"/>
      <w:r>
        <w:t>为了解决上面提出的问题</w:t>
      </w:r>
      <w:r>
        <w:rPr>
          <w:rFonts w:hint="eastAsia"/>
        </w:rPr>
        <w:t>，</w:t>
      </w:r>
      <w:r>
        <w:t>本文提出目标满足性论证模式</w:t>
      </w:r>
      <w:r>
        <w:rPr>
          <w:rFonts w:hint="eastAsia"/>
        </w:rPr>
        <w:t>，并</w:t>
      </w:r>
      <w:r>
        <w:t>提出了</w:t>
      </w:r>
      <w:r>
        <w:rPr>
          <w:rFonts w:hint="eastAsia"/>
        </w:rPr>
        <w:t>依据</w:t>
      </w:r>
      <w:r>
        <w:rPr>
          <w:rFonts w:hint="eastAsia"/>
        </w:rPr>
        <w:t>DO-178C</w:t>
      </w:r>
      <w:r>
        <w:t>提取项目无关的目标满足性论证模式的方法</w:t>
      </w:r>
      <w:r>
        <w:rPr>
          <w:rFonts w:hint="eastAsia"/>
        </w:rPr>
        <w:t>，</w:t>
      </w:r>
      <w:r>
        <w:t>建立了</w:t>
      </w:r>
      <w:r>
        <w:t>DO-178C</w:t>
      </w:r>
      <w:r>
        <w:t>标准中软件验证过程的目标满足性论证模式</w:t>
      </w:r>
      <w:r>
        <w:rPr>
          <w:rFonts w:hint="eastAsia"/>
        </w:rPr>
        <w:t>，</w:t>
      </w:r>
      <w:r>
        <w:t>并据此提出了论证模式实例化方法</w:t>
      </w:r>
      <w:r>
        <w:rPr>
          <w:rFonts w:hint="eastAsia"/>
        </w:rPr>
        <w:t>，以</w:t>
      </w:r>
      <w:r>
        <w:t>构建项目相关的目标满足性论证模型</w:t>
      </w:r>
      <w:r>
        <w:rPr>
          <w:rFonts w:hint="eastAsia"/>
        </w:rPr>
        <w:t>。</w:t>
      </w:r>
      <w:commentRangeEnd w:id="20"/>
      <w:r>
        <w:rPr>
          <w:rStyle w:val="a5"/>
        </w:rPr>
        <w:commentReference w:id="20"/>
      </w:r>
    </w:p>
    <w:p w:rsidR="006021B3" w:rsidRPr="006021B3" w:rsidRDefault="006021B3"/>
    <w:p w:rsidR="006021B3" w:rsidRDefault="006021B3"/>
    <w:p w:rsidR="00012DE7" w:rsidRDefault="006021B3">
      <w:r>
        <w:rPr>
          <w:rFonts w:hint="eastAsia"/>
        </w:rPr>
        <w:t>国外。。。。</w:t>
      </w:r>
      <w:r>
        <w:rPr>
          <w:rFonts w:hint="eastAsia"/>
        </w:rPr>
        <w:t xml:space="preserve">            </w:t>
      </w:r>
      <w:r>
        <w:rPr>
          <w:rFonts w:hint="eastAsia"/>
        </w:rPr>
        <w:t>国内。。。。</w:t>
      </w:r>
      <w:r>
        <w:rPr>
          <w:rFonts w:hint="eastAsia"/>
        </w:rPr>
        <w:t xml:space="preserve">  </w:t>
      </w:r>
      <w:r>
        <w:rPr>
          <w:rFonts w:hint="eastAsia"/>
        </w:rPr>
        <w:t>配置管理研制过程</w:t>
      </w:r>
      <w:r>
        <w:rPr>
          <w:rFonts w:hint="eastAsia"/>
        </w:rPr>
        <w:t xml:space="preserve">   Do178C</w:t>
      </w:r>
      <w:r>
        <w:rPr>
          <w:rFonts w:hint="eastAsia"/>
        </w:rPr>
        <w:t>流程研究</w:t>
      </w:r>
    </w:p>
    <w:p w:rsidR="006021B3" w:rsidRDefault="006021B3"/>
    <w:p w:rsidR="006021B3" w:rsidRDefault="006021B3">
      <w:r>
        <w:rPr>
          <w:rFonts w:hint="eastAsia"/>
        </w:rPr>
        <w:t>配置管理的软件</w:t>
      </w:r>
      <w:r>
        <w:rPr>
          <w:rFonts w:hint="eastAsia"/>
        </w:rPr>
        <w:t xml:space="preserve"> </w:t>
      </w:r>
    </w:p>
    <w:p w:rsidR="006021B3" w:rsidRDefault="006021B3"/>
    <w:p w:rsidR="00012DE7" w:rsidRDefault="00012DE7" w:rsidP="00BC3D26"/>
    <w:p w:rsidR="00012DE7" w:rsidRDefault="00BC3D26" w:rsidP="00BC3D26">
      <w:commentRangeStart w:id="21"/>
      <w:r>
        <w:rPr>
          <w:w w:val="122"/>
        </w:rPr>
        <w:t>许多安全关键飞机功能是软件实现的。机载软件必须经过审计，并在部署之前批准的航天</w:t>
      </w:r>
      <w:r>
        <w:rPr>
          <w:w w:val="122"/>
        </w:rPr>
        <w:t>CERTI</w:t>
      </w:r>
      <w:r>
        <w:rPr>
          <w:w w:val="122"/>
        </w:rPr>
        <w:t>网络阳离子当局。审计过程非常耗时，其结果是不可预知的，因为关键性和机载软件的复杂性。为了保证机载软件工程是系统监管，是审计，</w:t>
      </w:r>
      <w:r>
        <w:rPr>
          <w:w w:val="122"/>
        </w:rPr>
        <w:t>CERTI</w:t>
      </w:r>
      <w:r>
        <w:rPr>
          <w:w w:val="122"/>
        </w:rPr>
        <w:t>网络阳离子当局强制要求符合安全标准，详细说明产业最佳实践。</w:t>
      </w:r>
    </w:p>
    <w:commentRangeEnd w:id="21"/>
    <w:p w:rsidR="00012DE7" w:rsidRDefault="00BC3D26" w:rsidP="00BC3D26">
      <w:r>
        <w:rPr>
          <w:rStyle w:val="a5"/>
        </w:rPr>
        <w:commentReference w:id="21"/>
      </w:r>
    </w:p>
    <w:p w:rsidR="00012DE7" w:rsidRDefault="00012DE7"/>
    <w:p w:rsidR="003A07BB" w:rsidRDefault="003A07BB" w:rsidP="000D3C8C">
      <w:pPr>
        <w:ind w:firstLineChars="200" w:firstLine="480"/>
      </w:pPr>
      <w:commentRangeStart w:id="22"/>
      <w:r>
        <w:rPr>
          <w:rFonts w:hint="eastAsia"/>
        </w:rPr>
        <w:t>选择建模</w:t>
      </w:r>
      <w:r>
        <w:t>的方法</w:t>
      </w:r>
      <w:r>
        <w:rPr>
          <w:rFonts w:hint="eastAsia"/>
        </w:rPr>
        <w:t>，</w:t>
      </w:r>
      <w:r>
        <w:t>实际情况，国外的</w:t>
      </w:r>
      <w:r>
        <w:rPr>
          <w:rFonts w:hint="eastAsia"/>
        </w:rPr>
        <w:t>研发</w:t>
      </w:r>
      <w:r>
        <w:t>审定工作</w:t>
      </w:r>
      <w:r>
        <w:rPr>
          <w:rFonts w:hint="eastAsia"/>
        </w:rPr>
        <w:t>1.</w:t>
      </w:r>
      <w:r>
        <w:rPr>
          <w:rFonts w:hint="eastAsia"/>
        </w:rPr>
        <w:t>目前</w:t>
      </w:r>
      <w:r>
        <w:t>证据管理的情况</w:t>
      </w:r>
      <w:r>
        <w:rPr>
          <w:rFonts w:hint="eastAsia"/>
        </w:rPr>
        <w:t xml:space="preserve">   2.</w:t>
      </w:r>
      <w:r>
        <w:rPr>
          <w:rFonts w:hint="eastAsia"/>
        </w:rPr>
        <w:t>国外</w:t>
      </w:r>
      <w:r>
        <w:t>成立的专门进行</w:t>
      </w:r>
      <w:r>
        <w:rPr>
          <w:rFonts w:hint="eastAsia"/>
        </w:rPr>
        <w:t>研发审定</w:t>
      </w:r>
      <w:r>
        <w:t>的研究、</w:t>
      </w:r>
      <w:r>
        <w:rPr>
          <w:rFonts w:hint="eastAsia"/>
        </w:rPr>
        <w:t>统一</w:t>
      </w:r>
      <w:r>
        <w:t>工作的传统，其中</w:t>
      </w:r>
      <w:r>
        <w:rPr>
          <w:rFonts w:hint="eastAsia"/>
        </w:rPr>
        <w:t>，</w:t>
      </w:r>
      <w:r>
        <w:rPr>
          <w:rFonts w:hint="eastAsia"/>
        </w:rPr>
        <w:t>1</w:t>
      </w:r>
      <w:r>
        <w:rPr>
          <w:rFonts w:hint="eastAsia"/>
        </w:rPr>
        <w:t>论文</w:t>
      </w:r>
      <w:r>
        <w:t>提到了一种安全</w:t>
      </w:r>
      <w:r>
        <w:t>UML</w:t>
      </w:r>
      <w:r>
        <w:t>，</w:t>
      </w:r>
      <w:r>
        <w:rPr>
          <w:rFonts w:hint="eastAsia"/>
        </w:rPr>
        <w:t>该</w:t>
      </w:r>
      <w:r>
        <w:t>UML</w:t>
      </w:r>
      <w:r>
        <w:rPr>
          <w:rFonts w:hint="eastAsia"/>
        </w:rPr>
        <w:t>的</w:t>
      </w:r>
      <w:r>
        <w:t>目的是，</w:t>
      </w:r>
      <w:r>
        <w:rPr>
          <w:rFonts w:hint="eastAsia"/>
        </w:rPr>
        <w:t xml:space="preserve"> </w:t>
      </w:r>
      <w:r>
        <w:rPr>
          <w:rFonts w:hint="eastAsia"/>
        </w:rPr>
        <w:t>作为</w:t>
      </w:r>
      <w:r>
        <w:t>一项基于标准的工作，</w:t>
      </w:r>
      <w:r>
        <w:rPr>
          <w:rFonts w:hint="eastAsia"/>
        </w:rPr>
        <w:t>某种</w:t>
      </w:r>
      <w:r>
        <w:t>程度上以后的</w:t>
      </w:r>
      <w:r>
        <w:rPr>
          <w:rFonts w:hint="eastAsia"/>
        </w:rPr>
        <w:t>相关</w:t>
      </w:r>
      <w:r>
        <w:t>工作人员都应参照此项</w:t>
      </w:r>
      <w:r>
        <w:rPr>
          <w:rFonts w:hint="eastAsia"/>
        </w:rPr>
        <w:t>的</w:t>
      </w:r>
      <w:r>
        <w:t>情况，</w:t>
      </w:r>
    </w:p>
    <w:p w:rsidR="003A07BB" w:rsidRDefault="003A07BB" w:rsidP="003A07BB">
      <w:r>
        <w:tab/>
      </w:r>
      <w:r>
        <w:rPr>
          <w:rFonts w:hint="eastAsia"/>
        </w:rPr>
        <w:t>考虑</w:t>
      </w:r>
      <w:r>
        <w:t>这两点因素，本人</w:t>
      </w:r>
      <w:r>
        <w:rPr>
          <w:rFonts w:hint="eastAsia"/>
        </w:rPr>
        <w:t>此次</w:t>
      </w:r>
      <w:r>
        <w:t>建模参考安全</w:t>
      </w:r>
      <w:r>
        <w:t>UML</w:t>
      </w:r>
      <w:r>
        <w:t>标准，特别是</w:t>
      </w:r>
      <w:proofErr w:type="spellStart"/>
      <w:r>
        <w:rPr>
          <w:rFonts w:hint="eastAsia"/>
        </w:rPr>
        <w:t>n</w:t>
      </w:r>
      <w:r>
        <w:t>.n</w:t>
      </w:r>
      <w:proofErr w:type="spellEnd"/>
      <w:r>
        <w:rPr>
          <w:rFonts w:hint="eastAsia"/>
        </w:rPr>
        <w:t>章对</w:t>
      </w:r>
      <w:r>
        <w:t>各个对</w:t>
      </w:r>
      <w:r>
        <w:lastRenderedPageBreak/>
        <w:t>象间关系的</w:t>
      </w:r>
      <w:r>
        <w:rPr>
          <w:rFonts w:hint="eastAsia"/>
        </w:rPr>
        <w:t>分类</w:t>
      </w:r>
      <w:r>
        <w:t>、精简与总结</w:t>
      </w:r>
      <w:commentRangeEnd w:id="22"/>
      <w:r>
        <w:rPr>
          <w:rStyle w:val="a5"/>
        </w:rPr>
        <w:commentReference w:id="22"/>
      </w:r>
    </w:p>
    <w:p w:rsidR="003A07BB" w:rsidRDefault="003A07BB" w:rsidP="003A07BB"/>
    <w:p w:rsidR="003A07BB" w:rsidRDefault="003A07BB" w:rsidP="003A07BB">
      <w:commentRangeStart w:id="23"/>
      <w:r>
        <w:rPr>
          <w:rFonts w:hint="eastAsia"/>
        </w:rPr>
        <w:t>软件</w:t>
      </w:r>
      <w:r>
        <w:t>质量评估的方法，主要是针对研发</w:t>
      </w:r>
      <w:r>
        <w:rPr>
          <w:rFonts w:hint="eastAsia"/>
        </w:rPr>
        <w:t>方</w:t>
      </w:r>
      <w:r>
        <w:t>的，对于</w:t>
      </w:r>
      <w:r>
        <w:rPr>
          <w:rFonts w:hint="eastAsia"/>
        </w:rPr>
        <w:t>审定方</w:t>
      </w:r>
      <w:r>
        <w:t>的，间</w:t>
      </w:r>
      <w:r>
        <w:t>“</w:t>
      </w:r>
      <w:r>
        <w:rPr>
          <w:rFonts w:hint="eastAsia"/>
        </w:rPr>
        <w:t>证据</w:t>
      </w:r>
      <w:r>
        <w:t>”</w:t>
      </w:r>
      <w:r>
        <w:rPr>
          <w:rFonts w:hint="eastAsia"/>
        </w:rPr>
        <w:t>论文</w:t>
      </w:r>
      <w:r>
        <w:t>，</w:t>
      </w:r>
      <w:r>
        <w:rPr>
          <w:rFonts w:hint="eastAsia"/>
        </w:rPr>
        <w:t>（大多</w:t>
      </w:r>
      <w:r>
        <w:t>都没有太强的实用性</w:t>
      </w:r>
      <w:r>
        <w:rPr>
          <w:rFonts w:hint="eastAsia"/>
        </w:rPr>
        <w:t>）</w:t>
      </w:r>
    </w:p>
    <w:p w:rsidR="003A07BB" w:rsidRDefault="003A07BB" w:rsidP="003A07BB"/>
    <w:p w:rsidR="003A07BB" w:rsidRDefault="003A07BB" w:rsidP="003A07BB">
      <w:pPr>
        <w:rPr>
          <w:rFonts w:ascii="Times New Roman"/>
        </w:rPr>
      </w:pPr>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proofErr w:type="gramStart"/>
      <w:r>
        <w:t>最</w:t>
      </w:r>
      <w:proofErr w:type="gramEnd"/>
      <w:r>
        <w:t>关键的相关的要素，结合标准规定的数据项要素，</w:t>
      </w:r>
      <w:r>
        <w:t xml:space="preserve">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Pr>
          <w:rFonts w:ascii="Times New Roman" w:hint="eastAsia"/>
        </w:rPr>
        <w:t>对于无法标准化或由于复杂程度只能有专家进行分析的部分，展现为易于得到的文本以利于审查人员管理证据</w:t>
      </w:r>
      <w:commentRangeEnd w:id="23"/>
      <w:r>
        <w:rPr>
          <w:rStyle w:val="a5"/>
        </w:rPr>
        <w:commentReference w:id="23"/>
      </w:r>
    </w:p>
    <w:p w:rsidR="002362A9" w:rsidRDefault="002362A9" w:rsidP="003A07BB">
      <w:pPr>
        <w:rPr>
          <w:rFonts w:ascii="Times New Roman"/>
        </w:rPr>
      </w:pPr>
    </w:p>
    <w:p w:rsidR="002362A9" w:rsidRDefault="002362A9" w:rsidP="003A07BB">
      <w:pPr>
        <w:rPr>
          <w:rFonts w:ascii="Times New Roman"/>
        </w:rPr>
      </w:pPr>
    </w:p>
    <w:p w:rsidR="002362A9" w:rsidRDefault="002362A9" w:rsidP="003A07BB">
      <w:pPr>
        <w:rPr>
          <w:rFonts w:ascii="Times New Roman"/>
        </w:rPr>
      </w:pPr>
    </w:p>
    <w:p w:rsidR="002362A9" w:rsidRDefault="002362A9" w:rsidP="003A07BB">
      <w:pPr>
        <w:rPr>
          <w:rFonts w:ascii="Times New Roman"/>
        </w:rPr>
      </w:pPr>
      <w:r>
        <w:rPr>
          <w:rFonts w:ascii="Times New Roman" w:hint="eastAsia"/>
        </w:rPr>
        <w:t>那个网站研究的内容</w:t>
      </w:r>
      <w:r>
        <w:rPr>
          <w:rFonts w:ascii="Times New Roman" w:hint="eastAsia"/>
        </w:rPr>
        <w:t xml:space="preserve"> </w:t>
      </w:r>
      <w:r>
        <w:rPr>
          <w:rFonts w:ascii="Times New Roman" w:hint="eastAsia"/>
        </w:rPr>
        <w:t>及文章的摘要。</w:t>
      </w:r>
    </w:p>
    <w:p w:rsidR="002362A9" w:rsidRPr="006151D6" w:rsidRDefault="002362A9" w:rsidP="003A07BB"/>
    <w:p w:rsidR="003A07BB" w:rsidRPr="003A07BB" w:rsidRDefault="003A07BB"/>
    <w:p w:rsidR="00012DE7" w:rsidRDefault="00012DE7">
      <w:r>
        <w:rPr>
          <w:rFonts w:hint="eastAsia"/>
        </w:rPr>
        <w:t>相关技术</w:t>
      </w:r>
    </w:p>
    <w:sectPr w:rsidR="00012DE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pad" w:date="2019-03-07T13:18:00Z" w:initials="t">
    <w:p w:rsidR="005909F8" w:rsidRDefault="005909F8">
      <w:pPr>
        <w:pStyle w:val="a6"/>
      </w:pPr>
      <w:r>
        <w:rPr>
          <w:rStyle w:val="a5"/>
        </w:rPr>
        <w:annotationRef/>
      </w:r>
      <w:proofErr w:type="spellStart"/>
      <w:r>
        <w:t>Uml</w:t>
      </w:r>
      <w:proofErr w:type="spellEnd"/>
    </w:p>
  </w:comment>
  <w:comment w:id="1" w:author="thinkpad" w:date="2019-03-07T12:41:00Z" w:initials="t">
    <w:p w:rsidR="00C94ACF" w:rsidRDefault="00C94ACF">
      <w:pPr>
        <w:pStyle w:val="a6"/>
      </w:pPr>
      <w:r>
        <w:rPr>
          <w:rStyle w:val="a5"/>
        </w:rPr>
        <w:annotationRef/>
      </w:r>
      <w:proofErr w:type="spellStart"/>
      <w:r>
        <w:t>Uml</w:t>
      </w:r>
      <w:proofErr w:type="spellEnd"/>
      <w:r>
        <w:rPr>
          <w:rFonts w:hint="eastAsia"/>
        </w:rPr>
        <w:t xml:space="preserve"> profile</w:t>
      </w:r>
    </w:p>
  </w:comment>
  <w:comment w:id="2" w:author="thinkpad" w:date="2019-03-07T13:27:00Z" w:initials="t">
    <w:p w:rsidR="00FA5B91" w:rsidRDefault="00FA5B91" w:rsidP="00FA5B91">
      <w:pPr>
        <w:pStyle w:val="a6"/>
      </w:pPr>
      <w:r>
        <w:rPr>
          <w:rStyle w:val="a5"/>
        </w:rPr>
        <w:annotationRef/>
      </w:r>
      <w:r>
        <w:t>Evidence</w:t>
      </w:r>
    </w:p>
    <w:p w:rsidR="00FA5B91" w:rsidRDefault="00FA5B91">
      <w:pPr>
        <w:pStyle w:val="a6"/>
      </w:pPr>
    </w:p>
  </w:comment>
  <w:comment w:id="3" w:author="thinkpad" w:date="2019-03-07T13:18:00Z" w:initials="t">
    <w:p w:rsidR="005909F8" w:rsidRDefault="005909F8">
      <w:pPr>
        <w:pStyle w:val="a6"/>
      </w:pPr>
      <w:r>
        <w:rPr>
          <w:rStyle w:val="a5"/>
        </w:rPr>
        <w:annotationRef/>
      </w:r>
      <w:r>
        <w:t>杨阳论文</w:t>
      </w:r>
    </w:p>
  </w:comment>
  <w:comment w:id="4" w:author="thinkpad" w:date="2019-03-07T12:42:00Z" w:initials="t">
    <w:p w:rsidR="00C94ACF" w:rsidRDefault="00C94ACF">
      <w:pPr>
        <w:pStyle w:val="a6"/>
      </w:pPr>
      <w:r>
        <w:rPr>
          <w:rStyle w:val="a5"/>
        </w:rPr>
        <w:annotationRef/>
      </w:r>
      <w:proofErr w:type="spellStart"/>
      <w:r>
        <w:t>Uml</w:t>
      </w:r>
      <w:proofErr w:type="spellEnd"/>
      <w:r>
        <w:rPr>
          <w:rFonts w:hint="eastAsia"/>
        </w:rPr>
        <w:t xml:space="preserve"> profile </w:t>
      </w:r>
      <w:r>
        <w:rPr>
          <w:rFonts w:hint="eastAsia"/>
        </w:rPr>
        <w:t>可追踪性</w:t>
      </w:r>
    </w:p>
    <w:p w:rsidR="00C94ACF" w:rsidRDefault="00C94ACF">
      <w:pPr>
        <w:pStyle w:val="a6"/>
      </w:pPr>
    </w:p>
  </w:comment>
  <w:comment w:id="5" w:author="thinkpad" w:date="2019-03-07T13:02:00Z" w:initials="t">
    <w:p w:rsidR="003A07BB" w:rsidRDefault="003A07BB">
      <w:pPr>
        <w:pStyle w:val="a6"/>
      </w:pPr>
      <w:r>
        <w:rPr>
          <w:rStyle w:val="a5"/>
        </w:rPr>
        <w:annotationRef/>
      </w:r>
      <w:r>
        <w:t>变更管理为什么代表</w:t>
      </w:r>
    </w:p>
  </w:comment>
  <w:comment w:id="7" w:author="thinkpad" w:date="2019-03-07T12:36:00Z" w:initials="t">
    <w:p w:rsidR="00C94ACF" w:rsidRDefault="00C94ACF">
      <w:pPr>
        <w:pStyle w:val="a6"/>
      </w:pPr>
      <w:r>
        <w:rPr>
          <w:rStyle w:val="a5"/>
        </w:rPr>
        <w:annotationRef/>
      </w:r>
      <w:r>
        <w:t>Evidence</w:t>
      </w:r>
    </w:p>
  </w:comment>
  <w:comment w:id="8" w:author="thinkpad" w:date="2019-03-07T12:30:00Z" w:initials="t">
    <w:p w:rsidR="006021B3" w:rsidRDefault="006021B3">
      <w:pPr>
        <w:pStyle w:val="a6"/>
      </w:pPr>
      <w:r>
        <w:rPr>
          <w:rStyle w:val="a5"/>
        </w:rPr>
        <w:annotationRef/>
      </w:r>
      <w:r>
        <w:rPr>
          <w:rFonts w:hint="eastAsia"/>
        </w:rPr>
        <w:t>杨阳论文</w:t>
      </w:r>
    </w:p>
  </w:comment>
  <w:comment w:id="11" w:author="thinkpad" w:date="2019-03-07T12:34:00Z" w:initials="t">
    <w:p w:rsidR="00C94ACF" w:rsidRPr="00C94ACF" w:rsidRDefault="00C94ACF" w:rsidP="00C94ACF">
      <w:pPr>
        <w:pStyle w:val="a6"/>
        <w:ind w:firstLine="480"/>
      </w:pPr>
      <w:r>
        <w:rPr>
          <w:rStyle w:val="a5"/>
        </w:rPr>
        <w:annotationRef/>
      </w:r>
      <w:r>
        <w:t>来源于杨阳论文</w:t>
      </w:r>
    </w:p>
  </w:comment>
  <w:comment w:id="12" w:author="thinkpad" w:date="2019-03-07T12:33:00Z" w:initials="t">
    <w:p w:rsidR="00C94ACF" w:rsidRDefault="00C94ACF">
      <w:pPr>
        <w:pStyle w:val="a6"/>
      </w:pPr>
      <w:r>
        <w:rPr>
          <w:rStyle w:val="a5"/>
        </w:rPr>
        <w:annotationRef/>
      </w:r>
      <w:r>
        <w:t>来源于杨阳论文</w:t>
      </w:r>
    </w:p>
  </w:comment>
  <w:comment w:id="13" w:author="thinkpad" w:date="2019-03-07T12:38:00Z" w:initials="t">
    <w:p w:rsidR="00C94ACF" w:rsidRDefault="00C94ACF" w:rsidP="00C94ACF">
      <w:pPr>
        <w:pStyle w:val="a6"/>
      </w:pPr>
      <w:r>
        <w:rPr>
          <w:rStyle w:val="a5"/>
        </w:rPr>
        <w:annotationRef/>
      </w:r>
      <w:r>
        <w:t>来源于杨阳论文</w:t>
      </w:r>
    </w:p>
    <w:p w:rsidR="00C94ACF" w:rsidRDefault="00C94ACF">
      <w:pPr>
        <w:pStyle w:val="a6"/>
      </w:pPr>
    </w:p>
  </w:comment>
  <w:comment w:id="15" w:author="thinkpad" w:date="2019-03-07T12:37:00Z" w:initials="t">
    <w:p w:rsidR="00C94ACF" w:rsidRDefault="00C94ACF">
      <w:pPr>
        <w:pStyle w:val="a6"/>
      </w:pPr>
      <w:r>
        <w:rPr>
          <w:rStyle w:val="a5"/>
        </w:rPr>
        <w:annotationRef/>
      </w:r>
      <w:r w:rsidRPr="00C94ACF">
        <w:t xml:space="preserve">A UML Profile for Developing </w:t>
      </w:r>
      <w:proofErr w:type="spellStart"/>
      <w:r w:rsidRPr="00C94ACF">
        <w:t>AirworthinessCompliant</w:t>
      </w:r>
      <w:proofErr w:type="spellEnd"/>
      <w:r w:rsidRPr="00C94ACF">
        <w:t xml:space="preserve"> RTCA DO178B </w:t>
      </w:r>
      <w:proofErr w:type="spellStart"/>
      <w:r w:rsidRPr="00C94ACF">
        <w:t>SafetyCritical</w:t>
      </w:r>
      <w:proofErr w:type="spellEnd"/>
      <w:r w:rsidRPr="00C94ACF">
        <w:t xml:space="preserve"> Software</w:t>
      </w:r>
    </w:p>
  </w:comment>
  <w:comment w:id="16" w:author="thinkpad" w:date="2019-03-07T12:39:00Z" w:initials="t">
    <w:p w:rsidR="00C94ACF" w:rsidRPr="00C94ACF" w:rsidRDefault="00C94ACF">
      <w:pPr>
        <w:pStyle w:val="a6"/>
      </w:pPr>
      <w:r>
        <w:rPr>
          <w:rStyle w:val="a5"/>
        </w:rPr>
        <w:annotationRef/>
      </w:r>
      <w:r w:rsidRPr="00C94ACF">
        <w:t xml:space="preserve">A UML Profile for Developing </w:t>
      </w:r>
      <w:proofErr w:type="spellStart"/>
      <w:r w:rsidRPr="00C94ACF">
        <w:t>AirworthinessCompliant</w:t>
      </w:r>
      <w:proofErr w:type="spellEnd"/>
      <w:r w:rsidRPr="00C94ACF">
        <w:t xml:space="preserve"> RTCA DO178B </w:t>
      </w:r>
      <w:proofErr w:type="spellStart"/>
      <w:r w:rsidRPr="00C94ACF">
        <w:t>SafetyCritical</w:t>
      </w:r>
      <w:proofErr w:type="spellEnd"/>
      <w:r w:rsidRPr="00C94ACF">
        <w:t xml:space="preserve"> Software</w:t>
      </w:r>
    </w:p>
  </w:comment>
  <w:comment w:id="17" w:author="thinkpad" w:date="2019-03-07T12:39:00Z" w:initials="t">
    <w:p w:rsidR="00C94ACF" w:rsidRDefault="00C94ACF">
      <w:pPr>
        <w:pStyle w:val="a6"/>
      </w:pPr>
      <w:r>
        <w:rPr>
          <w:rStyle w:val="a5"/>
        </w:rPr>
        <w:annotationRef/>
      </w:r>
      <w:r w:rsidRPr="00C94ACF">
        <w:t xml:space="preserve">A UML Profile for Developing </w:t>
      </w:r>
      <w:proofErr w:type="spellStart"/>
      <w:r w:rsidRPr="00C94ACF">
        <w:t>AirworthinessCompliant</w:t>
      </w:r>
      <w:proofErr w:type="spellEnd"/>
      <w:r w:rsidRPr="00C94ACF">
        <w:t xml:space="preserve"> RTCA DO178B </w:t>
      </w:r>
      <w:proofErr w:type="spellStart"/>
      <w:r w:rsidRPr="00C94ACF">
        <w:t>SafetyCritical</w:t>
      </w:r>
      <w:proofErr w:type="spellEnd"/>
      <w:r w:rsidRPr="00C94ACF">
        <w:t xml:space="preserve"> Software</w:t>
      </w:r>
    </w:p>
  </w:comment>
  <w:comment w:id="18" w:author="thinkpad" w:date="2019-03-07T12:35:00Z" w:initials="t">
    <w:p w:rsidR="00C94ACF" w:rsidRDefault="00C94ACF">
      <w:pPr>
        <w:pStyle w:val="a6"/>
      </w:pPr>
      <w:r>
        <w:rPr>
          <w:rStyle w:val="a5"/>
        </w:rPr>
        <w:annotationRef/>
      </w:r>
      <w:r>
        <w:t>Evidence</w:t>
      </w:r>
    </w:p>
  </w:comment>
  <w:comment w:id="19" w:author="thinkpad" w:date="2019-03-07T12:36:00Z" w:initials="t">
    <w:p w:rsidR="00C94ACF" w:rsidRDefault="00C94ACF">
      <w:pPr>
        <w:pStyle w:val="a6"/>
      </w:pPr>
      <w:r>
        <w:rPr>
          <w:rStyle w:val="a5"/>
        </w:rPr>
        <w:annotationRef/>
      </w:r>
      <w:r>
        <w:t>Evidence</w:t>
      </w:r>
    </w:p>
  </w:comment>
  <w:comment w:id="20" w:author="thinkpad" w:date="2019-03-07T12:32:00Z" w:initials="t">
    <w:p w:rsidR="006021B3" w:rsidRDefault="006021B3">
      <w:pPr>
        <w:pStyle w:val="a6"/>
      </w:pPr>
      <w:r>
        <w:rPr>
          <w:rStyle w:val="a5"/>
        </w:rPr>
        <w:annotationRef/>
      </w:r>
      <w:r>
        <w:t>杨阳论文</w:t>
      </w:r>
      <w:r>
        <w:rPr>
          <w:rFonts w:hint="eastAsia"/>
        </w:rPr>
        <w:t>，</w:t>
      </w:r>
      <w:r>
        <w:t>主要对</w:t>
      </w:r>
      <w:r>
        <w:t>D</w:t>
      </w:r>
      <w:r>
        <w:rPr>
          <w:rFonts w:hint="eastAsia"/>
        </w:rPr>
        <w:t>o178c</w:t>
      </w:r>
      <w:r>
        <w:rPr>
          <w:rFonts w:hint="eastAsia"/>
        </w:rPr>
        <w:t>的研究内容，针对于开发过程。</w:t>
      </w:r>
    </w:p>
  </w:comment>
  <w:comment w:id="21" w:author="thinkpad" w:date="2019-03-07T12:46:00Z" w:initials="t">
    <w:p w:rsidR="00BC3D26" w:rsidRDefault="00BC3D26" w:rsidP="00BC3D26">
      <w:pPr>
        <w:rPr>
          <w:sz w:val="27"/>
          <w:szCs w:val="27"/>
        </w:rPr>
      </w:pPr>
      <w:r>
        <w:rPr>
          <w:rStyle w:val="a5"/>
        </w:rPr>
        <w:annotationRef/>
      </w:r>
      <w:r>
        <w:rPr>
          <w:w w:val="116"/>
          <w:sz w:val="27"/>
          <w:szCs w:val="27"/>
        </w:rPr>
        <w:t>机载软件安全</w:t>
      </w:r>
      <w:r>
        <w:rPr>
          <w:w w:val="116"/>
          <w:sz w:val="27"/>
          <w:szCs w:val="27"/>
        </w:rPr>
        <w:t>CERTI</w:t>
      </w:r>
      <w:r>
        <w:rPr>
          <w:w w:val="116"/>
          <w:sz w:val="27"/>
          <w:szCs w:val="27"/>
        </w:rPr>
        <w:t>网络阳离子的实证研究</w:t>
      </w:r>
    </w:p>
    <w:p w:rsidR="00BC3D26" w:rsidRPr="00BC3D26" w:rsidRDefault="00BC3D26">
      <w:pPr>
        <w:pStyle w:val="a6"/>
      </w:pPr>
    </w:p>
  </w:comment>
  <w:comment w:id="22" w:author="thinkpad" w:date="2019-03-07T13:00:00Z" w:initials="t">
    <w:p w:rsidR="003A07BB" w:rsidRDefault="003A07BB">
      <w:pPr>
        <w:pStyle w:val="a6"/>
      </w:pPr>
      <w:r>
        <w:rPr>
          <w:rStyle w:val="a5"/>
        </w:rPr>
        <w:annotationRef/>
      </w:r>
      <w:r>
        <w:t>自己写的</w:t>
      </w:r>
    </w:p>
  </w:comment>
  <w:comment w:id="23" w:author="thinkpad" w:date="2019-03-07T13:01:00Z" w:initials="t">
    <w:p w:rsidR="003A07BB" w:rsidRDefault="003A07BB">
      <w:pPr>
        <w:pStyle w:val="a6"/>
      </w:pPr>
      <w:r>
        <w:rPr>
          <w:rStyle w:val="a5"/>
        </w:rPr>
        <w:annotationRef/>
      </w:r>
      <w:r>
        <w:t>自己写的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7FA" w:rsidRDefault="004877FA" w:rsidP="006021B3">
      <w:r>
        <w:separator/>
      </w:r>
    </w:p>
  </w:endnote>
  <w:endnote w:type="continuationSeparator" w:id="0">
    <w:p w:rsidR="004877FA" w:rsidRDefault="004877FA" w:rsidP="006021B3">
      <w:r>
        <w:continuationSeparator/>
      </w:r>
    </w:p>
  </w:endnote>
  <w:endnote w:id="1">
    <w:p w:rsidR="006021B3" w:rsidRPr="00A330FC" w:rsidRDefault="006021B3" w:rsidP="006021B3">
      <w:pPr>
        <w:pStyle w:val="a3"/>
        <w:numPr>
          <w:ilvl w:val="0"/>
          <w:numId w:val="1"/>
        </w:numPr>
        <w:jc w:val="both"/>
        <w:rPr>
          <w:szCs w:val="24"/>
        </w:rPr>
      </w:pPr>
      <w:r w:rsidRPr="00A330FC">
        <w:rPr>
          <w:szCs w:val="24"/>
        </w:rPr>
        <w:t>Holloway, C. Michael: "Explicate '78: Uncovering the Implicit Assurance Case in DO-178C", 23rd Safety-critical Systems Symposium, 2-5 February 2015, Bristol, UK</w:t>
      </w:r>
    </w:p>
  </w:endnote>
  <w:endnote w:id="2">
    <w:p w:rsidR="006021B3" w:rsidRPr="00A330FC" w:rsidRDefault="006021B3" w:rsidP="006021B3">
      <w:pPr>
        <w:pStyle w:val="a3"/>
        <w:numPr>
          <w:ilvl w:val="0"/>
          <w:numId w:val="1"/>
        </w:numPr>
        <w:jc w:val="both"/>
        <w:rPr>
          <w:szCs w:val="24"/>
        </w:rPr>
      </w:pPr>
      <w:r w:rsidRPr="00A330FC">
        <w:rPr>
          <w:szCs w:val="24"/>
        </w:rPr>
        <w:t>Holloway, C. M: "Towards Understanding the DO-178C / ED-12C Assurance Case", Proceedings of the IET 7th International Conference on System Safety, October 2012, Edinburgh, Scotland</w:t>
      </w:r>
    </w:p>
  </w:endnote>
  <w:endnote w:id="3">
    <w:p w:rsidR="006021B3" w:rsidRPr="00A330FC" w:rsidRDefault="006021B3" w:rsidP="006021B3">
      <w:pPr>
        <w:pStyle w:val="a3"/>
        <w:numPr>
          <w:ilvl w:val="0"/>
          <w:numId w:val="1"/>
        </w:numPr>
        <w:jc w:val="both"/>
        <w:rPr>
          <w:szCs w:val="24"/>
        </w:rPr>
      </w:pPr>
      <w:r w:rsidRPr="00A330FC">
        <w:rPr>
          <w:szCs w:val="24"/>
        </w:rPr>
        <w:t>Holloway, C. Michael: "Making the Implicit Explicit: Towards an Assurance Case for DO-178C", Proceedings of the 31st International System Safety Conference, 12-16 August 2013, Boston, Massachusetts</w:t>
      </w:r>
    </w:p>
  </w:endnote>
  <w:endnote w:id="4">
    <w:p w:rsidR="006021B3" w:rsidRPr="00A330FC" w:rsidRDefault="006021B3" w:rsidP="006021B3">
      <w:pPr>
        <w:pStyle w:val="a3"/>
        <w:numPr>
          <w:ilvl w:val="0"/>
          <w:numId w:val="1"/>
        </w:numPr>
        <w:jc w:val="both"/>
        <w:rPr>
          <w:szCs w:val="24"/>
        </w:rPr>
      </w:pPr>
      <w:r w:rsidRPr="00A330FC">
        <w:rPr>
          <w:szCs w:val="24"/>
        </w:rPr>
        <w:t>胡宁</w:t>
      </w:r>
      <w:r w:rsidRPr="00A330FC">
        <w:rPr>
          <w:szCs w:val="24"/>
        </w:rPr>
        <w:t xml:space="preserve">. </w:t>
      </w:r>
      <w:r w:rsidRPr="00A330FC">
        <w:rPr>
          <w:szCs w:val="24"/>
        </w:rPr>
        <w:t>从</w:t>
      </w:r>
      <w:r w:rsidRPr="00A330FC">
        <w:rPr>
          <w:szCs w:val="24"/>
        </w:rPr>
        <w:t>DO-178 C</w:t>
      </w:r>
      <w:r w:rsidRPr="00A330FC">
        <w:rPr>
          <w:szCs w:val="24"/>
        </w:rPr>
        <w:t>的新变化透视软件适航关注点</w:t>
      </w:r>
      <w:r w:rsidRPr="00A330FC">
        <w:rPr>
          <w:szCs w:val="24"/>
        </w:rPr>
        <w:t xml:space="preserve">[J]. </w:t>
      </w:r>
      <w:r w:rsidRPr="00A330FC">
        <w:rPr>
          <w:szCs w:val="24"/>
        </w:rPr>
        <w:t>航空计算技术</w:t>
      </w:r>
      <w:r w:rsidRPr="00A330FC">
        <w:rPr>
          <w:szCs w:val="24"/>
        </w:rPr>
        <w:t xml:space="preserve">, 2014, </w:t>
      </w:r>
      <w:r w:rsidRPr="00A330FC">
        <w:rPr>
          <w:szCs w:val="24"/>
        </w:rPr>
        <w:t>第</w:t>
      </w:r>
      <w:r w:rsidRPr="00A330FC">
        <w:rPr>
          <w:szCs w:val="24"/>
        </w:rPr>
        <w:t>4</w:t>
      </w:r>
      <w:r w:rsidRPr="00A330FC">
        <w:rPr>
          <w:szCs w:val="24"/>
        </w:rPr>
        <w:t>期</w:t>
      </w:r>
      <w:r w:rsidRPr="00A330FC">
        <w:rPr>
          <w:szCs w:val="24"/>
        </w:rPr>
        <w:t>(4):94-98</w:t>
      </w:r>
    </w:p>
  </w:endnote>
  <w:endnote w:id="5">
    <w:p w:rsidR="006021B3" w:rsidRPr="00A330FC" w:rsidRDefault="006021B3" w:rsidP="006021B3">
      <w:pPr>
        <w:pStyle w:val="a3"/>
        <w:numPr>
          <w:ilvl w:val="0"/>
          <w:numId w:val="1"/>
        </w:numPr>
        <w:jc w:val="both"/>
        <w:rPr>
          <w:szCs w:val="24"/>
        </w:rPr>
      </w:pPr>
      <w:r w:rsidRPr="00A330FC">
        <w:rPr>
          <w:szCs w:val="24"/>
        </w:rPr>
        <w:t>张军才</w:t>
      </w:r>
      <w:r w:rsidRPr="00A330FC">
        <w:rPr>
          <w:szCs w:val="24"/>
        </w:rPr>
        <w:t xml:space="preserve">, </w:t>
      </w:r>
      <w:r w:rsidRPr="00A330FC">
        <w:rPr>
          <w:szCs w:val="24"/>
        </w:rPr>
        <w:t>王娟</w:t>
      </w:r>
      <w:r w:rsidRPr="00A330FC">
        <w:rPr>
          <w:szCs w:val="24"/>
        </w:rPr>
        <w:t xml:space="preserve">, </w:t>
      </w:r>
      <w:r w:rsidRPr="00A330FC">
        <w:rPr>
          <w:szCs w:val="24"/>
        </w:rPr>
        <w:t>潘卫</w:t>
      </w:r>
      <w:r w:rsidRPr="00A330FC">
        <w:rPr>
          <w:szCs w:val="24"/>
        </w:rPr>
        <w:t xml:space="preserve">. </w:t>
      </w:r>
      <w:r w:rsidRPr="00A330FC">
        <w:rPr>
          <w:szCs w:val="24"/>
        </w:rPr>
        <w:t>基于</w:t>
      </w:r>
      <w:r w:rsidRPr="00A330FC">
        <w:rPr>
          <w:szCs w:val="24"/>
        </w:rPr>
        <w:t>DO-178B</w:t>
      </w:r>
      <w:r w:rsidRPr="00A330FC">
        <w:rPr>
          <w:szCs w:val="24"/>
        </w:rPr>
        <w:t>的结构覆盖分析研究</w:t>
      </w:r>
      <w:r w:rsidRPr="00A330FC">
        <w:rPr>
          <w:szCs w:val="24"/>
        </w:rPr>
        <w:t xml:space="preserve">[J]. </w:t>
      </w:r>
      <w:r w:rsidRPr="00A330FC">
        <w:rPr>
          <w:szCs w:val="24"/>
        </w:rPr>
        <w:t>航空计算技术</w:t>
      </w:r>
      <w:r w:rsidRPr="00A330FC">
        <w:rPr>
          <w:szCs w:val="24"/>
        </w:rPr>
        <w:t>, 2011, 41(4)</w:t>
      </w:r>
    </w:p>
  </w:endnote>
  <w:endnote w:id="6">
    <w:p w:rsidR="006021B3" w:rsidRPr="00A330FC" w:rsidRDefault="006021B3" w:rsidP="006021B3">
      <w:pPr>
        <w:pStyle w:val="a3"/>
        <w:numPr>
          <w:ilvl w:val="0"/>
          <w:numId w:val="1"/>
        </w:numPr>
        <w:jc w:val="both"/>
        <w:rPr>
          <w:szCs w:val="24"/>
        </w:rPr>
      </w:pPr>
      <w:r w:rsidRPr="00A330FC">
        <w:rPr>
          <w:szCs w:val="24"/>
        </w:rPr>
        <w:t xml:space="preserve">Order F A </w:t>
      </w:r>
      <w:proofErr w:type="gramStart"/>
      <w:r w:rsidRPr="00A330FC">
        <w:rPr>
          <w:szCs w:val="24"/>
        </w:rPr>
        <w:t>A.8110.49[</w:t>
      </w:r>
      <w:proofErr w:type="gramEnd"/>
      <w:r w:rsidRPr="00A330FC">
        <w:rPr>
          <w:szCs w:val="24"/>
        </w:rPr>
        <w:t>J]. Software approval guidelines,2003</w:t>
      </w:r>
    </w:p>
  </w:endnote>
  <w:endnote w:id="7">
    <w:p w:rsidR="00C94ACF" w:rsidRPr="00A330FC" w:rsidRDefault="00C94ACF" w:rsidP="00C94ACF">
      <w:pPr>
        <w:pStyle w:val="a3"/>
        <w:numPr>
          <w:ilvl w:val="0"/>
          <w:numId w:val="1"/>
        </w:numPr>
        <w:jc w:val="both"/>
        <w:rPr>
          <w:szCs w:val="24"/>
        </w:rPr>
      </w:pPr>
      <w:r w:rsidRPr="00A330FC">
        <w:rPr>
          <w:szCs w:val="24"/>
        </w:rPr>
        <w:t>胡宁</w:t>
      </w:r>
      <w:r w:rsidRPr="00A330FC">
        <w:rPr>
          <w:szCs w:val="24"/>
        </w:rPr>
        <w:t xml:space="preserve">. </w:t>
      </w:r>
      <w:r w:rsidRPr="00A330FC">
        <w:rPr>
          <w:szCs w:val="24"/>
        </w:rPr>
        <w:t>从</w:t>
      </w:r>
      <w:r w:rsidRPr="00A330FC">
        <w:rPr>
          <w:szCs w:val="24"/>
        </w:rPr>
        <w:t>DO-178 C</w:t>
      </w:r>
      <w:r w:rsidRPr="00A330FC">
        <w:rPr>
          <w:szCs w:val="24"/>
        </w:rPr>
        <w:t>的新变化透视软件适航关注点</w:t>
      </w:r>
      <w:r w:rsidRPr="00A330FC">
        <w:rPr>
          <w:szCs w:val="24"/>
        </w:rPr>
        <w:t xml:space="preserve">[J]. </w:t>
      </w:r>
      <w:r w:rsidRPr="00A330FC">
        <w:rPr>
          <w:szCs w:val="24"/>
        </w:rPr>
        <w:t>航空计算技术</w:t>
      </w:r>
      <w:r w:rsidRPr="00A330FC">
        <w:rPr>
          <w:szCs w:val="24"/>
        </w:rPr>
        <w:t xml:space="preserve">, 2014, </w:t>
      </w:r>
      <w:r w:rsidRPr="00A330FC">
        <w:rPr>
          <w:szCs w:val="24"/>
        </w:rPr>
        <w:t>第</w:t>
      </w:r>
      <w:r w:rsidRPr="00A330FC">
        <w:rPr>
          <w:szCs w:val="24"/>
        </w:rPr>
        <w:t>4</w:t>
      </w:r>
      <w:r w:rsidRPr="00A330FC">
        <w:rPr>
          <w:szCs w:val="24"/>
        </w:rPr>
        <w:t>期</w:t>
      </w:r>
      <w:r w:rsidRPr="00A330FC">
        <w:rPr>
          <w:szCs w:val="24"/>
        </w:rPr>
        <w:t>(4):94-98</w:t>
      </w:r>
    </w:p>
  </w:endnote>
  <w:endnote w:id="8">
    <w:p w:rsidR="00C94ACF" w:rsidRPr="00A330FC" w:rsidRDefault="00C94ACF" w:rsidP="00C94ACF">
      <w:pPr>
        <w:pStyle w:val="a3"/>
        <w:numPr>
          <w:ilvl w:val="0"/>
          <w:numId w:val="1"/>
        </w:numPr>
        <w:jc w:val="both"/>
        <w:rPr>
          <w:szCs w:val="24"/>
        </w:rPr>
      </w:pPr>
      <w:r w:rsidRPr="00A330FC">
        <w:rPr>
          <w:szCs w:val="24"/>
        </w:rPr>
        <w:t>张军才</w:t>
      </w:r>
      <w:r w:rsidRPr="00A330FC">
        <w:rPr>
          <w:szCs w:val="24"/>
        </w:rPr>
        <w:t xml:space="preserve">, </w:t>
      </w:r>
      <w:r w:rsidRPr="00A330FC">
        <w:rPr>
          <w:szCs w:val="24"/>
        </w:rPr>
        <w:t>王娟</w:t>
      </w:r>
      <w:r w:rsidRPr="00A330FC">
        <w:rPr>
          <w:szCs w:val="24"/>
        </w:rPr>
        <w:t xml:space="preserve">, </w:t>
      </w:r>
      <w:r w:rsidRPr="00A330FC">
        <w:rPr>
          <w:szCs w:val="24"/>
        </w:rPr>
        <w:t>潘卫</w:t>
      </w:r>
      <w:r w:rsidRPr="00A330FC">
        <w:rPr>
          <w:szCs w:val="24"/>
        </w:rPr>
        <w:t xml:space="preserve">. </w:t>
      </w:r>
      <w:r w:rsidRPr="00A330FC">
        <w:rPr>
          <w:szCs w:val="24"/>
        </w:rPr>
        <w:t>基于</w:t>
      </w:r>
      <w:r w:rsidRPr="00A330FC">
        <w:rPr>
          <w:szCs w:val="24"/>
        </w:rPr>
        <w:t>DO-178B</w:t>
      </w:r>
      <w:r w:rsidRPr="00A330FC">
        <w:rPr>
          <w:szCs w:val="24"/>
        </w:rPr>
        <w:t>的结构覆盖分析研究</w:t>
      </w:r>
      <w:r w:rsidRPr="00A330FC">
        <w:rPr>
          <w:szCs w:val="24"/>
        </w:rPr>
        <w:t xml:space="preserve">[J]. </w:t>
      </w:r>
      <w:r w:rsidRPr="00A330FC">
        <w:rPr>
          <w:szCs w:val="24"/>
        </w:rPr>
        <w:t>航空计算技术</w:t>
      </w:r>
      <w:r w:rsidRPr="00A330FC">
        <w:rPr>
          <w:szCs w:val="24"/>
        </w:rPr>
        <w:t>, 2011, 41(4)</w:t>
      </w:r>
    </w:p>
  </w:endnote>
  <w:endnote w:id="9">
    <w:p w:rsidR="00C94ACF" w:rsidRPr="00A330FC" w:rsidRDefault="00C94ACF" w:rsidP="00C94ACF">
      <w:pPr>
        <w:pStyle w:val="a3"/>
        <w:numPr>
          <w:ilvl w:val="0"/>
          <w:numId w:val="1"/>
        </w:numPr>
        <w:jc w:val="both"/>
        <w:rPr>
          <w:szCs w:val="24"/>
        </w:rPr>
      </w:pPr>
      <w:r w:rsidRPr="00A330FC">
        <w:rPr>
          <w:szCs w:val="24"/>
        </w:rPr>
        <w:t>Holloway, C. Michael: "Explicate '78: Uncovering the Implicit Assurance Case in DO-178C", 23rd Safety-critical Systems Symposium, 2-5 February 2015, Bristol, UK</w:t>
      </w:r>
    </w:p>
  </w:endnote>
  <w:endnote w:id="10">
    <w:p w:rsidR="00C94ACF" w:rsidRPr="00A330FC" w:rsidRDefault="00C94ACF" w:rsidP="00C94ACF">
      <w:pPr>
        <w:pStyle w:val="a3"/>
        <w:numPr>
          <w:ilvl w:val="0"/>
          <w:numId w:val="1"/>
        </w:numPr>
        <w:jc w:val="both"/>
        <w:rPr>
          <w:szCs w:val="24"/>
        </w:rPr>
      </w:pPr>
      <w:r w:rsidRPr="00A330FC">
        <w:rPr>
          <w:szCs w:val="24"/>
        </w:rPr>
        <w:t>Holloway, C. M: "Towards Understanding the DO-178C / ED-12C Assurance Case", Proceedings of the IET 7th International Conference on System Safety, October 2012, Edinburgh, Scotland</w:t>
      </w:r>
    </w:p>
  </w:endnote>
  <w:endnote w:id="11">
    <w:p w:rsidR="00C94ACF" w:rsidRPr="00A330FC" w:rsidRDefault="00C94ACF" w:rsidP="00C94ACF">
      <w:pPr>
        <w:pStyle w:val="a3"/>
        <w:numPr>
          <w:ilvl w:val="0"/>
          <w:numId w:val="1"/>
        </w:numPr>
        <w:jc w:val="both"/>
        <w:rPr>
          <w:szCs w:val="24"/>
        </w:rPr>
      </w:pPr>
      <w:r w:rsidRPr="00A330FC">
        <w:rPr>
          <w:szCs w:val="24"/>
        </w:rPr>
        <w:t>Holloway, C. Michael: "Making the Implicit Explicit: Towards an Assurance Case for DO-178C", Proceedings of the 31st International System Safety Conference, 12-16 August 2013, Boston, Massachusetts</w:t>
      </w:r>
    </w:p>
  </w:endnote>
  <w:endnote w:id="12">
    <w:p w:rsidR="00C94ACF" w:rsidRDefault="00C94ACF" w:rsidP="00C94ACF">
      <w:pPr>
        <w:pStyle w:val="a3"/>
        <w:numPr>
          <w:ilvl w:val="0"/>
          <w:numId w:val="1"/>
        </w:numPr>
        <w:jc w:val="both"/>
        <w:rPr>
          <w:szCs w:val="24"/>
        </w:rPr>
      </w:pPr>
      <w:r w:rsidRPr="00A330FC">
        <w:rPr>
          <w:szCs w:val="24"/>
        </w:rPr>
        <w:t xml:space="preserve">Order F A </w:t>
      </w:r>
      <w:proofErr w:type="gramStart"/>
      <w:r w:rsidRPr="00A330FC">
        <w:rPr>
          <w:szCs w:val="24"/>
        </w:rPr>
        <w:t>A.8110.49[</w:t>
      </w:r>
      <w:proofErr w:type="gramEnd"/>
      <w:r w:rsidRPr="00A330FC">
        <w:rPr>
          <w:szCs w:val="24"/>
        </w:rPr>
        <w:t>J]. Software approval guidelines,2003</w:t>
      </w:r>
    </w:p>
    <w:p w:rsidR="008969A6" w:rsidRDefault="008969A6" w:rsidP="008969A6">
      <w:pPr>
        <w:pStyle w:val="a3"/>
        <w:jc w:val="both"/>
        <w:rPr>
          <w:szCs w:val="24"/>
        </w:rPr>
      </w:pPr>
    </w:p>
    <w:p w:rsidR="008969A6" w:rsidRDefault="008969A6" w:rsidP="008969A6">
      <w:pPr>
        <w:pStyle w:val="a3"/>
        <w:jc w:val="both"/>
        <w:rPr>
          <w:szCs w:val="24"/>
        </w:rPr>
      </w:pPr>
    </w:p>
    <w:p w:rsidR="008969A6" w:rsidRDefault="008969A6" w:rsidP="008969A6">
      <w:pPr>
        <w:pStyle w:val="a3"/>
        <w:jc w:val="both"/>
        <w:rPr>
          <w:szCs w:val="24"/>
        </w:rPr>
      </w:pPr>
    </w:p>
    <w:p w:rsidR="008969A6" w:rsidRDefault="008969A6" w:rsidP="008969A6">
      <w:pPr>
        <w:pStyle w:val="a3"/>
        <w:jc w:val="both"/>
        <w:rPr>
          <w:szCs w:val="24"/>
        </w:rPr>
      </w:pPr>
    </w:p>
    <w:p w:rsidR="008969A6" w:rsidRDefault="008969A6" w:rsidP="008969A6">
      <w:pPr>
        <w:pStyle w:val="a3"/>
        <w:jc w:val="both"/>
        <w:rPr>
          <w:szCs w:val="24"/>
        </w:rPr>
      </w:pPr>
    </w:p>
    <w:p w:rsidR="008969A6" w:rsidRDefault="008969A6" w:rsidP="00353090">
      <w:r w:rsidRPr="00885FD3">
        <w:rPr>
          <w:highlight w:val="green"/>
        </w:rPr>
        <w:t>以前的工作也承认使用文本模板文档来构造证据</w:t>
      </w:r>
      <w:r w:rsidRPr="00885FD3">
        <w:rPr>
          <w:highlight w:val="green"/>
        </w:rPr>
        <w:t>[18]</w:t>
      </w:r>
      <w:r>
        <w:t>，尽管它没有指出它的总体频率。</w:t>
      </w:r>
      <w:r w:rsidRPr="00885FD3">
        <w:rPr>
          <w:highlight w:val="green"/>
        </w:rPr>
        <w:t>另一项调查</w:t>
      </w:r>
      <w:r w:rsidRPr="00885FD3">
        <w:rPr>
          <w:highlight w:val="green"/>
        </w:rPr>
        <w:t>[20]</w:t>
      </w:r>
      <w:r w:rsidRPr="00885FD3">
        <w:rPr>
          <w:highlight w:val="green"/>
        </w:rPr>
        <w:t>报告说，</w:t>
      </w:r>
      <w:r>
        <w:t>使用基于论证的图形符号，如</w:t>
      </w:r>
      <w:r>
        <w:t>GSN</w:t>
      </w:r>
      <w:r>
        <w:t>和</w:t>
      </w:r>
      <w:r>
        <w:t>CAE</w:t>
      </w:r>
      <w:r>
        <w:t>，来构建索赔、论证和证据，是最流行的，但我们的结果注意到实践中的差异。基本上，这些图形符号是最流行的用于论证的符号，这意味着基于论证的图形符号在实践中得到了广泛的应用。虽然在构建和管理证据的模型的使用方面有很好的结果已经在</w:t>
      </w:r>
      <w:r>
        <w:t>[18]</w:t>
      </w:r>
      <w:r>
        <w:t>中报道过，但是这种方法似乎还没有在工业中被广泛使用。尽管如此，这是有意义的使用，因为使用模型预知结构最近已经提出。工业也可能已经使用了一些证据结构技术几十年，而没有考虑采用其他技术或意识到它们。有关工作的范围</w:t>
      </w:r>
      <w:r>
        <w:t>(</w:t>
      </w:r>
      <w:r>
        <w:t>就受访者来自的国家而言</w:t>
      </w:r>
      <w:r>
        <w:t>)</w:t>
      </w:r>
      <w:r>
        <w:t>可能也是与我们的调查结果不同的一个可能的解释。</w:t>
      </w:r>
    </w:p>
    <w:p w:rsidR="008969A6" w:rsidRDefault="008969A6" w:rsidP="00353090">
      <w:pPr>
        <w:rPr>
          <w:szCs w:val="24"/>
        </w:rPr>
      </w:pPr>
    </w:p>
    <w:p w:rsidR="00AD5F1B" w:rsidRDefault="00AD5F1B" w:rsidP="00353090">
      <w:pPr>
        <w:rPr>
          <w:szCs w:val="24"/>
        </w:rPr>
      </w:pPr>
    </w:p>
    <w:p w:rsidR="00AD5F1B" w:rsidRDefault="00AD5F1B" w:rsidP="00353090">
      <w:pPr>
        <w:rPr>
          <w:szCs w:val="24"/>
        </w:rPr>
      </w:pPr>
    </w:p>
    <w:p w:rsidR="00AD5F1B" w:rsidRDefault="00AD5F1B" w:rsidP="00353090">
      <w:pPr>
        <w:rPr>
          <w:szCs w:val="24"/>
        </w:rPr>
      </w:pPr>
    </w:p>
    <w:p w:rsidR="00AD5F1B" w:rsidRDefault="00AD5F1B" w:rsidP="00353090">
      <w:pPr>
        <w:rPr>
          <w:szCs w:val="24"/>
        </w:rPr>
      </w:pPr>
    </w:p>
    <w:p w:rsidR="00AD5F1B" w:rsidRDefault="00AD5F1B" w:rsidP="00353090">
      <w:pPr>
        <w:rPr>
          <w:szCs w:val="24"/>
        </w:rPr>
      </w:pPr>
    </w:p>
    <w:p w:rsidR="00AD5F1B" w:rsidRPr="00666D34" w:rsidRDefault="00AD5F1B" w:rsidP="00353090">
      <w:pPr>
        <w:rPr>
          <w:i/>
          <w:szCs w:val="24"/>
        </w:rPr>
      </w:pPr>
    </w:p>
    <w:p w:rsidR="00666D34" w:rsidRPr="00666D34" w:rsidRDefault="00666D34" w:rsidP="00353090">
      <w:pPr>
        <w:rPr>
          <w:rFonts w:asciiTheme="minorEastAsia" w:hAnsiTheme="minorEastAsia"/>
          <w:b/>
          <w:szCs w:val="24"/>
        </w:rPr>
      </w:pPr>
    </w:p>
    <w:p w:rsidR="00666D34" w:rsidRPr="00666D34" w:rsidRDefault="00666D34" w:rsidP="00353090">
      <w:pPr>
        <w:rPr>
          <w:rFonts w:asciiTheme="minorEastAsia" w:hAnsiTheme="minorEastAsia"/>
          <w:b/>
          <w:szCs w:val="24"/>
        </w:rPr>
      </w:pPr>
    </w:p>
    <w:p w:rsidR="00666D34" w:rsidRDefault="00666D34" w:rsidP="00353090">
      <w:pPr>
        <w:rPr>
          <w:rFonts w:asciiTheme="minorEastAsia" w:hAnsiTheme="minorEastAsia"/>
          <w:szCs w:val="24"/>
        </w:rPr>
      </w:pPr>
    </w:p>
    <w:p w:rsidR="00666D34" w:rsidRDefault="00666D34" w:rsidP="00353090">
      <w:pPr>
        <w:rPr>
          <w:rFonts w:asciiTheme="minorEastAsia" w:hAnsiTheme="minorEastAsia"/>
          <w:szCs w:val="24"/>
        </w:rPr>
      </w:pPr>
    </w:p>
    <w:p w:rsidR="00666D34" w:rsidRDefault="00666D34" w:rsidP="00353090">
      <w:pPr>
        <w:rPr>
          <w:rFonts w:asciiTheme="minorEastAsia" w:hAnsiTheme="minorEastAsia"/>
          <w:szCs w:val="24"/>
        </w:rPr>
      </w:pPr>
    </w:p>
    <w:p w:rsidR="00666D34" w:rsidRDefault="00666D34" w:rsidP="00353090">
      <w:pPr>
        <w:rPr>
          <w:rFonts w:asciiTheme="minorEastAsia" w:hAnsiTheme="minorEastAsia"/>
          <w:szCs w:val="24"/>
        </w:rPr>
      </w:pPr>
    </w:p>
    <w:p w:rsidR="00666D34" w:rsidRPr="000D3C8C" w:rsidRDefault="00666D34" w:rsidP="00353090">
      <w:pPr>
        <w:rPr>
          <w:rFonts w:asciiTheme="minorEastAsia" w:hAnsiTheme="minorEastAsia"/>
          <w:szCs w:val="24"/>
        </w:rPr>
      </w:pPr>
    </w:p>
    <w:p w:rsidR="00AD5F1B" w:rsidRPr="000D3C8C" w:rsidRDefault="00AD5F1B" w:rsidP="00353090">
      <w:pPr>
        <w:rPr>
          <w:rFonts w:asciiTheme="minorEastAsia" w:hAnsiTheme="minorEastAsia" w:cs="Times New Roman"/>
          <w:szCs w:val="24"/>
        </w:rPr>
      </w:pPr>
      <w:r w:rsidRPr="000D3C8C">
        <w:rPr>
          <w:rFonts w:asciiTheme="minorEastAsia" w:hAnsiTheme="minorEastAsia" w:cs="Arial"/>
          <w:color w:val="2E3033"/>
          <w:szCs w:val="24"/>
        </w:rPr>
        <w:t>在整个软件过程中，要求认证机构对开发、验证和支持活动进行审计。</w:t>
      </w:r>
      <w:r w:rsidRPr="009F6D85">
        <w:rPr>
          <w:rFonts w:asciiTheme="minorEastAsia" w:hAnsiTheme="minorEastAsia" w:cs="Arial"/>
          <w:color w:val="2E3033"/>
          <w:szCs w:val="24"/>
          <w:highlight w:val="yellow"/>
        </w:rPr>
        <w:t>审计被称为参与阶段(SOI)审计</w:t>
      </w:r>
      <w:r w:rsidRPr="000D3C8C">
        <w:rPr>
          <w:rFonts w:asciiTheme="minorEastAsia" w:hAnsiTheme="minorEastAsia" w:cs="Arial"/>
          <w:color w:val="2E3033"/>
          <w:szCs w:val="24"/>
        </w:rPr>
        <w:t>。每个审核都位于生命周期中的战略点，以减少最终认证审核失败的风险。早期发现潜在的认证失败对于确保软件过程不会朝着错误的方向发展至关重要。审计失败通常要求在重复审计之前必须对人工制品进行重新加工。审计之间的典型时间间隔为4至6个月。因此，在执行SOI审核之前，</w:t>
      </w:r>
      <w:r w:rsidRPr="009F6D85">
        <w:rPr>
          <w:rFonts w:asciiTheme="minorEastAsia" w:hAnsiTheme="minorEastAsia" w:cs="Arial"/>
          <w:color w:val="2E3033"/>
          <w:szCs w:val="24"/>
          <w:highlight w:val="yellow"/>
        </w:rPr>
        <w:t>软件和安全工程师必须了解软件过程是否符合认证要求</w:t>
      </w:r>
      <w:r w:rsidRPr="000D3C8C">
        <w:rPr>
          <w:rFonts w:asciiTheme="minorEastAsia" w:hAnsiTheme="minorEastAsia" w:cs="Arial"/>
          <w:color w:val="2E3033"/>
          <w:szCs w:val="24"/>
        </w:rPr>
        <w:t>。在航空航天软件项目中，通常的做法是收集项目生命周期中发现的缺陷的度量标准，并将这些缺陷与一个公分母联系起来(例如，每行代码中发现的缺陷数量)。通过将这些缺陷度量标准与认证机构的需求相关联，可以生成指标来确定软件为下一次SOI审计做好准备</w:t>
      </w:r>
    </w:p>
    <w:p w:rsidR="00AD5F1B" w:rsidRPr="000D3C8C" w:rsidRDefault="00AD5F1B" w:rsidP="00353090">
      <w:pPr>
        <w:rPr>
          <w:rFonts w:asciiTheme="minorEastAsia" w:hAnsiTheme="minorEastAsia" w:cs="Arial"/>
          <w:color w:val="2E3033"/>
          <w:szCs w:val="24"/>
        </w:rPr>
      </w:pPr>
      <w:r w:rsidRPr="000D3C8C">
        <w:rPr>
          <w:rFonts w:asciiTheme="minorEastAsia" w:hAnsiTheme="minorEastAsia" w:cs="Arial"/>
          <w:color w:val="2E3033"/>
          <w:szCs w:val="24"/>
        </w:rPr>
        <w:t>在这项工作中，我们主要关注两组涉众，即认证作者—</w:t>
      </w:r>
      <w:proofErr w:type="spellStart"/>
      <w:r w:rsidRPr="000D3C8C">
        <w:rPr>
          <w:rFonts w:asciiTheme="minorEastAsia" w:hAnsiTheme="minorEastAsia" w:cs="Arial"/>
          <w:color w:val="2E3033"/>
          <w:szCs w:val="24"/>
        </w:rPr>
        <w:t>ity</w:t>
      </w:r>
      <w:proofErr w:type="spellEnd"/>
      <w:r w:rsidRPr="000D3C8C">
        <w:rPr>
          <w:rFonts w:asciiTheme="minorEastAsia" w:hAnsiTheme="minorEastAsia" w:cs="Arial"/>
          <w:color w:val="2E3033"/>
          <w:szCs w:val="24"/>
        </w:rPr>
        <w:t>审核员和开发团队。审核员可以使用项目生命周期历史上的数据趋势来识别软件问题和可能的误导信息。航空航天公司内的开发团队也可以使用这些数据来评估软件项目是否符合认证目标。</w:t>
      </w:r>
    </w:p>
    <w:p w:rsidR="00AD5F1B" w:rsidRDefault="00AD5F1B" w:rsidP="00353090">
      <w:pPr>
        <w:rPr>
          <w:rFonts w:asciiTheme="minorEastAsia" w:hAnsiTheme="minorEastAsia" w:cs="Arial"/>
          <w:color w:val="2E3033"/>
          <w:szCs w:val="24"/>
        </w:rPr>
      </w:pPr>
    </w:p>
    <w:p w:rsidR="000D3C8C" w:rsidRPr="000D3C8C" w:rsidRDefault="009F6D85" w:rsidP="00353090">
      <w:pPr>
        <w:rPr>
          <w:rFonts w:asciiTheme="minorEastAsia" w:hAnsiTheme="minorEastAsia" w:cs="Arial"/>
          <w:color w:val="2E3033"/>
          <w:szCs w:val="24"/>
        </w:rPr>
      </w:pPr>
      <w:r w:rsidRPr="00FE1D72">
        <w:rPr>
          <w:rFonts w:ascii="Times New Roman" w:eastAsia="Times New Roman" w:hAnsi="Times New Roman" w:cs="Times New Roman"/>
          <w:w w:val="118"/>
          <w:sz w:val="16"/>
          <w:szCs w:val="16"/>
          <w:highlight w:val="yellow"/>
        </w:rPr>
        <w:t>Certiﬁcation</w:t>
      </w:r>
      <w:r w:rsidRPr="00FE1D72">
        <w:rPr>
          <w:rFonts w:ascii="Times New Roman" w:eastAsia="Times New Roman" w:hAnsi="Times New Roman" w:cs="Times New Roman"/>
          <w:spacing w:val="-2"/>
          <w:w w:val="118"/>
          <w:sz w:val="16"/>
          <w:szCs w:val="16"/>
          <w:highlight w:val="yellow"/>
        </w:rPr>
        <w:t xml:space="preserve"> </w:t>
      </w:r>
      <w:r w:rsidRPr="00FE1D72">
        <w:rPr>
          <w:rFonts w:ascii="Times New Roman" w:eastAsia="Times New Roman" w:hAnsi="Times New Roman" w:cs="Times New Roman"/>
          <w:w w:val="118"/>
          <w:sz w:val="16"/>
          <w:szCs w:val="16"/>
          <w:highlight w:val="yellow"/>
        </w:rPr>
        <w:t>refers</w:t>
      </w:r>
      <w:r w:rsidRPr="00FE1D72">
        <w:rPr>
          <w:rFonts w:ascii="Times New Roman" w:eastAsia="Times New Roman" w:hAnsi="Times New Roman" w:cs="Times New Roman"/>
          <w:spacing w:val="11"/>
          <w:w w:val="118"/>
          <w:sz w:val="16"/>
          <w:szCs w:val="16"/>
          <w:highlight w:val="yellow"/>
        </w:rPr>
        <w:t xml:space="preserve"> </w:t>
      </w:r>
      <w:proofErr w:type="gramStart"/>
      <w:r w:rsidRPr="00FE1D72">
        <w:rPr>
          <w:rFonts w:ascii="Times New Roman" w:eastAsia="Times New Roman" w:hAnsi="Times New Roman" w:cs="Times New Roman"/>
          <w:sz w:val="16"/>
          <w:szCs w:val="16"/>
          <w:highlight w:val="yellow"/>
        </w:rPr>
        <w:t xml:space="preserve">to </w:t>
      </w:r>
      <w:r w:rsidRPr="00FE1D72">
        <w:rPr>
          <w:rFonts w:ascii="Times New Roman" w:eastAsia="Times New Roman" w:hAnsi="Times New Roman" w:cs="Times New Roman"/>
          <w:spacing w:val="3"/>
          <w:sz w:val="16"/>
          <w:szCs w:val="16"/>
          <w:highlight w:val="yellow"/>
        </w:rPr>
        <w:t xml:space="preserve"> </w:t>
      </w:r>
      <w:r w:rsidRPr="00FE1D72">
        <w:rPr>
          <w:rFonts w:ascii="Times New Roman" w:eastAsia="Times New Roman" w:hAnsi="Times New Roman" w:cs="Times New Roman"/>
          <w:w w:val="127"/>
          <w:sz w:val="16"/>
          <w:szCs w:val="16"/>
          <w:highlight w:val="yellow"/>
        </w:rPr>
        <w:t>the</w:t>
      </w:r>
      <w:proofErr w:type="gramEnd"/>
      <w:r w:rsidRPr="00FE1D72">
        <w:rPr>
          <w:rFonts w:ascii="Times New Roman" w:eastAsia="Times New Roman" w:hAnsi="Times New Roman" w:cs="Times New Roman"/>
          <w:spacing w:val="3"/>
          <w:w w:val="127"/>
          <w:sz w:val="16"/>
          <w:szCs w:val="16"/>
          <w:highlight w:val="yellow"/>
        </w:rPr>
        <w:t xml:space="preserve"> </w:t>
      </w:r>
      <w:r w:rsidRPr="00FE1D72">
        <w:rPr>
          <w:rFonts w:ascii="Times New Roman" w:eastAsia="Times New Roman" w:hAnsi="Times New Roman" w:cs="Times New Roman"/>
          <w:w w:val="74"/>
          <w:sz w:val="16"/>
          <w:szCs w:val="16"/>
          <w:highlight w:val="yellow"/>
        </w:rPr>
        <w:t>‘‘</w:t>
      </w:r>
      <w:r w:rsidRPr="00FE1D72">
        <w:rPr>
          <w:rFonts w:ascii="Times New Roman" w:eastAsia="Times New Roman" w:hAnsi="Times New Roman" w:cs="Times New Roman"/>
          <w:w w:val="111"/>
          <w:sz w:val="16"/>
          <w:szCs w:val="16"/>
          <w:highlight w:val="yellow"/>
        </w:rPr>
        <w:t>process</w:t>
      </w:r>
      <w:r w:rsidRPr="00FE1D72">
        <w:rPr>
          <w:rFonts w:ascii="Times New Roman" w:eastAsia="Times New Roman" w:hAnsi="Times New Roman" w:cs="Times New Roman"/>
          <w:spacing w:val="13"/>
          <w:sz w:val="16"/>
          <w:szCs w:val="16"/>
          <w:highlight w:val="yellow"/>
        </w:rPr>
        <w:t xml:space="preserve"> </w:t>
      </w:r>
      <w:r w:rsidRPr="00FE1D72">
        <w:rPr>
          <w:rFonts w:ascii="Times New Roman" w:eastAsia="Times New Roman" w:hAnsi="Times New Roman" w:cs="Times New Roman"/>
          <w:sz w:val="16"/>
          <w:szCs w:val="16"/>
          <w:highlight w:val="yellow"/>
        </w:rPr>
        <w:t>of</w:t>
      </w:r>
      <w:r w:rsidRPr="00FE1D72">
        <w:rPr>
          <w:rFonts w:ascii="Times New Roman" w:eastAsia="Times New Roman" w:hAnsi="Times New Roman" w:cs="Times New Roman"/>
          <w:spacing w:val="19"/>
          <w:sz w:val="16"/>
          <w:szCs w:val="16"/>
          <w:highlight w:val="yellow"/>
        </w:rPr>
        <w:t xml:space="preserve"> </w:t>
      </w:r>
      <w:r w:rsidRPr="00FE1D72">
        <w:rPr>
          <w:rFonts w:ascii="Times New Roman" w:eastAsia="Times New Roman" w:hAnsi="Times New Roman" w:cs="Times New Roman"/>
          <w:w w:val="119"/>
          <w:sz w:val="16"/>
          <w:szCs w:val="16"/>
          <w:highlight w:val="yellow"/>
        </w:rPr>
        <w:t>assuring</w:t>
      </w:r>
      <w:r w:rsidRPr="00FE1D72">
        <w:rPr>
          <w:rFonts w:ascii="Times New Roman" w:eastAsia="Times New Roman" w:hAnsi="Times New Roman" w:cs="Times New Roman"/>
          <w:spacing w:val="-21"/>
          <w:w w:val="119"/>
          <w:sz w:val="16"/>
          <w:szCs w:val="16"/>
          <w:highlight w:val="yellow"/>
        </w:rPr>
        <w:t xml:space="preserve"> </w:t>
      </w:r>
      <w:r w:rsidRPr="00FE1D72">
        <w:rPr>
          <w:rFonts w:ascii="Times New Roman" w:eastAsia="Times New Roman" w:hAnsi="Times New Roman" w:cs="Times New Roman"/>
          <w:w w:val="119"/>
          <w:sz w:val="16"/>
          <w:szCs w:val="16"/>
          <w:highlight w:val="yellow"/>
        </w:rPr>
        <w:t>that</w:t>
      </w:r>
      <w:r w:rsidRPr="00FE1D72">
        <w:rPr>
          <w:rFonts w:ascii="Times New Roman" w:eastAsia="Times New Roman" w:hAnsi="Times New Roman" w:cs="Times New Roman"/>
          <w:spacing w:val="18"/>
          <w:w w:val="119"/>
          <w:sz w:val="16"/>
          <w:szCs w:val="16"/>
          <w:highlight w:val="yellow"/>
        </w:rPr>
        <w:t xml:space="preserve"> </w:t>
      </w:r>
      <w:r w:rsidRPr="00FE1D72">
        <w:rPr>
          <w:rFonts w:ascii="Times New Roman" w:eastAsia="Times New Roman" w:hAnsi="Times New Roman" w:cs="Times New Roman"/>
          <w:sz w:val="16"/>
          <w:szCs w:val="16"/>
          <w:highlight w:val="yellow"/>
        </w:rPr>
        <w:t>a</w:t>
      </w:r>
      <w:r w:rsidRPr="00FE1D72">
        <w:rPr>
          <w:rFonts w:ascii="Times New Roman" w:eastAsia="Times New Roman" w:hAnsi="Times New Roman" w:cs="Times New Roman"/>
          <w:spacing w:val="30"/>
          <w:sz w:val="16"/>
          <w:szCs w:val="16"/>
          <w:highlight w:val="yellow"/>
        </w:rPr>
        <w:t xml:space="preserve"> </w:t>
      </w:r>
      <w:r w:rsidRPr="00FE1D72">
        <w:rPr>
          <w:rFonts w:ascii="Times New Roman" w:eastAsia="Times New Roman" w:hAnsi="Times New Roman" w:cs="Times New Roman"/>
          <w:w w:val="115"/>
          <w:sz w:val="16"/>
          <w:szCs w:val="16"/>
          <w:highlight w:val="yellow"/>
        </w:rPr>
        <w:t>product</w:t>
      </w:r>
      <w:r w:rsidRPr="00FE1D72">
        <w:rPr>
          <w:rFonts w:ascii="Times New Roman" w:eastAsia="Times New Roman" w:hAnsi="Times New Roman" w:cs="Times New Roman"/>
          <w:spacing w:val="8"/>
          <w:w w:val="115"/>
          <w:sz w:val="16"/>
          <w:szCs w:val="16"/>
          <w:highlight w:val="yellow"/>
        </w:rPr>
        <w:t xml:space="preserve"> </w:t>
      </w:r>
      <w:r w:rsidRPr="00FE1D72">
        <w:rPr>
          <w:rFonts w:ascii="Times New Roman" w:eastAsia="Times New Roman" w:hAnsi="Times New Roman" w:cs="Times New Roman"/>
          <w:w w:val="115"/>
          <w:sz w:val="16"/>
          <w:szCs w:val="16"/>
          <w:highlight w:val="yellow"/>
        </w:rPr>
        <w:t xml:space="preserve">or </w:t>
      </w:r>
      <w:r w:rsidRPr="00FE1D72">
        <w:rPr>
          <w:rFonts w:ascii="Times New Roman" w:eastAsia="Times New Roman" w:hAnsi="Times New Roman" w:cs="Times New Roman"/>
          <w:w w:val="111"/>
          <w:sz w:val="16"/>
          <w:szCs w:val="16"/>
          <w:highlight w:val="yellow"/>
        </w:rPr>
        <w:t>process</w:t>
      </w:r>
      <w:r w:rsidRPr="00FE1D72">
        <w:rPr>
          <w:rFonts w:ascii="Times New Roman" w:eastAsia="Times New Roman" w:hAnsi="Times New Roman" w:cs="Times New Roman"/>
          <w:spacing w:val="22"/>
          <w:w w:val="111"/>
          <w:sz w:val="16"/>
          <w:szCs w:val="16"/>
          <w:highlight w:val="yellow"/>
        </w:rPr>
        <w:t xml:space="preserve"> </w:t>
      </w:r>
      <w:r w:rsidRPr="00FE1D72">
        <w:rPr>
          <w:rFonts w:ascii="Times New Roman" w:eastAsia="Times New Roman" w:hAnsi="Times New Roman" w:cs="Times New Roman"/>
          <w:sz w:val="16"/>
          <w:szCs w:val="16"/>
          <w:highlight w:val="yellow"/>
        </w:rPr>
        <w:t xml:space="preserve">has </w:t>
      </w:r>
      <w:r w:rsidRPr="00FE1D72">
        <w:rPr>
          <w:rFonts w:ascii="Times New Roman" w:eastAsia="Times New Roman" w:hAnsi="Times New Roman" w:cs="Times New Roman"/>
          <w:spacing w:val="20"/>
          <w:sz w:val="16"/>
          <w:szCs w:val="16"/>
          <w:highlight w:val="yellow"/>
        </w:rPr>
        <w:t xml:space="preserve"> </w:t>
      </w:r>
      <w:r w:rsidRPr="00FE1D72">
        <w:rPr>
          <w:rFonts w:ascii="Times New Roman" w:eastAsia="Times New Roman" w:hAnsi="Times New Roman" w:cs="Times New Roman"/>
          <w:w w:val="115"/>
          <w:sz w:val="16"/>
          <w:szCs w:val="16"/>
          <w:highlight w:val="yellow"/>
        </w:rPr>
        <w:t>certain</w:t>
      </w:r>
      <w:r w:rsidRPr="00FE1D72">
        <w:rPr>
          <w:rFonts w:ascii="Times New Roman" w:eastAsia="Times New Roman" w:hAnsi="Times New Roman" w:cs="Times New Roman"/>
          <w:spacing w:val="23"/>
          <w:w w:val="115"/>
          <w:sz w:val="16"/>
          <w:szCs w:val="16"/>
          <w:highlight w:val="yellow"/>
        </w:rPr>
        <w:t xml:space="preserve"> </w:t>
      </w:r>
      <w:r w:rsidRPr="00FE1D72">
        <w:rPr>
          <w:rFonts w:ascii="Times New Roman" w:eastAsia="Times New Roman" w:hAnsi="Times New Roman" w:cs="Times New Roman"/>
          <w:w w:val="115"/>
          <w:sz w:val="16"/>
          <w:szCs w:val="16"/>
          <w:highlight w:val="yellow"/>
        </w:rPr>
        <w:t>stated</w:t>
      </w:r>
      <w:r w:rsidRPr="00FE1D72">
        <w:rPr>
          <w:rFonts w:ascii="Times New Roman" w:eastAsia="Times New Roman" w:hAnsi="Times New Roman" w:cs="Times New Roman"/>
          <w:spacing w:val="29"/>
          <w:w w:val="115"/>
          <w:sz w:val="16"/>
          <w:szCs w:val="16"/>
          <w:highlight w:val="yellow"/>
        </w:rPr>
        <w:t xml:space="preserve"> </w:t>
      </w:r>
      <w:r w:rsidRPr="00FE1D72">
        <w:rPr>
          <w:rFonts w:ascii="Times New Roman" w:eastAsia="Times New Roman" w:hAnsi="Times New Roman" w:cs="Times New Roman"/>
          <w:w w:val="115"/>
          <w:sz w:val="16"/>
          <w:szCs w:val="16"/>
          <w:highlight w:val="yellow"/>
        </w:rPr>
        <w:t>properties,</w:t>
      </w:r>
      <w:r w:rsidRPr="00FE1D72">
        <w:rPr>
          <w:rFonts w:ascii="Times New Roman" w:eastAsia="Times New Roman" w:hAnsi="Times New Roman" w:cs="Times New Roman"/>
          <w:spacing w:val="5"/>
          <w:w w:val="115"/>
          <w:sz w:val="16"/>
          <w:szCs w:val="16"/>
          <w:highlight w:val="yellow"/>
        </w:rPr>
        <w:t xml:space="preserve"> </w:t>
      </w:r>
      <w:r w:rsidRPr="00FE1D72">
        <w:rPr>
          <w:rFonts w:ascii="Times New Roman" w:eastAsia="Times New Roman" w:hAnsi="Times New Roman" w:cs="Times New Roman"/>
          <w:sz w:val="16"/>
          <w:szCs w:val="16"/>
          <w:highlight w:val="yellow"/>
        </w:rPr>
        <w:t xml:space="preserve">which </w:t>
      </w:r>
      <w:r w:rsidRPr="00FE1D72">
        <w:rPr>
          <w:rFonts w:ascii="Times New Roman" w:eastAsia="Times New Roman" w:hAnsi="Times New Roman" w:cs="Times New Roman"/>
          <w:spacing w:val="33"/>
          <w:sz w:val="16"/>
          <w:szCs w:val="16"/>
          <w:highlight w:val="yellow"/>
        </w:rPr>
        <w:t xml:space="preserve"> </w:t>
      </w:r>
      <w:r w:rsidRPr="00FE1D72">
        <w:rPr>
          <w:rFonts w:ascii="Times New Roman" w:eastAsia="Times New Roman" w:hAnsi="Times New Roman" w:cs="Times New Roman"/>
          <w:sz w:val="16"/>
          <w:szCs w:val="16"/>
          <w:highlight w:val="yellow"/>
        </w:rPr>
        <w:t xml:space="preserve">are </w:t>
      </w:r>
      <w:r w:rsidRPr="00FE1D72">
        <w:rPr>
          <w:rFonts w:ascii="Times New Roman" w:eastAsia="Times New Roman" w:hAnsi="Times New Roman" w:cs="Times New Roman"/>
          <w:spacing w:val="22"/>
          <w:sz w:val="16"/>
          <w:szCs w:val="16"/>
          <w:highlight w:val="yellow"/>
        </w:rPr>
        <w:t xml:space="preserve"> </w:t>
      </w:r>
      <w:r w:rsidRPr="00FE1D72">
        <w:rPr>
          <w:rFonts w:ascii="Times New Roman" w:eastAsia="Times New Roman" w:hAnsi="Times New Roman" w:cs="Times New Roman"/>
          <w:w w:val="115"/>
          <w:sz w:val="16"/>
          <w:szCs w:val="16"/>
          <w:highlight w:val="yellow"/>
        </w:rPr>
        <w:t>then</w:t>
      </w:r>
      <w:r w:rsidRPr="00FE1D72">
        <w:rPr>
          <w:rFonts w:ascii="Times New Roman" w:eastAsia="Times New Roman" w:hAnsi="Times New Roman" w:cs="Times New Roman"/>
          <w:spacing w:val="28"/>
          <w:w w:val="115"/>
          <w:sz w:val="16"/>
          <w:szCs w:val="16"/>
          <w:highlight w:val="yellow"/>
        </w:rPr>
        <w:t xml:space="preserve"> </w:t>
      </w:r>
      <w:r w:rsidRPr="00FE1D72">
        <w:rPr>
          <w:rFonts w:ascii="Times New Roman" w:eastAsia="Times New Roman" w:hAnsi="Times New Roman" w:cs="Times New Roman"/>
          <w:w w:val="115"/>
          <w:sz w:val="16"/>
          <w:szCs w:val="16"/>
          <w:highlight w:val="yellow"/>
        </w:rPr>
        <w:t>recorded</w:t>
      </w:r>
      <w:r w:rsidRPr="00FE1D72">
        <w:rPr>
          <w:rFonts w:ascii="Times New Roman" w:eastAsia="Times New Roman" w:hAnsi="Times New Roman" w:cs="Times New Roman"/>
          <w:spacing w:val="8"/>
          <w:w w:val="115"/>
          <w:sz w:val="16"/>
          <w:szCs w:val="16"/>
          <w:highlight w:val="yellow"/>
        </w:rPr>
        <w:t xml:space="preserve"> </w:t>
      </w:r>
      <w:r w:rsidRPr="00FE1D72">
        <w:rPr>
          <w:rFonts w:ascii="Times New Roman" w:eastAsia="Times New Roman" w:hAnsi="Times New Roman" w:cs="Times New Roman"/>
          <w:sz w:val="16"/>
          <w:szCs w:val="16"/>
          <w:highlight w:val="yellow"/>
        </w:rPr>
        <w:t xml:space="preserve">in </w:t>
      </w:r>
      <w:r w:rsidRPr="00FE1D72">
        <w:rPr>
          <w:rFonts w:ascii="Times New Roman" w:eastAsia="Times New Roman" w:hAnsi="Times New Roman" w:cs="Times New Roman"/>
          <w:spacing w:val="2"/>
          <w:sz w:val="16"/>
          <w:szCs w:val="16"/>
          <w:highlight w:val="yellow"/>
        </w:rPr>
        <w:t xml:space="preserve"> </w:t>
      </w:r>
      <w:r w:rsidRPr="00FE1D72">
        <w:rPr>
          <w:rFonts w:ascii="Times New Roman" w:eastAsia="Times New Roman" w:hAnsi="Times New Roman" w:cs="Times New Roman"/>
          <w:w w:val="123"/>
          <w:sz w:val="16"/>
          <w:szCs w:val="16"/>
          <w:highlight w:val="yellow"/>
        </w:rPr>
        <w:t xml:space="preserve">a </w:t>
      </w:r>
      <w:r w:rsidRPr="00FE1D72">
        <w:rPr>
          <w:rFonts w:ascii="Times New Roman" w:eastAsia="Times New Roman" w:hAnsi="Times New Roman" w:cs="Times New Roman"/>
          <w:w w:val="114"/>
          <w:sz w:val="16"/>
          <w:szCs w:val="16"/>
          <w:highlight w:val="yellow"/>
        </w:rPr>
        <w:t>certiﬁcate</w:t>
      </w:r>
      <w:r w:rsidRPr="00FE1D72">
        <w:rPr>
          <w:rFonts w:ascii="Times New Roman" w:eastAsia="Times New Roman" w:hAnsi="Times New Roman" w:cs="Times New Roman"/>
          <w:w w:val="71"/>
          <w:sz w:val="16"/>
          <w:szCs w:val="16"/>
          <w:highlight w:val="yellow"/>
        </w:rPr>
        <w:t>’’</w:t>
      </w:r>
      <w:r w:rsidRPr="00FE1D72">
        <w:rPr>
          <w:rFonts w:ascii="Times New Roman" w:eastAsia="Times New Roman" w:hAnsi="Times New Roman" w:cs="Times New Roman"/>
          <w:spacing w:val="5"/>
          <w:sz w:val="16"/>
          <w:szCs w:val="16"/>
          <w:highlight w:val="yellow"/>
        </w:rPr>
        <w:t xml:space="preserve"> </w:t>
      </w:r>
      <w:r w:rsidRPr="00FE1D72">
        <w:rPr>
          <w:rFonts w:ascii="Times New Roman" w:eastAsia="Times New Roman" w:hAnsi="Times New Roman" w:cs="Times New Roman"/>
          <w:color w:val="000066"/>
          <w:sz w:val="16"/>
          <w:szCs w:val="16"/>
          <w:highlight w:val="yellow"/>
        </w:rPr>
        <w:t>[7]</w:t>
      </w:r>
      <w:r w:rsidRPr="00FE1D72">
        <w:rPr>
          <w:rFonts w:ascii="Times New Roman" w:eastAsia="Times New Roman" w:hAnsi="Times New Roman" w:cs="Times New Roman"/>
          <w:color w:val="000000"/>
          <w:sz w:val="16"/>
          <w:szCs w:val="16"/>
          <w:highlight w:val="yellow"/>
        </w:rPr>
        <w:t>.</w:t>
      </w:r>
      <w:r>
        <w:rPr>
          <w:rFonts w:ascii="Times New Roman" w:eastAsia="Times New Roman" w:hAnsi="Times New Roman" w:cs="Times New Roman"/>
          <w:color w:val="000000"/>
          <w:spacing w:val="34"/>
          <w:sz w:val="16"/>
          <w:szCs w:val="16"/>
        </w:rPr>
        <w:t xml:space="preserve"> </w:t>
      </w:r>
      <w:r w:rsidRPr="00FE1D72">
        <w:rPr>
          <w:rFonts w:ascii="Times New Roman" w:eastAsia="Times New Roman" w:hAnsi="Times New Roman" w:cs="Times New Roman"/>
          <w:color w:val="000000"/>
          <w:w w:val="116"/>
          <w:sz w:val="16"/>
          <w:szCs w:val="16"/>
          <w:highlight w:val="yellow"/>
        </w:rPr>
        <w:t xml:space="preserve">Assurance </w:t>
      </w:r>
      <w:proofErr w:type="gramStart"/>
      <w:r w:rsidRPr="00FE1D72">
        <w:rPr>
          <w:rFonts w:ascii="Times New Roman" w:eastAsia="Times New Roman" w:hAnsi="Times New Roman" w:cs="Times New Roman"/>
          <w:color w:val="000000"/>
          <w:sz w:val="16"/>
          <w:szCs w:val="16"/>
          <w:highlight w:val="yellow"/>
        </w:rPr>
        <w:t xml:space="preserve">can </w:t>
      </w:r>
      <w:r w:rsidRPr="00FE1D72">
        <w:rPr>
          <w:rFonts w:ascii="Times New Roman" w:eastAsia="Times New Roman" w:hAnsi="Times New Roman" w:cs="Times New Roman"/>
          <w:color w:val="000000"/>
          <w:spacing w:val="8"/>
          <w:sz w:val="16"/>
          <w:szCs w:val="16"/>
          <w:highlight w:val="yellow"/>
        </w:rPr>
        <w:t xml:space="preserve"> </w:t>
      </w:r>
      <w:r w:rsidRPr="00FE1D72">
        <w:rPr>
          <w:rFonts w:ascii="Times New Roman" w:eastAsia="Times New Roman" w:hAnsi="Times New Roman" w:cs="Times New Roman"/>
          <w:color w:val="000000"/>
          <w:sz w:val="16"/>
          <w:szCs w:val="16"/>
          <w:highlight w:val="yellow"/>
        </w:rPr>
        <w:t>be</w:t>
      </w:r>
      <w:proofErr w:type="gramEnd"/>
      <w:r w:rsidRPr="00FE1D72">
        <w:rPr>
          <w:rFonts w:ascii="Times New Roman" w:eastAsia="Times New Roman" w:hAnsi="Times New Roman" w:cs="Times New Roman"/>
          <w:color w:val="000000"/>
          <w:spacing w:val="37"/>
          <w:sz w:val="16"/>
          <w:szCs w:val="16"/>
          <w:highlight w:val="yellow"/>
        </w:rPr>
        <w:t xml:space="preserve"> </w:t>
      </w:r>
      <w:r w:rsidRPr="00FE1D72">
        <w:rPr>
          <w:rFonts w:ascii="Times New Roman" w:eastAsia="Times New Roman" w:hAnsi="Times New Roman" w:cs="Times New Roman"/>
          <w:color w:val="000000"/>
          <w:w w:val="121"/>
          <w:sz w:val="16"/>
          <w:szCs w:val="16"/>
          <w:highlight w:val="yellow"/>
        </w:rPr>
        <w:t>deﬁned</w:t>
      </w:r>
      <w:r w:rsidRPr="00FE1D72">
        <w:rPr>
          <w:rFonts w:ascii="Times New Roman" w:eastAsia="Times New Roman" w:hAnsi="Times New Roman" w:cs="Times New Roman"/>
          <w:color w:val="000000"/>
          <w:spacing w:val="-3"/>
          <w:w w:val="121"/>
          <w:sz w:val="16"/>
          <w:szCs w:val="16"/>
          <w:highlight w:val="yellow"/>
        </w:rPr>
        <w:t xml:space="preserve"> </w:t>
      </w:r>
      <w:r w:rsidRPr="00FE1D72">
        <w:rPr>
          <w:rFonts w:ascii="Times New Roman" w:eastAsia="Times New Roman" w:hAnsi="Times New Roman" w:cs="Times New Roman"/>
          <w:color w:val="000000"/>
          <w:sz w:val="16"/>
          <w:szCs w:val="16"/>
          <w:highlight w:val="yellow"/>
        </w:rPr>
        <w:t>as</w:t>
      </w:r>
      <w:r w:rsidRPr="00FE1D72">
        <w:rPr>
          <w:rFonts w:ascii="Times New Roman" w:eastAsia="Times New Roman" w:hAnsi="Times New Roman" w:cs="Times New Roman"/>
          <w:color w:val="000000"/>
          <w:spacing w:val="33"/>
          <w:sz w:val="16"/>
          <w:szCs w:val="16"/>
          <w:highlight w:val="yellow"/>
        </w:rPr>
        <w:t xml:space="preserve"> </w:t>
      </w:r>
      <w:r w:rsidRPr="00FE1D72">
        <w:rPr>
          <w:rFonts w:ascii="Times New Roman" w:eastAsia="Times New Roman" w:hAnsi="Times New Roman" w:cs="Times New Roman"/>
          <w:color w:val="000000"/>
          <w:w w:val="120"/>
          <w:sz w:val="16"/>
          <w:szCs w:val="16"/>
          <w:highlight w:val="yellow"/>
        </w:rPr>
        <w:t>justiﬁed</w:t>
      </w:r>
      <w:r w:rsidRPr="00FE1D72">
        <w:rPr>
          <w:rFonts w:ascii="Times New Roman" w:eastAsia="Times New Roman" w:hAnsi="Times New Roman" w:cs="Times New Roman"/>
          <w:color w:val="000000"/>
          <w:spacing w:val="2"/>
          <w:w w:val="120"/>
          <w:sz w:val="16"/>
          <w:szCs w:val="16"/>
          <w:highlight w:val="yellow"/>
        </w:rPr>
        <w:t xml:space="preserve"> </w:t>
      </w:r>
      <w:r w:rsidRPr="00FE1D72">
        <w:rPr>
          <w:rFonts w:ascii="Times New Roman" w:eastAsia="Times New Roman" w:hAnsi="Times New Roman" w:cs="Times New Roman"/>
          <w:color w:val="000000"/>
          <w:w w:val="120"/>
          <w:sz w:val="16"/>
          <w:szCs w:val="16"/>
          <w:highlight w:val="yellow"/>
        </w:rPr>
        <w:t>conﬁdence</w:t>
      </w:r>
      <w:r w:rsidRPr="00FE1D72">
        <w:rPr>
          <w:rFonts w:ascii="Times New Roman" w:eastAsia="Times New Roman" w:hAnsi="Times New Roman" w:cs="Times New Roman"/>
          <w:color w:val="000000"/>
          <w:spacing w:val="-10"/>
          <w:w w:val="120"/>
          <w:sz w:val="16"/>
          <w:szCs w:val="16"/>
          <w:highlight w:val="yellow"/>
        </w:rPr>
        <w:t xml:space="preserve"> </w:t>
      </w:r>
      <w:r w:rsidRPr="00FE1D72">
        <w:rPr>
          <w:rFonts w:ascii="Times New Roman" w:eastAsia="Times New Roman" w:hAnsi="Times New Roman" w:cs="Times New Roman"/>
          <w:color w:val="000000"/>
          <w:w w:val="120"/>
          <w:sz w:val="16"/>
          <w:szCs w:val="16"/>
          <w:highlight w:val="yellow"/>
        </w:rPr>
        <w:t xml:space="preserve">in </w:t>
      </w:r>
      <w:r w:rsidRPr="00FE1D72">
        <w:rPr>
          <w:rFonts w:ascii="Times New Roman" w:eastAsia="Times New Roman" w:hAnsi="Times New Roman" w:cs="Times New Roman"/>
          <w:color w:val="000000"/>
          <w:sz w:val="16"/>
          <w:szCs w:val="16"/>
          <w:highlight w:val="yellow"/>
        </w:rPr>
        <w:t xml:space="preserve">a </w:t>
      </w:r>
      <w:r w:rsidRPr="00FE1D72">
        <w:rPr>
          <w:rFonts w:ascii="Times New Roman" w:eastAsia="Times New Roman" w:hAnsi="Times New Roman" w:cs="Times New Roman"/>
          <w:color w:val="000000"/>
          <w:spacing w:val="22"/>
          <w:sz w:val="16"/>
          <w:szCs w:val="16"/>
          <w:highlight w:val="yellow"/>
        </w:rPr>
        <w:t xml:space="preserve"> </w:t>
      </w:r>
      <w:r w:rsidRPr="00FE1D72">
        <w:rPr>
          <w:rFonts w:ascii="Times New Roman" w:eastAsia="Times New Roman" w:hAnsi="Times New Roman" w:cs="Times New Roman"/>
          <w:color w:val="000000"/>
          <w:w w:val="122"/>
          <w:sz w:val="16"/>
          <w:szCs w:val="16"/>
          <w:highlight w:val="yellow"/>
        </w:rPr>
        <w:t>property</w:t>
      </w:r>
      <w:r w:rsidRPr="00FE1D72">
        <w:rPr>
          <w:rFonts w:ascii="Times New Roman" w:eastAsia="Times New Roman" w:hAnsi="Times New Roman" w:cs="Times New Roman"/>
          <w:color w:val="000000"/>
          <w:spacing w:val="37"/>
          <w:w w:val="122"/>
          <w:sz w:val="16"/>
          <w:szCs w:val="16"/>
          <w:highlight w:val="yellow"/>
        </w:rPr>
        <w:t xml:space="preserve"> </w:t>
      </w:r>
      <w:r w:rsidRPr="00FE1D72">
        <w:rPr>
          <w:rFonts w:ascii="Times New Roman" w:eastAsia="Times New Roman" w:hAnsi="Times New Roman" w:cs="Times New Roman"/>
          <w:color w:val="000000"/>
          <w:sz w:val="16"/>
          <w:szCs w:val="16"/>
          <w:highlight w:val="yellow"/>
        </w:rPr>
        <w:t xml:space="preserve">of </w:t>
      </w:r>
      <w:r w:rsidRPr="00FE1D72">
        <w:rPr>
          <w:rFonts w:ascii="Times New Roman" w:eastAsia="Times New Roman" w:hAnsi="Times New Roman" w:cs="Times New Roman"/>
          <w:color w:val="000000"/>
          <w:spacing w:val="22"/>
          <w:sz w:val="16"/>
          <w:szCs w:val="16"/>
          <w:highlight w:val="yellow"/>
        </w:rPr>
        <w:t xml:space="preserve"> </w:t>
      </w:r>
      <w:r w:rsidRPr="00FE1D72">
        <w:rPr>
          <w:rFonts w:ascii="Times New Roman" w:eastAsia="Times New Roman" w:hAnsi="Times New Roman" w:cs="Times New Roman"/>
          <w:color w:val="000000"/>
          <w:w w:val="124"/>
          <w:sz w:val="16"/>
          <w:szCs w:val="16"/>
          <w:highlight w:val="yellow"/>
        </w:rPr>
        <w:t>interest</w:t>
      </w:r>
      <w:r w:rsidRPr="00FE1D72">
        <w:rPr>
          <w:rFonts w:ascii="Times New Roman" w:eastAsia="Times New Roman" w:hAnsi="Times New Roman" w:cs="Times New Roman"/>
          <w:color w:val="000000"/>
          <w:spacing w:val="36"/>
          <w:w w:val="124"/>
          <w:sz w:val="16"/>
          <w:szCs w:val="16"/>
          <w:highlight w:val="yellow"/>
        </w:rPr>
        <w:t xml:space="preserve"> </w:t>
      </w:r>
      <w:r w:rsidRPr="00FE1D72">
        <w:rPr>
          <w:rFonts w:ascii="Times New Roman" w:eastAsia="Times New Roman" w:hAnsi="Times New Roman" w:cs="Times New Roman"/>
          <w:color w:val="000066"/>
          <w:sz w:val="16"/>
          <w:szCs w:val="16"/>
          <w:highlight w:val="yellow"/>
        </w:rPr>
        <w:t>[8]</w:t>
      </w:r>
      <w:r w:rsidRPr="00FE1D72">
        <w:rPr>
          <w:rFonts w:ascii="Times New Roman" w:eastAsia="Times New Roman" w:hAnsi="Times New Roman" w:cs="Times New Roman"/>
          <w:color w:val="000000"/>
          <w:sz w:val="16"/>
          <w:szCs w:val="16"/>
          <w:highlight w:val="yellow"/>
        </w:rPr>
        <w:t>.</w:t>
      </w:r>
    </w:p>
    <w:p w:rsidR="009F6D85" w:rsidRDefault="009F6D85" w:rsidP="00353090">
      <w:pPr>
        <w:rPr>
          <w:rStyle w:val="tgt1"/>
          <w:rFonts w:asciiTheme="minorEastAsia" w:hAnsiTheme="minorEastAsia" w:cs="Arial"/>
          <w:color w:val="2E3033"/>
          <w:szCs w:val="24"/>
          <w:highlight w:val="yellow"/>
        </w:rPr>
      </w:pPr>
    </w:p>
    <w:p w:rsidR="009F6D85" w:rsidRDefault="009F6D85" w:rsidP="00353090">
      <w:pPr>
        <w:rPr>
          <w:rStyle w:val="tgt1"/>
          <w:rFonts w:asciiTheme="minorEastAsia" w:hAnsiTheme="minorEastAsia" w:cs="Arial"/>
          <w:color w:val="2E3033"/>
          <w:szCs w:val="24"/>
          <w:highlight w:val="yellow"/>
        </w:rPr>
      </w:pP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highlight w:val="yellow"/>
        </w:rPr>
        <w:t>DO178B指南根据软件的安全临界性(即软件组件如何对系统危害</w:t>
      </w:r>
      <w:proofErr w:type="gramStart"/>
      <w:r w:rsidRPr="000D3C8C">
        <w:rPr>
          <w:rStyle w:val="tgt1"/>
          <w:rFonts w:asciiTheme="minorEastAsia" w:hAnsiTheme="minorEastAsia" w:cs="Arial"/>
          <w:color w:val="2E3033"/>
          <w:szCs w:val="24"/>
          <w:highlight w:val="yellow"/>
        </w:rPr>
        <w:t>作出</w:t>
      </w:r>
      <w:proofErr w:type="gramEnd"/>
      <w:r w:rsidRPr="000D3C8C">
        <w:rPr>
          <w:rStyle w:val="tgt1"/>
          <w:rFonts w:asciiTheme="minorEastAsia" w:hAnsiTheme="minorEastAsia" w:cs="Arial"/>
          <w:color w:val="2E3033"/>
          <w:szCs w:val="24"/>
          <w:highlight w:val="yellow"/>
        </w:rPr>
        <w:t>贡献)区分了不同级别的保证。</w:t>
      </w:r>
      <w:r w:rsidRPr="000D3C8C">
        <w:rPr>
          <w:rStyle w:val="tgt1"/>
          <w:rFonts w:asciiTheme="minorEastAsia" w:hAnsiTheme="minorEastAsia" w:cs="Arial"/>
          <w:color w:val="2E3033"/>
          <w:szCs w:val="24"/>
        </w:rPr>
        <w:t>在系统安全评估过程中，软件的安全性是根据与软件组件相关的故障条件在系统级确定的。这些安全状况可分为五类:“灾难性”、“危险/严重-主要”、“主要”、“轻微”和“无影响”[25,26]。然后DO178B指南定义了五个不同的保证级别，它们与上述故障条件的分类相关(级别A到E，其中级别A是最高的，因此需要最严格的流程)。每一层的软件保证都与一组目标相关联，这些目标大多与基本的生命周期过程有关，例如计划、开发和验证活动(图1)。</w:t>
      </w: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57个目标必须得到满足。另一方面，要达到软件“A”级，其中错误的软件行为可能会导致灾难性的失败，必须满足9个额外的目标——其中一些目标是通过独立的[27]实现的。</w:t>
      </w:r>
    </w:p>
    <w:p w:rsidR="00AD5F1B" w:rsidRPr="000D3C8C" w:rsidRDefault="00AD5F1B" w:rsidP="00353090">
      <w:pPr>
        <w:rPr>
          <w:rFonts w:asciiTheme="minorEastAsia" w:hAnsiTheme="minorEastAsia" w:cs="Arial"/>
          <w:color w:val="2E3033"/>
          <w:szCs w:val="24"/>
          <w:highlight w:val="yellow"/>
        </w:rPr>
      </w:pPr>
      <w:r w:rsidRPr="000D3C8C">
        <w:rPr>
          <w:rStyle w:val="tgt1"/>
          <w:rFonts w:asciiTheme="minorEastAsia" w:hAnsiTheme="minorEastAsia" w:cs="Arial"/>
          <w:color w:val="2E3033"/>
          <w:szCs w:val="24"/>
          <w:highlight w:val="yellow"/>
        </w:rPr>
        <w:t>为证明符合DO178B，申请人须向核证机关提交下列生命周期数据:</w:t>
      </w:r>
    </w:p>
    <w:p w:rsidR="00AD5F1B" w:rsidRPr="000D3C8C" w:rsidRDefault="00AD5F1B" w:rsidP="00353090">
      <w:pPr>
        <w:rPr>
          <w:rFonts w:asciiTheme="minorEastAsia" w:hAnsiTheme="minorEastAsia" w:cs="Arial"/>
          <w:color w:val="2E3033"/>
          <w:szCs w:val="24"/>
        </w:rPr>
      </w:pPr>
      <w:r w:rsidRPr="000D3C8C">
        <w:rPr>
          <w:rFonts w:asciiTheme="minorEastAsia" w:hAnsiTheme="minorEastAsia" w:cs="Arial"/>
          <w:color w:val="2E3033"/>
          <w:szCs w:val="24"/>
          <w:highlight w:val="yellow"/>
        </w:rPr>
        <w:t>它们还应该使所有软件生命周期数据，例如与开发、验证和规划相关的数据，都可以由认证机构进行评审。</w:t>
      </w:r>
      <w:r w:rsidRPr="000D3C8C">
        <w:rPr>
          <w:rFonts w:asciiTheme="minorEastAsia" w:hAnsiTheme="minorEastAsia" w:cs="Arial"/>
          <w:color w:val="2E3033"/>
          <w:szCs w:val="24"/>
        </w:rPr>
        <w:t>特别地，情景应用程序应该提供</w:t>
      </w:r>
    </w:p>
    <w:p w:rsidR="00AD5F1B" w:rsidRPr="000D3C8C" w:rsidRDefault="00AD5F1B" w:rsidP="00353090">
      <w:pPr>
        <w:rPr>
          <w:rFonts w:asciiTheme="minorEastAsia" w:hAnsiTheme="minorEastAsia" w:cs="Arial"/>
          <w:color w:val="2E3033"/>
          <w:szCs w:val="24"/>
        </w:rPr>
      </w:pPr>
      <w:r w:rsidRPr="000D3C8C">
        <w:rPr>
          <w:rFonts w:asciiTheme="minorEastAsia" w:hAnsiTheme="minorEastAsia" w:cs="Arial"/>
          <w:color w:val="2E3033"/>
          <w:szCs w:val="24"/>
        </w:rPr>
        <w:t>证据表明，PSAC已经达到了合</w:t>
      </w:r>
      <w:proofErr w:type="gramStart"/>
      <w:r w:rsidRPr="000D3C8C">
        <w:rPr>
          <w:rFonts w:asciiTheme="minorEastAsia" w:hAnsiTheme="minorEastAsia" w:cs="Arial"/>
          <w:color w:val="2E3033"/>
          <w:szCs w:val="24"/>
        </w:rPr>
        <w:t>规</w:t>
      </w:r>
      <w:proofErr w:type="gramEnd"/>
      <w:r w:rsidRPr="000D3C8C">
        <w:rPr>
          <w:rFonts w:asciiTheme="minorEastAsia" w:hAnsiTheme="minorEastAsia" w:cs="Arial"/>
          <w:color w:val="2E3033"/>
          <w:szCs w:val="24"/>
        </w:rPr>
        <w:t>要求。情景应用程序应该提供系统(例如体系结构和安全特性)和软件(例如功能和分区策略)的概述。它还应该提供一个基于系统安全评估的潜在软件对系统危害的贡献的总结，以及这与分配的保证级别之间的关系。然后，</w:t>
      </w:r>
      <w:proofErr w:type="spellStart"/>
      <w:r w:rsidRPr="000D3C8C">
        <w:rPr>
          <w:rFonts w:asciiTheme="minorEastAsia" w:hAnsiTheme="minorEastAsia" w:cs="Arial"/>
          <w:color w:val="2E3033"/>
          <w:szCs w:val="24"/>
        </w:rPr>
        <w:t>sa</w:t>
      </w:r>
      <w:proofErr w:type="spellEnd"/>
      <w:r w:rsidRPr="000D3C8C">
        <w:rPr>
          <w:rFonts w:asciiTheme="minorEastAsia" w:hAnsiTheme="minorEastAsia" w:cs="Arial"/>
          <w:color w:val="2E3033"/>
          <w:szCs w:val="24"/>
        </w:rPr>
        <w:t>引用生成的软件生命周期数据，以满足与分配的保证级别相关联的目标。</w:t>
      </w:r>
    </w:p>
    <w:p w:rsidR="00AD5F1B" w:rsidRPr="000D3C8C" w:rsidRDefault="00AD5F1B" w:rsidP="00353090">
      <w:pPr>
        <w:rPr>
          <w:rFonts w:asciiTheme="minorEastAsia" w:hAnsiTheme="minorEastAsia" w:cs="Arial"/>
          <w:color w:val="2E3033"/>
          <w:szCs w:val="24"/>
        </w:rPr>
      </w:pPr>
      <w:r w:rsidRPr="000D3C8C">
        <w:rPr>
          <w:rFonts w:asciiTheme="minorEastAsia" w:hAnsiTheme="minorEastAsia" w:cs="Arial"/>
          <w:color w:val="2E3033"/>
          <w:szCs w:val="24"/>
          <w:highlight w:val="yellow"/>
        </w:rPr>
        <w:t>在认证过程中，航空航天企业对软件生命周期数据存在公开问题的情况并不鲜见。这是可以接受的，只要任何剩余的问题不危及飞机安全。所有已知的问题都必须在SOI审核期间向认证机构声明和解释。每个问题都必须提交一个分类，以确定飞机[29]的潜在安全风险。在整个软件生命周期中设置了四种不同的SOI审计。这些审核通常持续五天，并在软件生命周期的以下阶段进行:</w:t>
      </w:r>
    </w:p>
    <w:p w:rsidR="00AD5F1B" w:rsidRPr="000D3C8C" w:rsidRDefault="004877FA" w:rsidP="00353090">
      <w:pPr>
        <w:rPr>
          <w:rFonts w:asciiTheme="minorEastAsia" w:hAnsiTheme="minorEastAsia" w:cs="Arial"/>
          <w:color w:val="2E3033"/>
          <w:szCs w:val="24"/>
        </w:rPr>
      </w:pPr>
      <w:hyperlink r:id="rId1" w:history="1">
        <w:r w:rsidR="00AD5F1B" w:rsidRPr="000D3C8C">
          <w:rPr>
            <w:rFonts w:asciiTheme="minorEastAsia" w:hAnsiTheme="minorEastAsia" w:cs="Arial"/>
            <w:color w:val="696C70"/>
            <w:szCs w:val="24"/>
          </w:rPr>
          <w:t>逐句翻译</w:t>
        </w:r>
      </w:hyperlink>
    </w:p>
    <w:p w:rsidR="00AD5F1B" w:rsidRPr="000D3C8C" w:rsidRDefault="004877FA" w:rsidP="00353090">
      <w:pPr>
        <w:rPr>
          <w:rFonts w:asciiTheme="minorEastAsia" w:hAnsiTheme="minorEastAsia" w:cs="Arial"/>
          <w:color w:val="2E3033"/>
          <w:szCs w:val="24"/>
        </w:rPr>
      </w:pPr>
      <w:hyperlink r:id="rId2" w:history="1">
        <w:r w:rsidR="00AD5F1B" w:rsidRPr="000D3C8C">
          <w:rPr>
            <w:rFonts w:asciiTheme="minorEastAsia" w:hAnsiTheme="minorEastAsia" w:cs="Arial"/>
            <w:color w:val="696C70"/>
            <w:szCs w:val="24"/>
          </w:rPr>
          <w:t>相似例句</w:t>
        </w:r>
      </w:hyperlink>
    </w:p>
    <w:p w:rsidR="00AD5F1B" w:rsidRDefault="00AD5F1B" w:rsidP="00353090">
      <w:pPr>
        <w:rPr>
          <w:rFonts w:asciiTheme="minorEastAsia" w:hAnsiTheme="minorEastAsia"/>
          <w:szCs w:val="24"/>
        </w:rPr>
      </w:pPr>
    </w:p>
    <w:p w:rsidR="009F6D85" w:rsidRDefault="009F6D85" w:rsidP="009F6D85">
      <w:pPr>
        <w:rPr>
          <w:rFonts w:asciiTheme="minorEastAsia" w:hAnsiTheme="minorEastAsia"/>
          <w:szCs w:val="24"/>
        </w:rPr>
      </w:pPr>
    </w:p>
    <w:p w:rsidR="00AD5F1B" w:rsidRPr="000D3C8C" w:rsidRDefault="009F6D85" w:rsidP="009F6D85">
      <w:pPr>
        <w:ind w:firstLineChars="300" w:firstLine="720"/>
        <w:rPr>
          <w:rFonts w:asciiTheme="minorEastAsia" w:hAnsiTheme="minorEastAsia"/>
          <w:szCs w:val="24"/>
        </w:rPr>
      </w:pPr>
      <w:r w:rsidRPr="00885FD3">
        <w:rPr>
          <w:rFonts w:asciiTheme="minorEastAsia" w:hAnsiTheme="minorEastAsia" w:hint="eastAsia"/>
          <w:szCs w:val="24"/>
          <w:highlight w:val="green"/>
        </w:rPr>
        <w:t>（技术方法）</w:t>
      </w:r>
      <w:r w:rsidR="00AD5F1B" w:rsidRPr="00885FD3">
        <w:rPr>
          <w:rFonts w:asciiTheme="minorEastAsia" w:hAnsiTheme="minorEastAsia" w:cs="Arial"/>
          <w:color w:val="2E3033"/>
          <w:szCs w:val="24"/>
          <w:highlight w:val="green"/>
        </w:rPr>
        <w:t>软件度量为评估和监视软件产品和过程的成本、进度和质量提供了强大的方法。度量对于安全关键软件的认证尤其重要，特别是与问题报告和测试覆盖率相关的度量。尽管几个软件项目监视和测量过程的可用性(如实际软件和系统测量(PSM)[31],目标问题度量(GQM)[32],</w:t>
      </w:r>
      <w:proofErr w:type="gramStart"/>
      <w:r w:rsidR="00AD5F1B" w:rsidRPr="00885FD3">
        <w:rPr>
          <w:rFonts w:asciiTheme="minorEastAsia" w:hAnsiTheme="minorEastAsia" w:cs="Arial"/>
          <w:color w:val="2E3033"/>
          <w:szCs w:val="24"/>
          <w:highlight w:val="green"/>
        </w:rPr>
        <w:t>六西格玛</w:t>
      </w:r>
      <w:proofErr w:type="gramEnd"/>
      <w:r w:rsidR="00AD5F1B" w:rsidRPr="00885FD3">
        <w:rPr>
          <w:rFonts w:asciiTheme="minorEastAsia" w:hAnsiTheme="minorEastAsia" w:cs="Arial"/>
          <w:color w:val="2E3033"/>
          <w:szCs w:val="24"/>
          <w:highlight w:val="green"/>
        </w:rPr>
        <w:t>[33]和构造,有效成本模型(COCOMO II)[34]),很少有研究已经发表在如何将这些方法应用于软-器皿认证流程。</w:t>
      </w:r>
      <w:proofErr w:type="spellStart"/>
      <w:r w:rsidR="00AD5F1B" w:rsidRPr="00885FD3">
        <w:rPr>
          <w:rFonts w:asciiTheme="minorEastAsia" w:hAnsiTheme="minorEastAsia" w:cs="Arial"/>
          <w:color w:val="2E3033"/>
          <w:szCs w:val="24"/>
          <w:highlight w:val="green"/>
        </w:rPr>
        <w:t>Basili</w:t>
      </w:r>
      <w:proofErr w:type="spellEnd"/>
      <w:r w:rsidR="00AD5F1B" w:rsidRPr="00885FD3">
        <w:rPr>
          <w:rFonts w:asciiTheme="minorEastAsia" w:hAnsiTheme="minorEastAsia" w:cs="Arial"/>
          <w:color w:val="2E3033"/>
          <w:szCs w:val="24"/>
          <w:highlight w:val="green"/>
        </w:rPr>
        <w:t>等人讨论了如何使用GQM方法为安全关键软件[35]的开发提供早期生命周期可见性。这是通过一组“准备情况评估问题”来实现的，这些问题应该根据预定义的度量和模型来回答。</w:t>
      </w:r>
      <w:proofErr w:type="spellStart"/>
      <w:r w:rsidR="00AD5F1B" w:rsidRPr="00885FD3">
        <w:rPr>
          <w:rFonts w:asciiTheme="minorEastAsia" w:hAnsiTheme="minorEastAsia" w:cs="Arial"/>
          <w:color w:val="2E3033"/>
          <w:szCs w:val="24"/>
          <w:highlight w:val="green"/>
        </w:rPr>
        <w:t>Habli</w:t>
      </w:r>
      <w:proofErr w:type="spellEnd"/>
      <w:r w:rsidR="00AD5F1B" w:rsidRPr="00885FD3">
        <w:rPr>
          <w:rFonts w:asciiTheme="minorEastAsia" w:hAnsiTheme="minorEastAsia" w:cs="Arial"/>
          <w:color w:val="2E3033"/>
          <w:szCs w:val="24"/>
          <w:highlight w:val="green"/>
        </w:rPr>
        <w:t>和Kelly使用类似的方法来评估安全关键的软件过程，方法是将安全案例中的验证证据与生成此证据的过程联系起来。然后，将这些过程中的弱点用作可分配给安全证据的信心水平的指标。同样，Murdoch等人报道了一些关于PSM应用于生成支持安全过程管理的措施的结果[37,38]。其中一些措施与安全认证有关，例如根据认证数据要求完成认证。然而，这些研究都没有提供实证结果来验证这些测量技术对软件安全认证过程产生的工业数据的有效性。</w:t>
      </w:r>
    </w:p>
    <w:p w:rsidR="00AD5F1B" w:rsidRPr="000D3C8C" w:rsidRDefault="00AD5F1B" w:rsidP="00353090">
      <w:pPr>
        <w:rPr>
          <w:rFonts w:asciiTheme="minorEastAsia" w:hAnsiTheme="minorEastAsia"/>
          <w:szCs w:val="24"/>
        </w:rPr>
      </w:pP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目前</w:t>
      </w:r>
      <w:r w:rsidRPr="000D3C8C">
        <w:rPr>
          <w:rStyle w:val="tgt1"/>
          <w:rFonts w:asciiTheme="minorEastAsia" w:hAnsiTheme="minorEastAsia" w:cs="Arial"/>
          <w:color w:val="2E3033"/>
          <w:szCs w:val="24"/>
          <w:highlight w:val="yellow"/>
        </w:rPr>
        <w:t>审计机载软件的方法给认证机构和航空航天公司带来了一系列问题。这些问题的摘要如下:</w:t>
      </w:r>
    </w:p>
    <w:p w:rsidR="00AD5F1B" w:rsidRPr="000D3C8C" w:rsidRDefault="000D3C8C" w:rsidP="00353090">
      <w:pPr>
        <w:rPr>
          <w:rFonts w:asciiTheme="minorEastAsia" w:hAnsiTheme="minorEastAsia" w:cs="Arial"/>
          <w:color w:val="2E3033"/>
          <w:szCs w:val="24"/>
        </w:rPr>
      </w:pPr>
      <w:r>
        <w:rPr>
          <w:rStyle w:val="tgt1"/>
          <w:rFonts w:asciiTheme="minorEastAsia" w:hAnsiTheme="minorEastAsia" w:cs="Arial" w:hint="eastAsia"/>
          <w:color w:val="2E3033"/>
          <w:szCs w:val="24"/>
          <w:highlight w:val="yellow"/>
        </w:rPr>
        <w:t>问题</w:t>
      </w:r>
      <w:proofErr w:type="gramStart"/>
      <w:r>
        <w:rPr>
          <w:rStyle w:val="tgt1"/>
          <w:rFonts w:asciiTheme="minorEastAsia" w:hAnsiTheme="minorEastAsia" w:cs="Arial" w:hint="eastAsia"/>
          <w:color w:val="2E3033"/>
          <w:szCs w:val="24"/>
          <w:highlight w:val="yellow"/>
        </w:rPr>
        <w:t>一</w:t>
      </w:r>
      <w:proofErr w:type="gramEnd"/>
      <w:r>
        <w:rPr>
          <w:rStyle w:val="tgt1"/>
          <w:rFonts w:asciiTheme="minorEastAsia" w:hAnsiTheme="minorEastAsia" w:cs="Arial" w:hint="eastAsia"/>
          <w:color w:val="2E3033"/>
          <w:szCs w:val="24"/>
          <w:highlight w:val="yellow"/>
        </w:rPr>
        <w:t>：</w:t>
      </w:r>
      <w:r w:rsidR="00CD5FC2">
        <w:rPr>
          <w:rStyle w:val="tgt1"/>
          <w:rFonts w:asciiTheme="minorEastAsia" w:hAnsiTheme="minorEastAsia" w:cs="Arial" w:hint="eastAsia"/>
          <w:color w:val="2E3033"/>
          <w:szCs w:val="24"/>
          <w:highlight w:val="yellow"/>
        </w:rPr>
        <w:t>审计人员</w:t>
      </w:r>
      <w:r w:rsidR="00AD5F1B" w:rsidRPr="000D3C8C">
        <w:rPr>
          <w:rStyle w:val="tgt1"/>
          <w:rFonts w:asciiTheme="minorEastAsia" w:hAnsiTheme="minorEastAsia" w:cs="Arial"/>
          <w:color w:val="2E3033"/>
          <w:szCs w:val="24"/>
          <w:highlight w:val="yellow"/>
        </w:rPr>
        <w:t>只审核软件过程的快照。与花费在整个软件工程生命周期上的时间相比，权威机构在审计上花费的时间很短。审计人员很难在进行审计的时间内找出复杂的问题</w:t>
      </w:r>
      <w:r w:rsidR="00AD5F1B" w:rsidRPr="000D3C8C">
        <w:rPr>
          <w:rStyle w:val="tgt1"/>
          <w:rFonts w:asciiTheme="minorEastAsia" w:hAnsiTheme="minorEastAsia" w:cs="Arial"/>
          <w:color w:val="2E3033"/>
          <w:szCs w:val="24"/>
        </w:rPr>
        <w:t>。</w:t>
      </w: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问题2软件安全标准有不同的解释。软件和安全工程师在努力满足标准要求的过程中，可能会对软件进行过多或过少的设计。</w:t>
      </w:r>
      <w:r w:rsidR="00CD5FC2">
        <w:rPr>
          <w:rStyle w:val="tgt1"/>
          <w:rFonts w:asciiTheme="minorEastAsia" w:hAnsiTheme="minorEastAsia" w:cs="Arial" w:hint="eastAsia"/>
          <w:color w:val="2E3033"/>
          <w:szCs w:val="24"/>
        </w:rPr>
        <w:t>（</w:t>
      </w:r>
      <w:r w:rsidR="00CD5FC2">
        <w:rPr>
          <w:rFonts w:ascii="Times New Roman" w:eastAsia="Times New Roman" w:hAnsi="Times New Roman" w:cs="Times New Roman"/>
          <w:sz w:val="16"/>
          <w:szCs w:val="16"/>
        </w:rPr>
        <w:t xml:space="preserve">To </w:t>
      </w:r>
      <w:r w:rsidR="00CD5FC2">
        <w:rPr>
          <w:rFonts w:ascii="Times New Roman" w:eastAsia="Times New Roman" w:hAnsi="Times New Roman" w:cs="Times New Roman"/>
          <w:spacing w:val="3"/>
          <w:sz w:val="16"/>
          <w:szCs w:val="16"/>
        </w:rPr>
        <w:t xml:space="preserve"> </w:t>
      </w:r>
      <w:r w:rsidR="00CD5FC2">
        <w:rPr>
          <w:rFonts w:ascii="Times New Roman" w:eastAsia="Times New Roman" w:hAnsi="Times New Roman" w:cs="Times New Roman"/>
          <w:w w:val="121"/>
          <w:sz w:val="16"/>
          <w:szCs w:val="16"/>
        </w:rPr>
        <w:t>this</w:t>
      </w:r>
      <w:r w:rsidR="00CD5FC2">
        <w:rPr>
          <w:rFonts w:ascii="Times New Roman" w:eastAsia="Times New Roman" w:hAnsi="Times New Roman" w:cs="Times New Roman"/>
          <w:spacing w:val="31"/>
          <w:w w:val="121"/>
          <w:sz w:val="16"/>
          <w:szCs w:val="16"/>
        </w:rPr>
        <w:t xml:space="preserve"> </w:t>
      </w:r>
      <w:r w:rsidR="00CD5FC2">
        <w:rPr>
          <w:rFonts w:ascii="Times New Roman" w:eastAsia="Times New Roman" w:hAnsi="Times New Roman" w:cs="Times New Roman"/>
          <w:w w:val="121"/>
          <w:sz w:val="16"/>
          <w:szCs w:val="16"/>
        </w:rPr>
        <w:t>end,</w:t>
      </w:r>
      <w:r w:rsidR="00CD5FC2">
        <w:rPr>
          <w:rFonts w:ascii="Times New Roman" w:eastAsia="Times New Roman" w:hAnsi="Times New Roman" w:cs="Times New Roman"/>
          <w:spacing w:val="21"/>
          <w:w w:val="121"/>
          <w:sz w:val="16"/>
          <w:szCs w:val="16"/>
        </w:rPr>
        <w:t xml:space="preserve"> </w:t>
      </w:r>
      <w:r w:rsidR="00CD5FC2">
        <w:rPr>
          <w:rFonts w:ascii="Times New Roman" w:eastAsia="Times New Roman" w:hAnsi="Times New Roman" w:cs="Times New Roman"/>
          <w:w w:val="121"/>
          <w:sz w:val="16"/>
          <w:szCs w:val="16"/>
        </w:rPr>
        <w:t>they</w:t>
      </w:r>
      <w:r w:rsidR="00CD5FC2">
        <w:rPr>
          <w:rFonts w:ascii="Times New Roman" w:eastAsia="Times New Roman" w:hAnsi="Times New Roman" w:cs="Times New Roman"/>
          <w:spacing w:val="33"/>
          <w:w w:val="121"/>
          <w:sz w:val="16"/>
          <w:szCs w:val="16"/>
        </w:rPr>
        <w:t xml:space="preserve"> </w:t>
      </w:r>
      <w:r w:rsidR="00CD5FC2">
        <w:rPr>
          <w:rFonts w:ascii="Times New Roman" w:eastAsia="Times New Roman" w:hAnsi="Times New Roman" w:cs="Times New Roman"/>
          <w:w w:val="121"/>
          <w:sz w:val="16"/>
          <w:szCs w:val="16"/>
        </w:rPr>
        <w:t>may</w:t>
      </w:r>
      <w:r w:rsidR="00CD5FC2">
        <w:rPr>
          <w:rFonts w:ascii="Times New Roman" w:eastAsia="Times New Roman" w:hAnsi="Times New Roman" w:cs="Times New Roman"/>
          <w:spacing w:val="24"/>
          <w:w w:val="121"/>
          <w:sz w:val="16"/>
          <w:szCs w:val="16"/>
        </w:rPr>
        <w:t xml:space="preserve"> </w:t>
      </w:r>
      <w:r w:rsidR="00CD5FC2">
        <w:rPr>
          <w:rFonts w:ascii="Times New Roman" w:eastAsia="Times New Roman" w:hAnsi="Times New Roman" w:cs="Times New Roman"/>
          <w:sz w:val="16"/>
          <w:szCs w:val="16"/>
        </w:rPr>
        <w:t xml:space="preserve">be </w:t>
      </w:r>
      <w:r w:rsidR="00CD5FC2">
        <w:rPr>
          <w:rFonts w:ascii="Times New Roman" w:eastAsia="Times New Roman" w:hAnsi="Times New Roman" w:cs="Times New Roman"/>
          <w:spacing w:val="28"/>
          <w:sz w:val="16"/>
          <w:szCs w:val="16"/>
        </w:rPr>
        <w:t xml:space="preserve"> </w:t>
      </w:r>
      <w:r w:rsidR="00CD5FC2">
        <w:rPr>
          <w:rFonts w:ascii="Times New Roman" w:eastAsia="Times New Roman" w:hAnsi="Times New Roman" w:cs="Times New Roman"/>
          <w:w w:val="119"/>
          <w:sz w:val="16"/>
          <w:szCs w:val="16"/>
        </w:rPr>
        <w:t xml:space="preserve">over- </w:t>
      </w:r>
      <w:r w:rsidR="00CD5FC2">
        <w:rPr>
          <w:rFonts w:ascii="Times New Roman" w:eastAsia="Times New Roman" w:hAnsi="Times New Roman" w:cs="Times New Roman"/>
          <w:w w:val="120"/>
          <w:sz w:val="16"/>
          <w:szCs w:val="16"/>
        </w:rPr>
        <w:t>spending</w:t>
      </w:r>
      <w:r w:rsidR="00CD5FC2">
        <w:rPr>
          <w:rFonts w:ascii="Times New Roman" w:eastAsia="Times New Roman" w:hAnsi="Times New Roman" w:cs="Times New Roman"/>
          <w:spacing w:val="33"/>
          <w:w w:val="120"/>
          <w:sz w:val="16"/>
          <w:szCs w:val="16"/>
        </w:rPr>
        <w:t xml:space="preserve"> </w:t>
      </w:r>
      <w:r w:rsidR="00CD5FC2">
        <w:rPr>
          <w:rFonts w:ascii="Times New Roman" w:eastAsia="Times New Roman" w:hAnsi="Times New Roman" w:cs="Times New Roman"/>
          <w:sz w:val="16"/>
          <w:szCs w:val="16"/>
        </w:rPr>
        <w:t xml:space="preserve">to </w:t>
      </w:r>
      <w:r w:rsidR="00CD5FC2">
        <w:rPr>
          <w:rFonts w:ascii="Times New Roman" w:eastAsia="Times New Roman" w:hAnsi="Times New Roman" w:cs="Times New Roman"/>
          <w:spacing w:val="31"/>
          <w:sz w:val="16"/>
          <w:szCs w:val="16"/>
        </w:rPr>
        <w:t xml:space="preserve"> </w:t>
      </w:r>
      <w:r w:rsidR="00CD5FC2">
        <w:rPr>
          <w:rFonts w:ascii="Times New Roman" w:eastAsia="Times New Roman" w:hAnsi="Times New Roman" w:cs="Times New Roman"/>
          <w:w w:val="119"/>
          <w:sz w:val="16"/>
          <w:szCs w:val="16"/>
        </w:rPr>
        <w:t>achieve</w:t>
      </w:r>
      <w:r w:rsidR="00CD5FC2">
        <w:rPr>
          <w:rFonts w:ascii="Times New Roman" w:eastAsia="Times New Roman" w:hAnsi="Times New Roman" w:cs="Times New Roman"/>
          <w:spacing w:val="28"/>
          <w:w w:val="119"/>
          <w:sz w:val="16"/>
          <w:szCs w:val="16"/>
        </w:rPr>
        <w:t xml:space="preserve"> </w:t>
      </w:r>
      <w:r w:rsidR="00CD5FC2">
        <w:rPr>
          <w:rFonts w:ascii="Times New Roman" w:eastAsia="Times New Roman" w:hAnsi="Times New Roman" w:cs="Times New Roman"/>
          <w:w w:val="119"/>
          <w:sz w:val="16"/>
          <w:szCs w:val="16"/>
        </w:rPr>
        <w:t>certiﬁcation</w:t>
      </w:r>
      <w:r w:rsidR="00CD5FC2">
        <w:rPr>
          <w:rFonts w:ascii="Times New Roman" w:eastAsia="Times New Roman" w:hAnsi="Times New Roman" w:cs="Times New Roman"/>
          <w:spacing w:val="41"/>
          <w:w w:val="119"/>
          <w:sz w:val="16"/>
          <w:szCs w:val="16"/>
        </w:rPr>
        <w:t xml:space="preserve"> </w:t>
      </w:r>
      <w:r w:rsidR="00CD5FC2">
        <w:rPr>
          <w:rFonts w:ascii="Times New Roman" w:eastAsia="Times New Roman" w:hAnsi="Times New Roman" w:cs="Times New Roman"/>
          <w:w w:val="119"/>
          <w:sz w:val="16"/>
          <w:szCs w:val="16"/>
        </w:rPr>
        <w:t>credit</w:t>
      </w:r>
      <w:r w:rsidR="00CD5FC2">
        <w:rPr>
          <w:rFonts w:ascii="Times New Roman" w:eastAsia="Times New Roman" w:hAnsi="Times New Roman" w:cs="Times New Roman"/>
          <w:spacing w:val="40"/>
          <w:w w:val="119"/>
          <w:sz w:val="16"/>
          <w:szCs w:val="16"/>
        </w:rPr>
        <w:t xml:space="preserve"> </w:t>
      </w:r>
      <w:r w:rsidR="00CD5FC2">
        <w:rPr>
          <w:rFonts w:ascii="Times New Roman" w:eastAsia="Times New Roman" w:hAnsi="Times New Roman" w:cs="Times New Roman"/>
          <w:sz w:val="16"/>
          <w:szCs w:val="16"/>
        </w:rPr>
        <w:t xml:space="preserve">or </w:t>
      </w:r>
      <w:r w:rsidR="00CD5FC2">
        <w:rPr>
          <w:rFonts w:ascii="Times New Roman" w:eastAsia="Times New Roman" w:hAnsi="Times New Roman" w:cs="Times New Roman"/>
          <w:spacing w:val="28"/>
          <w:sz w:val="16"/>
          <w:szCs w:val="16"/>
        </w:rPr>
        <w:t xml:space="preserve"> </w:t>
      </w:r>
      <w:r w:rsidR="00CD5FC2">
        <w:rPr>
          <w:rFonts w:ascii="Times New Roman" w:eastAsia="Times New Roman" w:hAnsi="Times New Roman" w:cs="Times New Roman"/>
          <w:w w:val="123"/>
          <w:sz w:val="16"/>
          <w:szCs w:val="16"/>
        </w:rPr>
        <w:t>under-spending</w:t>
      </w:r>
      <w:r w:rsidR="00CD5FC2">
        <w:rPr>
          <w:rFonts w:ascii="Times New Roman" w:eastAsia="Times New Roman" w:hAnsi="Times New Roman" w:cs="Times New Roman"/>
          <w:spacing w:val="22"/>
          <w:w w:val="123"/>
          <w:sz w:val="16"/>
          <w:szCs w:val="16"/>
        </w:rPr>
        <w:t xml:space="preserve"> </w:t>
      </w:r>
      <w:r w:rsidR="00CD5FC2">
        <w:rPr>
          <w:rFonts w:ascii="Times New Roman" w:eastAsia="Times New Roman" w:hAnsi="Times New Roman" w:cs="Times New Roman"/>
          <w:w w:val="123"/>
          <w:sz w:val="16"/>
          <w:szCs w:val="16"/>
        </w:rPr>
        <w:t xml:space="preserve">and </w:t>
      </w:r>
      <w:r w:rsidR="00CD5FC2">
        <w:rPr>
          <w:rFonts w:ascii="Times New Roman" w:eastAsia="Times New Roman" w:hAnsi="Times New Roman" w:cs="Times New Roman"/>
          <w:w w:val="117"/>
          <w:sz w:val="16"/>
          <w:szCs w:val="16"/>
        </w:rPr>
        <w:t>risking</w:t>
      </w:r>
      <w:r w:rsidR="00CD5FC2">
        <w:rPr>
          <w:rFonts w:ascii="Times New Roman" w:eastAsia="Times New Roman" w:hAnsi="Times New Roman" w:cs="Times New Roman"/>
          <w:spacing w:val="21"/>
          <w:w w:val="117"/>
          <w:sz w:val="16"/>
          <w:szCs w:val="16"/>
        </w:rPr>
        <w:t xml:space="preserve"> </w:t>
      </w:r>
      <w:r w:rsidR="00CD5FC2">
        <w:rPr>
          <w:rFonts w:ascii="Times New Roman" w:eastAsia="Times New Roman" w:hAnsi="Times New Roman" w:cs="Times New Roman"/>
          <w:sz w:val="16"/>
          <w:szCs w:val="16"/>
        </w:rPr>
        <w:t xml:space="preserve">an </w:t>
      </w:r>
      <w:r w:rsidR="00CD5FC2">
        <w:rPr>
          <w:rFonts w:ascii="Times New Roman" w:eastAsia="Times New Roman" w:hAnsi="Times New Roman" w:cs="Times New Roman"/>
          <w:spacing w:val="24"/>
          <w:sz w:val="16"/>
          <w:szCs w:val="16"/>
        </w:rPr>
        <w:t xml:space="preserve"> </w:t>
      </w:r>
      <w:r w:rsidR="00CD5FC2">
        <w:rPr>
          <w:rFonts w:ascii="Times New Roman" w:eastAsia="Times New Roman" w:hAnsi="Times New Roman" w:cs="Times New Roman"/>
          <w:w w:val="120"/>
          <w:sz w:val="16"/>
          <w:szCs w:val="16"/>
        </w:rPr>
        <w:t>audit</w:t>
      </w:r>
      <w:r w:rsidR="00CD5FC2">
        <w:rPr>
          <w:rFonts w:ascii="Times New Roman" w:eastAsia="Times New Roman" w:hAnsi="Times New Roman" w:cs="Times New Roman"/>
          <w:spacing w:val="34"/>
          <w:w w:val="120"/>
          <w:sz w:val="16"/>
          <w:szCs w:val="16"/>
        </w:rPr>
        <w:t xml:space="preserve"> </w:t>
      </w:r>
      <w:r w:rsidR="00CD5FC2">
        <w:rPr>
          <w:rFonts w:ascii="Times New Roman" w:eastAsia="Times New Roman" w:hAnsi="Times New Roman" w:cs="Times New Roman"/>
          <w:w w:val="120"/>
          <w:sz w:val="16"/>
          <w:szCs w:val="16"/>
        </w:rPr>
        <w:t>failure.</w:t>
      </w:r>
      <w:r w:rsidR="00CD5FC2">
        <w:rPr>
          <w:rStyle w:val="tgt1"/>
          <w:rFonts w:asciiTheme="minorEastAsia" w:hAnsiTheme="minorEastAsia" w:cs="Arial" w:hint="eastAsia"/>
          <w:color w:val="2E3033"/>
          <w:szCs w:val="24"/>
        </w:rPr>
        <w:t>）</w:t>
      </w:r>
      <w:r w:rsidRPr="00CD5FC2">
        <w:rPr>
          <w:rStyle w:val="tgt1"/>
          <w:rFonts w:asciiTheme="minorEastAsia" w:hAnsiTheme="minorEastAsia" w:cs="Arial"/>
          <w:color w:val="FF0000"/>
          <w:szCs w:val="24"/>
        </w:rPr>
        <w:t>为此，他们可能会为了获得认证信用而过度支出，或者支出不足，并有审计失败的风险</w:t>
      </w:r>
      <w:r w:rsidRPr="000D3C8C">
        <w:rPr>
          <w:rStyle w:val="tgt1"/>
          <w:rFonts w:asciiTheme="minorEastAsia" w:hAnsiTheme="minorEastAsia" w:cs="Arial"/>
          <w:color w:val="2E3033"/>
          <w:szCs w:val="24"/>
        </w:rPr>
        <w:t>。航空公司可以向核证机关征求意见，但为了保持其独立性，当局只能提供有限的意见。</w:t>
      </w: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问题3:公司可能有欺诈行为:这种情况非常罕见，但并非闻所未闻。软件公司可能试图在SOI审计中就其软件过程的状态误导当局。这可能是由于财务或时间的因素，迫使公司</w:t>
      </w:r>
      <w:proofErr w:type="gramStart"/>
      <w:r w:rsidRPr="000D3C8C">
        <w:rPr>
          <w:rStyle w:val="tgt1"/>
          <w:rFonts w:asciiTheme="minorEastAsia" w:hAnsiTheme="minorEastAsia" w:cs="Arial"/>
          <w:color w:val="2E3033"/>
          <w:szCs w:val="24"/>
        </w:rPr>
        <w:t>作出</w:t>
      </w:r>
      <w:proofErr w:type="gramEnd"/>
      <w:r w:rsidRPr="000D3C8C">
        <w:rPr>
          <w:rStyle w:val="tgt1"/>
          <w:rFonts w:asciiTheme="minorEastAsia" w:hAnsiTheme="minorEastAsia" w:cs="Arial"/>
          <w:color w:val="2E3033"/>
          <w:szCs w:val="24"/>
        </w:rPr>
        <w:t>错误的声明，以避免项目时间表[39]的延误。通常，这将在审计时表现出来，这时公司可能意识到项目还没有准备好进行SOI审计。</w:t>
      </w: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问题4:缺乏确定软件状态的客观标准:为</w:t>
      </w:r>
      <w:r w:rsidRPr="00CD5FC2">
        <w:rPr>
          <w:rStyle w:val="tgt1"/>
          <w:rFonts w:asciiTheme="minorEastAsia" w:hAnsiTheme="minorEastAsia" w:cs="Arial"/>
          <w:color w:val="2E3033"/>
          <w:szCs w:val="24"/>
          <w:highlight w:val="yellow"/>
        </w:rPr>
        <w:t>了评估认证要求的实现情况，认证机构必须了解正在开发的软件的技术方面，例如在开发过程中提出的安全问题。这通常是通过审查项目的技术报告来实现的，有时是在SOI审计的短时间内。对审计人员来说，吸收软件项目的技术细节并进行客观的评估是一项具有挑战性的任务，特别是当他们负责审计来自不同公司的多个软件项目时</w:t>
      </w:r>
      <w:r w:rsidRPr="000D3C8C">
        <w:rPr>
          <w:rStyle w:val="tgt1"/>
          <w:rFonts w:asciiTheme="minorEastAsia" w:hAnsiTheme="minorEastAsia" w:cs="Arial"/>
          <w:color w:val="2E3033"/>
          <w:szCs w:val="24"/>
        </w:rPr>
        <w:t>。</w:t>
      </w: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5 .</w:t>
      </w:r>
      <w:proofErr w:type="gramStart"/>
      <w:r w:rsidRPr="000D3C8C">
        <w:rPr>
          <w:rStyle w:val="tgt1"/>
          <w:rFonts w:asciiTheme="minorEastAsia" w:hAnsiTheme="minorEastAsia" w:cs="Arial"/>
          <w:color w:val="2E3033"/>
          <w:szCs w:val="24"/>
        </w:rPr>
        <w:t>一</w:t>
      </w:r>
      <w:proofErr w:type="gramEnd"/>
      <w:r w:rsidRPr="000D3C8C">
        <w:rPr>
          <w:rStyle w:val="tgt1"/>
          <w:rFonts w:asciiTheme="minorEastAsia" w:hAnsiTheme="minorEastAsia" w:cs="Arial"/>
          <w:color w:val="2E3033"/>
          <w:szCs w:val="24"/>
        </w:rPr>
        <w:t>再犯同样的错误:</w:t>
      </w:r>
      <w:r w:rsidRPr="00CD5FC2">
        <w:rPr>
          <w:rStyle w:val="tgt1"/>
          <w:rFonts w:asciiTheme="minorEastAsia" w:hAnsiTheme="minorEastAsia" w:cs="Arial"/>
          <w:color w:val="2E3033"/>
          <w:szCs w:val="24"/>
          <w:highlight w:val="yellow"/>
        </w:rPr>
        <w:t>许多公司进入SOI审计，犯了他们以前犯过的同样的错误，主要是由于对当局旨在评估的认证目标理解不足。这可能是由于缺乏经验(可能是由于人员流动)或缺乏严格的质量控制在这些公司。新技术的引进也可能造成这一问题。同样，对于第一次开发机载软件的公司来说，这个问题也是一个问题的来源。</w:t>
      </w:r>
    </w:p>
    <w:p w:rsidR="00CD5FC2" w:rsidRDefault="00AD5F1B" w:rsidP="00353090">
      <w:pPr>
        <w:rPr>
          <w:rStyle w:val="tgt1"/>
          <w:rFonts w:asciiTheme="minorEastAsia" w:hAnsiTheme="minorEastAsia" w:cs="Arial"/>
          <w:color w:val="2E3033"/>
          <w:szCs w:val="24"/>
        </w:rPr>
      </w:pPr>
      <w:r w:rsidRPr="000D3C8C">
        <w:rPr>
          <w:rStyle w:val="tgt1"/>
          <w:rFonts w:asciiTheme="minorEastAsia" w:hAnsiTheme="minorEastAsia" w:cs="Arial"/>
          <w:color w:val="2E3033"/>
          <w:szCs w:val="24"/>
        </w:rPr>
        <w:t>上述问题部分来自于对有经验的独立软件审核员的采访。</w:t>
      </w:r>
      <w:r w:rsidRPr="00CD5FC2">
        <w:rPr>
          <w:rStyle w:val="tgt1"/>
          <w:rFonts w:asciiTheme="minorEastAsia" w:hAnsiTheme="minorEastAsia" w:cs="Arial"/>
          <w:color w:val="2E3033"/>
          <w:szCs w:val="24"/>
          <w:highlight w:val="yellow"/>
        </w:rPr>
        <w:t>内部意见的重点是审计过程的效率以及认证机构和开发团队之间关系的透明度。</w:t>
      </w: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当然，上述问题构成了审计过程中遇到的问题的子集。不同的国家、公司和项目的发展实践可能有所不同。例如，其他问题包括在不同的项目之间不适当地重用认证证据，或者不成熟地部署新技术。然而</w:t>
      </w:r>
      <w:r w:rsidRPr="00CD5FC2">
        <w:rPr>
          <w:rStyle w:val="tgt1"/>
          <w:rFonts w:asciiTheme="minorEastAsia" w:hAnsiTheme="minorEastAsia" w:cs="Arial"/>
          <w:color w:val="2E3033"/>
          <w:szCs w:val="24"/>
          <w:highlight w:val="yellow"/>
        </w:rPr>
        <w:t>，上述五个问题似乎是软件安全审核员所面临的最常见的困难。</w:t>
      </w:r>
    </w:p>
    <w:p w:rsidR="00AD5F1B" w:rsidRPr="000D3C8C" w:rsidRDefault="00AD5F1B" w:rsidP="00353090">
      <w:pPr>
        <w:rPr>
          <w:rFonts w:asciiTheme="minorEastAsia" w:hAnsiTheme="minorEastAsia" w:cs="Arial"/>
          <w:color w:val="2E3033"/>
          <w:szCs w:val="24"/>
        </w:rPr>
      </w:pPr>
      <w:r w:rsidRPr="000D3C8C">
        <w:rPr>
          <w:rStyle w:val="tgt1"/>
          <w:rFonts w:asciiTheme="minorEastAsia" w:hAnsiTheme="minorEastAsia" w:cs="Arial"/>
          <w:color w:val="2E3033"/>
          <w:szCs w:val="24"/>
        </w:rPr>
        <w:t>为此目的，如果认证机构拥有基于预定</w:t>
      </w:r>
      <w:proofErr w:type="gramStart"/>
      <w:r w:rsidRPr="000D3C8C">
        <w:rPr>
          <w:rStyle w:val="tgt1"/>
          <w:rFonts w:asciiTheme="minorEastAsia" w:hAnsiTheme="minorEastAsia" w:cs="Arial"/>
          <w:color w:val="2E3033"/>
          <w:szCs w:val="24"/>
        </w:rPr>
        <w:t>义标准</w:t>
      </w:r>
      <w:proofErr w:type="gramEnd"/>
      <w:r w:rsidRPr="000D3C8C">
        <w:rPr>
          <w:rStyle w:val="tgt1"/>
          <w:rFonts w:asciiTheme="minorEastAsia" w:hAnsiTheme="minorEastAsia" w:cs="Arial"/>
          <w:color w:val="2E3033"/>
          <w:szCs w:val="24"/>
        </w:rPr>
        <w:t>的度量标准，在审计开始之前反映软件项目的状态，那么它们可以更好地为SOI审计做好准备，特别是从技术角度。如果在项目开发过程中定期提供这些度量标准，认证机构可以使用项目生命周期历史上数据的趋势来识别任何误导信息。例如，一个迹象可能是在SOI审计时进度图中的突然改进。此外，如果度量数据在不同的软件项目之间被标准化，那么它还可以用来比较一个项目的质量和进度，以及之前已经成功通过SOI审核的其他项目。同样，航空航天公司内部的质量保证部门也可以使用这些指标来确定软件对认证目标的准备情况。根据这些标准，可以向航空航天公司提供重点培训，以改进其</w:t>
      </w:r>
      <w:proofErr w:type="gramStart"/>
      <w:r w:rsidRPr="000D3C8C">
        <w:rPr>
          <w:rStyle w:val="tgt1"/>
          <w:rFonts w:asciiTheme="minorEastAsia" w:hAnsiTheme="minorEastAsia" w:cs="Arial"/>
          <w:color w:val="2E3033"/>
          <w:szCs w:val="24"/>
        </w:rPr>
        <w:t>内部能力</w:t>
      </w:r>
      <w:proofErr w:type="gramEnd"/>
      <w:r w:rsidRPr="000D3C8C">
        <w:rPr>
          <w:rStyle w:val="tgt1"/>
          <w:rFonts w:asciiTheme="minorEastAsia" w:hAnsiTheme="minorEastAsia" w:cs="Arial"/>
          <w:color w:val="2E3033"/>
          <w:szCs w:val="24"/>
        </w:rPr>
        <w:t>和其认证材料的质量。</w:t>
      </w:r>
    </w:p>
    <w:p w:rsidR="00AD5F1B" w:rsidRPr="00AD5F1B" w:rsidRDefault="00AD5F1B" w:rsidP="00353090">
      <w:pPr>
        <w:rPr>
          <w:szCs w:val="24"/>
        </w:rPr>
      </w:pPr>
      <w:bookmarkStart w:id="14" w:name="_GoBack"/>
      <w:bookmarkEnd w:id="14"/>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7FA" w:rsidRDefault="004877FA" w:rsidP="006021B3">
      <w:r>
        <w:separator/>
      </w:r>
    </w:p>
  </w:footnote>
  <w:footnote w:type="continuationSeparator" w:id="0">
    <w:p w:rsidR="004877FA" w:rsidRDefault="004877FA" w:rsidP="00602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164C"/>
    <w:multiLevelType w:val="hybridMultilevel"/>
    <w:tmpl w:val="17D24726"/>
    <w:lvl w:ilvl="0" w:tplc="808C0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DE7"/>
    <w:rsid w:val="00012DE7"/>
    <w:rsid w:val="000D3C8C"/>
    <w:rsid w:val="00105B5F"/>
    <w:rsid w:val="002362A9"/>
    <w:rsid w:val="00353090"/>
    <w:rsid w:val="00367745"/>
    <w:rsid w:val="003A07BB"/>
    <w:rsid w:val="004877FA"/>
    <w:rsid w:val="005909F8"/>
    <w:rsid w:val="006021B3"/>
    <w:rsid w:val="00666D34"/>
    <w:rsid w:val="006F6C6D"/>
    <w:rsid w:val="00791C66"/>
    <w:rsid w:val="00885FD3"/>
    <w:rsid w:val="008969A6"/>
    <w:rsid w:val="00936E37"/>
    <w:rsid w:val="00950C59"/>
    <w:rsid w:val="009F6D85"/>
    <w:rsid w:val="00AD5F1B"/>
    <w:rsid w:val="00BC3D26"/>
    <w:rsid w:val="00C45377"/>
    <w:rsid w:val="00C94ACF"/>
    <w:rsid w:val="00CD5FC2"/>
    <w:rsid w:val="00E17142"/>
    <w:rsid w:val="00FA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C8C"/>
    <w:pPr>
      <w:widowControl w:val="0"/>
      <w:jc w:val="both"/>
    </w:pPr>
    <w:rPr>
      <w:sz w:val="24"/>
    </w:rPr>
  </w:style>
  <w:style w:type="paragraph" w:styleId="3">
    <w:name w:val="heading 3"/>
    <w:next w:val="a"/>
    <w:link w:val="3Char"/>
    <w:uiPriority w:val="9"/>
    <w:unhideWhenUsed/>
    <w:qFormat/>
    <w:rsid w:val="006021B3"/>
    <w:pPr>
      <w:keepNext/>
      <w:keepLines/>
      <w:spacing w:beforeLines="50" w:afterLines="50"/>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021B3"/>
    <w:rPr>
      <w:rFonts w:ascii="Times New Roman" w:eastAsia="黑体" w:hAnsi="Times New Roman" w:cs="Times New Roman"/>
      <w:b/>
      <w:bCs/>
      <w:sz w:val="24"/>
      <w:szCs w:val="32"/>
    </w:rPr>
  </w:style>
  <w:style w:type="paragraph" w:styleId="a3">
    <w:name w:val="endnote text"/>
    <w:basedOn w:val="a"/>
    <w:link w:val="Char"/>
    <w:rsid w:val="006021B3"/>
    <w:pPr>
      <w:snapToGrid w:val="0"/>
      <w:spacing w:line="400" w:lineRule="exact"/>
      <w:jc w:val="left"/>
    </w:pPr>
    <w:rPr>
      <w:rFonts w:ascii="Times New Roman" w:eastAsia="宋体" w:hAnsi="Times New Roman" w:cs="Times New Roman"/>
      <w:szCs w:val="20"/>
    </w:rPr>
  </w:style>
  <w:style w:type="character" w:customStyle="1" w:styleId="Char">
    <w:name w:val="尾注文本 Char"/>
    <w:basedOn w:val="a0"/>
    <w:link w:val="a3"/>
    <w:rsid w:val="006021B3"/>
    <w:rPr>
      <w:rFonts w:ascii="Times New Roman" w:eastAsia="宋体" w:hAnsi="Times New Roman" w:cs="Times New Roman"/>
      <w:sz w:val="24"/>
      <w:szCs w:val="20"/>
    </w:rPr>
  </w:style>
  <w:style w:type="character" w:styleId="a4">
    <w:name w:val="endnote reference"/>
    <w:rsid w:val="006021B3"/>
    <w:rPr>
      <w:vertAlign w:val="superscript"/>
    </w:rPr>
  </w:style>
  <w:style w:type="character" w:styleId="a5">
    <w:name w:val="annotation reference"/>
    <w:basedOn w:val="a0"/>
    <w:uiPriority w:val="99"/>
    <w:semiHidden/>
    <w:unhideWhenUsed/>
    <w:rsid w:val="006021B3"/>
    <w:rPr>
      <w:sz w:val="21"/>
      <w:szCs w:val="21"/>
    </w:rPr>
  </w:style>
  <w:style w:type="paragraph" w:styleId="a6">
    <w:name w:val="annotation text"/>
    <w:basedOn w:val="a"/>
    <w:link w:val="Char0"/>
    <w:uiPriority w:val="99"/>
    <w:semiHidden/>
    <w:unhideWhenUsed/>
    <w:rsid w:val="006021B3"/>
    <w:pPr>
      <w:jc w:val="left"/>
    </w:pPr>
  </w:style>
  <w:style w:type="character" w:customStyle="1" w:styleId="Char0">
    <w:name w:val="批注文字 Char"/>
    <w:basedOn w:val="a0"/>
    <w:link w:val="a6"/>
    <w:uiPriority w:val="99"/>
    <w:semiHidden/>
    <w:rsid w:val="006021B3"/>
  </w:style>
  <w:style w:type="paragraph" w:styleId="a7">
    <w:name w:val="annotation subject"/>
    <w:basedOn w:val="a6"/>
    <w:next w:val="a6"/>
    <w:link w:val="Char1"/>
    <w:uiPriority w:val="99"/>
    <w:semiHidden/>
    <w:unhideWhenUsed/>
    <w:rsid w:val="006021B3"/>
    <w:rPr>
      <w:b/>
      <w:bCs/>
    </w:rPr>
  </w:style>
  <w:style w:type="character" w:customStyle="1" w:styleId="Char1">
    <w:name w:val="批注主题 Char"/>
    <w:basedOn w:val="Char0"/>
    <w:link w:val="a7"/>
    <w:uiPriority w:val="99"/>
    <w:semiHidden/>
    <w:rsid w:val="006021B3"/>
    <w:rPr>
      <w:b/>
      <w:bCs/>
    </w:rPr>
  </w:style>
  <w:style w:type="paragraph" w:styleId="a8">
    <w:name w:val="Balloon Text"/>
    <w:basedOn w:val="a"/>
    <w:link w:val="Char2"/>
    <w:uiPriority w:val="99"/>
    <w:semiHidden/>
    <w:unhideWhenUsed/>
    <w:rsid w:val="006021B3"/>
    <w:rPr>
      <w:sz w:val="18"/>
      <w:szCs w:val="18"/>
    </w:rPr>
  </w:style>
  <w:style w:type="character" w:customStyle="1" w:styleId="Char2">
    <w:name w:val="批注框文本 Char"/>
    <w:basedOn w:val="a0"/>
    <w:link w:val="a8"/>
    <w:uiPriority w:val="99"/>
    <w:semiHidden/>
    <w:rsid w:val="006021B3"/>
    <w:rPr>
      <w:sz w:val="18"/>
      <w:szCs w:val="18"/>
    </w:rPr>
  </w:style>
  <w:style w:type="paragraph" w:styleId="a9">
    <w:name w:val="No Spacing"/>
    <w:uiPriority w:val="1"/>
    <w:qFormat/>
    <w:rsid w:val="00BC3D26"/>
    <w:pPr>
      <w:widowControl w:val="0"/>
      <w:jc w:val="both"/>
    </w:pPr>
  </w:style>
  <w:style w:type="paragraph" w:styleId="aa">
    <w:name w:val="Normal Indent"/>
    <w:basedOn w:val="a"/>
    <w:rsid w:val="003A07BB"/>
    <w:pPr>
      <w:widowControl/>
      <w:spacing w:line="400" w:lineRule="exact"/>
      <w:ind w:firstLine="420"/>
      <w:jc w:val="left"/>
    </w:pPr>
    <w:rPr>
      <w:rFonts w:ascii="宋体" w:eastAsia="宋体" w:hAnsi="Times New Roman" w:cs="Times New Roman"/>
      <w:szCs w:val="20"/>
    </w:rPr>
  </w:style>
  <w:style w:type="paragraph" w:customStyle="1" w:styleId="tgt">
    <w:name w:val="tgt"/>
    <w:basedOn w:val="a"/>
    <w:rsid w:val="00AD5F1B"/>
    <w:pPr>
      <w:widowControl/>
      <w:spacing w:before="100" w:beforeAutospacing="1" w:after="100" w:afterAutospacing="1"/>
      <w:jc w:val="left"/>
    </w:pPr>
    <w:rPr>
      <w:rFonts w:ascii="宋体" w:eastAsia="宋体" w:hAnsi="宋体" w:cs="宋体"/>
      <w:kern w:val="0"/>
      <w:szCs w:val="24"/>
    </w:rPr>
  </w:style>
  <w:style w:type="character" w:customStyle="1" w:styleId="tgt1">
    <w:name w:val="tgt1"/>
    <w:basedOn w:val="a0"/>
    <w:rsid w:val="00AD5F1B"/>
  </w:style>
  <w:style w:type="paragraph" w:styleId="ab">
    <w:name w:val="header"/>
    <w:basedOn w:val="a"/>
    <w:link w:val="Char3"/>
    <w:uiPriority w:val="99"/>
    <w:unhideWhenUsed/>
    <w:rsid w:val="00936E3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936E37"/>
    <w:rPr>
      <w:sz w:val="18"/>
      <w:szCs w:val="18"/>
    </w:rPr>
  </w:style>
  <w:style w:type="paragraph" w:styleId="ac">
    <w:name w:val="footer"/>
    <w:basedOn w:val="a"/>
    <w:link w:val="Char4"/>
    <w:uiPriority w:val="99"/>
    <w:unhideWhenUsed/>
    <w:rsid w:val="00936E37"/>
    <w:pPr>
      <w:tabs>
        <w:tab w:val="center" w:pos="4153"/>
        <w:tab w:val="right" w:pos="8306"/>
      </w:tabs>
      <w:snapToGrid w:val="0"/>
      <w:jc w:val="left"/>
    </w:pPr>
    <w:rPr>
      <w:sz w:val="18"/>
      <w:szCs w:val="18"/>
    </w:rPr>
  </w:style>
  <w:style w:type="character" w:customStyle="1" w:styleId="Char4">
    <w:name w:val="页脚 Char"/>
    <w:basedOn w:val="a0"/>
    <w:link w:val="ac"/>
    <w:uiPriority w:val="99"/>
    <w:rsid w:val="00936E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C8C"/>
    <w:pPr>
      <w:widowControl w:val="0"/>
      <w:jc w:val="both"/>
    </w:pPr>
    <w:rPr>
      <w:sz w:val="24"/>
    </w:rPr>
  </w:style>
  <w:style w:type="paragraph" w:styleId="3">
    <w:name w:val="heading 3"/>
    <w:next w:val="a"/>
    <w:link w:val="3Char"/>
    <w:uiPriority w:val="9"/>
    <w:unhideWhenUsed/>
    <w:qFormat/>
    <w:rsid w:val="006021B3"/>
    <w:pPr>
      <w:keepNext/>
      <w:keepLines/>
      <w:spacing w:beforeLines="50" w:afterLines="50"/>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021B3"/>
    <w:rPr>
      <w:rFonts w:ascii="Times New Roman" w:eastAsia="黑体" w:hAnsi="Times New Roman" w:cs="Times New Roman"/>
      <w:b/>
      <w:bCs/>
      <w:sz w:val="24"/>
      <w:szCs w:val="32"/>
    </w:rPr>
  </w:style>
  <w:style w:type="paragraph" w:styleId="a3">
    <w:name w:val="endnote text"/>
    <w:basedOn w:val="a"/>
    <w:link w:val="Char"/>
    <w:rsid w:val="006021B3"/>
    <w:pPr>
      <w:snapToGrid w:val="0"/>
      <w:spacing w:line="400" w:lineRule="exact"/>
      <w:jc w:val="left"/>
    </w:pPr>
    <w:rPr>
      <w:rFonts w:ascii="Times New Roman" w:eastAsia="宋体" w:hAnsi="Times New Roman" w:cs="Times New Roman"/>
      <w:szCs w:val="20"/>
    </w:rPr>
  </w:style>
  <w:style w:type="character" w:customStyle="1" w:styleId="Char">
    <w:name w:val="尾注文本 Char"/>
    <w:basedOn w:val="a0"/>
    <w:link w:val="a3"/>
    <w:rsid w:val="006021B3"/>
    <w:rPr>
      <w:rFonts w:ascii="Times New Roman" w:eastAsia="宋体" w:hAnsi="Times New Roman" w:cs="Times New Roman"/>
      <w:sz w:val="24"/>
      <w:szCs w:val="20"/>
    </w:rPr>
  </w:style>
  <w:style w:type="character" w:styleId="a4">
    <w:name w:val="endnote reference"/>
    <w:rsid w:val="006021B3"/>
    <w:rPr>
      <w:vertAlign w:val="superscript"/>
    </w:rPr>
  </w:style>
  <w:style w:type="character" w:styleId="a5">
    <w:name w:val="annotation reference"/>
    <w:basedOn w:val="a0"/>
    <w:uiPriority w:val="99"/>
    <w:semiHidden/>
    <w:unhideWhenUsed/>
    <w:rsid w:val="006021B3"/>
    <w:rPr>
      <w:sz w:val="21"/>
      <w:szCs w:val="21"/>
    </w:rPr>
  </w:style>
  <w:style w:type="paragraph" w:styleId="a6">
    <w:name w:val="annotation text"/>
    <w:basedOn w:val="a"/>
    <w:link w:val="Char0"/>
    <w:uiPriority w:val="99"/>
    <w:semiHidden/>
    <w:unhideWhenUsed/>
    <w:rsid w:val="006021B3"/>
    <w:pPr>
      <w:jc w:val="left"/>
    </w:pPr>
  </w:style>
  <w:style w:type="character" w:customStyle="1" w:styleId="Char0">
    <w:name w:val="批注文字 Char"/>
    <w:basedOn w:val="a0"/>
    <w:link w:val="a6"/>
    <w:uiPriority w:val="99"/>
    <w:semiHidden/>
    <w:rsid w:val="006021B3"/>
  </w:style>
  <w:style w:type="paragraph" w:styleId="a7">
    <w:name w:val="annotation subject"/>
    <w:basedOn w:val="a6"/>
    <w:next w:val="a6"/>
    <w:link w:val="Char1"/>
    <w:uiPriority w:val="99"/>
    <w:semiHidden/>
    <w:unhideWhenUsed/>
    <w:rsid w:val="006021B3"/>
    <w:rPr>
      <w:b/>
      <w:bCs/>
    </w:rPr>
  </w:style>
  <w:style w:type="character" w:customStyle="1" w:styleId="Char1">
    <w:name w:val="批注主题 Char"/>
    <w:basedOn w:val="Char0"/>
    <w:link w:val="a7"/>
    <w:uiPriority w:val="99"/>
    <w:semiHidden/>
    <w:rsid w:val="006021B3"/>
    <w:rPr>
      <w:b/>
      <w:bCs/>
    </w:rPr>
  </w:style>
  <w:style w:type="paragraph" w:styleId="a8">
    <w:name w:val="Balloon Text"/>
    <w:basedOn w:val="a"/>
    <w:link w:val="Char2"/>
    <w:uiPriority w:val="99"/>
    <w:semiHidden/>
    <w:unhideWhenUsed/>
    <w:rsid w:val="006021B3"/>
    <w:rPr>
      <w:sz w:val="18"/>
      <w:szCs w:val="18"/>
    </w:rPr>
  </w:style>
  <w:style w:type="character" w:customStyle="1" w:styleId="Char2">
    <w:name w:val="批注框文本 Char"/>
    <w:basedOn w:val="a0"/>
    <w:link w:val="a8"/>
    <w:uiPriority w:val="99"/>
    <w:semiHidden/>
    <w:rsid w:val="006021B3"/>
    <w:rPr>
      <w:sz w:val="18"/>
      <w:szCs w:val="18"/>
    </w:rPr>
  </w:style>
  <w:style w:type="paragraph" w:styleId="a9">
    <w:name w:val="No Spacing"/>
    <w:uiPriority w:val="1"/>
    <w:qFormat/>
    <w:rsid w:val="00BC3D26"/>
    <w:pPr>
      <w:widowControl w:val="0"/>
      <w:jc w:val="both"/>
    </w:pPr>
  </w:style>
  <w:style w:type="paragraph" w:styleId="aa">
    <w:name w:val="Normal Indent"/>
    <w:basedOn w:val="a"/>
    <w:rsid w:val="003A07BB"/>
    <w:pPr>
      <w:widowControl/>
      <w:spacing w:line="400" w:lineRule="exact"/>
      <w:ind w:firstLine="420"/>
      <w:jc w:val="left"/>
    </w:pPr>
    <w:rPr>
      <w:rFonts w:ascii="宋体" w:eastAsia="宋体" w:hAnsi="Times New Roman" w:cs="Times New Roman"/>
      <w:szCs w:val="20"/>
    </w:rPr>
  </w:style>
  <w:style w:type="paragraph" w:customStyle="1" w:styleId="tgt">
    <w:name w:val="tgt"/>
    <w:basedOn w:val="a"/>
    <w:rsid w:val="00AD5F1B"/>
    <w:pPr>
      <w:widowControl/>
      <w:spacing w:before="100" w:beforeAutospacing="1" w:after="100" w:afterAutospacing="1"/>
      <w:jc w:val="left"/>
    </w:pPr>
    <w:rPr>
      <w:rFonts w:ascii="宋体" w:eastAsia="宋体" w:hAnsi="宋体" w:cs="宋体"/>
      <w:kern w:val="0"/>
      <w:szCs w:val="24"/>
    </w:rPr>
  </w:style>
  <w:style w:type="character" w:customStyle="1" w:styleId="tgt1">
    <w:name w:val="tgt1"/>
    <w:basedOn w:val="a0"/>
    <w:rsid w:val="00AD5F1B"/>
  </w:style>
  <w:style w:type="paragraph" w:styleId="ab">
    <w:name w:val="header"/>
    <w:basedOn w:val="a"/>
    <w:link w:val="Char3"/>
    <w:uiPriority w:val="99"/>
    <w:unhideWhenUsed/>
    <w:rsid w:val="00936E3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936E37"/>
    <w:rPr>
      <w:sz w:val="18"/>
      <w:szCs w:val="18"/>
    </w:rPr>
  </w:style>
  <w:style w:type="paragraph" w:styleId="ac">
    <w:name w:val="footer"/>
    <w:basedOn w:val="a"/>
    <w:link w:val="Char4"/>
    <w:uiPriority w:val="99"/>
    <w:unhideWhenUsed/>
    <w:rsid w:val="00936E37"/>
    <w:pPr>
      <w:tabs>
        <w:tab w:val="center" w:pos="4153"/>
        <w:tab w:val="right" w:pos="8306"/>
      </w:tabs>
      <w:snapToGrid w:val="0"/>
      <w:jc w:val="left"/>
    </w:pPr>
    <w:rPr>
      <w:sz w:val="18"/>
      <w:szCs w:val="18"/>
    </w:rPr>
  </w:style>
  <w:style w:type="character" w:customStyle="1" w:styleId="Char4">
    <w:name w:val="页脚 Char"/>
    <w:basedOn w:val="a0"/>
    <w:link w:val="ac"/>
    <w:uiPriority w:val="99"/>
    <w:rsid w:val="00936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javascript:;" TargetMode="External"/><Relationship Id="rId1"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9</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8</cp:revision>
  <dcterms:created xsi:type="dcterms:W3CDTF">2019-03-07T03:13:00Z</dcterms:created>
  <dcterms:modified xsi:type="dcterms:W3CDTF">2019-03-09T08:41:00Z</dcterms:modified>
</cp:coreProperties>
</file>