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0C" w:rsidRDefault="00674E0C" w:rsidP="00674E0C">
      <w:pPr>
        <w:autoSpaceDE w:val="0"/>
        <w:autoSpaceDN w:val="0"/>
        <w:adjustRightInd w:val="0"/>
        <w:spacing w:before="1" w:line="249" w:lineRule="auto"/>
        <w:ind w:left="100" w:right="491" w:firstLine="480"/>
        <w:jc w:val="left"/>
        <w:rPr>
          <w:rFonts w:ascii="Adobe ﾋﾎﾌ・Std L" w:hAnsi="Times New Roman" w:cs="Adobe ﾋﾎﾌ・Std L"/>
          <w:color w:val="000000"/>
          <w:kern w:val="0"/>
          <w:sz w:val="24"/>
          <w:szCs w:val="24"/>
        </w:rPr>
      </w:pP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二</w:t>
      </w:r>
      <w:r>
        <w:rPr>
          <w:rFonts w:ascii="Adobe ﾋﾎﾌ・Std L" w:eastAsia="Adobe ﾋﾎﾌ・Std L" w:hAnsi="Times New Roman" w:cs="Adobe ﾋﾎﾌ・Std L" w:hint="eastAsia"/>
          <w:spacing w:val="-51"/>
          <w:kern w:val="0"/>
          <w:sz w:val="24"/>
          <w:szCs w:val="24"/>
        </w:rPr>
        <w:t>、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确定矩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阵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中各元素的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值</w:t>
      </w:r>
      <w:r>
        <w:rPr>
          <w:rFonts w:ascii="Adobe ﾋﾎﾌ・Std L" w:eastAsia="Adobe ﾋﾎﾌ・Std L" w:hAnsi="Times New Roman" w:cs="Adobe ﾋﾎﾌ・Std L" w:hint="eastAsia"/>
          <w:spacing w:val="-120"/>
          <w:kern w:val="0"/>
          <w:sz w:val="24"/>
          <w:szCs w:val="24"/>
        </w:rPr>
        <w:t>。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“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词</w:t>
      </w:r>
      <w:r>
        <w:rPr>
          <w:rFonts w:ascii="Times New Roman" w:eastAsia="Adobe ﾋﾎﾌ・Std L" w:hAnsi="Times New Roman" w:cs="Times New Roman"/>
          <w:kern w:val="0"/>
          <w:sz w:val="24"/>
          <w:szCs w:val="24"/>
        </w:rPr>
        <w:t>-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上下文</w:t>
      </w:r>
      <w:r>
        <w:rPr>
          <w:rFonts w:ascii="Adobe ﾋﾎﾌ・Std L" w:eastAsia="Adobe ﾋﾎﾌ・Std L" w:hAnsi="Times New Roman" w:cs="Adobe ﾋﾎﾌ・Std L" w:hint="eastAsia"/>
          <w:spacing w:val="-47"/>
          <w:kern w:val="0"/>
          <w:sz w:val="24"/>
          <w:szCs w:val="24"/>
        </w:rPr>
        <w:t>”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共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现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矩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阵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根据其定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义</w:t>
      </w:r>
      <w:r>
        <w:rPr>
          <w:rFonts w:ascii="Adobe ﾋﾎﾌ・Std L" w:eastAsia="Adobe ﾋﾎﾌ・Std L" w:hAnsi="Times New Roman" w:cs="Adobe ﾋﾎﾌ・Std L" w:hint="eastAsia"/>
          <w:spacing w:val="-41"/>
          <w:kern w:val="0"/>
          <w:sz w:val="24"/>
          <w:szCs w:val="24"/>
        </w:rPr>
        <w:t>，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里面各元</w:t>
      </w:r>
      <w:r>
        <w:rPr>
          <w:rFonts w:ascii="Adobe ﾋﾎﾌ・Std L" w:eastAsia="Adobe ﾋﾎﾌ・Std L" w:hAnsi="Times New Roman" w:cs="Adobe ﾋﾎﾌ・Std L"/>
          <w:kern w:val="0"/>
          <w:sz w:val="24"/>
          <w:szCs w:val="24"/>
        </w:rPr>
        <w:t xml:space="preserve"> 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素的</w:t>
      </w:r>
      <w:r>
        <w:rPr>
          <w:rFonts w:ascii="微软雅黑" w:eastAsia="微软雅黑" w:hAnsi="微软雅黑" w:cs="微软雅黑" w:hint="eastAsia"/>
          <w:spacing w:val="2"/>
          <w:kern w:val="0"/>
          <w:sz w:val="24"/>
          <w:szCs w:val="24"/>
        </w:rPr>
        <w:t>值应为词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与</w:t>
      </w:r>
      <w:r>
        <w:rPr>
          <w:rFonts w:ascii="微软雅黑" w:eastAsia="微软雅黑" w:hAnsi="微软雅黑" w:cs="微软雅黑" w:hint="eastAsia"/>
          <w:spacing w:val="2"/>
          <w:kern w:val="0"/>
          <w:sz w:val="24"/>
          <w:szCs w:val="24"/>
        </w:rPr>
        <w:t>对应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的上下文的共</w:t>
      </w:r>
      <w:r>
        <w:rPr>
          <w:rFonts w:ascii="微软雅黑" w:eastAsia="微软雅黑" w:hAnsi="微软雅黑" w:cs="微软雅黑" w:hint="eastAsia"/>
          <w:spacing w:val="2"/>
          <w:kern w:val="0"/>
          <w:sz w:val="24"/>
          <w:szCs w:val="24"/>
        </w:rPr>
        <w:t>现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次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数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。然而直接使用原始共</w:t>
      </w:r>
      <w:r>
        <w:rPr>
          <w:rFonts w:ascii="微软雅黑" w:eastAsia="微软雅黑" w:hAnsi="微软雅黑" w:cs="微软雅黑" w:hint="eastAsia"/>
          <w:spacing w:val="2"/>
          <w:kern w:val="0"/>
          <w:sz w:val="24"/>
          <w:szCs w:val="24"/>
        </w:rPr>
        <w:t>现</w:t>
      </w:r>
      <w:r>
        <w:rPr>
          <w:rFonts w:ascii="Adobe ﾋﾎﾌ・Std L" w:eastAsia="Adobe ﾋﾎﾌ・Std L" w:hAnsi="Times New Roman" w:cs="Adobe ﾋﾎﾌ・Std L" w:hint="eastAsia"/>
          <w:spacing w:val="2"/>
          <w:kern w:val="0"/>
          <w:sz w:val="24"/>
          <w:szCs w:val="24"/>
        </w:rPr>
        <w:t>次数作</w:t>
      </w:r>
      <w:r>
        <w:rPr>
          <w:rFonts w:ascii="微软雅黑" w:eastAsia="微软雅黑" w:hAnsi="微软雅黑" w:cs="微软雅黑" w:hint="eastAsia"/>
          <w:spacing w:val="2"/>
          <w:kern w:val="0"/>
          <w:sz w:val="24"/>
          <w:szCs w:val="24"/>
        </w:rPr>
        <w:t>为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矩</w:t>
      </w:r>
      <w:r>
        <w:rPr>
          <w:rFonts w:ascii="Adobe ﾋﾎﾌ・Std L" w:eastAsia="Adobe ﾋﾎﾌ・Std L" w:hAnsi="Times New Roman" w:cs="Adobe ﾋﾎﾌ・Std L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阵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值</w:t>
      </w:r>
      <w:r>
        <w:rPr>
          <w:rFonts w:ascii="Adobe ﾋﾎﾌ・Std L" w:eastAsia="Adobe ﾋﾎﾌ・Std L" w:hAnsi="Times New Roman" w:cs="Adobe ﾋﾎﾌ・Std L" w:hint="eastAsia"/>
          <w:kern w:val="0"/>
          <w:sz w:val="24"/>
          <w:szCs w:val="24"/>
        </w:rPr>
        <w:t>在大多数情况下效果并不好</w:t>
      </w:r>
      <w:r>
        <w:rPr>
          <w:rFonts w:ascii="Adobe ﾋﾎﾌ・Std L" w:eastAsia="Adobe ﾋﾎﾌ・Std L" w:hAnsi="Times New Roman" w:cs="Adobe ﾋﾎﾌ・Std L"/>
          <w:spacing w:val="4"/>
          <w:kern w:val="0"/>
          <w:sz w:val="24"/>
          <w:szCs w:val="24"/>
        </w:rPr>
        <w:t xml:space="preserve"> </w:t>
      </w:r>
      <w:r>
        <w:rPr>
          <w:rFonts w:ascii="Times New Roman" w:eastAsia="Adobe ﾋﾎﾌ・Std L" w:hAnsi="Times New Roman" w:cs="Times New Roman"/>
          <w:kern w:val="0"/>
          <w:sz w:val="24"/>
          <w:szCs w:val="24"/>
        </w:rPr>
        <w:t>[</w:t>
      </w:r>
      <w:r>
        <w:rPr>
          <w:rFonts w:ascii="Times New Roman" w:eastAsia="Adobe ﾋﾎﾌ・Std L" w:hAnsi="Times New Roman" w:cs="Times New Roman"/>
          <w:color w:val="0000FF"/>
          <w:kern w:val="0"/>
          <w:sz w:val="24"/>
          <w:szCs w:val="24"/>
        </w:rPr>
        <w:t>3</w:t>
      </w:r>
      <w:r>
        <w:rPr>
          <w:rFonts w:ascii="Times New Roman" w:eastAsia="Adobe ﾋﾎﾌ・Std L" w:hAnsi="Times New Roman" w:cs="Times New Roman"/>
          <w:color w:val="000000"/>
          <w:kern w:val="0"/>
          <w:sz w:val="24"/>
          <w:szCs w:val="24"/>
        </w:rPr>
        <w:t>]</w:t>
      </w:r>
      <w:r>
        <w:rPr>
          <w:rFonts w:ascii="Adobe ﾋﾎﾌ・Std L" w:eastAsia="Adobe ﾋﾎﾌ・Std L" w:hAnsi="Times New Roman" w:cs="Adobe ﾋﾎﾌ・Std L" w:hint="eastAsia"/>
          <w:color w:val="000000"/>
          <w:spacing w:val="-33"/>
          <w:kern w:val="0"/>
          <w:sz w:val="24"/>
          <w:szCs w:val="24"/>
        </w:rPr>
        <w:t>，</w:t>
      </w:r>
      <w:r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</w:rPr>
        <w:t>因此研究人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员</w:t>
      </w:r>
      <w:r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</w:rPr>
        <w:t>提出了多种加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权</w:t>
      </w:r>
      <w:r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</w:rPr>
        <w:t>和平滑方</w:t>
      </w:r>
      <w:r>
        <w:rPr>
          <w:rFonts w:ascii="Adobe ﾋﾎﾌ・Std L" w:eastAsia="Adobe ﾋﾎﾌ・Std L" w:hAnsi="Times New Roman" w:cs="Adobe ﾋﾎﾌ・Std L"/>
          <w:color w:val="000000"/>
          <w:kern w:val="0"/>
          <w:sz w:val="24"/>
          <w:szCs w:val="24"/>
        </w:rPr>
        <w:t xml:space="preserve"> </w:t>
      </w:r>
      <w:r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</w:rPr>
        <w:t>法，最常用的有</w:t>
      </w:r>
      <w:r>
        <w:rPr>
          <w:rFonts w:ascii="Adobe ﾋﾎﾌ・Std L" w:eastAsia="Adobe ﾋﾎﾌ・Std L" w:hAnsi="Times New Roman" w:cs="Adobe ﾋﾎﾌ・Std L"/>
          <w:color w:val="000000"/>
          <w:spacing w:val="10"/>
          <w:kern w:val="0"/>
          <w:sz w:val="24"/>
          <w:szCs w:val="24"/>
        </w:rPr>
        <w:t xml:space="preserve"> </w:t>
      </w:r>
      <w:r w:rsidRPr="00674E0C">
        <w:rPr>
          <w:rFonts w:ascii="Times New Roman" w:eastAsia="Adobe ﾋﾎﾌ・Std L" w:hAnsi="Times New Roman" w:cs="Times New Roman"/>
          <w:color w:val="000000"/>
          <w:kern w:val="0"/>
          <w:sz w:val="24"/>
          <w:szCs w:val="24"/>
          <w:highlight w:val="yellow"/>
        </w:rPr>
        <w:t>tf-idf</w:t>
      </w:r>
      <w:r w:rsidRPr="00674E0C"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  <w:highlight w:val="yellow"/>
        </w:rPr>
        <w:t>、</w:t>
      </w:r>
      <w:r w:rsidRPr="00674E0C">
        <w:rPr>
          <w:rFonts w:ascii="Times New Roman" w:eastAsia="Adobe ﾋﾎﾌ・Std L" w:hAnsi="Times New Roman" w:cs="Times New Roman"/>
          <w:color w:val="000000"/>
          <w:kern w:val="0"/>
          <w:sz w:val="24"/>
          <w:szCs w:val="24"/>
          <w:highlight w:val="yellow"/>
        </w:rPr>
        <w:t xml:space="preserve">PMI </w:t>
      </w:r>
      <w:r w:rsidRPr="00674E0C"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  <w:highlight w:val="yellow"/>
        </w:rPr>
        <w:t>和直接取</w:t>
      </w:r>
      <w:r w:rsidRPr="00674E0C">
        <w:rPr>
          <w:rFonts w:ascii="Adobe ﾋﾎﾌ・Std L" w:eastAsia="Adobe ﾋﾎﾌ・Std L" w:hAnsi="Times New Roman" w:cs="Adobe ﾋﾎﾌ・Std L"/>
          <w:color w:val="000000"/>
          <w:spacing w:val="10"/>
          <w:kern w:val="0"/>
          <w:sz w:val="24"/>
          <w:szCs w:val="24"/>
          <w:highlight w:val="yellow"/>
        </w:rPr>
        <w:t xml:space="preserve"> </w:t>
      </w:r>
      <w:r w:rsidRPr="00674E0C">
        <w:rPr>
          <w:rFonts w:ascii="Times New Roman" w:eastAsia="Adobe ﾋﾎﾌ・Std L" w:hAnsi="Times New Roman" w:cs="Times New Roman"/>
          <w:color w:val="000000"/>
          <w:kern w:val="0"/>
          <w:sz w:val="24"/>
          <w:szCs w:val="24"/>
          <w:highlight w:val="yellow"/>
        </w:rPr>
        <w:t>log</w:t>
      </w:r>
      <w:r w:rsidRPr="00674E0C">
        <w:rPr>
          <w:rFonts w:ascii="Adobe ﾋﾎﾌ・Std L" w:eastAsia="Adobe ﾋﾎﾌ・Std L" w:hAnsi="Times New Roman" w:cs="Adobe ﾋﾎﾌ・Std L" w:hint="eastAsia"/>
          <w:color w:val="000000"/>
          <w:kern w:val="0"/>
          <w:sz w:val="24"/>
          <w:szCs w:val="24"/>
          <w:highlight w:val="yellow"/>
        </w:rPr>
        <w:t>。</w:t>
      </w:r>
    </w:p>
    <w:p w:rsidR="00674E0C" w:rsidRPr="00674E0C" w:rsidRDefault="00674E0C" w:rsidP="00674E0C">
      <w:pPr>
        <w:autoSpaceDE w:val="0"/>
        <w:autoSpaceDN w:val="0"/>
        <w:adjustRightInd w:val="0"/>
        <w:ind w:firstLineChars="250" w:firstLine="600"/>
        <w:jc w:val="left"/>
        <w:rPr>
          <w:rFonts w:ascii="Adobe ﾋﾎﾌ・Std L" w:hAnsi="Times New Roman" w:cs="Adobe ﾋﾎﾌ・Std L" w:hint="eastAsia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最常用的分解技术包括奇异值分解（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SVD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）、非负矩阵分解（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NMF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）、典型关联分析（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Canonical Correlation Analysis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，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CCA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）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r>
        <w:rPr>
          <w:rFonts w:ascii="TimesNewRomanPSMT" w:eastAsia="TimesNewRomanPSMT" w:cs="TimesNewRomanPSMT"/>
          <w:color w:val="0000FF"/>
          <w:kern w:val="0"/>
          <w:sz w:val="24"/>
          <w:szCs w:val="24"/>
        </w:rPr>
        <w:t>22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, </w:t>
      </w:r>
      <w:r>
        <w:rPr>
          <w:rFonts w:ascii="TimesNewRomanPSMT" w:eastAsia="TimesNewRomanPSMT" w:cs="TimesNewRomanPSMT"/>
          <w:color w:val="0000FF"/>
          <w:kern w:val="0"/>
          <w:sz w:val="24"/>
          <w:szCs w:val="24"/>
        </w:rPr>
        <w:t>23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、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Hellinger PCA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（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HPCA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）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r>
        <w:rPr>
          <w:rFonts w:ascii="TimesNewRomanPSMT" w:eastAsia="TimesNewRomanPSMT" w:cs="TimesNewRomanPSMT"/>
          <w:color w:val="0000FF"/>
          <w:kern w:val="0"/>
          <w:sz w:val="24"/>
          <w:szCs w:val="24"/>
        </w:rPr>
        <w:t>59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。</w:t>
      </w:r>
    </w:p>
    <w:p w:rsidR="00506D67" w:rsidRDefault="00506D67"/>
    <w:p w:rsidR="00674E0C" w:rsidRDefault="00674E0C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基于矩阵的分布表示在这些步骤的基础上，衍生出了若干不同方法，如经典的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LSA [</w:t>
      </w:r>
      <w:r>
        <w:rPr>
          <w:rFonts w:ascii="TimesNewRomanPSMT" w:eastAsia="TimesNewRomanPSMT" w:cs="TimesNewRomanPSMT"/>
          <w:color w:val="0000FF"/>
          <w:kern w:val="0"/>
          <w:sz w:val="24"/>
          <w:szCs w:val="24"/>
        </w:rPr>
        <w:t>56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 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就是使用“词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-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文档”矩阵，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tf-idf 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作为矩阵元素的值，并使用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SVD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分解，得到词的低维向量表示。在这类方法中，最新的为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GloVe 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模型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r>
        <w:rPr>
          <w:rFonts w:ascii="TimesNewRomanPSMT" w:eastAsia="TimesNewRomanPSMT" w:cs="TimesNewRomanPSMT"/>
          <w:color w:val="0000FF"/>
          <w:kern w:val="0"/>
          <w:sz w:val="24"/>
          <w:szCs w:val="24"/>
        </w:rPr>
        <w:t>90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，下文简单介绍这一模型。</w:t>
      </w: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在由于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需求的变更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 xml:space="preserve"> 或者  错误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引起的变更中，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可能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存在的情况是：特定词（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关键词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）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改变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，引起了下级要素内容的改变，但依然存在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未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改变部分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，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此部分的相似度仍然是比较高的，例如：</w:t>
      </w: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</w:pP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因此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考虑变更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中的此情况，考虑改进此处相似度算法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（</w:t>
      </w:r>
      <w:r w:rsidRPr="00C70279"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  <w:highlight w:val="yellow"/>
        </w:rPr>
        <w:t>扩展查询</w:t>
      </w:r>
      <w:r w:rsidRPr="00C70279"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  <w:highlight w:val="yellow"/>
        </w:rPr>
        <w:t>没找到办法</w:t>
      </w:r>
      <w:r w:rsidRPr="00C70279"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  <w:highlight w:val="yellow"/>
        </w:rPr>
        <w:t>）</w:t>
      </w: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主要思路:相似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排除法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？1.对于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改变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了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的部分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，</w:t>
      </w:r>
    </w:p>
    <w:p w:rsidR="00C70279" w:rsidRDefault="00C70279" w:rsidP="00674E0C">
      <w:pPr>
        <w:autoSpaceDE w:val="0"/>
        <w:autoSpaceDN w:val="0"/>
        <w:adjustRightInd w:val="0"/>
        <w:ind w:firstLineChars="200" w:firstLine="48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（思考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：可追溯性可能是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没有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降低的，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主要是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计算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变化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了的部分的相似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度</w:t>
      </w:r>
    </w:p>
    <w:p w:rsidR="00C70279" w:rsidRDefault="00C70279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对比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前后两次的相似度的改变程度？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 xml:space="preserve"> 交叉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比较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相关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的两个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构件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的相似度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，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若区别不大，说明可能有问题，若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 xml:space="preserve"> 1.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a 1.b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相似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2.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 xml:space="preserve">a 2.b 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相似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1.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a 2.b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相似度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要低，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1.b 2.a相似度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也低，说明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正确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的可能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性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高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）</w:t>
      </w:r>
    </w:p>
    <w:p w:rsidR="00C70279" w:rsidRDefault="00C70279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C70279" w:rsidRDefault="00C70279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在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技术上怎么处理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？扩展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查询可以吗？怎么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确定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是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哪些词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？</w:t>
      </w:r>
    </w:p>
    <w:p w:rsidR="00C70279" w:rsidRDefault="00C70279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去除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原关键词？计算df-idf,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将</w:t>
      </w:r>
      <w:r w:rsidRPr="00C70279"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  <w:highlight w:val="yellow"/>
        </w:rPr>
        <w:t>原</w:t>
      </w:r>
      <w:r w:rsidRPr="00C70279"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  <w:highlight w:val="yellow"/>
        </w:rPr>
        <w:t>权重</w:t>
      </w:r>
      <w:r w:rsidRPr="00C70279"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  <w:highlight w:val="yellow"/>
        </w:rPr>
        <w:t>大的关键词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（没法找）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去除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（通过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原基线计算原关键词，通过新的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 xml:space="preserve">） </w:t>
      </w:r>
      <w:r w:rsidRPr="00C70279"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  <w:highlight w:val="yellow"/>
        </w:rPr>
        <w:t>有问题</w:t>
      </w:r>
    </w:p>
    <w:p w:rsidR="00D205E4" w:rsidRDefault="00D205E4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D205E4" w:rsidRDefault="00D205E4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D205E4" w:rsidRDefault="00D205E4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D205E4" w:rsidRDefault="00D205E4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提出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 xml:space="preserve">一种 </w:t>
      </w:r>
      <w:r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对</w:t>
      </w:r>
      <w:r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变更后的数据进行相似度测算的方法</w:t>
      </w:r>
    </w:p>
    <w:p w:rsidR="00D205E4" w:rsidRDefault="00D205E4" w:rsidP="00C70279">
      <w:pPr>
        <w:autoSpaceDE w:val="0"/>
        <w:autoSpaceDN w:val="0"/>
        <w:adjustRightInd w:val="0"/>
        <w:ind w:firstLineChars="250" w:firstLine="60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</w:p>
    <w:p w:rsidR="00D205E4" w:rsidRPr="00D205E4" w:rsidRDefault="00D205E4" w:rsidP="00D205E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</w:pPr>
      <w:r w:rsidRPr="00D205E4">
        <w:rPr>
          <w:rFonts w:ascii="AdobeSongStd-Light-Identity-H" w:eastAsia="AdobeSongStd-Light-Identity-H" w:cs="AdobeSongStd-Light-Identity-H" w:hint="eastAsia"/>
          <w:color w:val="000000"/>
          <w:kern w:val="0"/>
          <w:sz w:val="24"/>
          <w:szCs w:val="24"/>
        </w:rPr>
        <w:t>测试</w:t>
      </w:r>
      <w:r w:rsidRPr="00D205E4">
        <w:rPr>
          <w:rFonts w:ascii="AdobeSongStd-Light-Identity-H" w:eastAsia="AdobeSongStd-Light-Identity-H" w:cs="AdobeSongStd-Light-Identity-H"/>
          <w:color w:val="000000"/>
          <w:kern w:val="0"/>
          <w:sz w:val="24"/>
          <w:szCs w:val="24"/>
        </w:rPr>
        <w:t>数据去哪里找</w:t>
      </w:r>
    </w:p>
    <w:p w:rsidR="00D205E4" w:rsidRDefault="00AF0F76" w:rsidP="00D205E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特点</w:t>
      </w:r>
      <w:r>
        <w:t>：</w:t>
      </w:r>
      <w:r>
        <w:rPr>
          <w:rFonts w:hint="eastAsia"/>
        </w:rPr>
        <w:t xml:space="preserve"> 使用 向量</w:t>
      </w:r>
      <w:r>
        <w:t>减去的方法（n-</w:t>
      </w:r>
      <w:r>
        <w:rPr>
          <w:rFonts w:hint="eastAsia"/>
        </w:rPr>
        <w:t>0,0</w:t>
      </w:r>
      <w:r>
        <w:t xml:space="preserve">-n </w:t>
      </w:r>
      <w:r>
        <w:rPr>
          <w:rFonts w:hint="eastAsia"/>
        </w:rPr>
        <w:t>这种</w:t>
      </w:r>
      <w:r>
        <w:t>情况下加大权重，这是一种拓展）</w:t>
      </w:r>
      <w:r>
        <w:rPr>
          <w:rFonts w:hint="eastAsia"/>
        </w:rPr>
        <w:t>，</w:t>
      </w:r>
    </w:p>
    <w:p w:rsidR="00AF0F76" w:rsidRDefault="00AF0F76" w:rsidP="00AF0F76">
      <w:pPr>
        <w:autoSpaceDE w:val="0"/>
        <w:autoSpaceDN w:val="0"/>
        <w:adjustRightInd w:val="0"/>
        <w:jc w:val="left"/>
      </w:pPr>
    </w:p>
    <w:p w:rsidR="00AF0F76" w:rsidRDefault="00AF0F76" w:rsidP="00AF0F76">
      <w:pPr>
        <w:autoSpaceDE w:val="0"/>
        <w:autoSpaceDN w:val="0"/>
        <w:adjustRightInd w:val="0"/>
        <w:jc w:val="left"/>
      </w:pPr>
    </w:p>
    <w:p w:rsidR="00AF0F76" w:rsidRDefault="00AF0F76" w:rsidP="00AF0F76">
      <w:pPr>
        <w:autoSpaceDE w:val="0"/>
        <w:autoSpaceDN w:val="0"/>
        <w:adjustRightInd w:val="0"/>
        <w:jc w:val="left"/>
      </w:pPr>
      <w:r>
        <w:rPr>
          <w:rFonts w:hint="eastAsia"/>
        </w:rPr>
        <w:t>增</w:t>
      </w:r>
      <w:r>
        <w:t>，</w:t>
      </w:r>
      <w:r>
        <w:rPr>
          <w:rFonts w:hint="eastAsia"/>
        </w:rPr>
        <w:t>（直接）</w:t>
      </w:r>
      <w:r>
        <w:t>删，</w:t>
      </w:r>
      <w:r>
        <w:rPr>
          <w:rFonts w:hint="eastAsia"/>
        </w:rPr>
        <w:t>（直接）       +</w:t>
      </w:r>
      <w:r>
        <w:t>改</w:t>
      </w:r>
      <w:r>
        <w:rPr>
          <w:rFonts w:hint="eastAsia"/>
        </w:rPr>
        <w:t xml:space="preserve"> 面目</w:t>
      </w:r>
      <w:r>
        <w:t>全非，可以</w:t>
      </w:r>
    </w:p>
    <w:p w:rsidR="00AF0F76" w:rsidRDefault="00AF0F76" w:rsidP="00AF0F76">
      <w:pPr>
        <w:autoSpaceDE w:val="0"/>
        <w:autoSpaceDN w:val="0"/>
        <w:adjustRightInd w:val="0"/>
        <w:jc w:val="left"/>
      </w:pPr>
    </w:p>
    <w:p w:rsidR="00AF0F76" w:rsidRDefault="00AF0F76" w:rsidP="00AF0F76">
      <w:pPr>
        <w:autoSpaceDE w:val="0"/>
        <w:autoSpaceDN w:val="0"/>
        <w:adjustRightInd w:val="0"/>
        <w:jc w:val="left"/>
      </w:pPr>
      <w:r>
        <w:rPr>
          <w:rFonts w:hint="eastAsia"/>
        </w:rPr>
        <w:t>方法</w:t>
      </w:r>
      <w:r>
        <w:t>确定</w:t>
      </w:r>
    </w:p>
    <w:p w:rsidR="00B8359D" w:rsidRDefault="00B8359D" w:rsidP="00AF0F76">
      <w:pPr>
        <w:autoSpaceDE w:val="0"/>
        <w:autoSpaceDN w:val="0"/>
        <w:adjustRightInd w:val="0"/>
        <w:jc w:val="left"/>
      </w:pPr>
    </w:p>
    <w:p w:rsidR="00B8359D" w:rsidRDefault="00B8359D" w:rsidP="00AF0F7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另外</w:t>
      </w:r>
      <w:r>
        <w:t>，设想由于Do178c</w:t>
      </w:r>
      <w:r>
        <w:rPr>
          <w:rFonts w:hint="eastAsia"/>
        </w:rPr>
        <w:t>所涉及</w:t>
      </w:r>
      <w:r>
        <w:t>的领域是有限的，具体可</w:t>
      </w:r>
      <w:r>
        <w:rPr>
          <w:rFonts w:hint="eastAsia"/>
        </w:rPr>
        <w:t>根据</w:t>
      </w:r>
      <w:r>
        <w:t>不同领域分别生成语料库。</w:t>
      </w:r>
      <w:bookmarkStart w:id="0" w:name="_GoBack"/>
      <w:bookmarkEnd w:id="0"/>
    </w:p>
    <w:p w:rsidR="00AF0F76" w:rsidRDefault="00AF0F76" w:rsidP="00AF0F76">
      <w:pPr>
        <w:autoSpaceDE w:val="0"/>
        <w:autoSpaceDN w:val="0"/>
        <w:adjustRightInd w:val="0"/>
        <w:jc w:val="left"/>
        <w:rPr>
          <w:rFonts w:hint="eastAsia"/>
        </w:rPr>
      </w:pPr>
    </w:p>
    <w:p w:rsidR="00AF0F76" w:rsidRPr="00D205E4" w:rsidRDefault="00AF0F76" w:rsidP="00AF0F76">
      <w:pPr>
        <w:pStyle w:val="a7"/>
        <w:autoSpaceDE w:val="0"/>
        <w:autoSpaceDN w:val="0"/>
        <w:adjustRightInd w:val="0"/>
        <w:ind w:left="960" w:firstLineChars="0" w:firstLine="0"/>
        <w:jc w:val="left"/>
        <w:rPr>
          <w:rFonts w:hint="eastAsia"/>
        </w:rPr>
      </w:pPr>
    </w:p>
    <w:sectPr w:rsidR="00AF0F76" w:rsidRPr="00D205E4" w:rsidSect="00674E0C">
      <w:pgSz w:w="11920" w:h="16840"/>
      <w:pgMar w:top="0" w:right="1680" w:bottom="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A7" w:rsidRDefault="00693DA7" w:rsidP="00674E0C">
      <w:r>
        <w:separator/>
      </w:r>
    </w:p>
  </w:endnote>
  <w:endnote w:type="continuationSeparator" w:id="0">
    <w:p w:rsidR="00693DA7" w:rsidRDefault="00693DA7" w:rsidP="0067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ﾋﾎﾌ・Std L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SongStd-Ligh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A7" w:rsidRDefault="00693DA7" w:rsidP="00674E0C">
      <w:r>
        <w:separator/>
      </w:r>
    </w:p>
  </w:footnote>
  <w:footnote w:type="continuationSeparator" w:id="0">
    <w:p w:rsidR="00693DA7" w:rsidRDefault="00693DA7" w:rsidP="0067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10D9"/>
    <w:multiLevelType w:val="hybridMultilevel"/>
    <w:tmpl w:val="08F05BD8"/>
    <w:lvl w:ilvl="0" w:tplc="09FEC6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DB"/>
    <w:rsid w:val="000158DB"/>
    <w:rsid w:val="00506D67"/>
    <w:rsid w:val="00674E0C"/>
    <w:rsid w:val="00693DA7"/>
    <w:rsid w:val="006C0389"/>
    <w:rsid w:val="00AF0F76"/>
    <w:rsid w:val="00B8359D"/>
    <w:rsid w:val="00C70279"/>
    <w:rsid w:val="00D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664D3"/>
  <w15:chartTrackingRefBased/>
  <w15:docId w15:val="{4FF0B3C5-56F6-4F4B-A9E6-CACE8D57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E0C"/>
    <w:rPr>
      <w:sz w:val="18"/>
      <w:szCs w:val="18"/>
    </w:rPr>
  </w:style>
  <w:style w:type="paragraph" w:styleId="a7">
    <w:name w:val="List Paragraph"/>
    <w:basedOn w:val="a"/>
    <w:uiPriority w:val="34"/>
    <w:qFormat/>
    <w:rsid w:val="00D20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777</Characters>
  <Application>Microsoft Office Word</Application>
  <DocSecurity>0</DocSecurity>
  <Lines>6</Lines>
  <Paragraphs>1</Paragraphs>
  <ScaleCrop>false</ScaleCrop>
  <Company>china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2019-01-17T01:17:00Z</dcterms:created>
  <dcterms:modified xsi:type="dcterms:W3CDTF">2019-01-17T04:28:00Z</dcterms:modified>
</cp:coreProperties>
</file>