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27675B" w:rsidRPr="00D15D28" w:rsidRDefault="0027675B" w:rsidP="0027675B">
      <w:pPr>
        <w:jc w:val="center"/>
        <w:rPr>
          <w:rFonts w:ascii="Times New Roman" w:eastAsia="黑体" w:hAnsi="Times New Roman" w:cs="Times New Roman"/>
          <w:b/>
          <w:bCs/>
          <w:sz w:val="28"/>
        </w:rPr>
      </w:pPr>
      <w:r w:rsidRPr="00D15D28">
        <w:rPr>
          <w:rFonts w:ascii="Times New Roman" w:eastAsia="黑体" w:hAnsi="Times New Roman" w:cs="Times New Roman"/>
          <w:b/>
          <w:noProof/>
          <w:sz w:val="28"/>
        </w:rPr>
        <w:drawing>
          <wp:inline distT="0" distB="0" distL="0" distR="0" wp14:anchorId="0E25331F" wp14:editId="4426D758">
            <wp:extent cx="4610100" cy="809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10100" cy="809625"/>
                    </a:xfrm>
                    <a:prstGeom prst="rect">
                      <a:avLst/>
                    </a:prstGeom>
                    <a:noFill/>
                    <a:ln>
                      <a:noFill/>
                    </a:ln>
                  </pic:spPr>
                </pic:pic>
              </a:graphicData>
            </a:graphic>
          </wp:inline>
        </w:drawing>
      </w:r>
    </w:p>
    <w:p w:rsidR="0027675B" w:rsidRPr="00D15D28" w:rsidRDefault="0027675B" w:rsidP="0027675B">
      <w:pPr>
        <w:ind w:firstLine="422"/>
        <w:jc w:val="center"/>
        <w:rPr>
          <w:rFonts w:ascii="Times New Roman" w:eastAsia="黑体" w:hAnsi="Times New Roman" w:cs="Times New Roman"/>
          <w:b/>
          <w:bCs/>
        </w:rPr>
      </w:pPr>
    </w:p>
    <w:p w:rsidR="0027675B" w:rsidRPr="00D15D28" w:rsidRDefault="0027675B" w:rsidP="0027675B">
      <w:pPr>
        <w:spacing w:beforeLines="100" w:before="312"/>
        <w:jc w:val="center"/>
        <w:rPr>
          <w:rFonts w:ascii="Times New Roman" w:eastAsia="黑体" w:hAnsi="Times New Roman" w:cs="Times New Roman"/>
          <w:spacing w:val="20"/>
          <w:sz w:val="72"/>
        </w:rPr>
      </w:pPr>
      <w:r w:rsidRPr="00D15D28">
        <w:rPr>
          <w:rFonts w:ascii="Times New Roman" w:eastAsia="宋体" w:hAnsi="Times New Roman" w:cs="Times New Roman"/>
          <w:noProof/>
        </w:rPr>
        <w:drawing>
          <wp:inline distT="0" distB="0" distL="0" distR="0" wp14:anchorId="212035D2" wp14:editId="6BBD6D83">
            <wp:extent cx="923925" cy="923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27675B" w:rsidRPr="00D15D28" w:rsidRDefault="0027675B" w:rsidP="0027675B">
      <w:pPr>
        <w:spacing w:beforeLines="100" w:before="312"/>
        <w:ind w:firstLine="420"/>
        <w:jc w:val="center"/>
        <w:rPr>
          <w:rFonts w:ascii="Times New Roman" w:eastAsia="黑体" w:hAnsi="Times New Roman" w:cs="Times New Roman"/>
          <w:spacing w:val="20"/>
          <w:sz w:val="72"/>
        </w:rPr>
      </w:pPr>
    </w:p>
    <w:p w:rsidR="0027675B" w:rsidRPr="00D15D28" w:rsidRDefault="0027675B" w:rsidP="0027675B">
      <w:pPr>
        <w:spacing w:beforeLines="100" w:before="312"/>
        <w:jc w:val="center"/>
        <w:rPr>
          <w:rFonts w:ascii="Times New Roman" w:eastAsia="黑体" w:hAnsi="Times New Roman" w:cs="Times New Roman"/>
          <w:spacing w:val="20"/>
          <w:sz w:val="72"/>
        </w:rPr>
      </w:pPr>
      <w:r w:rsidRPr="00D15D28">
        <w:rPr>
          <w:rFonts w:ascii="Times New Roman" w:eastAsia="黑体" w:hAnsi="Times New Roman" w:cs="Times New Roman"/>
          <w:spacing w:val="20"/>
          <w:sz w:val="72"/>
        </w:rPr>
        <w:t>开题报告</w:t>
      </w:r>
    </w:p>
    <w:p w:rsidR="00066050" w:rsidRDefault="00066050" w:rsidP="00066050">
      <w:pPr>
        <w:ind w:leftChars="50" w:left="3734" w:hangingChars="900" w:hanging="3614"/>
        <w:rPr>
          <w:rFonts w:ascii="Times New Roman" w:eastAsia="宋体" w:hAnsi="Times New Roman" w:cs="Times New Roman"/>
          <w:b/>
          <w:sz w:val="40"/>
          <w:szCs w:val="48"/>
        </w:rPr>
      </w:pPr>
    </w:p>
    <w:p w:rsidR="00066050" w:rsidRDefault="00066050" w:rsidP="00066050">
      <w:pPr>
        <w:ind w:leftChars="50" w:left="3734" w:hangingChars="900" w:hanging="3614"/>
        <w:rPr>
          <w:rFonts w:ascii="Times New Roman" w:eastAsia="宋体" w:hAnsi="Times New Roman" w:cs="Times New Roman"/>
          <w:b/>
          <w:sz w:val="40"/>
          <w:szCs w:val="48"/>
        </w:rPr>
      </w:pPr>
    </w:p>
    <w:p w:rsidR="00A5592A" w:rsidRDefault="00066050" w:rsidP="00066050">
      <w:pPr>
        <w:ind w:leftChars="50" w:left="3734" w:hangingChars="900" w:hanging="3614"/>
        <w:jc w:val="center"/>
        <w:rPr>
          <w:rFonts w:ascii="Times New Roman" w:eastAsia="宋体" w:hAnsi="Times New Roman" w:cs="Times New Roman" w:hint="eastAsia"/>
          <w:b/>
          <w:sz w:val="40"/>
          <w:szCs w:val="48"/>
        </w:rPr>
      </w:pPr>
      <w:r>
        <w:rPr>
          <w:rFonts w:ascii="Times New Roman" w:eastAsia="宋体" w:hAnsi="Times New Roman" w:cs="Times New Roman" w:hint="eastAsia"/>
          <w:b/>
          <w:sz w:val="40"/>
          <w:szCs w:val="48"/>
        </w:rPr>
        <w:t>基于</w:t>
      </w:r>
      <w:r>
        <w:rPr>
          <w:rFonts w:ascii="Times New Roman" w:eastAsia="宋体" w:hAnsi="Times New Roman" w:cs="Times New Roman" w:hint="eastAsia"/>
          <w:b/>
          <w:sz w:val="40"/>
          <w:szCs w:val="48"/>
        </w:rPr>
        <w:t>RTCA Do178C</w:t>
      </w:r>
      <w:r>
        <w:rPr>
          <w:rFonts w:ascii="Times New Roman" w:eastAsia="宋体" w:hAnsi="Times New Roman" w:cs="Times New Roman" w:hint="eastAsia"/>
          <w:b/>
          <w:sz w:val="40"/>
          <w:szCs w:val="48"/>
        </w:rPr>
        <w:t>的</w:t>
      </w:r>
    </w:p>
    <w:p w:rsidR="00A5592A" w:rsidRPr="00066050" w:rsidRDefault="00141C04" w:rsidP="00A5592A">
      <w:pPr>
        <w:ind w:leftChars="50" w:left="3734" w:hangingChars="900" w:hanging="3614"/>
        <w:jc w:val="center"/>
        <w:rPr>
          <w:rFonts w:ascii="Times New Roman" w:eastAsia="宋体" w:hAnsi="Times New Roman" w:cs="Times New Roman"/>
          <w:b/>
          <w:bCs/>
        </w:rPr>
      </w:pPr>
      <w:r>
        <w:rPr>
          <w:rFonts w:ascii="Times New Roman" w:eastAsia="宋体" w:hAnsi="Times New Roman" w:cs="Times New Roman" w:hint="eastAsia"/>
          <w:b/>
          <w:sz w:val="40"/>
          <w:szCs w:val="48"/>
        </w:rPr>
        <w:t>FADEC</w:t>
      </w:r>
      <w:r w:rsidR="00A64F9F">
        <w:rPr>
          <w:rFonts w:ascii="Times New Roman" w:eastAsia="宋体" w:hAnsi="Times New Roman" w:cs="Times New Roman" w:hint="eastAsia"/>
          <w:b/>
          <w:sz w:val="40"/>
          <w:szCs w:val="48"/>
        </w:rPr>
        <w:t>软件覆盖测试的研究</w:t>
      </w:r>
    </w:p>
    <w:tbl>
      <w:tblPr>
        <w:tblW w:w="0" w:type="auto"/>
        <w:tblBorders>
          <w:bottom w:val="single" w:sz="4" w:space="0" w:color="auto"/>
        </w:tblBorders>
        <w:tblLayout w:type="fixed"/>
        <w:tblLook w:val="0000" w:firstRow="0" w:lastRow="0" w:firstColumn="0" w:lastColumn="0" w:noHBand="0" w:noVBand="0"/>
      </w:tblPr>
      <w:tblGrid>
        <w:gridCol w:w="2587"/>
        <w:gridCol w:w="4619"/>
      </w:tblGrid>
      <w:tr w:rsidR="0027675B" w:rsidRPr="00D15D28" w:rsidTr="003100DA">
        <w:trPr>
          <w:trHeight w:val="628"/>
        </w:trPr>
        <w:tc>
          <w:tcPr>
            <w:tcW w:w="2587" w:type="dxa"/>
            <w:tcBorders>
              <w:bottom w:val="nil"/>
            </w:tcBorders>
            <w:vAlign w:val="bottom"/>
          </w:tcPr>
          <w:p w:rsidR="0027675B" w:rsidRPr="00D15D28" w:rsidRDefault="0027675B" w:rsidP="003100DA">
            <w:pPr>
              <w:ind w:firstLine="720"/>
              <w:jc w:val="center"/>
              <w:rPr>
                <w:rFonts w:ascii="Times New Roman" w:eastAsia="黑体" w:hAnsi="Times New Roman" w:cs="Times New Roman"/>
                <w:spacing w:val="30"/>
                <w:kern w:val="10"/>
                <w:sz w:val="30"/>
              </w:rPr>
            </w:pPr>
            <w:r w:rsidRPr="00D15D28">
              <w:rPr>
                <w:rFonts w:ascii="Times New Roman" w:eastAsia="黑体" w:hAnsi="Times New Roman" w:cs="Times New Roman"/>
                <w:spacing w:val="30"/>
                <w:kern w:val="10"/>
                <w:sz w:val="30"/>
              </w:rPr>
              <w:t>学院名称</w:t>
            </w:r>
          </w:p>
        </w:tc>
        <w:tc>
          <w:tcPr>
            <w:tcW w:w="4619" w:type="dxa"/>
            <w:tcBorders>
              <w:bottom w:val="single" w:sz="4" w:space="0" w:color="auto"/>
            </w:tcBorders>
            <w:vAlign w:val="center"/>
          </w:tcPr>
          <w:p w:rsidR="0027675B" w:rsidRPr="00D15D28" w:rsidRDefault="00066050" w:rsidP="003100DA">
            <w:pPr>
              <w:ind w:firstLineChars="200" w:firstLine="720"/>
              <w:jc w:val="left"/>
              <w:rPr>
                <w:rFonts w:ascii="Times New Roman" w:eastAsia="黑体" w:hAnsi="Times New Roman" w:cs="Times New Roman"/>
                <w:spacing w:val="30"/>
                <w:kern w:val="10"/>
                <w:sz w:val="30"/>
              </w:rPr>
            </w:pPr>
            <w:r>
              <w:rPr>
                <w:rFonts w:ascii="Times New Roman" w:eastAsia="黑体" w:hAnsi="Times New Roman" w:cs="Times New Roman" w:hint="eastAsia"/>
                <w:spacing w:val="30"/>
                <w:kern w:val="10"/>
                <w:sz w:val="30"/>
              </w:rPr>
              <w:t>计算机</w:t>
            </w:r>
            <w:r w:rsidR="0027675B" w:rsidRPr="00D15D28">
              <w:rPr>
                <w:rFonts w:ascii="Times New Roman" w:eastAsia="黑体" w:hAnsi="Times New Roman" w:cs="Times New Roman"/>
                <w:spacing w:val="30"/>
                <w:kern w:val="10"/>
                <w:sz w:val="30"/>
              </w:rPr>
              <w:t>学院</w:t>
            </w:r>
          </w:p>
        </w:tc>
      </w:tr>
      <w:tr w:rsidR="0027675B" w:rsidRPr="00D15D28" w:rsidTr="003100DA">
        <w:trPr>
          <w:trHeight w:val="628"/>
        </w:trPr>
        <w:tc>
          <w:tcPr>
            <w:tcW w:w="2587" w:type="dxa"/>
            <w:tcBorders>
              <w:bottom w:val="nil"/>
            </w:tcBorders>
            <w:vAlign w:val="bottom"/>
          </w:tcPr>
          <w:p w:rsidR="0027675B" w:rsidRPr="00D15D28" w:rsidRDefault="0027675B" w:rsidP="003100DA">
            <w:pPr>
              <w:ind w:firstLine="720"/>
              <w:jc w:val="center"/>
              <w:rPr>
                <w:rFonts w:ascii="Times New Roman" w:eastAsia="黑体" w:hAnsi="Times New Roman" w:cs="Times New Roman"/>
                <w:spacing w:val="30"/>
                <w:kern w:val="10"/>
                <w:sz w:val="30"/>
              </w:rPr>
            </w:pPr>
            <w:r w:rsidRPr="00D15D28">
              <w:rPr>
                <w:rFonts w:ascii="Times New Roman" w:eastAsia="黑体" w:hAnsi="Times New Roman" w:cs="Times New Roman"/>
                <w:spacing w:val="30"/>
                <w:kern w:val="10"/>
                <w:sz w:val="30"/>
              </w:rPr>
              <w:t>专业名称</w:t>
            </w:r>
          </w:p>
        </w:tc>
        <w:tc>
          <w:tcPr>
            <w:tcW w:w="4619" w:type="dxa"/>
            <w:tcBorders>
              <w:top w:val="single" w:sz="4" w:space="0" w:color="auto"/>
              <w:bottom w:val="single" w:sz="4" w:space="0" w:color="auto"/>
            </w:tcBorders>
            <w:vAlign w:val="center"/>
          </w:tcPr>
          <w:p w:rsidR="0027675B" w:rsidRPr="00D15D28" w:rsidRDefault="00066050" w:rsidP="00066050">
            <w:pPr>
              <w:ind w:firstLineChars="200" w:firstLine="720"/>
              <w:jc w:val="left"/>
              <w:rPr>
                <w:rFonts w:ascii="Times New Roman" w:eastAsia="黑体" w:hAnsi="Times New Roman" w:cs="Times New Roman"/>
                <w:spacing w:val="30"/>
                <w:kern w:val="10"/>
                <w:sz w:val="30"/>
              </w:rPr>
            </w:pPr>
            <w:r>
              <w:rPr>
                <w:rFonts w:ascii="Times New Roman" w:eastAsia="黑体" w:hAnsi="Times New Roman" w:cs="Times New Roman" w:hint="eastAsia"/>
                <w:spacing w:val="30"/>
                <w:kern w:val="10"/>
                <w:sz w:val="30"/>
              </w:rPr>
              <w:t>计算机科学与技术</w:t>
            </w:r>
          </w:p>
        </w:tc>
      </w:tr>
      <w:tr w:rsidR="0027675B" w:rsidRPr="00D15D28" w:rsidTr="003100DA">
        <w:trPr>
          <w:trHeight w:val="613"/>
        </w:trPr>
        <w:tc>
          <w:tcPr>
            <w:tcW w:w="2587" w:type="dxa"/>
            <w:tcBorders>
              <w:bottom w:val="nil"/>
            </w:tcBorders>
            <w:vAlign w:val="bottom"/>
          </w:tcPr>
          <w:p w:rsidR="0027675B" w:rsidRPr="00D15D28" w:rsidRDefault="0027675B" w:rsidP="003100DA">
            <w:pPr>
              <w:ind w:firstLine="720"/>
              <w:jc w:val="center"/>
              <w:rPr>
                <w:rFonts w:ascii="Times New Roman" w:eastAsia="黑体" w:hAnsi="Times New Roman" w:cs="Times New Roman"/>
                <w:spacing w:val="30"/>
                <w:kern w:val="10"/>
                <w:sz w:val="30"/>
              </w:rPr>
            </w:pPr>
            <w:r w:rsidRPr="00D15D28">
              <w:rPr>
                <w:rFonts w:ascii="Times New Roman" w:eastAsia="黑体" w:hAnsi="Times New Roman" w:cs="Times New Roman"/>
                <w:spacing w:val="30"/>
                <w:kern w:val="10"/>
                <w:sz w:val="30"/>
              </w:rPr>
              <w:t>学生姓名</w:t>
            </w:r>
          </w:p>
        </w:tc>
        <w:tc>
          <w:tcPr>
            <w:tcW w:w="4619" w:type="dxa"/>
            <w:tcBorders>
              <w:top w:val="single" w:sz="4" w:space="0" w:color="auto"/>
              <w:bottom w:val="single" w:sz="4" w:space="0" w:color="auto"/>
            </w:tcBorders>
            <w:vAlign w:val="center"/>
          </w:tcPr>
          <w:p w:rsidR="0027675B" w:rsidRPr="00D15D28" w:rsidRDefault="00066050" w:rsidP="003100DA">
            <w:pPr>
              <w:ind w:firstLineChars="200" w:firstLine="720"/>
              <w:jc w:val="left"/>
              <w:rPr>
                <w:rFonts w:ascii="Times New Roman" w:eastAsia="黑体" w:hAnsi="Times New Roman" w:cs="Times New Roman"/>
                <w:spacing w:val="30"/>
                <w:kern w:val="10"/>
                <w:sz w:val="30"/>
              </w:rPr>
            </w:pPr>
            <w:r>
              <w:rPr>
                <w:rFonts w:ascii="Times New Roman" w:eastAsia="黑体" w:hAnsi="Times New Roman" w:cs="Times New Roman" w:hint="eastAsia"/>
                <w:spacing w:val="30"/>
                <w:kern w:val="10"/>
                <w:sz w:val="30"/>
              </w:rPr>
              <w:t>王鑫冶</w:t>
            </w:r>
          </w:p>
        </w:tc>
      </w:tr>
      <w:tr w:rsidR="0027675B" w:rsidRPr="00D15D28" w:rsidTr="003100DA">
        <w:trPr>
          <w:trHeight w:val="643"/>
        </w:trPr>
        <w:tc>
          <w:tcPr>
            <w:tcW w:w="2587" w:type="dxa"/>
            <w:tcBorders>
              <w:bottom w:val="nil"/>
            </w:tcBorders>
            <w:vAlign w:val="bottom"/>
          </w:tcPr>
          <w:p w:rsidR="0027675B" w:rsidRPr="00D15D28" w:rsidRDefault="0027675B" w:rsidP="003100DA">
            <w:pPr>
              <w:ind w:firstLine="720"/>
              <w:jc w:val="center"/>
              <w:rPr>
                <w:rFonts w:ascii="Times New Roman" w:eastAsia="黑体" w:hAnsi="Times New Roman" w:cs="Times New Roman"/>
                <w:spacing w:val="30"/>
                <w:kern w:val="10"/>
                <w:sz w:val="30"/>
              </w:rPr>
            </w:pPr>
            <w:r w:rsidRPr="00D15D28">
              <w:rPr>
                <w:rFonts w:ascii="Times New Roman" w:eastAsia="黑体" w:hAnsi="Times New Roman" w:cs="Times New Roman"/>
                <w:spacing w:val="30"/>
                <w:kern w:val="10"/>
                <w:sz w:val="30"/>
              </w:rPr>
              <w:t>学号</w:t>
            </w:r>
          </w:p>
        </w:tc>
        <w:tc>
          <w:tcPr>
            <w:tcW w:w="4619" w:type="dxa"/>
            <w:tcBorders>
              <w:top w:val="single" w:sz="4" w:space="0" w:color="auto"/>
              <w:bottom w:val="single" w:sz="4" w:space="0" w:color="auto"/>
            </w:tcBorders>
            <w:vAlign w:val="center"/>
          </w:tcPr>
          <w:p w:rsidR="0027675B" w:rsidRPr="00D15D28" w:rsidRDefault="00066050" w:rsidP="003100DA">
            <w:pPr>
              <w:ind w:firstLine="722"/>
              <w:jc w:val="left"/>
              <w:rPr>
                <w:rFonts w:ascii="Times New Roman" w:eastAsia="黑体" w:hAnsi="Times New Roman" w:cs="Times New Roman"/>
                <w:b/>
                <w:spacing w:val="30"/>
                <w:kern w:val="10"/>
                <w:sz w:val="30"/>
                <w:szCs w:val="30"/>
              </w:rPr>
            </w:pPr>
            <w:r>
              <w:rPr>
                <w:rFonts w:ascii="Times New Roman" w:eastAsia="黑体" w:hAnsi="Times New Roman" w:cs="Times New Roman" w:hint="eastAsia"/>
                <w:b/>
                <w:spacing w:val="30"/>
                <w:kern w:val="10"/>
                <w:sz w:val="30"/>
                <w:szCs w:val="30"/>
              </w:rPr>
              <w:t>SY1506325</w:t>
            </w:r>
          </w:p>
        </w:tc>
      </w:tr>
      <w:tr w:rsidR="0027675B" w:rsidRPr="00D15D28" w:rsidTr="003100DA">
        <w:trPr>
          <w:trHeight w:val="643"/>
        </w:trPr>
        <w:tc>
          <w:tcPr>
            <w:tcW w:w="2587" w:type="dxa"/>
            <w:tcBorders>
              <w:bottom w:val="nil"/>
            </w:tcBorders>
            <w:vAlign w:val="bottom"/>
          </w:tcPr>
          <w:p w:rsidR="0027675B" w:rsidRPr="00D15D28" w:rsidRDefault="0027675B" w:rsidP="003100DA">
            <w:pPr>
              <w:ind w:firstLine="720"/>
              <w:jc w:val="center"/>
              <w:rPr>
                <w:rFonts w:ascii="Times New Roman" w:eastAsia="黑体" w:hAnsi="Times New Roman" w:cs="Times New Roman"/>
                <w:spacing w:val="30"/>
                <w:kern w:val="10"/>
                <w:sz w:val="30"/>
              </w:rPr>
            </w:pPr>
            <w:r w:rsidRPr="00D15D28">
              <w:rPr>
                <w:rFonts w:ascii="Times New Roman" w:eastAsia="黑体" w:hAnsi="Times New Roman" w:cs="Times New Roman"/>
                <w:spacing w:val="30"/>
                <w:kern w:val="10"/>
                <w:sz w:val="30"/>
              </w:rPr>
              <w:t>指导教师</w:t>
            </w:r>
          </w:p>
        </w:tc>
        <w:tc>
          <w:tcPr>
            <w:tcW w:w="4619" w:type="dxa"/>
            <w:tcBorders>
              <w:top w:val="single" w:sz="4" w:space="0" w:color="auto"/>
              <w:bottom w:val="single" w:sz="4" w:space="0" w:color="auto"/>
            </w:tcBorders>
            <w:vAlign w:val="center"/>
          </w:tcPr>
          <w:p w:rsidR="0027675B" w:rsidRPr="00D15D28" w:rsidRDefault="0027675B" w:rsidP="003100DA">
            <w:pPr>
              <w:ind w:firstLine="720"/>
              <w:jc w:val="left"/>
              <w:rPr>
                <w:rFonts w:ascii="Times New Roman" w:eastAsia="黑体" w:hAnsi="Times New Roman" w:cs="Times New Roman"/>
                <w:spacing w:val="30"/>
                <w:kern w:val="10"/>
                <w:sz w:val="30"/>
              </w:rPr>
            </w:pPr>
            <w:r w:rsidRPr="00D15D28">
              <w:rPr>
                <w:rFonts w:ascii="Times New Roman" w:eastAsia="黑体" w:hAnsi="Times New Roman" w:cs="Times New Roman"/>
                <w:spacing w:val="30"/>
                <w:kern w:val="10"/>
                <w:sz w:val="30"/>
              </w:rPr>
              <w:t>曹庆华</w:t>
            </w:r>
          </w:p>
        </w:tc>
      </w:tr>
    </w:tbl>
    <w:p w:rsidR="0027675B" w:rsidRPr="00D15D28" w:rsidRDefault="0027675B" w:rsidP="0027675B">
      <w:pPr>
        <w:ind w:firstLine="688"/>
        <w:jc w:val="center"/>
        <w:rPr>
          <w:rFonts w:ascii="Times New Roman" w:eastAsia="黑体" w:hAnsi="Times New Roman" w:cs="Times New Roman"/>
          <w:spacing w:val="22"/>
          <w:kern w:val="10"/>
          <w:sz w:val="30"/>
        </w:rPr>
      </w:pPr>
    </w:p>
    <w:p w:rsidR="0027675B" w:rsidRPr="00D15D28" w:rsidRDefault="0027675B" w:rsidP="0027675B">
      <w:pPr>
        <w:jc w:val="center"/>
        <w:rPr>
          <w:rFonts w:ascii="Times New Roman" w:eastAsia="黑体" w:hAnsi="Times New Roman" w:cs="Times New Roman"/>
          <w:spacing w:val="22"/>
          <w:kern w:val="10"/>
          <w:sz w:val="30"/>
        </w:rPr>
        <w:sectPr w:rsidR="0027675B" w:rsidRPr="00D15D28" w:rsidSect="00AC5992">
          <w:headerReference w:type="even" r:id="rId11"/>
          <w:footerReference w:type="default" r:id="rId12"/>
          <w:pgSz w:w="11906" w:h="16838" w:code="9"/>
          <w:pgMar w:top="1440" w:right="1797" w:bottom="1440" w:left="1797" w:header="851" w:footer="992" w:gutter="0"/>
          <w:cols w:space="425"/>
          <w:docGrid w:type="lines" w:linePitch="312"/>
        </w:sectPr>
      </w:pPr>
      <w:r w:rsidRPr="00D15D28">
        <w:rPr>
          <w:rFonts w:ascii="Times New Roman" w:eastAsia="黑体" w:hAnsi="Times New Roman" w:cs="Times New Roman"/>
          <w:spacing w:val="22"/>
          <w:kern w:val="10"/>
          <w:sz w:val="30"/>
        </w:rPr>
        <w:t>2016</w:t>
      </w:r>
      <w:r w:rsidRPr="00D15D28">
        <w:rPr>
          <w:rFonts w:ascii="Times New Roman" w:eastAsia="黑体" w:hAnsi="Times New Roman" w:cs="Times New Roman"/>
          <w:spacing w:val="22"/>
          <w:kern w:val="10"/>
          <w:sz w:val="30"/>
        </w:rPr>
        <w:t>年</w:t>
      </w:r>
      <w:r w:rsidRPr="00D15D28">
        <w:rPr>
          <w:rFonts w:ascii="Times New Roman" w:eastAsia="黑体" w:hAnsi="Times New Roman" w:cs="Times New Roman"/>
          <w:spacing w:val="22"/>
          <w:kern w:val="10"/>
          <w:sz w:val="30"/>
        </w:rPr>
        <w:t>1</w:t>
      </w:r>
      <w:r w:rsidR="00066050">
        <w:rPr>
          <w:rFonts w:ascii="Times New Roman" w:eastAsia="黑体" w:hAnsi="Times New Roman" w:cs="Times New Roman" w:hint="eastAsia"/>
          <w:spacing w:val="22"/>
          <w:kern w:val="10"/>
          <w:sz w:val="30"/>
        </w:rPr>
        <w:t>2</w:t>
      </w:r>
      <w:r w:rsidRPr="00D15D28">
        <w:rPr>
          <w:rFonts w:ascii="Times New Roman" w:eastAsia="黑体" w:hAnsi="Times New Roman" w:cs="Times New Roman"/>
          <w:spacing w:val="22"/>
          <w:kern w:val="10"/>
          <w:sz w:val="30"/>
        </w:rPr>
        <w:t>月</w:t>
      </w:r>
    </w:p>
    <w:p w:rsidR="0027675B" w:rsidRPr="006B125F" w:rsidRDefault="0027675B" w:rsidP="0027675B">
      <w:pPr>
        <w:ind w:firstLineChars="200" w:firstLine="480"/>
        <w:rPr>
          <w:rFonts w:ascii="Times New Roman" w:hAnsi="Times New Roman" w:cs="Times New Roman"/>
          <w:szCs w:val="24"/>
        </w:rPr>
      </w:pPr>
    </w:p>
    <w:p w:rsidR="00A03845" w:rsidRPr="00661660" w:rsidRDefault="0027675B" w:rsidP="00661660">
      <w:pPr>
        <w:pStyle w:val="1"/>
      </w:pPr>
      <w:r w:rsidRPr="006B125F">
        <w:t>1.</w:t>
      </w:r>
      <w:r w:rsidRPr="006B125F">
        <w:t>选题依据</w:t>
      </w:r>
    </w:p>
    <w:p w:rsidR="00661660" w:rsidRPr="00661660" w:rsidRDefault="000A38EC" w:rsidP="00661660">
      <w:pPr>
        <w:ind w:firstLine="560"/>
        <w:rPr>
          <w:rFonts w:asciiTheme="minorEastAsia" w:hAnsiTheme="minorEastAsia" w:cs="Times New Roman"/>
          <w:szCs w:val="24"/>
        </w:rPr>
      </w:pPr>
      <w:r w:rsidRPr="00661660">
        <w:rPr>
          <w:rFonts w:asciiTheme="minorEastAsia" w:hAnsiTheme="minorEastAsia" w:cs="Times New Roman" w:hint="eastAsia"/>
          <w:szCs w:val="24"/>
        </w:rPr>
        <w:t>本课题来源于工信部的民用飞机专项科研“</w:t>
      </w:r>
      <w:r w:rsidR="00DC0733" w:rsidRPr="00661660">
        <w:rPr>
          <w:rFonts w:asciiTheme="minorEastAsia" w:hAnsiTheme="minorEastAsia" w:cs="Times New Roman" w:hint="eastAsia"/>
          <w:szCs w:val="24"/>
        </w:rPr>
        <w:t>航空发动机电子控制系统适航审定关键技术”中的子课题“航空发动机电子控制器软件和硬件适航审定技术研究</w:t>
      </w:r>
      <w:r w:rsidRPr="00661660">
        <w:rPr>
          <w:rFonts w:asciiTheme="minorEastAsia" w:hAnsiTheme="minorEastAsia" w:cs="Times New Roman" w:hint="eastAsia"/>
          <w:szCs w:val="24"/>
        </w:rPr>
        <w:t>”。</w:t>
      </w:r>
      <w:r w:rsidR="00661660" w:rsidRPr="00661660">
        <w:rPr>
          <w:rFonts w:asciiTheme="minorEastAsia" w:hAnsiTheme="minorEastAsia" w:cs="Times New Roman"/>
          <w:color w:val="000000"/>
          <w:szCs w:val="24"/>
        </w:rPr>
        <w:t>针对大型客机涡扇发动机</w:t>
      </w:r>
      <w:r w:rsidR="00661660" w:rsidRPr="00661660">
        <w:rPr>
          <w:rFonts w:asciiTheme="minorEastAsia" w:hAnsiTheme="minorEastAsia" w:cs="Times New Roman" w:hint="eastAsia"/>
          <w:color w:val="000000"/>
          <w:szCs w:val="24"/>
        </w:rPr>
        <w:t>电子控制系统软件</w:t>
      </w:r>
      <w:r w:rsidR="00661660" w:rsidRPr="00661660">
        <w:rPr>
          <w:rFonts w:asciiTheme="minorEastAsia" w:hAnsiTheme="minorEastAsia" w:cs="Times New Roman"/>
          <w:color w:val="000000"/>
          <w:szCs w:val="24"/>
        </w:rPr>
        <w:t>的适航审定问题，开展相关的基础技术研究。</w:t>
      </w:r>
    </w:p>
    <w:p w:rsidR="00661660" w:rsidRDefault="00661660" w:rsidP="00661660">
      <w:pPr>
        <w:ind w:firstLine="560"/>
        <w:rPr>
          <w:rFonts w:asciiTheme="minorEastAsia" w:hAnsiTheme="minorEastAsia" w:cs="Times New Roman" w:hint="eastAsia"/>
          <w:color w:val="000000"/>
          <w:szCs w:val="24"/>
        </w:rPr>
      </w:pPr>
      <w:r w:rsidRPr="00661660">
        <w:rPr>
          <w:rFonts w:asciiTheme="minorEastAsia" w:hAnsiTheme="minorEastAsia" w:cs="Times New Roman" w:hint="eastAsia"/>
          <w:color w:val="000000"/>
          <w:szCs w:val="24"/>
        </w:rPr>
        <w:t>我国大型客机采用翼吊式大涵道比涡轮风扇发动机，将选用LEAP-1C和我国自主研制CJ-1000AX型号发动机提供动力。一方面，由于国外长期对航空发动机实施技术封锁，国内航空发动机研制相对国外具有较大差距，与之配套的适航审定经验不足，给航空发动机适航审定带来很大困难。另一方面，CJ-1000AX项目是《国家中长期科学和技术发展规划纲要》大型飞机专项的重要组成之一。</w:t>
      </w:r>
      <w:r w:rsidR="00955E7B">
        <w:rPr>
          <w:rFonts w:asciiTheme="minorEastAsia" w:hAnsiTheme="minorEastAsia" w:cs="Times New Roman" w:hint="eastAsia"/>
          <w:color w:val="000000"/>
          <w:szCs w:val="24"/>
        </w:rPr>
        <w:t>其控制</w:t>
      </w:r>
      <w:r w:rsidR="00955E7B">
        <w:rPr>
          <w:rFonts w:asciiTheme="minorEastAsia" w:hAnsiTheme="minorEastAsia" w:cs="Times New Roman"/>
          <w:color w:val="000000"/>
          <w:szCs w:val="24"/>
        </w:rPr>
        <w:t>系统的</w:t>
      </w:r>
      <w:r w:rsidRPr="00661660">
        <w:rPr>
          <w:rFonts w:asciiTheme="minorEastAsia" w:hAnsiTheme="minorEastAsia" w:cs="Times New Roman" w:hint="eastAsia"/>
          <w:color w:val="000000"/>
          <w:szCs w:val="24"/>
        </w:rPr>
        <w:t>适航性</w:t>
      </w:r>
      <w:r w:rsidR="00955E7B">
        <w:rPr>
          <w:rFonts w:asciiTheme="minorEastAsia" w:hAnsiTheme="minorEastAsia" w:cs="Times New Roman" w:hint="eastAsia"/>
          <w:color w:val="000000"/>
          <w:szCs w:val="24"/>
        </w:rPr>
        <w:t>审查</w:t>
      </w:r>
      <w:r w:rsidRPr="00661660">
        <w:rPr>
          <w:rFonts w:asciiTheme="minorEastAsia" w:hAnsiTheme="minorEastAsia" w:cs="Times New Roman" w:hint="eastAsia"/>
          <w:color w:val="000000"/>
          <w:szCs w:val="24"/>
        </w:rPr>
        <w:t>工作是CJ-1000AX验证机项目的重要组成部分，也是未来通过适航审定、取得型号合格证的基础，更是产品进入市场、取得商业成功、实现国家战略的基础。</w:t>
      </w:r>
    </w:p>
    <w:p w:rsidR="008F722E" w:rsidRDefault="008F722E" w:rsidP="00661660">
      <w:pPr>
        <w:ind w:firstLine="560"/>
        <w:rPr>
          <w:rFonts w:asciiTheme="minorEastAsia" w:hAnsiTheme="minorEastAsia" w:cs="Times New Roman" w:hint="eastAsia"/>
          <w:color w:val="000000"/>
          <w:szCs w:val="24"/>
        </w:rPr>
      </w:pPr>
    </w:p>
    <w:p w:rsidR="008F722E" w:rsidRDefault="008F722E" w:rsidP="00661660">
      <w:pPr>
        <w:ind w:firstLine="560"/>
        <w:rPr>
          <w:rFonts w:asciiTheme="minorEastAsia" w:hAnsiTheme="minorEastAsia" w:cs="Times New Roman" w:hint="eastAsia"/>
          <w:color w:val="000000"/>
          <w:szCs w:val="24"/>
        </w:rPr>
      </w:pPr>
    </w:p>
    <w:p w:rsidR="008F722E" w:rsidRDefault="008F722E" w:rsidP="00661660">
      <w:pPr>
        <w:ind w:firstLine="560"/>
        <w:rPr>
          <w:rFonts w:asciiTheme="minorEastAsia" w:hAnsiTheme="minorEastAsia" w:cs="Times New Roman" w:hint="eastAsia"/>
          <w:color w:val="000000"/>
          <w:szCs w:val="24"/>
        </w:rPr>
      </w:pPr>
    </w:p>
    <w:p w:rsidR="008F722E" w:rsidRDefault="008F722E" w:rsidP="00661660">
      <w:pPr>
        <w:ind w:firstLine="560"/>
        <w:rPr>
          <w:rFonts w:asciiTheme="minorEastAsia" w:hAnsiTheme="minorEastAsia" w:cs="Times New Roman" w:hint="eastAsia"/>
          <w:color w:val="000000"/>
          <w:szCs w:val="24"/>
        </w:rPr>
      </w:pPr>
    </w:p>
    <w:p w:rsidR="008F722E" w:rsidRDefault="008F722E" w:rsidP="00661660">
      <w:pPr>
        <w:ind w:firstLine="560"/>
        <w:rPr>
          <w:rFonts w:asciiTheme="minorEastAsia" w:hAnsiTheme="minorEastAsia" w:cs="Times New Roman" w:hint="eastAsia"/>
          <w:color w:val="000000"/>
          <w:szCs w:val="24"/>
        </w:rPr>
      </w:pPr>
    </w:p>
    <w:p w:rsidR="008F722E" w:rsidRDefault="008F722E" w:rsidP="00661660">
      <w:pPr>
        <w:ind w:firstLine="560"/>
        <w:rPr>
          <w:rFonts w:asciiTheme="minorEastAsia" w:hAnsiTheme="minorEastAsia" w:cs="Times New Roman" w:hint="eastAsia"/>
          <w:color w:val="000000"/>
          <w:szCs w:val="24"/>
        </w:rPr>
      </w:pPr>
    </w:p>
    <w:p w:rsidR="008F722E" w:rsidRDefault="008F722E" w:rsidP="00661660">
      <w:pPr>
        <w:ind w:firstLine="560"/>
        <w:rPr>
          <w:rFonts w:asciiTheme="minorEastAsia" w:hAnsiTheme="minorEastAsia" w:cs="Times New Roman" w:hint="eastAsia"/>
          <w:color w:val="000000"/>
          <w:szCs w:val="24"/>
        </w:rPr>
      </w:pPr>
    </w:p>
    <w:p w:rsidR="008F722E" w:rsidRDefault="008F722E" w:rsidP="00661660">
      <w:pPr>
        <w:ind w:firstLine="560"/>
        <w:rPr>
          <w:rFonts w:asciiTheme="minorEastAsia" w:hAnsiTheme="minorEastAsia" w:cs="Times New Roman" w:hint="eastAsia"/>
          <w:color w:val="000000"/>
          <w:szCs w:val="24"/>
        </w:rPr>
      </w:pPr>
    </w:p>
    <w:p w:rsidR="008F722E" w:rsidRDefault="008F722E" w:rsidP="00661660">
      <w:pPr>
        <w:ind w:firstLine="560"/>
        <w:rPr>
          <w:rFonts w:asciiTheme="minorEastAsia" w:hAnsiTheme="minorEastAsia" w:cs="Times New Roman" w:hint="eastAsia"/>
          <w:color w:val="000000"/>
          <w:szCs w:val="24"/>
        </w:rPr>
      </w:pPr>
    </w:p>
    <w:p w:rsidR="008F722E" w:rsidRPr="00661660" w:rsidRDefault="008F722E" w:rsidP="00661660">
      <w:pPr>
        <w:ind w:firstLine="560"/>
        <w:rPr>
          <w:rFonts w:asciiTheme="minorEastAsia" w:hAnsiTheme="minorEastAsia" w:cs="Times New Roman"/>
          <w:color w:val="000000"/>
          <w:szCs w:val="24"/>
        </w:rPr>
      </w:pPr>
    </w:p>
    <w:p w:rsidR="0027675B" w:rsidRPr="006B125F" w:rsidRDefault="0027675B" w:rsidP="0027675B">
      <w:pPr>
        <w:pStyle w:val="1"/>
      </w:pPr>
      <w:r w:rsidRPr="006B125F">
        <w:lastRenderedPageBreak/>
        <w:t>2.</w:t>
      </w:r>
      <w:r w:rsidRPr="006B125F">
        <w:t>国内外研究现状分析</w:t>
      </w:r>
    </w:p>
    <w:p w:rsidR="004A73E7" w:rsidRDefault="004A73E7" w:rsidP="0027675B">
      <w:pPr>
        <w:pStyle w:val="2"/>
        <w:numPr>
          <w:ilvl w:val="0"/>
          <w:numId w:val="0"/>
        </w:numPr>
      </w:pPr>
      <w:r>
        <w:rPr>
          <w:rFonts w:hint="eastAsia"/>
        </w:rPr>
        <w:t>测试</w:t>
      </w:r>
    </w:p>
    <w:p w:rsidR="004A73E7" w:rsidRDefault="004A73E7" w:rsidP="00642D1B">
      <w:pPr>
        <w:ind w:firstLine="420"/>
      </w:pPr>
      <w:r>
        <w:rPr>
          <w:rFonts w:hint="eastAsia"/>
        </w:rPr>
        <w:t>ＩＥＥＥ将软件测试定义为：使用人工或自动化手段运行或测定某个系统的过程，其目的在于检验它是否满足规定的需求或是发现预期结果与实际结果之间的差别。嵌入式软件测试建立在传统软件测试基础之上。</w:t>
      </w:r>
    </w:p>
    <w:p w:rsidR="00642D1B" w:rsidRDefault="004A73E7" w:rsidP="00642D1B">
      <w:pPr>
        <w:ind w:firstLine="420"/>
        <w:rPr>
          <w:rFonts w:hint="eastAsia"/>
        </w:rPr>
      </w:pPr>
      <w:r>
        <w:rPr>
          <w:rFonts w:hint="eastAsia"/>
        </w:rPr>
        <w:t>依据测试时是否需要执行被测软件，可以将软件测试技术分为静态测试和动态测试。静态测试是指不运行程序本身，主要采用代码审查和代码静态分析等方式，对于嵌入式软件，该测试只需在宿主机上进行即可。动态测试需要使用和运行被测软件，观察软件运行时的情况，从中发现错误。对于嵌入式软件来说，为了保证测试的真实性，一般要求在目标机上进行。</w:t>
      </w:r>
      <w:r w:rsidR="00642D1B">
        <w:rPr>
          <w:rFonts w:hint="eastAsia"/>
        </w:rPr>
        <w:tab/>
      </w:r>
    </w:p>
    <w:p w:rsidR="00642D1B" w:rsidRDefault="004A73E7" w:rsidP="00642D1B">
      <w:pPr>
        <w:ind w:firstLineChars="225" w:firstLine="540"/>
        <w:rPr>
          <w:rFonts w:hint="eastAsia"/>
        </w:rPr>
      </w:pPr>
      <w:r>
        <w:rPr>
          <w:rFonts w:hint="eastAsia"/>
        </w:rPr>
        <w:t>从测试是否针对系统的逻辑结构和处理过程这个角度，可以将测试方法分为白盒测试和黑盒测试。</w:t>
      </w:r>
    </w:p>
    <w:p w:rsidR="004A73E7" w:rsidRDefault="004A73E7" w:rsidP="00642D1B">
      <w:pPr>
        <w:ind w:firstLineChars="225" w:firstLine="540"/>
      </w:pPr>
      <w:r>
        <w:rPr>
          <w:rFonts w:hint="eastAsia"/>
        </w:rPr>
        <w:t>黑盒测试（又叫功能测试或基于规格说明的测试）是站在最终用户的立场，检验输入输出信息及系统性能指标是否符合规格说明书有关功能需求及性能需求的规定。黑盒测试依据软件产品的需求规格说明书来设计测试用例，并在计算机上进行测试，以检测每个实现了的功能是否符合要求。黑盒测试并不涉及程序的内部特性和结构。黑盒测试方法包括等价类划分、边界值分析法、判定表、正交试验法等。在进行嵌入式软件黑盒测试时，须把单元模块、子系统、系统的预期用途作为重要依据，根据需求、设计（概要设计及详细设计）中对接口、负载、、性能等要求，判断软件是否满足设计要求。</w:t>
      </w:r>
    </w:p>
    <w:p w:rsidR="00642D1B" w:rsidRDefault="004A73E7" w:rsidP="00642D1B">
      <w:pPr>
        <w:ind w:firstLine="420"/>
        <w:rPr>
          <w:rFonts w:hint="eastAsia"/>
        </w:rPr>
      </w:pPr>
      <w:r>
        <w:rPr>
          <w:rFonts w:hint="eastAsia"/>
        </w:rPr>
        <w:t>白盒测试亦称为结构测试或逻辑驱动测试，主要是通过考查程序的结构和逻辑，验证所构造的程序是否符合设计要求。白盒测试方法的出发点是：因为程序的结构和逻辑是为了实现某种设计构造的，所以就要考察这些结构和逻辑在运行中的实际作用</w:t>
      </w:r>
      <w:r w:rsidR="00642D1B">
        <w:rPr>
          <w:rFonts w:hint="eastAsia"/>
        </w:rPr>
        <w:t>，验证它们是否符合设计要求。测试时设计一组特定的输入作为测试数</w:t>
      </w:r>
      <w:r>
        <w:rPr>
          <w:rFonts w:hint="eastAsia"/>
        </w:rPr>
        <w:t>据以确保特定的结构和逻辑在程序运行中实际运转起来。白盒测试方法认为程序是一系列的逻辑路径的动态组合，测试的目标之一是尽可能覆盖所有路径。白盒测试方法包括程序分析、程序插桩、覆盖测试等基于软件内部结构的测试技</w:t>
      </w:r>
      <w:r>
        <w:rPr>
          <w:rFonts w:hint="eastAsia"/>
        </w:rPr>
        <w:lastRenderedPageBreak/>
        <w:t>术。</w:t>
      </w:r>
    </w:p>
    <w:p w:rsidR="00642D1B" w:rsidRDefault="00642D1B" w:rsidP="00642D1B">
      <w:pPr>
        <w:ind w:firstLine="420"/>
        <w:rPr>
          <w:rFonts w:hint="eastAsia"/>
        </w:rPr>
      </w:pPr>
    </w:p>
    <w:p w:rsidR="00642D1B" w:rsidRDefault="00642D1B" w:rsidP="00642D1B">
      <w:pPr>
        <w:ind w:firstLine="420"/>
        <w:rPr>
          <w:rFonts w:hint="eastAsia"/>
        </w:rPr>
      </w:pPr>
      <w:r>
        <w:rPr>
          <w:rFonts w:hint="eastAsia"/>
        </w:rPr>
        <w:t>覆盖测试技术</w:t>
      </w:r>
    </w:p>
    <w:p w:rsidR="00642D1B" w:rsidRDefault="00642D1B" w:rsidP="00642D1B">
      <w:pPr>
        <w:ind w:firstLine="420"/>
        <w:rPr>
          <w:rFonts w:hint="eastAsia"/>
        </w:rPr>
      </w:pPr>
      <w:r>
        <w:rPr>
          <w:rFonts w:hint="eastAsia"/>
        </w:rPr>
        <w:t>覆盖测试概述</w:t>
      </w:r>
    </w:p>
    <w:p w:rsidR="00642D1B" w:rsidRDefault="00642D1B" w:rsidP="00642D1B">
      <w:pPr>
        <w:ind w:firstLine="420"/>
        <w:rPr>
          <w:rFonts w:hint="eastAsia"/>
        </w:rPr>
      </w:pPr>
      <w:r>
        <w:rPr>
          <w:rFonts w:hint="eastAsia"/>
        </w:rPr>
        <w:t>覆盖测试是一种白盒测试方法，测试人员必须拥有程序的规格说明和程序清单，以程序的内部结构为基础，来设计测试案例</w:t>
      </w:r>
      <w:r>
        <w:rPr>
          <w:rFonts w:hint="eastAsia"/>
        </w:rPr>
        <w:t>。</w:t>
      </w:r>
      <w:r>
        <w:rPr>
          <w:rFonts w:hint="eastAsia"/>
        </w:rPr>
        <w:t>它的基本准则是设计足够的测试用例来尽可能多地覆盖程序的内部逻辑结构，以发现其中的错误和问题。</w:t>
      </w:r>
    </w:p>
    <w:p w:rsidR="00642D1B" w:rsidRDefault="00642D1B" w:rsidP="00642D1B">
      <w:pPr>
        <w:ind w:firstLine="420"/>
        <w:rPr>
          <w:rFonts w:hint="eastAsia"/>
        </w:rPr>
      </w:pPr>
      <w:r>
        <w:rPr>
          <w:rFonts w:hint="eastAsia"/>
        </w:rPr>
        <w:t>覆盖测试技术通过运行被测程序，计算得到程序各类语句执行的覆盖率，并对代码的执行路径覆盖范围进行评估、分析。覆盖测试的指标回答了测试的完全程度如何这一问题，帮助测试人员找出被测程序中的错误。覆盖测试以程序内部的逻辑结构为基础，设计若干测试用例，使程序在这些测试用例运行时，能执行程序中的每个语句／分支／条件／路径／子程序调用等等。因此，又称为逻辑覆盖。</w:t>
      </w:r>
    </w:p>
    <w:p w:rsidR="00642D1B" w:rsidRDefault="00642D1B" w:rsidP="00642D1B">
      <w:pPr>
        <w:ind w:firstLine="420"/>
        <w:rPr>
          <w:rFonts w:hint="eastAsia"/>
        </w:rPr>
      </w:pPr>
    </w:p>
    <w:p w:rsidR="002C1FE0" w:rsidRDefault="002C1FE0" w:rsidP="00642D1B">
      <w:pPr>
        <w:ind w:firstLine="420"/>
        <w:rPr>
          <w:rFonts w:hint="eastAsia"/>
        </w:rPr>
      </w:pPr>
    </w:p>
    <w:p w:rsidR="002C1FE0" w:rsidRDefault="002C1FE0" w:rsidP="00642D1B">
      <w:pPr>
        <w:ind w:firstLine="420"/>
        <w:rPr>
          <w:rFonts w:hint="eastAsia"/>
        </w:rPr>
      </w:pPr>
    </w:p>
    <w:p w:rsidR="002C1FE0" w:rsidRDefault="002C1FE0" w:rsidP="002C1FE0">
      <w:pPr>
        <w:ind w:firstLine="420"/>
        <w:rPr>
          <w:rFonts w:hint="eastAsia"/>
        </w:rPr>
      </w:pPr>
      <w:r>
        <w:rPr>
          <w:rFonts w:hint="eastAsia"/>
        </w:rPr>
        <w:t>基于需求的软件覆盖率分析</w:t>
      </w:r>
      <w:r>
        <w:rPr>
          <w:rFonts w:hint="eastAsia"/>
        </w:rPr>
        <w:t xml:space="preserve"> </w:t>
      </w:r>
    </w:p>
    <w:p w:rsidR="002C1FE0" w:rsidRDefault="002C1FE0" w:rsidP="002C1FE0">
      <w:pPr>
        <w:ind w:firstLine="420"/>
        <w:rPr>
          <w:rFonts w:hint="eastAsia"/>
        </w:rPr>
      </w:pPr>
      <w:r>
        <w:rPr>
          <w:rFonts w:hint="eastAsia"/>
        </w:rPr>
        <w:t>测试覆盖分析可分为需求覆盖分析和结构覆盖分析。需求覆盖分析首先分析与软件需求有关的测试用例，以确认选择的测试用例满足规定的准则；其次确认基于需求的测试程序测试了编码结构。</w:t>
      </w:r>
      <w:r>
        <w:rPr>
          <w:rFonts w:hint="eastAsia"/>
        </w:rPr>
        <w:t xml:space="preserve"> </w:t>
      </w:r>
    </w:p>
    <w:p w:rsidR="002C1FE0" w:rsidRDefault="002C1FE0" w:rsidP="002C1FE0">
      <w:pPr>
        <w:ind w:firstLine="420"/>
        <w:rPr>
          <w:rFonts w:hint="eastAsia"/>
        </w:rPr>
      </w:pPr>
      <w:r>
        <w:rPr>
          <w:rFonts w:hint="eastAsia"/>
        </w:rPr>
        <w:t>需求覆盖分析的目标是确定基于需求的测试怎样验证软件需求的实施。这种分析可揭示对附加的基于需求的测试用例的要求。需求覆盖分析应表明：</w:t>
      </w:r>
      <w:r>
        <w:rPr>
          <w:rFonts w:hint="eastAsia"/>
        </w:rPr>
        <w:t xml:space="preserve"> </w:t>
      </w:r>
    </w:p>
    <w:p w:rsidR="002C1FE0" w:rsidRDefault="002C1FE0" w:rsidP="002C1FE0">
      <w:pPr>
        <w:ind w:firstLine="420"/>
        <w:rPr>
          <w:rFonts w:hint="eastAsia"/>
        </w:rPr>
      </w:pPr>
      <w:r>
        <w:t xml:space="preserve">1. </w:t>
      </w:r>
      <w:r>
        <w:rPr>
          <w:rFonts w:hint="eastAsia"/>
        </w:rPr>
        <w:t xml:space="preserve"> </w:t>
      </w:r>
      <w:r>
        <w:rPr>
          <w:rFonts w:hint="eastAsia"/>
        </w:rPr>
        <w:t>每一个软件需求都有测试用例；</w:t>
      </w:r>
      <w:r>
        <w:rPr>
          <w:rFonts w:hint="eastAsia"/>
        </w:rPr>
        <w:t xml:space="preserve"> </w:t>
      </w:r>
    </w:p>
    <w:p w:rsidR="002C1FE0" w:rsidRDefault="002C1FE0" w:rsidP="002C1FE0">
      <w:pPr>
        <w:ind w:firstLine="420"/>
        <w:rPr>
          <w:rFonts w:hint="eastAsia"/>
        </w:rPr>
      </w:pPr>
      <w:r>
        <w:t xml:space="preserve">2. </w:t>
      </w:r>
      <w:r>
        <w:rPr>
          <w:rFonts w:hint="eastAsia"/>
        </w:rPr>
        <w:t xml:space="preserve"> </w:t>
      </w:r>
      <w:r>
        <w:rPr>
          <w:rFonts w:hint="eastAsia"/>
        </w:rPr>
        <w:t>测试用例满足正常范围测试和鲁棒测试的准则。</w:t>
      </w:r>
      <w:r>
        <w:rPr>
          <w:rFonts w:hint="eastAsia"/>
        </w:rPr>
        <w:t xml:space="preserve"> </w:t>
      </w:r>
    </w:p>
    <w:p w:rsidR="002C1FE0" w:rsidRDefault="002C1FE0" w:rsidP="002C1FE0">
      <w:pPr>
        <w:ind w:firstLine="420"/>
        <w:rPr>
          <w:rFonts w:hint="eastAsia"/>
        </w:rPr>
      </w:pPr>
      <w:r>
        <w:rPr>
          <w:rFonts w:hint="eastAsia"/>
        </w:rPr>
        <w:t>结构覆盖分析的目标是确定通过基于需求的测试程序未测试到的编码结构。</w:t>
      </w:r>
    </w:p>
    <w:p w:rsidR="002C1FE0" w:rsidRDefault="002C1FE0" w:rsidP="002C1FE0">
      <w:pPr>
        <w:ind w:firstLine="420"/>
        <w:rPr>
          <w:rFonts w:hint="eastAsia"/>
        </w:rPr>
      </w:pPr>
      <w:r>
        <w:rPr>
          <w:rFonts w:hint="eastAsia"/>
        </w:rPr>
        <w:t>基于需求的测试用例可能没有测试到所有编码结构</w:t>
      </w:r>
      <w:r>
        <w:rPr>
          <w:rFonts w:hint="eastAsia"/>
        </w:rPr>
        <w:t>,</w:t>
      </w:r>
      <w:r>
        <w:rPr>
          <w:rFonts w:hint="eastAsia"/>
        </w:rPr>
        <w:t>所以应完成结构覆盖分析并进行附加验证</w:t>
      </w:r>
      <w:r>
        <w:rPr>
          <w:rFonts w:hint="eastAsia"/>
        </w:rPr>
        <w:t xml:space="preserve">, </w:t>
      </w:r>
      <w:r>
        <w:rPr>
          <w:rFonts w:hint="eastAsia"/>
        </w:rPr>
        <w:t>以提供结构覆盖。分析应：</w:t>
      </w:r>
      <w:r>
        <w:rPr>
          <w:rFonts w:hint="eastAsia"/>
        </w:rPr>
        <w:t xml:space="preserve"> </w:t>
      </w:r>
    </w:p>
    <w:p w:rsidR="002C1FE0" w:rsidRDefault="002C1FE0" w:rsidP="002C1FE0">
      <w:pPr>
        <w:ind w:firstLine="420"/>
        <w:rPr>
          <w:rFonts w:hint="eastAsia"/>
        </w:rPr>
      </w:pPr>
      <w:r>
        <w:t xml:space="preserve">3. </w:t>
      </w:r>
      <w:r>
        <w:rPr>
          <w:rFonts w:hint="eastAsia"/>
        </w:rPr>
        <w:t xml:space="preserve"> </w:t>
      </w:r>
      <w:r>
        <w:rPr>
          <w:rFonts w:hint="eastAsia"/>
        </w:rPr>
        <w:t>证实与软件等级相应的结构覆盖率的程度；</w:t>
      </w:r>
      <w:r>
        <w:rPr>
          <w:rFonts w:hint="eastAsia"/>
        </w:rPr>
        <w:t xml:space="preserve"> </w:t>
      </w:r>
    </w:p>
    <w:p w:rsidR="002C1FE0" w:rsidRDefault="002C1FE0" w:rsidP="002C1FE0">
      <w:pPr>
        <w:ind w:firstLine="420"/>
        <w:rPr>
          <w:rFonts w:hint="eastAsia"/>
        </w:rPr>
      </w:pPr>
      <w:r>
        <w:t xml:space="preserve">4. </w:t>
      </w:r>
      <w:r>
        <w:rPr>
          <w:rFonts w:hint="eastAsia"/>
        </w:rPr>
        <w:t xml:space="preserve"> </w:t>
      </w:r>
      <w:r>
        <w:rPr>
          <w:rFonts w:hint="eastAsia"/>
        </w:rPr>
        <w:t>可在源代码上完成结构覆盖率分析，如果软件等级是</w:t>
      </w:r>
      <w:r>
        <w:rPr>
          <w:rFonts w:hint="eastAsia"/>
        </w:rPr>
        <w:t xml:space="preserve"> A </w:t>
      </w:r>
      <w:r>
        <w:rPr>
          <w:rFonts w:hint="eastAsia"/>
        </w:rPr>
        <w:t>级且编译程序产</w:t>
      </w:r>
    </w:p>
    <w:p w:rsidR="002C1FE0" w:rsidRDefault="002C1FE0" w:rsidP="002C1FE0">
      <w:pPr>
        <w:ind w:firstLine="420"/>
        <w:rPr>
          <w:rFonts w:hint="eastAsia"/>
        </w:rPr>
      </w:pPr>
      <w:r>
        <w:rPr>
          <w:rFonts w:hint="eastAsia"/>
        </w:rPr>
        <w:lastRenderedPageBreak/>
        <w:t>生不能直接追踪到源代码语句的目标码，那么应在目标码上完成附加验证以确定产生代码顺序的正确性。在目标码中</w:t>
      </w:r>
      <w:r>
        <w:rPr>
          <w:rFonts w:hint="eastAsia"/>
        </w:rPr>
        <w:t>,</w:t>
      </w:r>
      <w:r>
        <w:rPr>
          <w:rFonts w:hint="eastAsia"/>
        </w:rPr>
        <w:t>编译程序产生的数组边界检查是目标码不能直接追踪到源代码的一个例子；</w:t>
      </w:r>
      <w:r>
        <w:rPr>
          <w:rFonts w:hint="eastAsia"/>
        </w:rPr>
        <w:t xml:space="preserve"> </w:t>
      </w:r>
    </w:p>
    <w:p w:rsidR="002C1FE0" w:rsidRDefault="002C1FE0" w:rsidP="002C1FE0">
      <w:pPr>
        <w:ind w:firstLine="420"/>
        <w:rPr>
          <w:rFonts w:hint="eastAsia"/>
        </w:rPr>
      </w:pPr>
      <w:r>
        <w:t xml:space="preserve">5. </w:t>
      </w:r>
      <w:r>
        <w:rPr>
          <w:rFonts w:hint="eastAsia"/>
        </w:rPr>
        <w:t xml:space="preserve"> </w:t>
      </w:r>
      <w:r>
        <w:rPr>
          <w:rFonts w:hint="eastAsia"/>
        </w:rPr>
        <w:t>证实在代码部件之间的数据耦合和控制耦合。</w:t>
      </w:r>
      <w:r>
        <w:rPr>
          <w:rFonts w:hint="eastAsia"/>
        </w:rPr>
        <w:t xml:space="preserve"> </w:t>
      </w:r>
    </w:p>
    <w:p w:rsidR="002C1FE0" w:rsidRDefault="002C1FE0" w:rsidP="002C1FE0">
      <w:pPr>
        <w:ind w:firstLine="420"/>
        <w:rPr>
          <w:rFonts w:hint="eastAsia"/>
        </w:rPr>
      </w:pPr>
      <w:r>
        <w:rPr>
          <w:rFonts w:hint="eastAsia"/>
        </w:rPr>
        <w:t>结构覆盖分析可揭示在测试中没有测试到的编码结构。解决方法是进行附加软件验证过程活动。这个未执行的代码结构可能是由于下列因索造成的：</w:t>
      </w:r>
      <w:r>
        <w:rPr>
          <w:rFonts w:hint="eastAsia"/>
        </w:rPr>
        <w:t xml:space="preserve"> </w:t>
      </w:r>
    </w:p>
    <w:p w:rsidR="002C1FE0" w:rsidRDefault="002C1FE0" w:rsidP="002C1FE0">
      <w:pPr>
        <w:ind w:firstLine="420"/>
        <w:rPr>
          <w:rFonts w:hint="eastAsia"/>
        </w:rPr>
      </w:pPr>
      <w:r>
        <w:t xml:space="preserve">1. </w:t>
      </w:r>
      <w:r>
        <w:rPr>
          <w:rFonts w:hint="eastAsia"/>
        </w:rPr>
        <w:t xml:space="preserve"> </w:t>
      </w:r>
      <w:r>
        <w:rPr>
          <w:rFonts w:hint="eastAsia"/>
        </w:rPr>
        <w:t>基于需求的测试用例或测试程序的不足，这些测试用例应加以补充或更</w:t>
      </w:r>
    </w:p>
    <w:p w:rsidR="002C1FE0" w:rsidRDefault="002C1FE0" w:rsidP="002C1FE0">
      <w:pPr>
        <w:ind w:firstLine="420"/>
        <w:rPr>
          <w:rFonts w:hint="eastAsia"/>
        </w:rPr>
      </w:pPr>
      <w:r>
        <w:rPr>
          <w:rFonts w:hint="eastAsia"/>
        </w:rPr>
        <w:t>改测试程序，以提供丢失的覆盖率。用于完成需求覆盖率分析的方法可</w:t>
      </w:r>
    </w:p>
    <w:p w:rsidR="002C1FE0" w:rsidRDefault="002C1FE0" w:rsidP="002C1FE0">
      <w:pPr>
        <w:ind w:firstLine="420"/>
        <w:rPr>
          <w:rFonts w:hint="eastAsia"/>
        </w:rPr>
      </w:pPr>
      <w:r>
        <w:rPr>
          <w:rFonts w:hint="eastAsia"/>
        </w:rPr>
        <w:t>能需要加以评审；</w:t>
      </w:r>
      <w:r>
        <w:rPr>
          <w:rFonts w:hint="eastAsia"/>
        </w:rPr>
        <w:t xml:space="preserve"> </w:t>
      </w:r>
    </w:p>
    <w:p w:rsidR="002C1FE0" w:rsidRDefault="002C1FE0" w:rsidP="002C1FE0">
      <w:pPr>
        <w:ind w:firstLine="420"/>
        <w:rPr>
          <w:rFonts w:hint="eastAsia"/>
        </w:rPr>
      </w:pPr>
      <w:r>
        <w:t xml:space="preserve">2. </w:t>
      </w:r>
      <w:r>
        <w:rPr>
          <w:rFonts w:hint="eastAsia"/>
        </w:rPr>
        <w:t xml:space="preserve"> </w:t>
      </w:r>
      <w:r>
        <w:rPr>
          <w:rFonts w:hint="eastAsia"/>
        </w:rPr>
        <w:t>软件需求的缺陷，应修改软件需求</w:t>
      </w:r>
      <w:r>
        <w:rPr>
          <w:rFonts w:hint="eastAsia"/>
        </w:rPr>
        <w:t>,</w:t>
      </w:r>
      <w:r>
        <w:rPr>
          <w:rFonts w:hint="eastAsia"/>
        </w:rPr>
        <w:t>开发额外的测试用例，执行测试程序；</w:t>
      </w:r>
      <w:r>
        <w:rPr>
          <w:rFonts w:hint="eastAsia"/>
        </w:rPr>
        <w:t xml:space="preserve"> </w:t>
      </w:r>
    </w:p>
    <w:p w:rsidR="002C1FE0" w:rsidRDefault="002C1FE0" w:rsidP="002C1FE0">
      <w:pPr>
        <w:ind w:firstLine="420"/>
        <w:rPr>
          <w:rFonts w:hint="eastAsia"/>
        </w:rPr>
      </w:pPr>
      <w:r>
        <w:t xml:space="preserve">3. </w:t>
      </w:r>
      <w:r>
        <w:rPr>
          <w:rFonts w:hint="eastAsia"/>
        </w:rPr>
        <w:t xml:space="preserve"> </w:t>
      </w:r>
      <w:r>
        <w:rPr>
          <w:rFonts w:hint="eastAsia"/>
        </w:rPr>
        <w:t>死码，应消除这种代码，完成分析以评定这种影响及是否需要重新验证；</w:t>
      </w:r>
      <w:r>
        <w:rPr>
          <w:rFonts w:hint="eastAsia"/>
        </w:rPr>
        <w:t xml:space="preserve"> </w:t>
      </w:r>
    </w:p>
    <w:p w:rsidR="002C1FE0" w:rsidRDefault="002C1FE0" w:rsidP="002C1FE0">
      <w:pPr>
        <w:ind w:firstLine="420"/>
        <w:rPr>
          <w:rFonts w:hint="eastAsia"/>
        </w:rPr>
      </w:pPr>
      <w:r>
        <w:t xml:space="preserve">4. </w:t>
      </w:r>
      <w:r>
        <w:rPr>
          <w:rFonts w:hint="eastAsia"/>
        </w:rPr>
        <w:t xml:space="preserve"> </w:t>
      </w:r>
      <w:r>
        <w:rPr>
          <w:rFonts w:hint="eastAsia"/>
        </w:rPr>
        <w:t>无效码，对于在航空器或发动机中所用的任何配置中不打算执行的无效</w:t>
      </w:r>
    </w:p>
    <w:p w:rsidR="002C1FE0" w:rsidRDefault="002C1FE0" w:rsidP="002C1FE0">
      <w:pPr>
        <w:ind w:firstLine="420"/>
        <w:rPr>
          <w:rFonts w:hint="eastAsia"/>
        </w:rPr>
      </w:pPr>
      <w:r>
        <w:rPr>
          <w:rFonts w:hint="eastAsia"/>
        </w:rPr>
        <w:t>码</w:t>
      </w:r>
      <w:r>
        <w:rPr>
          <w:rFonts w:hint="eastAsia"/>
        </w:rPr>
        <w:t>,</w:t>
      </w:r>
      <w:r>
        <w:rPr>
          <w:rFonts w:hint="eastAsia"/>
        </w:rPr>
        <w:t>可通过分析和测试来表明防止、隔离或消除无意中执行这种码的方法。对仅在目标机环境的某些配置中执行的无效码，要确定正常执行这种代码要求的操作配置</w:t>
      </w:r>
      <w:r>
        <w:rPr>
          <w:rFonts w:hint="eastAsia"/>
        </w:rPr>
        <w:t>,</w:t>
      </w:r>
      <w:r>
        <w:rPr>
          <w:rFonts w:hint="eastAsia"/>
        </w:rPr>
        <w:t>并且要开发附加的一些测试用例和测试程序以满足要求的覆盖率的目标。</w:t>
      </w:r>
    </w:p>
    <w:p w:rsidR="002C1FE0" w:rsidRDefault="002C1FE0" w:rsidP="002C1FE0">
      <w:pPr>
        <w:ind w:firstLine="420"/>
        <w:rPr>
          <w:rFonts w:hint="eastAsia"/>
        </w:rPr>
      </w:pPr>
    </w:p>
    <w:p w:rsidR="002C1FE0" w:rsidRDefault="002C1FE0" w:rsidP="002C1FE0">
      <w:pPr>
        <w:ind w:firstLine="420"/>
        <w:rPr>
          <w:rFonts w:hint="eastAsia"/>
        </w:rPr>
      </w:pPr>
      <w:r>
        <w:rPr>
          <w:rFonts w:hint="eastAsia"/>
        </w:rPr>
        <w:t xml:space="preserve">2.3.2 </w:t>
      </w:r>
      <w:r>
        <w:rPr>
          <w:rFonts w:hint="eastAsia"/>
        </w:rPr>
        <w:t>机载软件测试特点</w:t>
      </w:r>
      <w:r>
        <w:rPr>
          <w:rFonts w:hint="eastAsia"/>
        </w:rPr>
        <w:t xml:space="preserve"> </w:t>
      </w:r>
    </w:p>
    <w:p w:rsidR="002C1FE0" w:rsidRDefault="002C1FE0" w:rsidP="002C1FE0">
      <w:pPr>
        <w:ind w:firstLine="420"/>
        <w:rPr>
          <w:rFonts w:hint="eastAsia"/>
        </w:rPr>
      </w:pPr>
      <w:r>
        <w:rPr>
          <w:rFonts w:hint="eastAsia"/>
        </w:rPr>
        <w:t>机载软件的基本测试方法同通用软件测试方法一样，但又存在与通用软件测试不一样的自身的特点。</w:t>
      </w:r>
      <w:r>
        <w:rPr>
          <w:rFonts w:hint="eastAsia"/>
        </w:rPr>
        <w:t xml:space="preserve"> </w:t>
      </w:r>
    </w:p>
    <w:p w:rsidR="002C1FE0" w:rsidRDefault="002C1FE0" w:rsidP="002C1FE0">
      <w:pPr>
        <w:ind w:firstLine="420"/>
        <w:rPr>
          <w:rFonts w:hint="eastAsia"/>
        </w:rPr>
      </w:pPr>
      <w:r>
        <w:rPr>
          <w:rFonts w:hint="eastAsia"/>
        </w:rPr>
        <w:t>它有两个互补的目标。一是证明软件满足其需求</w:t>
      </w:r>
      <w:r>
        <w:rPr>
          <w:rFonts w:hint="eastAsia"/>
        </w:rPr>
        <w:t>;</w:t>
      </w:r>
      <w:r>
        <w:rPr>
          <w:rFonts w:hint="eastAsia"/>
        </w:rPr>
        <w:t>二是以高置信度证明由系统安全性评估过程确定的可能导致不可接受的失效状态的那些错误已被消除。</w:t>
      </w:r>
      <w:r>
        <w:rPr>
          <w:rFonts w:hint="eastAsia"/>
        </w:rPr>
        <w:t xml:space="preserve"> </w:t>
      </w:r>
    </w:p>
    <w:p w:rsidR="002C1FE0" w:rsidRDefault="002C1FE0" w:rsidP="002C1FE0">
      <w:pPr>
        <w:ind w:firstLine="420"/>
        <w:rPr>
          <w:rFonts w:hint="eastAsia"/>
        </w:rPr>
      </w:pPr>
      <w:r>
        <w:rPr>
          <w:rFonts w:hint="eastAsia"/>
        </w:rPr>
        <w:t>机载软件测试的有三个特点：</w:t>
      </w:r>
      <w:r>
        <w:rPr>
          <w:rFonts w:hint="eastAsia"/>
        </w:rPr>
        <w:t xml:space="preserve"> </w:t>
      </w:r>
    </w:p>
    <w:p w:rsidR="002C1FE0" w:rsidRDefault="002C1FE0" w:rsidP="002C1FE0">
      <w:pPr>
        <w:ind w:firstLine="420"/>
        <w:rPr>
          <w:rFonts w:hint="eastAsia"/>
        </w:rPr>
      </w:pPr>
      <w:r>
        <w:t xml:space="preserve">1. </w:t>
      </w:r>
      <w:r>
        <w:rPr>
          <w:rFonts w:hint="eastAsia"/>
        </w:rPr>
        <w:t xml:space="preserve"> </w:t>
      </w:r>
      <w:r>
        <w:rPr>
          <w:rFonts w:hint="eastAsia"/>
        </w:rPr>
        <w:t>机载软件多为嵌入式软件，嵌入式软件具有两个显著特点</w:t>
      </w:r>
      <w:r>
        <w:rPr>
          <w:rFonts w:hint="eastAsia"/>
        </w:rPr>
        <w:t>:</w:t>
      </w:r>
      <w:r>
        <w:rPr>
          <w:rFonts w:hint="eastAsia"/>
        </w:rPr>
        <w:t>一是软件和硬件结合紧密，软件脱离特定系统往往无法运行，软件失效与硬件故障有时难以区分，甚至相互干扰。二是开发环境和运行环境不同。因而，嵌入式软件还必须进行目标环境的测试。</w:t>
      </w:r>
      <w:r>
        <w:rPr>
          <w:rFonts w:hint="eastAsia"/>
        </w:rPr>
        <w:t xml:space="preserve"> </w:t>
      </w:r>
    </w:p>
    <w:p w:rsidR="002C1FE0" w:rsidRDefault="002C1FE0" w:rsidP="002C1FE0">
      <w:pPr>
        <w:ind w:firstLine="420"/>
        <w:rPr>
          <w:rFonts w:hint="eastAsia"/>
        </w:rPr>
      </w:pPr>
      <w:r>
        <w:rPr>
          <w:rFonts w:hint="eastAsia"/>
        </w:rPr>
        <w:t>嵌入式软件的这两个特性给软件测试提出了新的挑战，一些新的问题必须重视。比如，宿主环境和目标环境测试的分配、软</w:t>
      </w:r>
      <w:r>
        <w:rPr>
          <w:rFonts w:hint="eastAsia"/>
        </w:rPr>
        <w:t>-</w:t>
      </w:r>
      <w:r>
        <w:rPr>
          <w:rFonts w:hint="eastAsia"/>
        </w:rPr>
        <w:t>硬件错误的界定、硬件特性对软件测试的影响、测试所需的硬件信号驱动及响应等等。</w:t>
      </w:r>
      <w:r>
        <w:rPr>
          <w:rFonts w:hint="eastAsia"/>
        </w:rPr>
        <w:t xml:space="preserve">  </w:t>
      </w:r>
    </w:p>
    <w:p w:rsidR="002C1FE0" w:rsidRDefault="002C1FE0" w:rsidP="002C1FE0">
      <w:pPr>
        <w:ind w:firstLine="420"/>
        <w:rPr>
          <w:rFonts w:hint="eastAsia"/>
        </w:rPr>
      </w:pPr>
      <w:r>
        <w:lastRenderedPageBreak/>
        <w:t xml:space="preserve">2. </w:t>
      </w:r>
      <w:r>
        <w:rPr>
          <w:rFonts w:hint="eastAsia"/>
        </w:rPr>
        <w:t xml:space="preserve"> </w:t>
      </w:r>
      <w:r>
        <w:rPr>
          <w:rFonts w:hint="eastAsia"/>
        </w:rPr>
        <w:t>机载软件实时性强。机载软件多是实时软件。不但要求软件执行实时性强，而且要求多个任务能协调执行。例如其中的飞控软件，一般根据任务组在飞控系统中所具有的作用、重要程度和其本身的变化率，分成各种不同速率组任务调度执行。为了满足不同任务优先级的要求，还要进行中断管理。因此在机载软件测试中，不但要对软件语句的执行逻辑关系进行验证，还要对该过程的执行时间和规定时间进行比较</w:t>
      </w:r>
    </w:p>
    <w:p w:rsidR="002C1FE0" w:rsidRDefault="002C1FE0" w:rsidP="002C1FE0">
      <w:pPr>
        <w:ind w:firstLine="420"/>
        <w:rPr>
          <w:rFonts w:hint="eastAsia"/>
        </w:rPr>
      </w:pPr>
      <w:r>
        <w:t xml:space="preserve">3. </w:t>
      </w:r>
      <w:r>
        <w:rPr>
          <w:rFonts w:hint="eastAsia"/>
        </w:rPr>
        <w:t xml:space="preserve"> </w:t>
      </w:r>
      <w:r>
        <w:rPr>
          <w:rFonts w:hint="eastAsia"/>
        </w:rPr>
        <w:t>机载软件属于安全关键软件。其性能的不可靠将带来灾难性的后果，因此对其可靠性、安全性要求很高。为此在机载软件设计时采用一些提高可靠性、安全性的先进技术，主要有容错技术、</w:t>
      </w:r>
      <w:r>
        <w:rPr>
          <w:rFonts w:hint="eastAsia"/>
        </w:rPr>
        <w:t xml:space="preserve">N </w:t>
      </w:r>
      <w:r>
        <w:rPr>
          <w:rFonts w:hint="eastAsia"/>
        </w:rPr>
        <w:t>版本技术、安全监控和安全隔离技术等。</w:t>
      </w:r>
    </w:p>
    <w:p w:rsidR="002C1FE0" w:rsidRDefault="002C1FE0" w:rsidP="002C1FE0">
      <w:pPr>
        <w:ind w:firstLine="420"/>
        <w:rPr>
          <w:rFonts w:hint="eastAsia"/>
        </w:rPr>
      </w:pPr>
    </w:p>
    <w:p w:rsidR="002C1FE0" w:rsidRDefault="002C1FE0" w:rsidP="002C1FE0">
      <w:pPr>
        <w:ind w:firstLine="420"/>
        <w:rPr>
          <w:rFonts w:hint="eastAsia"/>
        </w:rPr>
      </w:pPr>
    </w:p>
    <w:p w:rsidR="00642D1B" w:rsidRDefault="00642D1B" w:rsidP="00642D1B">
      <w:pPr>
        <w:ind w:firstLine="420"/>
        <w:rPr>
          <w:rFonts w:hint="eastAsia"/>
        </w:rPr>
      </w:pPr>
      <w:r>
        <w:rPr>
          <w:rFonts w:hint="eastAsia"/>
        </w:rPr>
        <w:t>先进飞机的航空发动机要求高推重比、低油耗、长使用寿命、大灵活性和高可靠性。发动机性能的充分发挥主要依靠控制系统来实现和保证。因此</w:t>
      </w:r>
      <w:r>
        <w:rPr>
          <w:rFonts w:hint="eastAsia"/>
        </w:rPr>
        <w:t>,</w:t>
      </w:r>
      <w:r>
        <w:rPr>
          <w:rFonts w:hint="eastAsia"/>
        </w:rPr>
        <w:t>控制系统的性能和可靠性对发动机的正常工作十分重要。</w:t>
      </w:r>
    </w:p>
    <w:p w:rsidR="00642D1B" w:rsidRDefault="00642D1B" w:rsidP="00642D1B">
      <w:pPr>
        <w:ind w:firstLine="420"/>
        <w:rPr>
          <w:rFonts w:hint="eastAsia"/>
        </w:rPr>
      </w:pPr>
      <w:r>
        <w:rPr>
          <w:rFonts w:hint="eastAsia"/>
        </w:rPr>
        <w:t>传统上是采用机械液压控制器控制航空发动机。随着飞机、发动机技术的发展</w:t>
      </w:r>
      <w:r>
        <w:rPr>
          <w:rFonts w:hint="eastAsia"/>
        </w:rPr>
        <w:t>,</w:t>
      </w:r>
      <w:r>
        <w:rPr>
          <w:rFonts w:hint="eastAsia"/>
        </w:rPr>
        <w:t>对发动机控制也提出了更高的要求</w:t>
      </w:r>
      <w:r>
        <w:rPr>
          <w:rFonts w:hint="eastAsia"/>
        </w:rPr>
        <w:t>,</w:t>
      </w:r>
      <w:r>
        <w:rPr>
          <w:rFonts w:hint="eastAsia"/>
        </w:rPr>
        <w:t>需要监视和控制的参数越来越多</w:t>
      </w:r>
      <w:r>
        <w:rPr>
          <w:rFonts w:hint="eastAsia"/>
        </w:rPr>
        <w:t>,</w:t>
      </w:r>
      <w:r>
        <w:rPr>
          <w:rFonts w:hint="eastAsia"/>
        </w:rPr>
        <w:t>控制回路不断增加</w:t>
      </w:r>
      <w:r>
        <w:rPr>
          <w:rFonts w:hint="eastAsia"/>
        </w:rPr>
        <w:t>,</w:t>
      </w:r>
      <w:r>
        <w:rPr>
          <w:rFonts w:hint="eastAsia"/>
        </w:rPr>
        <w:t>传统的机械液压控制技术已不能满足发动机技术日益发展的需求。当前发动机控制器的硬件已发展为电子控制器</w:t>
      </w:r>
      <w:r>
        <w:rPr>
          <w:rFonts w:hint="eastAsia"/>
        </w:rPr>
        <w:t>,</w:t>
      </w:r>
      <w:r>
        <w:rPr>
          <w:rFonts w:hint="eastAsia"/>
        </w:rPr>
        <w:t>尤其是近年来已日渐成熟的全权限数字电子控制系统</w:t>
      </w:r>
      <w:r>
        <w:rPr>
          <w:rFonts w:hint="eastAsia"/>
        </w:rPr>
        <w:t>(FullAuthorityDigitalEleetronieeontrol,</w:t>
      </w:r>
      <w:r>
        <w:rPr>
          <w:rFonts w:hint="eastAsia"/>
        </w:rPr>
        <w:t>队</w:t>
      </w:r>
      <w:r>
        <w:rPr>
          <w:rFonts w:hint="eastAsia"/>
        </w:rPr>
        <w:t>DEe),</w:t>
      </w:r>
      <w:r>
        <w:rPr>
          <w:rFonts w:hint="eastAsia"/>
        </w:rPr>
        <w:t>具有体积小、重量轻</w:t>
      </w:r>
      <w:r>
        <w:rPr>
          <w:rFonts w:hint="eastAsia"/>
        </w:rPr>
        <w:t>,</w:t>
      </w:r>
      <w:r>
        <w:rPr>
          <w:rFonts w:hint="eastAsia"/>
        </w:rPr>
        <w:t>其控制软件易于编写和修改</w:t>
      </w:r>
      <w:r>
        <w:rPr>
          <w:rFonts w:hint="eastAsia"/>
        </w:rPr>
        <w:t>,</w:t>
      </w:r>
      <w:r>
        <w:rPr>
          <w:rFonts w:hint="eastAsia"/>
        </w:rPr>
        <w:t>并可以实现复杂的控制规律和许多现代控制算法等特点</w:t>
      </w:r>
      <w:r>
        <w:rPr>
          <w:rFonts w:hint="eastAsia"/>
        </w:rPr>
        <w:t>,</w:t>
      </w:r>
      <w:r>
        <w:rPr>
          <w:rFonts w:hint="eastAsia"/>
        </w:rPr>
        <w:t>从而可以满足现代航空发动机控制的需求。近</w:t>
      </w:r>
      <w:r>
        <w:rPr>
          <w:rFonts w:hint="eastAsia"/>
        </w:rPr>
        <w:t>30</w:t>
      </w:r>
      <w:r>
        <w:rPr>
          <w:rFonts w:hint="eastAsia"/>
        </w:rPr>
        <w:t>年来</w:t>
      </w:r>
      <w:r>
        <w:rPr>
          <w:rFonts w:hint="eastAsia"/>
        </w:rPr>
        <w:t>,</w:t>
      </w:r>
      <w:r>
        <w:rPr>
          <w:rFonts w:hint="eastAsia"/>
        </w:rPr>
        <w:t>许多国家都大力从事用数字电子计算机作为航空推进系统核心控制器的研究</w:t>
      </w:r>
      <w:r>
        <w:rPr>
          <w:rFonts w:hint="eastAsia"/>
        </w:rPr>
        <w:t>,</w:t>
      </w:r>
      <w:r>
        <w:rPr>
          <w:rFonts w:hint="eastAsia"/>
        </w:rPr>
        <w:t>取得了巨大的发展和丰硕的成果。目前</w:t>
      </w:r>
      <w:r>
        <w:rPr>
          <w:rFonts w:hint="eastAsia"/>
        </w:rPr>
        <w:t>,</w:t>
      </w:r>
      <w:r>
        <w:rPr>
          <w:rFonts w:hint="eastAsia"/>
        </w:rPr>
        <w:t>国外已基本完成了用</w:t>
      </w:r>
      <w:r>
        <w:rPr>
          <w:rFonts w:hint="eastAsia"/>
        </w:rPr>
        <w:t>FADEC</w:t>
      </w:r>
      <w:r>
        <w:rPr>
          <w:rFonts w:hint="eastAsia"/>
        </w:rPr>
        <w:t>控制系统取代机械液压式控制系统的换代工作。</w:t>
      </w:r>
    </w:p>
    <w:p w:rsidR="008F722E" w:rsidRPr="008100D9" w:rsidRDefault="008F722E" w:rsidP="008F722E">
      <w:pPr>
        <w:ind w:firstLine="480"/>
        <w:rPr>
          <w:rFonts w:cs="Times New Roman"/>
        </w:rPr>
      </w:pPr>
      <w:r w:rsidRPr="008100D9">
        <w:rPr>
          <w:rFonts w:cs="Times New Roman"/>
        </w:rPr>
        <w:t>典型航空发动机</w:t>
      </w:r>
      <w:r w:rsidRPr="008100D9">
        <w:rPr>
          <w:rFonts w:cs="Times New Roman"/>
        </w:rPr>
        <w:t>FADEC</w:t>
      </w:r>
      <w:r w:rsidRPr="008100D9">
        <w:rPr>
          <w:rFonts w:cs="Times New Roman"/>
        </w:rPr>
        <w:t>系统的组成如图</w:t>
      </w:r>
      <w:r w:rsidRPr="008100D9">
        <w:rPr>
          <w:rFonts w:cs="Times New Roman"/>
        </w:rPr>
        <w:t>4</w:t>
      </w:r>
      <w:r w:rsidRPr="008100D9">
        <w:rPr>
          <w:rFonts w:cs="Times New Roman"/>
        </w:rPr>
        <w:t>所示。由图可见，</w:t>
      </w:r>
      <w:r w:rsidRPr="008100D9">
        <w:rPr>
          <w:rFonts w:cs="Times New Roman"/>
        </w:rPr>
        <w:t>FADEC</w:t>
      </w:r>
      <w:r w:rsidRPr="008100D9">
        <w:rPr>
          <w:rFonts w:cs="Times New Roman"/>
        </w:rPr>
        <w:t>系统由供油与能源部件、核心控制器、电液转换装置以及执行机构等部分组成。</w:t>
      </w:r>
    </w:p>
    <w:p w:rsidR="008F722E" w:rsidRPr="008100D9" w:rsidRDefault="008F722E" w:rsidP="008F722E">
      <w:pPr>
        <w:keepNext/>
        <w:jc w:val="center"/>
        <w:rPr>
          <w:rFonts w:cs="Times New Roman"/>
        </w:rPr>
      </w:pPr>
      <w:r w:rsidRPr="008100D9">
        <w:rPr>
          <w:rFonts w:cs="Times New Roman"/>
        </w:rPr>
        <w:object w:dxaOrig="11460" w:dyaOrig="3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4.75pt;height:156.75pt" o:ole="">
            <v:imagedata r:id="rId13" o:title="" cropleft="1702f" cropright="4664f"/>
          </v:shape>
          <o:OLEObject Type="Embed" ProgID="Visio.Drawing.11" ShapeID="_x0000_i1026" DrawAspect="Content" ObjectID="_1543403389" r:id="rId14"/>
        </w:object>
      </w:r>
    </w:p>
    <w:p w:rsidR="008F722E" w:rsidRPr="008100D9" w:rsidRDefault="008F722E" w:rsidP="008F722E">
      <w:pPr>
        <w:pStyle w:val="ad"/>
        <w:rPr>
          <w:rFonts w:cs="Times New Roman"/>
        </w:rPr>
      </w:pPr>
      <w:bookmarkStart w:id="0" w:name="_Toc438973053"/>
      <w:r w:rsidRPr="008100D9">
        <w:rPr>
          <w:rFonts w:cs="Times New Roman"/>
        </w:rPr>
        <w:t>图</w:t>
      </w:r>
      <w:r w:rsidRPr="008100D9">
        <w:rPr>
          <w:rFonts w:cs="Times New Roman"/>
        </w:rPr>
        <w:t xml:space="preserve"> </w:t>
      </w:r>
      <w:r w:rsidRPr="008100D9">
        <w:rPr>
          <w:rFonts w:cs="Times New Roman"/>
        </w:rPr>
        <w:fldChar w:fldCharType="begin"/>
      </w:r>
      <w:r w:rsidRPr="008100D9">
        <w:rPr>
          <w:rFonts w:cs="Times New Roman"/>
        </w:rPr>
        <w:instrText xml:space="preserve"> SEQ </w:instrText>
      </w:r>
      <w:r w:rsidRPr="008100D9">
        <w:rPr>
          <w:rFonts w:cs="Times New Roman"/>
        </w:rPr>
        <w:instrText>图</w:instrText>
      </w:r>
      <w:r w:rsidRPr="008100D9">
        <w:rPr>
          <w:rFonts w:cs="Times New Roman"/>
        </w:rPr>
        <w:instrText xml:space="preserve"> \* ARABIC </w:instrText>
      </w:r>
      <w:r w:rsidRPr="008100D9">
        <w:rPr>
          <w:rFonts w:cs="Times New Roman"/>
        </w:rPr>
        <w:fldChar w:fldCharType="separate"/>
      </w:r>
      <w:r>
        <w:rPr>
          <w:rFonts w:cs="Times New Roman"/>
          <w:noProof/>
        </w:rPr>
        <w:t>4</w:t>
      </w:r>
      <w:r w:rsidRPr="008100D9">
        <w:rPr>
          <w:rFonts w:cs="Times New Roman"/>
        </w:rPr>
        <w:fldChar w:fldCharType="end"/>
      </w:r>
      <w:r w:rsidRPr="008100D9">
        <w:rPr>
          <w:rFonts w:cs="Times New Roman"/>
        </w:rPr>
        <w:t xml:space="preserve">  </w:t>
      </w:r>
      <w:r w:rsidRPr="008100D9">
        <w:rPr>
          <w:rFonts w:cs="Times New Roman"/>
        </w:rPr>
        <w:t>典型航空发动机</w:t>
      </w:r>
      <w:r w:rsidRPr="008100D9">
        <w:rPr>
          <w:rFonts w:cs="Times New Roman"/>
        </w:rPr>
        <w:t>FADEC</w:t>
      </w:r>
      <w:r w:rsidRPr="008100D9">
        <w:rPr>
          <w:rFonts w:cs="Times New Roman"/>
        </w:rPr>
        <w:t>系统组成</w:t>
      </w:r>
      <w:bookmarkEnd w:id="0"/>
    </w:p>
    <w:p w:rsidR="008F722E" w:rsidRPr="008100D9" w:rsidRDefault="008F722E" w:rsidP="008F722E">
      <w:pPr>
        <w:pStyle w:val="ac"/>
        <w:widowControl/>
        <w:numPr>
          <w:ilvl w:val="0"/>
          <w:numId w:val="17"/>
        </w:numPr>
        <w:ind w:left="0" w:firstLineChars="0" w:firstLine="0"/>
        <w:contextualSpacing/>
        <w:jc w:val="left"/>
        <w:rPr>
          <w:rFonts w:cs="Times New Roman"/>
        </w:rPr>
      </w:pPr>
      <w:r w:rsidRPr="008100D9">
        <w:rPr>
          <w:rFonts w:cs="Times New Roman"/>
        </w:rPr>
        <w:t>系统硬件</w:t>
      </w:r>
    </w:p>
    <w:p w:rsidR="008F722E" w:rsidRPr="008100D9" w:rsidRDefault="008F722E" w:rsidP="008F722E">
      <w:pPr>
        <w:ind w:firstLine="480"/>
        <w:rPr>
          <w:rFonts w:cs="Times New Roman"/>
        </w:rPr>
      </w:pPr>
      <w:r w:rsidRPr="008100D9">
        <w:rPr>
          <w:rFonts w:cs="Times New Roman"/>
        </w:rPr>
        <w:t>航空发动机</w:t>
      </w:r>
      <w:r w:rsidRPr="008100D9">
        <w:rPr>
          <w:rFonts w:cs="Times New Roman"/>
        </w:rPr>
        <w:t>FADEC</w:t>
      </w:r>
      <w:r w:rsidRPr="008100D9">
        <w:rPr>
          <w:rFonts w:cs="Times New Roman"/>
        </w:rPr>
        <w:t>系统的电子硬件指</w:t>
      </w:r>
      <w:r w:rsidRPr="008100D9">
        <w:rPr>
          <w:rFonts w:cs="Times New Roman"/>
        </w:rPr>
        <w:t>CPU</w:t>
      </w:r>
      <w:r w:rsidRPr="008100D9">
        <w:rPr>
          <w:rFonts w:cs="Times New Roman"/>
        </w:rPr>
        <w:t>模块、存储器模块、信号输入和输出模块、通信模块、故障检测和切换电路、电源模块、控制器机箱等。</w:t>
      </w:r>
    </w:p>
    <w:p w:rsidR="008F722E" w:rsidRDefault="008F722E" w:rsidP="008F722E">
      <w:pPr>
        <w:ind w:firstLine="480"/>
        <w:rPr>
          <w:rFonts w:cs="Times New Roman"/>
        </w:rPr>
      </w:pPr>
      <w:r w:rsidRPr="008100D9">
        <w:rPr>
          <w:rFonts w:cs="Times New Roman"/>
        </w:rPr>
        <w:t>典型的航空发动机数字式电子控制系统硬件结构如图</w:t>
      </w:r>
      <w:r w:rsidRPr="008100D9">
        <w:rPr>
          <w:rFonts w:cs="Times New Roman"/>
        </w:rPr>
        <w:t>5</w:t>
      </w:r>
      <w:r w:rsidRPr="008100D9">
        <w:rPr>
          <w:rFonts w:cs="Times New Roman"/>
        </w:rPr>
        <w:t>所示。虚线部分称为电子控制器（</w:t>
      </w:r>
      <w:r w:rsidRPr="008100D9">
        <w:rPr>
          <w:rFonts w:cs="Times New Roman"/>
        </w:rPr>
        <w:t>EEC</w:t>
      </w:r>
      <w:r w:rsidRPr="008100D9">
        <w:rPr>
          <w:rFonts w:cs="Times New Roman"/>
        </w:rPr>
        <w:t>），它是发动机数字式电子控制系统的核心部件</w:t>
      </w:r>
      <w:r>
        <w:rPr>
          <w:rFonts w:cs="Times New Roman" w:hint="eastAsia"/>
        </w:rPr>
        <w:t>.</w:t>
      </w:r>
    </w:p>
    <w:p w:rsidR="008F722E" w:rsidRPr="008100D9" w:rsidRDefault="008F722E" w:rsidP="008F722E">
      <w:pPr>
        <w:pStyle w:val="ac"/>
        <w:widowControl/>
        <w:numPr>
          <w:ilvl w:val="0"/>
          <w:numId w:val="17"/>
        </w:numPr>
        <w:ind w:left="0" w:firstLineChars="0" w:firstLine="0"/>
        <w:contextualSpacing/>
        <w:jc w:val="left"/>
        <w:rPr>
          <w:rFonts w:cs="Times New Roman"/>
        </w:rPr>
      </w:pPr>
      <w:r w:rsidRPr="008100D9">
        <w:rPr>
          <w:rFonts w:cs="Times New Roman"/>
        </w:rPr>
        <w:t>系统软件</w:t>
      </w:r>
    </w:p>
    <w:p w:rsidR="008F722E" w:rsidRPr="008100D9" w:rsidRDefault="008F722E" w:rsidP="008F722E">
      <w:pPr>
        <w:ind w:firstLine="480"/>
        <w:rPr>
          <w:rFonts w:cs="Times New Roman"/>
        </w:rPr>
      </w:pPr>
      <w:r w:rsidRPr="008100D9">
        <w:rPr>
          <w:rFonts w:cs="Times New Roman"/>
        </w:rPr>
        <w:t>航空发动机控制软件的设计首先根据发动机总体设计提出的性能指标（如推力指标和耗油率指标以及加、减速指标等）和控制规律，研究并确定实现性能指标和控制规律的控制模式和控制算法。控制软件是实现控制模式和控制算法的计算程序。除此之外，软件还要完成相关信号的输入与输出、量纲转换、数据存储、参数变化、数据通信、故障诊断、余度调度和系统重构等功能。</w:t>
      </w:r>
    </w:p>
    <w:p w:rsidR="008F722E" w:rsidRPr="00C645C9" w:rsidRDefault="008F722E" w:rsidP="008F722E">
      <w:pPr>
        <w:ind w:firstLine="480"/>
        <w:rPr>
          <w:rFonts w:cs="Times New Roman"/>
        </w:rPr>
      </w:pPr>
    </w:p>
    <w:p w:rsidR="008F722E" w:rsidRPr="008100D9" w:rsidRDefault="008F722E" w:rsidP="008F722E">
      <w:pPr>
        <w:keepNext/>
        <w:jc w:val="center"/>
        <w:rPr>
          <w:rFonts w:cs="Times New Roman"/>
        </w:rPr>
      </w:pPr>
      <w:r w:rsidRPr="008100D9">
        <w:rPr>
          <w:rFonts w:cs="Times New Roman"/>
        </w:rPr>
        <w:object w:dxaOrig="9076" w:dyaOrig="6436">
          <v:shape id="_x0000_i1027" type="#_x0000_t75" style="width:447pt;height:322.5pt" o:ole="">
            <v:imagedata r:id="rId15" o:title="" croptop="1056f" cropbottom="1000f" cropleft="1118f" cropright="1597f"/>
          </v:shape>
          <o:OLEObject Type="Embed" ProgID="Visio.Drawing.11" ShapeID="_x0000_i1027" DrawAspect="Content" ObjectID="_1543403390" r:id="rId16"/>
        </w:object>
      </w:r>
    </w:p>
    <w:p w:rsidR="008F722E" w:rsidRDefault="008F722E" w:rsidP="008F722E">
      <w:pPr>
        <w:pStyle w:val="ad"/>
        <w:rPr>
          <w:rFonts w:cs="Times New Roman"/>
        </w:rPr>
      </w:pPr>
      <w:bookmarkStart w:id="1" w:name="_Toc438973054"/>
      <w:r w:rsidRPr="008100D9">
        <w:rPr>
          <w:rFonts w:cs="Times New Roman"/>
        </w:rPr>
        <w:t>图</w:t>
      </w:r>
      <w:r w:rsidRPr="008100D9">
        <w:rPr>
          <w:rFonts w:cs="Times New Roman"/>
        </w:rPr>
        <w:t xml:space="preserve"> </w:t>
      </w:r>
      <w:r w:rsidRPr="008100D9">
        <w:rPr>
          <w:rFonts w:cs="Times New Roman"/>
        </w:rPr>
        <w:fldChar w:fldCharType="begin"/>
      </w:r>
      <w:r w:rsidRPr="008100D9">
        <w:rPr>
          <w:rFonts w:cs="Times New Roman"/>
        </w:rPr>
        <w:instrText xml:space="preserve"> SEQ </w:instrText>
      </w:r>
      <w:r w:rsidRPr="008100D9">
        <w:rPr>
          <w:rFonts w:cs="Times New Roman"/>
        </w:rPr>
        <w:instrText>图</w:instrText>
      </w:r>
      <w:r w:rsidRPr="008100D9">
        <w:rPr>
          <w:rFonts w:cs="Times New Roman"/>
        </w:rPr>
        <w:instrText xml:space="preserve"> \* ARABIC </w:instrText>
      </w:r>
      <w:r w:rsidRPr="008100D9">
        <w:rPr>
          <w:rFonts w:cs="Times New Roman"/>
        </w:rPr>
        <w:fldChar w:fldCharType="separate"/>
      </w:r>
      <w:r>
        <w:rPr>
          <w:rFonts w:cs="Times New Roman"/>
          <w:noProof/>
        </w:rPr>
        <w:t>5</w:t>
      </w:r>
      <w:r w:rsidRPr="008100D9">
        <w:rPr>
          <w:rFonts w:cs="Times New Roman"/>
        </w:rPr>
        <w:fldChar w:fldCharType="end"/>
      </w:r>
      <w:r w:rsidRPr="008100D9">
        <w:rPr>
          <w:rFonts w:cs="Times New Roman"/>
        </w:rPr>
        <w:t xml:space="preserve">  </w:t>
      </w:r>
      <w:r w:rsidRPr="008100D9">
        <w:rPr>
          <w:rFonts w:cs="Times New Roman"/>
        </w:rPr>
        <w:t>单通道航空发动机的数字式电子控制系统结构图</w:t>
      </w:r>
      <w:bookmarkEnd w:id="1"/>
    </w:p>
    <w:p w:rsidR="008F722E" w:rsidRPr="00C645C9" w:rsidRDefault="008F722E" w:rsidP="008F722E">
      <w:pPr>
        <w:ind w:firstLine="480"/>
        <w:rPr>
          <w:rFonts w:cs="Times New Roman"/>
        </w:rPr>
      </w:pPr>
      <w:r w:rsidRPr="008100D9">
        <w:rPr>
          <w:rFonts w:cs="Times New Roman"/>
        </w:rPr>
        <w:t>通过对发动机工作原理进行研究并分析了典型的</w:t>
      </w:r>
      <w:r w:rsidRPr="008100D9">
        <w:rPr>
          <w:rFonts w:cs="Times New Roman"/>
        </w:rPr>
        <w:t>FADEC</w:t>
      </w:r>
      <w:r w:rsidRPr="008100D9">
        <w:rPr>
          <w:rFonts w:cs="Times New Roman"/>
        </w:rPr>
        <w:t>结构图，提出了</w:t>
      </w:r>
      <w:r w:rsidRPr="008100D9">
        <w:rPr>
          <w:rFonts w:cs="Times New Roman"/>
        </w:rPr>
        <w:t>FADEC</w:t>
      </w:r>
      <w:r w:rsidRPr="008100D9">
        <w:rPr>
          <w:rFonts w:cs="Times New Roman"/>
        </w:rPr>
        <w:t>系统应该具有以下主要功能：</w:t>
      </w:r>
    </w:p>
    <w:p w:rsidR="008F722E" w:rsidRPr="008100D9" w:rsidRDefault="008F722E" w:rsidP="008F722E">
      <w:pPr>
        <w:pStyle w:val="ac"/>
        <w:widowControl/>
        <w:numPr>
          <w:ilvl w:val="0"/>
          <w:numId w:val="18"/>
        </w:numPr>
        <w:ind w:left="0" w:firstLine="480"/>
        <w:contextualSpacing/>
        <w:rPr>
          <w:rFonts w:cs="Times New Roman"/>
        </w:rPr>
      </w:pPr>
      <w:r w:rsidRPr="008100D9">
        <w:rPr>
          <w:rFonts w:cs="Times New Roman"/>
        </w:rPr>
        <w:t>发动机起动控制（含空中、地面）。该功能用于保证发动机正常点火和顺利启动。</w:t>
      </w:r>
    </w:p>
    <w:p w:rsidR="008F722E" w:rsidRPr="008100D9" w:rsidRDefault="008F722E" w:rsidP="008F722E">
      <w:pPr>
        <w:pStyle w:val="ac"/>
        <w:widowControl/>
        <w:numPr>
          <w:ilvl w:val="0"/>
          <w:numId w:val="18"/>
        </w:numPr>
        <w:ind w:left="0" w:firstLine="480"/>
        <w:contextualSpacing/>
        <w:rPr>
          <w:rFonts w:cs="Times New Roman"/>
        </w:rPr>
      </w:pPr>
      <w:r w:rsidRPr="008100D9">
        <w:rPr>
          <w:rFonts w:cs="Times New Roman"/>
        </w:rPr>
        <w:t>发动机慢车控制。发动机有两种慢车状态：地面慢车和空中慢车。地面慢车用于地面滑行时，转速、推力最小，最省油。空中慢车用于准备着陆时，转速略快于地面慢车，如果着陆不成功，能确保复飞能快速加速。飞机着陆成功后再改成地面慢车。</w:t>
      </w:r>
    </w:p>
    <w:p w:rsidR="008F722E" w:rsidRPr="008100D9" w:rsidRDefault="008F722E" w:rsidP="008F722E">
      <w:pPr>
        <w:pStyle w:val="ac"/>
        <w:widowControl/>
        <w:numPr>
          <w:ilvl w:val="0"/>
          <w:numId w:val="18"/>
        </w:numPr>
        <w:ind w:left="0" w:firstLine="480"/>
        <w:contextualSpacing/>
        <w:rPr>
          <w:rFonts w:cs="Times New Roman"/>
        </w:rPr>
      </w:pPr>
      <w:r w:rsidRPr="008100D9">
        <w:rPr>
          <w:rFonts w:cs="Times New Roman"/>
        </w:rPr>
        <w:t>发动机推力控制。飞机的不同飞行阶段（滑跑、起飞、爬升、巡航、下降、进近、复飞等）需要不同的推力（或功率），对应着发动机不同的工作状态。</w:t>
      </w:r>
    </w:p>
    <w:p w:rsidR="008F722E" w:rsidRPr="008100D9" w:rsidRDefault="008F722E" w:rsidP="008F722E">
      <w:pPr>
        <w:pStyle w:val="ac"/>
        <w:widowControl/>
        <w:numPr>
          <w:ilvl w:val="0"/>
          <w:numId w:val="18"/>
        </w:numPr>
        <w:ind w:left="0" w:firstLine="480"/>
        <w:contextualSpacing/>
        <w:rPr>
          <w:rFonts w:cs="Times New Roman"/>
        </w:rPr>
      </w:pPr>
      <w:r w:rsidRPr="008100D9">
        <w:rPr>
          <w:rFonts w:cs="Times New Roman"/>
        </w:rPr>
        <w:t>停车控制（含紧急停车）。地面停车指飞机着陆时减速至飞机停止。空中停车指飞机发动机在落地之前、起飞之后在空中运行的时候，由于机械故障、电子系统故障、外来物影响（例如鸟击）等原因所引起的发动机停止工作。</w:t>
      </w:r>
    </w:p>
    <w:p w:rsidR="008F722E" w:rsidRPr="008100D9" w:rsidRDefault="008F722E" w:rsidP="008F722E">
      <w:pPr>
        <w:pStyle w:val="ac"/>
        <w:widowControl/>
        <w:numPr>
          <w:ilvl w:val="0"/>
          <w:numId w:val="18"/>
        </w:numPr>
        <w:ind w:left="0" w:firstLine="480"/>
        <w:contextualSpacing/>
        <w:rPr>
          <w:rFonts w:cs="Times New Roman"/>
        </w:rPr>
      </w:pPr>
      <w:r w:rsidRPr="008100D9">
        <w:rPr>
          <w:rFonts w:cs="Times New Roman"/>
        </w:rPr>
        <w:lastRenderedPageBreak/>
        <w:t>加减速控制。快速推动油门操纵杆，使发动机从一种工作状态快速地过渡到另外一种工作状态，从而推力快速增大的过程被称为发动机加速。加速控制的目的是使供油量按一定的规律变化，即使得加速时间最短，但又不发生超温或喘振的现象。</w:t>
      </w:r>
    </w:p>
    <w:p w:rsidR="008F722E" w:rsidRPr="008100D9" w:rsidRDefault="008F722E" w:rsidP="008F722E">
      <w:pPr>
        <w:ind w:firstLine="480"/>
        <w:rPr>
          <w:rFonts w:cs="Times New Roman"/>
        </w:rPr>
      </w:pPr>
      <w:r w:rsidRPr="008100D9">
        <w:rPr>
          <w:rFonts w:cs="Times New Roman"/>
        </w:rPr>
        <w:t>快速收回油门操纵杆使得供油量快速减小，发动机从高转速状态快速降低至低转速状态，从而发动机推力快速减小的过程称为发动机减速。减速控制使得收油门时减油不能过猛，不然可能会导致燃烧室贫油而熄火。</w:t>
      </w:r>
    </w:p>
    <w:p w:rsidR="008F722E" w:rsidRPr="008100D9" w:rsidRDefault="008F722E" w:rsidP="008F722E">
      <w:pPr>
        <w:pStyle w:val="ac"/>
        <w:widowControl/>
        <w:numPr>
          <w:ilvl w:val="0"/>
          <w:numId w:val="18"/>
        </w:numPr>
        <w:ind w:left="0" w:firstLine="480"/>
        <w:contextualSpacing/>
        <w:rPr>
          <w:rFonts w:cs="Times New Roman"/>
        </w:rPr>
      </w:pPr>
      <w:r w:rsidRPr="008100D9">
        <w:rPr>
          <w:rFonts w:cs="Times New Roman"/>
        </w:rPr>
        <w:t>发动机状态参数限制。</w:t>
      </w:r>
      <w:r>
        <w:rPr>
          <w:rFonts w:cs="Times New Roman"/>
        </w:rPr>
        <w:t>为了保证发动机的工作安全、可靠，设定</w:t>
      </w:r>
      <w:r w:rsidRPr="008100D9">
        <w:rPr>
          <w:rFonts w:cs="Times New Roman"/>
        </w:rPr>
        <w:t>各参数（转速限制，温度限制，压力限制，功率限制等）的限制值，各参数的限制值均为发动机的安全极限值，只有当被限制参数超过极限值时，限制器才参与工作。</w:t>
      </w:r>
    </w:p>
    <w:p w:rsidR="008F722E" w:rsidRPr="008100D9" w:rsidRDefault="008F722E" w:rsidP="008F722E">
      <w:pPr>
        <w:pStyle w:val="ac"/>
        <w:widowControl/>
        <w:numPr>
          <w:ilvl w:val="0"/>
          <w:numId w:val="18"/>
        </w:numPr>
        <w:ind w:left="0" w:firstLine="480"/>
        <w:contextualSpacing/>
        <w:rPr>
          <w:rFonts w:cs="Times New Roman"/>
        </w:rPr>
      </w:pPr>
      <w:r w:rsidRPr="008100D9">
        <w:rPr>
          <w:rFonts w:cs="Times New Roman"/>
        </w:rPr>
        <w:t>高压涡轮主动间隙控制。控制发动机不同级的引气，从而保证涡轮叶尖间隙为最佳间隙，减少燃气泄漏，改善涡轮的效率，提高发动机的性能。</w:t>
      </w:r>
    </w:p>
    <w:p w:rsidR="008F722E" w:rsidRPr="008100D9" w:rsidRDefault="008F722E" w:rsidP="008F722E">
      <w:pPr>
        <w:pStyle w:val="ac"/>
        <w:widowControl/>
        <w:numPr>
          <w:ilvl w:val="0"/>
          <w:numId w:val="18"/>
        </w:numPr>
        <w:ind w:left="0" w:firstLine="480"/>
        <w:contextualSpacing/>
        <w:rPr>
          <w:rFonts w:cs="Times New Roman"/>
        </w:rPr>
      </w:pPr>
      <w:r w:rsidRPr="008100D9">
        <w:rPr>
          <w:rFonts w:cs="Times New Roman"/>
        </w:rPr>
        <w:t>反推控制。为了缩短飞机着陆和滑跑距离，张开的反推装置可以更快地减小发动机的正推力。</w:t>
      </w:r>
    </w:p>
    <w:p w:rsidR="008F722E" w:rsidRPr="008100D9" w:rsidRDefault="008F722E" w:rsidP="008F722E">
      <w:pPr>
        <w:pStyle w:val="ac"/>
        <w:widowControl/>
        <w:numPr>
          <w:ilvl w:val="0"/>
          <w:numId w:val="18"/>
        </w:numPr>
        <w:ind w:left="0" w:firstLine="480"/>
        <w:contextualSpacing/>
        <w:rPr>
          <w:rFonts w:cs="Times New Roman"/>
        </w:rPr>
      </w:pPr>
      <w:r w:rsidRPr="008100D9">
        <w:rPr>
          <w:rFonts w:cs="Times New Roman"/>
        </w:rPr>
        <w:t>伺服燃油加热。伺服燃油加温器用发动机滑油去加热伺服燃油。加热燃油的目的是确保燃油中的水分不在伺服系统中冻结。</w:t>
      </w:r>
    </w:p>
    <w:p w:rsidR="008F722E" w:rsidRPr="008100D9" w:rsidRDefault="008F722E" w:rsidP="008F722E">
      <w:pPr>
        <w:pStyle w:val="ac"/>
        <w:widowControl/>
        <w:numPr>
          <w:ilvl w:val="0"/>
          <w:numId w:val="18"/>
        </w:numPr>
        <w:ind w:left="0" w:firstLine="480"/>
        <w:contextualSpacing/>
        <w:rPr>
          <w:rFonts w:cs="Times New Roman"/>
        </w:rPr>
      </w:pPr>
      <w:r w:rsidRPr="008100D9">
        <w:rPr>
          <w:rFonts w:cs="Times New Roman"/>
        </w:rPr>
        <w:t>对发动机滑油进行冷却。燃油从燃油泵流到整体传动交流发电机的滑油冷却器，接着流到滑油</w:t>
      </w:r>
      <w:r w:rsidRPr="008100D9">
        <w:rPr>
          <w:rFonts w:cs="Times New Roman"/>
        </w:rPr>
        <w:t>/</w:t>
      </w:r>
      <w:r w:rsidRPr="008100D9">
        <w:rPr>
          <w:rFonts w:cs="Times New Roman"/>
        </w:rPr>
        <w:t>燃油热交换器。滑油</w:t>
      </w:r>
      <w:r w:rsidRPr="008100D9">
        <w:rPr>
          <w:rFonts w:cs="Times New Roman"/>
        </w:rPr>
        <w:t>/</w:t>
      </w:r>
      <w:r w:rsidRPr="008100D9">
        <w:rPr>
          <w:rFonts w:cs="Times New Roman"/>
        </w:rPr>
        <w:t>燃油热交换器出来的燃油再流回到燃油泵。</w:t>
      </w:r>
    </w:p>
    <w:p w:rsidR="008F722E" w:rsidRPr="008100D9" w:rsidRDefault="008F722E" w:rsidP="008F722E">
      <w:pPr>
        <w:pStyle w:val="ac"/>
        <w:widowControl/>
        <w:numPr>
          <w:ilvl w:val="0"/>
          <w:numId w:val="18"/>
        </w:numPr>
        <w:ind w:left="0" w:firstLine="480"/>
        <w:contextualSpacing/>
        <w:rPr>
          <w:rFonts w:cs="Times New Roman"/>
        </w:rPr>
      </w:pPr>
      <w:r w:rsidRPr="008100D9">
        <w:rPr>
          <w:rFonts w:cs="Times New Roman"/>
        </w:rPr>
        <w:t>数控系统故障诊断与重构。检测出系统故障存在的情况下及时判明故障类别、找出故障部件、估测故障大小分离故障信号、重构故障信息。</w:t>
      </w:r>
    </w:p>
    <w:p w:rsidR="008F722E" w:rsidRPr="008100D9" w:rsidRDefault="008F722E" w:rsidP="008F722E">
      <w:pPr>
        <w:pStyle w:val="ac"/>
        <w:widowControl/>
        <w:numPr>
          <w:ilvl w:val="0"/>
          <w:numId w:val="18"/>
        </w:numPr>
        <w:ind w:left="0" w:firstLine="480"/>
        <w:contextualSpacing/>
        <w:rPr>
          <w:rFonts w:cs="Times New Roman"/>
        </w:rPr>
      </w:pPr>
      <w:r w:rsidRPr="008100D9">
        <w:rPr>
          <w:rFonts w:cs="Times New Roman"/>
        </w:rPr>
        <w:t>发动机状态监控。发动机状态监控通过从检测到的机械性能参数和气动热力参数中提取信息来识别发动机状态，寻找出发动机的故障，发现故障原因、部位、程度以及趋势，编制相应的检查和维修计划的技术系统，对保障安全飞行、提高发动机利用率、减少燃油的消耗、降低维修成本等方面均有很大的经济意义和社会效益。</w:t>
      </w:r>
    </w:p>
    <w:p w:rsidR="008F722E" w:rsidRPr="008100D9" w:rsidRDefault="008F722E" w:rsidP="008F722E">
      <w:pPr>
        <w:pStyle w:val="ac"/>
        <w:widowControl/>
        <w:numPr>
          <w:ilvl w:val="0"/>
          <w:numId w:val="18"/>
        </w:numPr>
        <w:ind w:left="0" w:firstLine="480"/>
        <w:contextualSpacing/>
        <w:rPr>
          <w:rFonts w:cs="Times New Roman"/>
        </w:rPr>
      </w:pPr>
      <w:r w:rsidRPr="008100D9">
        <w:rPr>
          <w:rFonts w:cs="Times New Roman"/>
        </w:rPr>
        <w:t>数据记录，参数调整和机上和地面维护</w:t>
      </w:r>
      <w:r w:rsidRPr="001F7154">
        <w:rPr>
          <w:rFonts w:cs="Times New Roman"/>
          <w:vertAlign w:val="superscript"/>
        </w:rPr>
        <w:fldChar w:fldCharType="begin"/>
      </w:r>
      <w:r w:rsidRPr="001F7154">
        <w:rPr>
          <w:rFonts w:cs="Times New Roman"/>
          <w:vertAlign w:val="superscript"/>
        </w:rPr>
        <w:instrText xml:space="preserve"> REF _Ref437273345 \r \h  \* MERGEFORMAT </w:instrText>
      </w:r>
      <w:r w:rsidRPr="001F7154">
        <w:rPr>
          <w:rFonts w:cs="Times New Roman"/>
          <w:vertAlign w:val="superscript"/>
        </w:rPr>
      </w:r>
      <w:r w:rsidRPr="001F7154">
        <w:rPr>
          <w:rFonts w:cs="Times New Roman"/>
          <w:vertAlign w:val="superscript"/>
        </w:rPr>
        <w:fldChar w:fldCharType="separate"/>
      </w:r>
      <w:r>
        <w:rPr>
          <w:rFonts w:cs="Times New Roman"/>
          <w:vertAlign w:val="superscript"/>
        </w:rPr>
        <w:t>[21]</w:t>
      </w:r>
      <w:r w:rsidRPr="001F7154">
        <w:rPr>
          <w:rFonts w:cs="Times New Roman"/>
          <w:vertAlign w:val="superscript"/>
        </w:rPr>
        <w:fldChar w:fldCharType="end"/>
      </w:r>
      <w:r w:rsidRPr="008100D9">
        <w:rPr>
          <w:rFonts w:cs="Times New Roman"/>
        </w:rPr>
        <w:t>。</w:t>
      </w:r>
    </w:p>
    <w:p w:rsidR="008F722E" w:rsidRPr="008F722E" w:rsidRDefault="008F722E" w:rsidP="00642D1B">
      <w:pPr>
        <w:ind w:firstLine="420"/>
        <w:rPr>
          <w:rFonts w:hint="eastAsia"/>
        </w:rPr>
      </w:pPr>
    </w:p>
    <w:p w:rsidR="00BB184E" w:rsidRDefault="0027675B" w:rsidP="0027675B">
      <w:pPr>
        <w:pStyle w:val="2"/>
        <w:numPr>
          <w:ilvl w:val="0"/>
          <w:numId w:val="0"/>
        </w:numPr>
        <w:ind w:left="420" w:hanging="420"/>
      </w:pPr>
      <w:r w:rsidRPr="006B125F">
        <w:lastRenderedPageBreak/>
        <w:t>2.2</w:t>
      </w:r>
      <w:r w:rsidR="00BB184E">
        <w:t xml:space="preserve"> </w:t>
      </w:r>
      <w:r w:rsidR="00BB184E">
        <w:rPr>
          <w:rFonts w:hint="eastAsia"/>
        </w:rPr>
        <w:t>适航</w:t>
      </w:r>
      <w:r w:rsidR="00BB184E">
        <w:t>审定</w:t>
      </w:r>
      <w:r w:rsidR="005E6E3C">
        <w:rPr>
          <w:rFonts w:hint="eastAsia"/>
        </w:rPr>
        <w:t>流</w:t>
      </w:r>
      <w:r w:rsidR="00BB184E">
        <w:rPr>
          <w:rFonts w:hint="eastAsia"/>
        </w:rPr>
        <w:t>程</w:t>
      </w:r>
    </w:p>
    <w:p w:rsidR="00BB184E" w:rsidRPr="00BB184E" w:rsidRDefault="00BB184E" w:rsidP="00BB184E">
      <w:pPr>
        <w:ind w:firstLineChars="200" w:firstLine="480"/>
      </w:pPr>
      <w:r w:rsidRPr="00BB184E">
        <w:rPr>
          <w:rFonts w:hint="eastAsia"/>
        </w:rPr>
        <w:t>对于航空机载软件的研制和适航审定，</w:t>
      </w:r>
      <w:r w:rsidRPr="00BB184E">
        <w:rPr>
          <w:rFonts w:hint="eastAsia"/>
        </w:rPr>
        <w:t>FAA</w:t>
      </w:r>
      <w:r w:rsidRPr="00BB184E">
        <w:rPr>
          <w:rFonts w:hint="eastAsia"/>
        </w:rPr>
        <w:t>确定了</w:t>
      </w:r>
      <w:r w:rsidRPr="00BB184E">
        <w:rPr>
          <w:rFonts w:hint="eastAsia"/>
        </w:rPr>
        <w:t>DO-178C</w:t>
      </w:r>
      <w:r w:rsidRPr="00BB184E">
        <w:rPr>
          <w:rFonts w:hint="eastAsia"/>
        </w:rPr>
        <w:t>、</w:t>
      </w:r>
      <w:r w:rsidRPr="00BB184E">
        <w:t>Order 8110.49chg1</w:t>
      </w:r>
      <w:r w:rsidRPr="00BB184E">
        <w:rPr>
          <w:rFonts w:hint="eastAsia"/>
        </w:rPr>
        <w:t>标准，其中，从适航符合性角度，</w:t>
      </w:r>
      <w:r w:rsidRPr="00BB184E">
        <w:rPr>
          <w:rFonts w:hint="eastAsia"/>
        </w:rPr>
        <w:t>DO-178C</w:t>
      </w:r>
      <w:r w:rsidRPr="00BB184E">
        <w:rPr>
          <w:rFonts w:hint="eastAsia"/>
        </w:rPr>
        <w:t>是基础标准，它定义了开发过程需要满足的与相应安全等级相适应的目标；</w:t>
      </w:r>
      <w:r w:rsidRPr="00BB184E">
        <w:rPr>
          <w:rFonts w:hint="eastAsia"/>
        </w:rPr>
        <w:t>Order8110.49</w:t>
      </w:r>
      <w:r w:rsidRPr="00BB184E">
        <w:t xml:space="preserve"> chg1</w:t>
      </w:r>
      <w:r w:rsidRPr="00BB184E">
        <w:rPr>
          <w:rFonts w:hint="eastAsia"/>
        </w:rPr>
        <w:t>则属于操作标准，定义了如何实际操作来审查一个项目的研制过程是否满足</w:t>
      </w:r>
      <w:r w:rsidRPr="00BB184E">
        <w:rPr>
          <w:rFonts w:hint="eastAsia"/>
        </w:rPr>
        <w:t>DO-178C</w:t>
      </w:r>
      <w:r w:rsidRPr="00BB184E">
        <w:rPr>
          <w:rFonts w:hint="eastAsia"/>
        </w:rPr>
        <w:t>的相应目标要求。</w:t>
      </w:r>
      <w:r w:rsidRPr="00BB184E">
        <w:rPr>
          <w:rFonts w:hint="eastAsia"/>
        </w:rPr>
        <w:t>DO-178C</w:t>
      </w:r>
      <w:r w:rsidRPr="00BB184E">
        <w:rPr>
          <w:rFonts w:hint="eastAsia"/>
        </w:rPr>
        <w:t>标准从软件安全性角度，按照机载软件的安全级别对开发过程和活动提出了一系列目标要求；后者则从符合性审查角度规定了具体的审查阶段、活动、涉及的数据和相应的是审查规则等。</w:t>
      </w:r>
      <w:r w:rsidRPr="00BB184E">
        <w:rPr>
          <w:rFonts w:hint="eastAsia"/>
        </w:rPr>
        <w:t xml:space="preserve"> </w:t>
      </w:r>
    </w:p>
    <w:p w:rsidR="00BB184E" w:rsidRPr="008F722E" w:rsidRDefault="00BB184E" w:rsidP="00BB184E">
      <w:pPr>
        <w:ind w:firstLineChars="250" w:firstLine="600"/>
      </w:pPr>
      <w:r w:rsidRPr="00BB184E">
        <w:rPr>
          <w:rFonts w:hint="eastAsia"/>
        </w:rPr>
        <w:t>Order</w:t>
      </w:r>
      <w:r w:rsidRPr="00BB184E">
        <w:t xml:space="preserve"> </w:t>
      </w:r>
      <w:r w:rsidRPr="00BB184E">
        <w:rPr>
          <w:rFonts w:hint="eastAsia"/>
        </w:rPr>
        <w:t>8110.49</w:t>
      </w:r>
      <w:r w:rsidRPr="00BB184E">
        <w:t xml:space="preserve"> chg1</w:t>
      </w:r>
      <w:r w:rsidRPr="00BB184E">
        <w:rPr>
          <w:rFonts w:hint="eastAsia"/>
        </w:rPr>
        <w:t>针对</w:t>
      </w:r>
      <w:r w:rsidRPr="00BB184E">
        <w:rPr>
          <w:rFonts w:hint="eastAsia"/>
        </w:rPr>
        <w:t>DO-178C</w:t>
      </w:r>
      <w:r w:rsidRPr="00BB184E">
        <w:rPr>
          <w:rFonts w:hint="eastAsia"/>
        </w:rPr>
        <w:t>定义的开发阶段和相应的目标，规定适航符合性包括四次评审：针对软件计划阶段的符合性审查（</w:t>
      </w:r>
      <w:r w:rsidRPr="00BB184E">
        <w:rPr>
          <w:rFonts w:hint="eastAsia"/>
        </w:rPr>
        <w:t>SOI#1</w:t>
      </w:r>
      <w:r w:rsidRPr="00BB184E">
        <w:rPr>
          <w:rFonts w:hint="eastAsia"/>
        </w:rPr>
        <w:t>）、针对软件开发阶段的符合性审查（</w:t>
      </w:r>
      <w:r w:rsidRPr="00BB184E">
        <w:rPr>
          <w:rFonts w:hint="eastAsia"/>
        </w:rPr>
        <w:t>SOI#2</w:t>
      </w:r>
      <w:r w:rsidRPr="00BB184E">
        <w:rPr>
          <w:rFonts w:hint="eastAsia"/>
        </w:rPr>
        <w:t>）、针对软件验证阶段的符合性审查（</w:t>
      </w:r>
      <w:r w:rsidRPr="00BB184E">
        <w:rPr>
          <w:rFonts w:hint="eastAsia"/>
        </w:rPr>
        <w:t>SOI#3</w:t>
      </w:r>
      <w:r w:rsidRPr="00BB184E">
        <w:rPr>
          <w:rFonts w:hint="eastAsia"/>
        </w:rPr>
        <w:t>）和针对最终适航认证阶段的符合性审查（</w:t>
      </w:r>
      <w:r w:rsidRPr="00BB184E">
        <w:rPr>
          <w:rFonts w:hint="eastAsia"/>
        </w:rPr>
        <w:t>SOI#4</w:t>
      </w:r>
      <w:r w:rsidRPr="00BB184E">
        <w:rPr>
          <w:rFonts w:hint="eastAsia"/>
        </w:rPr>
        <w:t>），如表</w:t>
      </w:r>
      <w:r w:rsidRPr="00BB184E">
        <w:rPr>
          <w:rFonts w:hint="eastAsia"/>
        </w:rPr>
        <w:t>1</w:t>
      </w:r>
      <w:r w:rsidRPr="00BB184E">
        <w:rPr>
          <w:rFonts w:hint="eastAsia"/>
        </w:rPr>
        <w:t>所示。根据</w:t>
      </w:r>
      <w:r w:rsidRPr="00BB184E">
        <w:rPr>
          <w:rFonts w:hint="eastAsia"/>
        </w:rPr>
        <w:t>DO-178C</w:t>
      </w:r>
      <w:r w:rsidRPr="00BB184E">
        <w:rPr>
          <w:rFonts w:hint="eastAsia"/>
        </w:rPr>
        <w:t>标准，软件计划过程针对软件开发全过程涉及的活动和标准进行计划；软件开发过程是一个综合过程，包括开发、验证、配置管理、质量保证、审定联络；软件验证过程综合使用审查、评审、测试、分析等对软件制品进行验证。下表总结了这四个符合性审查阶段关注的目标和涉及的生命周期数据：</w:t>
      </w:r>
    </w:p>
    <w:p w:rsidR="00BB184E" w:rsidRPr="008F722E" w:rsidRDefault="00BB184E" w:rsidP="00BB184E">
      <w:pPr>
        <w:jc w:val="center"/>
      </w:pPr>
      <w:r w:rsidRPr="008F722E">
        <w:t>表</w:t>
      </w:r>
      <w:r w:rsidRPr="008F722E">
        <w:rPr>
          <w:rFonts w:hint="eastAsia"/>
        </w:rPr>
        <w:t>1</w:t>
      </w:r>
      <w:r w:rsidRPr="008F722E">
        <w:t xml:space="preserve"> </w:t>
      </w:r>
      <w:r w:rsidRPr="008F722E">
        <w:t>符合性审</w:t>
      </w:r>
      <w:r w:rsidRPr="008F722E">
        <w:rPr>
          <w:rFonts w:hint="eastAsia"/>
        </w:rPr>
        <w:t>查</w:t>
      </w:r>
      <w:r w:rsidRPr="008F722E">
        <w:t>目标、准则和数据要求</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734"/>
        <w:gridCol w:w="3351"/>
        <w:gridCol w:w="2461"/>
      </w:tblGrid>
      <w:tr w:rsidR="00BB184E" w:rsidRPr="008F722E" w:rsidTr="003100DA">
        <w:trPr>
          <w:trHeight w:val="380"/>
        </w:trPr>
        <w:tc>
          <w:tcPr>
            <w:tcW w:w="1101" w:type="dxa"/>
            <w:shd w:val="clear" w:color="auto" w:fill="auto"/>
          </w:tcPr>
          <w:p w:rsidR="00BB184E" w:rsidRPr="008F722E" w:rsidRDefault="00BB184E" w:rsidP="00BB184E">
            <w:r w:rsidRPr="008F722E">
              <w:rPr>
                <w:rFonts w:hint="eastAsia"/>
              </w:rPr>
              <w:t>审查</w:t>
            </w:r>
            <w:r w:rsidRPr="008F722E">
              <w:t>阶段</w:t>
            </w:r>
          </w:p>
        </w:tc>
        <w:tc>
          <w:tcPr>
            <w:tcW w:w="1734" w:type="dxa"/>
            <w:shd w:val="clear" w:color="auto" w:fill="auto"/>
          </w:tcPr>
          <w:p w:rsidR="00BB184E" w:rsidRPr="008F722E" w:rsidRDefault="00BB184E" w:rsidP="00BB184E">
            <w:r w:rsidRPr="008F722E">
              <w:rPr>
                <w:rFonts w:hint="eastAsia"/>
              </w:rPr>
              <w:t>审查</w:t>
            </w:r>
            <w:r w:rsidRPr="008F722E">
              <w:t>目标</w:t>
            </w:r>
          </w:p>
        </w:tc>
        <w:tc>
          <w:tcPr>
            <w:tcW w:w="3351" w:type="dxa"/>
            <w:shd w:val="clear" w:color="auto" w:fill="auto"/>
          </w:tcPr>
          <w:p w:rsidR="00BB184E" w:rsidRPr="008F722E" w:rsidRDefault="00BB184E" w:rsidP="00BB184E">
            <w:r w:rsidRPr="008F722E">
              <w:t>合格判定准则</w:t>
            </w:r>
          </w:p>
        </w:tc>
        <w:tc>
          <w:tcPr>
            <w:tcW w:w="2461" w:type="dxa"/>
            <w:shd w:val="clear" w:color="auto" w:fill="auto"/>
          </w:tcPr>
          <w:p w:rsidR="00BB184E" w:rsidRPr="008F722E" w:rsidRDefault="00BB184E" w:rsidP="00BB184E">
            <w:r w:rsidRPr="008F722E">
              <w:rPr>
                <w:rFonts w:hint="eastAsia"/>
              </w:rPr>
              <w:t>审查</w:t>
            </w:r>
            <w:r w:rsidRPr="008F722E">
              <w:t>涉及数据</w:t>
            </w:r>
          </w:p>
        </w:tc>
      </w:tr>
      <w:tr w:rsidR="00BB184E" w:rsidRPr="008F722E" w:rsidTr="003100DA">
        <w:tc>
          <w:tcPr>
            <w:tcW w:w="1101" w:type="dxa"/>
            <w:shd w:val="clear" w:color="auto" w:fill="auto"/>
            <w:vAlign w:val="center"/>
          </w:tcPr>
          <w:p w:rsidR="00BB184E" w:rsidRPr="008F722E" w:rsidRDefault="00BB184E" w:rsidP="00BB184E">
            <w:r w:rsidRPr="008F722E">
              <w:t>计划</w:t>
            </w:r>
            <w:r w:rsidRPr="008F722E">
              <w:rPr>
                <w:rFonts w:hint="eastAsia"/>
              </w:rPr>
              <w:t>审查</w:t>
            </w:r>
            <w:r w:rsidRPr="008F722E">
              <w:rPr>
                <w:rFonts w:hint="eastAsia"/>
              </w:rPr>
              <w:t>(</w:t>
            </w:r>
            <w:r w:rsidRPr="008F722E">
              <w:t>SO#1</w:t>
            </w:r>
            <w:r w:rsidRPr="008F722E">
              <w:rPr>
                <w:rFonts w:hint="eastAsia"/>
              </w:rPr>
              <w:t>)</w:t>
            </w:r>
          </w:p>
        </w:tc>
        <w:tc>
          <w:tcPr>
            <w:tcW w:w="1734" w:type="dxa"/>
            <w:shd w:val="clear" w:color="auto" w:fill="auto"/>
            <w:vAlign w:val="center"/>
          </w:tcPr>
          <w:p w:rsidR="00BB184E" w:rsidRPr="008F722E" w:rsidRDefault="00BB184E" w:rsidP="00BB184E">
            <w:r w:rsidRPr="008F722E">
              <w:t>检查开发计划和标准是否为满足</w:t>
            </w:r>
            <w:r w:rsidRPr="008F722E">
              <w:t>DO-178C</w:t>
            </w:r>
            <w:r w:rsidRPr="008F722E">
              <w:t>目标要求定义了有效的开发和验证活动。</w:t>
            </w:r>
          </w:p>
        </w:tc>
        <w:tc>
          <w:tcPr>
            <w:tcW w:w="3351" w:type="dxa"/>
            <w:shd w:val="clear" w:color="auto" w:fill="auto"/>
            <w:vAlign w:val="center"/>
          </w:tcPr>
          <w:p w:rsidR="00BB184E" w:rsidRPr="008F722E" w:rsidRDefault="00BB184E" w:rsidP="00533D0D">
            <w:pPr>
              <w:numPr>
                <w:ilvl w:val="0"/>
                <w:numId w:val="8"/>
              </w:numPr>
            </w:pPr>
            <w:r w:rsidRPr="008F722E">
              <w:t>开发计划和标准经过单位内部评审，且</w:t>
            </w:r>
            <w:r w:rsidRPr="008F722E">
              <w:rPr>
                <w:rFonts w:hint="eastAsia"/>
              </w:rPr>
              <w:t>评审所发现</w:t>
            </w:r>
            <w:r w:rsidRPr="008F722E">
              <w:t>问题已解决。</w:t>
            </w:r>
          </w:p>
          <w:p w:rsidR="00BB184E" w:rsidRPr="008F722E" w:rsidRDefault="00BB184E" w:rsidP="00533D0D">
            <w:pPr>
              <w:numPr>
                <w:ilvl w:val="0"/>
                <w:numId w:val="8"/>
              </w:numPr>
            </w:pPr>
            <w:r w:rsidRPr="008F722E">
              <w:t>开发计划和标准</w:t>
            </w:r>
            <w:r w:rsidRPr="008F722E">
              <w:rPr>
                <w:rFonts w:hint="eastAsia"/>
              </w:rPr>
              <w:t>经过了质量保证部门评审，</w:t>
            </w:r>
            <w:r w:rsidRPr="008F722E">
              <w:t>且</w:t>
            </w:r>
            <w:r w:rsidRPr="008F722E">
              <w:rPr>
                <w:rFonts w:hint="eastAsia"/>
              </w:rPr>
              <w:t>评审所发现问题已解决。</w:t>
            </w:r>
          </w:p>
          <w:p w:rsidR="00BB184E" w:rsidRPr="008F722E" w:rsidRDefault="00BB184E" w:rsidP="00533D0D">
            <w:pPr>
              <w:numPr>
                <w:ilvl w:val="0"/>
                <w:numId w:val="8"/>
              </w:numPr>
            </w:pPr>
            <w:r w:rsidRPr="008F722E">
              <w:t>开发计划和标准得到了批准，并在配置管理中受控。</w:t>
            </w:r>
          </w:p>
          <w:p w:rsidR="00BB184E" w:rsidRPr="008F722E" w:rsidRDefault="00BB184E" w:rsidP="00533D0D">
            <w:pPr>
              <w:numPr>
                <w:ilvl w:val="0"/>
                <w:numId w:val="8"/>
              </w:numPr>
            </w:pPr>
            <w:r w:rsidRPr="008F722E">
              <w:t>DO-178B/C</w:t>
            </w:r>
            <w:r w:rsidRPr="008F722E">
              <w:t>中表格</w:t>
            </w:r>
            <w:r w:rsidRPr="008F722E">
              <w:t>A-1</w:t>
            </w:r>
            <w:r w:rsidRPr="008F722E">
              <w:t>（</w:t>
            </w:r>
            <w:r w:rsidRPr="008F722E">
              <w:rPr>
                <w:rFonts w:hint="eastAsia"/>
              </w:rPr>
              <w:t>即</w:t>
            </w:r>
            <w:r w:rsidRPr="008F722E">
              <w:rPr>
                <w:rFonts w:hint="eastAsia"/>
              </w:rPr>
              <w:lastRenderedPageBreak/>
              <w:t>计划阶段应满足的目标列表</w:t>
            </w:r>
            <w:r w:rsidRPr="008F722E">
              <w:t>）所列目标得到了满足。</w:t>
            </w:r>
          </w:p>
        </w:tc>
        <w:tc>
          <w:tcPr>
            <w:tcW w:w="2461" w:type="dxa"/>
            <w:shd w:val="clear" w:color="auto" w:fill="auto"/>
            <w:vAlign w:val="center"/>
          </w:tcPr>
          <w:p w:rsidR="00BB184E" w:rsidRPr="008F722E" w:rsidRDefault="00BB184E" w:rsidP="00BB184E">
            <w:r w:rsidRPr="008F722E">
              <w:rPr>
                <w:rFonts w:hint="eastAsia"/>
              </w:rPr>
              <w:lastRenderedPageBreak/>
              <w:t>软件合格审定计划</w:t>
            </w:r>
            <w:r w:rsidRPr="008F722E">
              <w:t>、软件开发计划、软件验证计划、软件验证结果、软配置管理计划、软件质量保证计划、软件需求、设计和编码标准、工具认证计划（如果涉及）、软件质量保证记录</w:t>
            </w:r>
            <w:r w:rsidRPr="008F722E">
              <w:rPr>
                <w:rFonts w:hint="eastAsia"/>
              </w:rPr>
              <w:t>。</w:t>
            </w:r>
          </w:p>
        </w:tc>
      </w:tr>
      <w:tr w:rsidR="00BB184E" w:rsidRPr="008F722E" w:rsidTr="003100DA">
        <w:tc>
          <w:tcPr>
            <w:tcW w:w="1101" w:type="dxa"/>
            <w:shd w:val="clear" w:color="auto" w:fill="auto"/>
            <w:vAlign w:val="center"/>
          </w:tcPr>
          <w:p w:rsidR="00BB184E" w:rsidRPr="008F722E" w:rsidRDefault="00BB184E" w:rsidP="00BB184E">
            <w:r w:rsidRPr="008F722E">
              <w:lastRenderedPageBreak/>
              <w:t>开发</w:t>
            </w:r>
            <w:r w:rsidRPr="008F722E">
              <w:rPr>
                <w:rFonts w:hint="eastAsia"/>
              </w:rPr>
              <w:t>审查</w:t>
            </w:r>
            <w:r w:rsidRPr="008F722E">
              <w:rPr>
                <w:rFonts w:hint="eastAsia"/>
              </w:rPr>
              <w:t>(</w:t>
            </w:r>
            <w:r w:rsidRPr="008F722E">
              <w:t>SO#2</w:t>
            </w:r>
            <w:r w:rsidRPr="008F722E">
              <w:rPr>
                <w:rFonts w:hint="eastAsia"/>
              </w:rPr>
              <w:t>)</w:t>
            </w:r>
          </w:p>
        </w:tc>
        <w:tc>
          <w:tcPr>
            <w:tcW w:w="1734" w:type="dxa"/>
            <w:shd w:val="clear" w:color="auto" w:fill="auto"/>
            <w:vAlign w:val="center"/>
          </w:tcPr>
          <w:p w:rsidR="00BB184E" w:rsidRPr="008F722E" w:rsidRDefault="00BB184E" w:rsidP="00BB184E">
            <w:r w:rsidRPr="008F722E">
              <w:t>检查研制方是否按照相应计划开展了开发活动。</w:t>
            </w:r>
          </w:p>
        </w:tc>
        <w:tc>
          <w:tcPr>
            <w:tcW w:w="3351" w:type="dxa"/>
            <w:shd w:val="clear" w:color="auto" w:fill="auto"/>
            <w:vAlign w:val="center"/>
          </w:tcPr>
          <w:p w:rsidR="00BB184E" w:rsidRPr="008F722E" w:rsidRDefault="00BB184E" w:rsidP="00533D0D">
            <w:pPr>
              <w:numPr>
                <w:ilvl w:val="0"/>
                <w:numId w:val="9"/>
              </w:numPr>
            </w:pPr>
            <w:r w:rsidRPr="008F722E">
              <w:t>形成了高层需求文档，经过了评审，并可追踪到系统需求。</w:t>
            </w:r>
          </w:p>
          <w:p w:rsidR="00BB184E" w:rsidRPr="008F722E" w:rsidRDefault="00BB184E" w:rsidP="00533D0D">
            <w:pPr>
              <w:numPr>
                <w:ilvl w:val="0"/>
                <w:numId w:val="9"/>
              </w:numPr>
            </w:pPr>
            <w:r w:rsidRPr="008F722E">
              <w:t>定义了软件体系结构，经过了评审和分析。</w:t>
            </w:r>
          </w:p>
          <w:p w:rsidR="00BB184E" w:rsidRPr="008F722E" w:rsidRDefault="00BB184E" w:rsidP="00533D0D">
            <w:pPr>
              <w:numPr>
                <w:ilvl w:val="0"/>
                <w:numId w:val="9"/>
              </w:numPr>
            </w:pPr>
            <w:r w:rsidRPr="008F722E">
              <w:t>形成了低层需求文档，经过了评审，并可追踪到高层需求。</w:t>
            </w:r>
          </w:p>
          <w:p w:rsidR="00BB184E" w:rsidRPr="008F722E" w:rsidRDefault="00BB184E" w:rsidP="00533D0D">
            <w:pPr>
              <w:numPr>
                <w:ilvl w:val="0"/>
                <w:numId w:val="9"/>
              </w:numPr>
            </w:pPr>
            <w:r w:rsidRPr="008F722E">
              <w:t>实现低层需求的代码可追踪到低层需求，并经过了评审。</w:t>
            </w:r>
          </w:p>
        </w:tc>
        <w:tc>
          <w:tcPr>
            <w:tcW w:w="2461" w:type="dxa"/>
            <w:shd w:val="clear" w:color="auto" w:fill="auto"/>
            <w:vAlign w:val="center"/>
          </w:tcPr>
          <w:p w:rsidR="00BB184E" w:rsidRPr="008F722E" w:rsidRDefault="00BB184E" w:rsidP="00BB184E">
            <w:r w:rsidRPr="008F722E">
              <w:t>软件需求、设计和编码标准、软件需求、设计描述、源代码、软件验证过程、软件验证结果、软件生命周期环境配置项、问题报告、软件配置管理记录、软件质量保证记录。</w:t>
            </w:r>
          </w:p>
        </w:tc>
      </w:tr>
      <w:tr w:rsidR="00BB184E" w:rsidRPr="008F722E" w:rsidTr="003100DA">
        <w:tc>
          <w:tcPr>
            <w:tcW w:w="1101" w:type="dxa"/>
            <w:shd w:val="clear" w:color="auto" w:fill="auto"/>
            <w:vAlign w:val="center"/>
          </w:tcPr>
          <w:p w:rsidR="00BB184E" w:rsidRPr="008F722E" w:rsidRDefault="00BB184E" w:rsidP="00BB184E">
            <w:r w:rsidRPr="008F722E">
              <w:t>验证</w:t>
            </w:r>
            <w:r w:rsidRPr="008F722E">
              <w:rPr>
                <w:rFonts w:hint="eastAsia"/>
              </w:rPr>
              <w:t>审查</w:t>
            </w:r>
            <w:r w:rsidRPr="008F722E">
              <w:rPr>
                <w:rFonts w:hint="eastAsia"/>
              </w:rPr>
              <w:t>(</w:t>
            </w:r>
            <w:r w:rsidRPr="008F722E">
              <w:t>SO#3</w:t>
            </w:r>
            <w:r w:rsidRPr="008F722E">
              <w:rPr>
                <w:rFonts w:hint="eastAsia"/>
              </w:rPr>
              <w:t>)</w:t>
            </w:r>
          </w:p>
        </w:tc>
        <w:tc>
          <w:tcPr>
            <w:tcW w:w="1734" w:type="dxa"/>
            <w:shd w:val="clear" w:color="auto" w:fill="auto"/>
            <w:vAlign w:val="center"/>
          </w:tcPr>
          <w:p w:rsidR="00BB184E" w:rsidRPr="008F722E" w:rsidRDefault="00BB184E" w:rsidP="00BB184E">
            <w:r w:rsidRPr="008F722E">
              <w:rPr>
                <w:rFonts w:hint="eastAsia"/>
              </w:rPr>
              <w:t>检查验证计划和过程的有效性和实现情况、是否完成了所有相关的软件配置管理和质量保证任务、是否软件需求、设计、代码和集成都进行了验证；是否软件验证过程达到了</w:t>
            </w:r>
            <w:r w:rsidRPr="008F722E">
              <w:rPr>
                <w:rFonts w:hint="eastAsia"/>
              </w:rPr>
              <w:t>DO-178C</w:t>
            </w:r>
            <w:r w:rsidRPr="008F722E">
              <w:rPr>
                <w:rFonts w:hint="eastAsia"/>
              </w:rPr>
              <w:t>关于覆盖的要求。</w:t>
            </w:r>
          </w:p>
        </w:tc>
        <w:tc>
          <w:tcPr>
            <w:tcW w:w="3351" w:type="dxa"/>
            <w:shd w:val="clear" w:color="auto" w:fill="auto"/>
            <w:vAlign w:val="center"/>
          </w:tcPr>
          <w:p w:rsidR="00BB184E" w:rsidRPr="008F722E" w:rsidRDefault="00BB184E" w:rsidP="00533D0D">
            <w:pPr>
              <w:numPr>
                <w:ilvl w:val="0"/>
                <w:numId w:val="10"/>
              </w:numPr>
            </w:pPr>
            <w:r w:rsidRPr="008F722E">
              <w:t>开发阶段数据完整，经过了评审，并在配置管理中受控。</w:t>
            </w:r>
          </w:p>
          <w:p w:rsidR="00BB184E" w:rsidRPr="008F722E" w:rsidRDefault="00BB184E" w:rsidP="00533D0D">
            <w:pPr>
              <w:numPr>
                <w:ilvl w:val="0"/>
                <w:numId w:val="10"/>
              </w:numPr>
            </w:pPr>
            <w:r w:rsidRPr="008F722E">
              <w:t>测试用例和测试过程形成了文档，经过了评审，并在配置管理中受控。</w:t>
            </w:r>
          </w:p>
          <w:p w:rsidR="00BB184E" w:rsidRPr="008F722E" w:rsidRDefault="00BB184E" w:rsidP="00533D0D">
            <w:pPr>
              <w:numPr>
                <w:ilvl w:val="0"/>
                <w:numId w:val="10"/>
              </w:numPr>
            </w:pPr>
            <w:r w:rsidRPr="008F722E">
              <w:t>实施和执行了测试用例和过程。</w:t>
            </w:r>
          </w:p>
          <w:p w:rsidR="00BB184E" w:rsidRPr="008F722E" w:rsidRDefault="00BB184E" w:rsidP="00533D0D">
            <w:pPr>
              <w:numPr>
                <w:ilvl w:val="0"/>
                <w:numId w:val="10"/>
              </w:numPr>
            </w:pPr>
            <w:r w:rsidRPr="008F722E">
              <w:t>软件测试环境形成了文档，并受控。</w:t>
            </w:r>
          </w:p>
        </w:tc>
        <w:tc>
          <w:tcPr>
            <w:tcW w:w="2461" w:type="dxa"/>
            <w:shd w:val="clear" w:color="auto" w:fill="auto"/>
            <w:vAlign w:val="center"/>
          </w:tcPr>
          <w:p w:rsidR="00BB184E" w:rsidRPr="008F722E" w:rsidRDefault="00BB184E" w:rsidP="00BB184E">
            <w:r w:rsidRPr="008F722E">
              <w:t>软件需求、设计描述、源代码、目标代码、软件验证案例与过程、软件验证结果、软件生命周期环境配置项（含测试环境）、问题报告、软件配置管理记录、软件质量保证记录、软件工具认证数据。</w:t>
            </w:r>
          </w:p>
        </w:tc>
      </w:tr>
      <w:tr w:rsidR="00BB184E" w:rsidRPr="008F722E" w:rsidTr="00955E7B">
        <w:trPr>
          <w:trHeight w:val="6369"/>
        </w:trPr>
        <w:tc>
          <w:tcPr>
            <w:tcW w:w="1101" w:type="dxa"/>
            <w:shd w:val="clear" w:color="auto" w:fill="auto"/>
            <w:vAlign w:val="center"/>
          </w:tcPr>
          <w:p w:rsidR="00BB184E" w:rsidRPr="008F722E" w:rsidRDefault="00BB184E" w:rsidP="00BB184E">
            <w:r w:rsidRPr="008F722E">
              <w:lastRenderedPageBreak/>
              <w:t>最终</w:t>
            </w:r>
            <w:r w:rsidRPr="008F722E">
              <w:rPr>
                <w:rFonts w:hint="eastAsia"/>
              </w:rPr>
              <w:t>审查</w:t>
            </w:r>
            <w:r w:rsidRPr="008F722E">
              <w:rPr>
                <w:rFonts w:hint="eastAsia"/>
              </w:rPr>
              <w:t>(</w:t>
            </w:r>
            <w:r w:rsidRPr="008F722E">
              <w:t>SO#4</w:t>
            </w:r>
            <w:r w:rsidRPr="008F722E">
              <w:rPr>
                <w:rFonts w:hint="eastAsia"/>
              </w:rPr>
              <w:t>)</w:t>
            </w:r>
          </w:p>
        </w:tc>
        <w:tc>
          <w:tcPr>
            <w:tcW w:w="1734" w:type="dxa"/>
            <w:shd w:val="clear" w:color="auto" w:fill="auto"/>
            <w:vAlign w:val="center"/>
          </w:tcPr>
          <w:p w:rsidR="00BB184E" w:rsidRPr="008F722E" w:rsidRDefault="00BB184E" w:rsidP="00BB184E">
            <w:r w:rsidRPr="008F722E">
              <w:rPr>
                <w:rFonts w:hint="eastAsia"/>
              </w:rPr>
              <w:t>检查最终产品是否满足</w:t>
            </w:r>
            <w:r w:rsidRPr="008F722E">
              <w:rPr>
                <w:rFonts w:hint="eastAsia"/>
              </w:rPr>
              <w:t>DO-178B/C</w:t>
            </w:r>
            <w:r w:rsidRPr="008F722E">
              <w:rPr>
                <w:rFonts w:hint="eastAsia"/>
              </w:rPr>
              <w:t>的目标要求；是否所有的开发、验证、质量保证、配置管理和认证联络活动完整执行；是否完成了符合性审查；检查最终的软件配置项</w:t>
            </w:r>
            <w:r w:rsidRPr="008F722E">
              <w:rPr>
                <w:rFonts w:hint="eastAsia"/>
              </w:rPr>
              <w:t>SCI</w:t>
            </w:r>
            <w:r w:rsidRPr="008F722E">
              <w:rPr>
                <w:rFonts w:hint="eastAsia"/>
              </w:rPr>
              <w:t>和软件项目总结报告</w:t>
            </w:r>
            <w:r w:rsidRPr="008F722E">
              <w:rPr>
                <w:rFonts w:hint="eastAsia"/>
              </w:rPr>
              <w:t>SAS</w:t>
            </w:r>
            <w:r w:rsidRPr="008F722E">
              <w:rPr>
                <w:rFonts w:hint="eastAsia"/>
              </w:rPr>
              <w:t>。</w:t>
            </w:r>
          </w:p>
        </w:tc>
        <w:tc>
          <w:tcPr>
            <w:tcW w:w="3351" w:type="dxa"/>
            <w:shd w:val="clear" w:color="auto" w:fill="auto"/>
            <w:vAlign w:val="center"/>
          </w:tcPr>
          <w:p w:rsidR="00BB184E" w:rsidRPr="008F722E" w:rsidRDefault="00BB184E" w:rsidP="00533D0D">
            <w:pPr>
              <w:numPr>
                <w:ilvl w:val="0"/>
                <w:numId w:val="11"/>
              </w:numPr>
            </w:pPr>
            <w:r w:rsidRPr="008F722E">
              <w:t>软件符合性审查已完成，所有问题已解决。</w:t>
            </w:r>
          </w:p>
          <w:p w:rsidR="00BB184E" w:rsidRPr="008F722E" w:rsidRDefault="00BB184E" w:rsidP="00533D0D">
            <w:pPr>
              <w:numPr>
                <w:ilvl w:val="0"/>
                <w:numId w:val="11"/>
              </w:numPr>
            </w:pPr>
            <w:r w:rsidRPr="008F722E">
              <w:t>SAS</w:t>
            </w:r>
            <w:r w:rsidRPr="008F722E">
              <w:t>和</w:t>
            </w:r>
            <w:r w:rsidRPr="008F722E">
              <w:t>SCI</w:t>
            </w:r>
            <w:r w:rsidRPr="008F722E">
              <w:t>已完成且经过了评审。</w:t>
            </w:r>
          </w:p>
          <w:p w:rsidR="00BB184E" w:rsidRPr="008F722E" w:rsidRDefault="00BB184E" w:rsidP="00533D0D">
            <w:pPr>
              <w:numPr>
                <w:ilvl w:val="0"/>
                <w:numId w:val="11"/>
              </w:numPr>
            </w:pPr>
            <w:r w:rsidRPr="008F722E">
              <w:t>所有的软件生命周期数据都已完整、得到了批准，并在配置管理中受控。</w:t>
            </w:r>
          </w:p>
        </w:tc>
        <w:tc>
          <w:tcPr>
            <w:tcW w:w="2461" w:type="dxa"/>
            <w:shd w:val="clear" w:color="auto" w:fill="auto"/>
            <w:vAlign w:val="center"/>
          </w:tcPr>
          <w:p w:rsidR="00BB184E" w:rsidRPr="008F722E" w:rsidRDefault="00BB184E" w:rsidP="00BB184E">
            <w:r w:rsidRPr="008F722E">
              <w:t>软件验证结果、软件生命周期环境配置项、软件配置项、问题报告、软件配置管理记录、软件质量保证记录、软件项目总结报告</w:t>
            </w:r>
            <w:r w:rsidRPr="008F722E">
              <w:t>SAS</w:t>
            </w:r>
            <w:r w:rsidRPr="008F722E">
              <w:t>。</w:t>
            </w:r>
          </w:p>
        </w:tc>
      </w:tr>
    </w:tbl>
    <w:p w:rsidR="002C1FE0" w:rsidRDefault="002C1FE0" w:rsidP="002C1FE0">
      <w:pPr>
        <w:rPr>
          <w:rFonts w:hint="eastAsia"/>
        </w:rPr>
      </w:pPr>
    </w:p>
    <w:p w:rsidR="002C1FE0" w:rsidRDefault="002C1FE0" w:rsidP="002C1FE0">
      <w:pPr>
        <w:rPr>
          <w:rFonts w:hint="eastAsia"/>
        </w:rPr>
      </w:pPr>
    </w:p>
    <w:p w:rsidR="002C1FE0" w:rsidRDefault="002C1FE0" w:rsidP="002C1FE0">
      <w:r>
        <w:t>3.3.3</w:t>
      </w:r>
    </w:p>
    <w:p w:rsidR="002C1FE0" w:rsidRDefault="002C1FE0" w:rsidP="002C1FE0">
      <w:r>
        <w:rPr>
          <w:rFonts w:hint="eastAsia"/>
        </w:rPr>
        <w:t xml:space="preserve">  </w:t>
      </w:r>
      <w:r>
        <w:rPr>
          <w:rFonts w:hint="eastAsia"/>
        </w:rPr>
        <w:t>软件测试</w:t>
      </w:r>
      <w:r>
        <w:t xml:space="preserve"> </w:t>
      </w:r>
    </w:p>
    <w:p w:rsidR="002C1FE0" w:rsidRDefault="002C1FE0" w:rsidP="002C1FE0">
      <w:pPr>
        <w:rPr>
          <w:rFonts w:hint="eastAsia"/>
        </w:rPr>
      </w:pPr>
      <w:r>
        <w:rPr>
          <w:rFonts w:hint="eastAsia"/>
        </w:rPr>
        <w:t>软件测试是</w:t>
      </w:r>
      <w:r>
        <w:rPr>
          <w:rFonts w:hint="eastAsia"/>
        </w:rPr>
        <w:t xml:space="preserve"> DO-178B </w:t>
      </w:r>
      <w:r>
        <w:rPr>
          <w:rFonts w:hint="eastAsia"/>
        </w:rPr>
        <w:t>中定义的软件验证的一种技术方法。测试的定义是：运行系统</w:t>
      </w:r>
    </w:p>
    <w:p w:rsidR="002C1FE0" w:rsidRDefault="002C1FE0" w:rsidP="002C1FE0">
      <w:pPr>
        <w:rPr>
          <w:rFonts w:hint="eastAsia"/>
        </w:rPr>
      </w:pPr>
      <w:r>
        <w:rPr>
          <w:rFonts w:hint="eastAsia"/>
        </w:rPr>
        <w:t>或系统部件，以验证其满足规定需求、检测出错误的过程。机载软件的测试有两个目标：其一是展示软件满足其需求；其二是以高置信度展示那些系统安全评估过程中所确认的、可能导致不可接受失效状态的错误已被消除。从</w:t>
      </w:r>
      <w:r>
        <w:rPr>
          <w:rFonts w:hint="eastAsia"/>
        </w:rPr>
        <w:t xml:space="preserve"> </w:t>
      </w:r>
      <w:r>
        <w:t xml:space="preserve">DO-178B </w:t>
      </w:r>
      <w:r>
        <w:rPr>
          <w:rFonts w:hint="eastAsia"/>
        </w:rPr>
        <w:t>对软件测试的这两个</w:t>
      </w:r>
    </w:p>
    <w:p w:rsidR="002C1FE0" w:rsidRDefault="002C1FE0" w:rsidP="002C1FE0">
      <w:pPr>
        <w:rPr>
          <w:rFonts w:hint="eastAsia"/>
        </w:rPr>
      </w:pPr>
      <w:r>
        <w:rPr>
          <w:rFonts w:hint="eastAsia"/>
        </w:rPr>
        <w:t>目标可以看出，软件测试是对软件开发过程的结果的验证过程，即对软件集成过程的输出通过测试进行验证。</w:t>
      </w:r>
    </w:p>
    <w:p w:rsidR="002C1FE0" w:rsidRDefault="002C1FE0" w:rsidP="002C1FE0">
      <w:pPr>
        <w:rPr>
          <w:rFonts w:hint="eastAsia"/>
        </w:rPr>
      </w:pPr>
      <w:r>
        <w:t xml:space="preserve">DO-178B </w:t>
      </w:r>
      <w:r>
        <w:rPr>
          <w:rFonts w:hint="eastAsia"/>
        </w:rPr>
        <w:t>并未给出关于具体软件测试技术方法的指导，而是对于上述三类测试程从以下三个方面提出了软件测试的指导意见：</w:t>
      </w:r>
    </w:p>
    <w:p w:rsidR="002C1FE0" w:rsidRDefault="002C1FE0" w:rsidP="002C1FE0">
      <w:r>
        <w:t xml:space="preserve"> </w:t>
      </w:r>
      <w:r>
        <w:rPr>
          <w:rFonts w:hint="eastAsia"/>
        </w:rPr>
        <w:t xml:space="preserve">  </w:t>
      </w:r>
      <w:r>
        <w:rPr>
          <w:rFonts w:hint="eastAsia"/>
        </w:rPr>
        <w:t>测试环境：将被测软件加载到目标机中，并在目标机环境的高保真仿真环境中对其进行测试</w:t>
      </w:r>
    </w:p>
    <w:p w:rsidR="002C1FE0" w:rsidRDefault="002C1FE0" w:rsidP="00EC47D2">
      <w:r>
        <w:rPr>
          <w:rFonts w:hint="eastAsia"/>
        </w:rPr>
        <w:lastRenderedPageBreak/>
        <w:t xml:space="preserve">  </w:t>
      </w:r>
      <w:r>
        <w:rPr>
          <w:rFonts w:hint="eastAsia"/>
        </w:rPr>
        <w:t>基于软件需求的测试：软件测试对各级需求的覆盖率需要达到</w:t>
      </w:r>
      <w:r>
        <w:rPr>
          <w:rFonts w:hint="eastAsia"/>
        </w:rPr>
        <w:t xml:space="preserve"> </w:t>
      </w:r>
      <w:r>
        <w:t>100%</w:t>
      </w:r>
      <w:r>
        <w:rPr>
          <w:rFonts w:hint="eastAsia"/>
        </w:rPr>
        <w:t>。</w:t>
      </w:r>
    </w:p>
    <w:p w:rsidR="002C1FE0" w:rsidRDefault="002C1FE0" w:rsidP="002C1FE0">
      <w:pPr>
        <w:rPr>
          <w:rFonts w:hint="eastAsia"/>
        </w:rPr>
      </w:pPr>
      <w:r>
        <w:rPr>
          <w:rFonts w:hint="eastAsia"/>
        </w:rPr>
        <w:t xml:space="preserve">  </w:t>
      </w:r>
      <w:r>
        <w:rPr>
          <w:rFonts w:hint="eastAsia"/>
        </w:rPr>
        <w:t>基于结构覆盖的测试：软件测试对代码结构的覆盖率需要达到软件重要度等级</w:t>
      </w:r>
    </w:p>
    <w:p w:rsidR="002C1FE0" w:rsidRDefault="002C1FE0" w:rsidP="002C1FE0">
      <w:pPr>
        <w:rPr>
          <w:rFonts w:hint="eastAsia"/>
        </w:rPr>
      </w:pPr>
      <w:r>
        <w:rPr>
          <w:rFonts w:hint="eastAsia"/>
        </w:rPr>
        <w:t>所对应的要求。</w:t>
      </w:r>
    </w:p>
    <w:p w:rsidR="002C1FE0" w:rsidRDefault="002C1FE0" w:rsidP="002C1FE0">
      <w:r>
        <w:t xml:space="preserve"> </w:t>
      </w:r>
    </w:p>
    <w:p w:rsidR="002C1FE0" w:rsidRDefault="002C1FE0" w:rsidP="00EC47D2">
      <w:pPr>
        <w:ind w:firstLine="420"/>
        <w:rPr>
          <w:rFonts w:hint="eastAsia"/>
        </w:rPr>
      </w:pPr>
      <w:r>
        <w:rPr>
          <w:rFonts w:hint="eastAsia"/>
        </w:rPr>
        <w:t>通过执行测试这一验证过程，可生成与软件测试项目的软件验证用例（测试用例）、软件验证规程（测试规程）、软件验证结果（测试结果）等软件生命周期数据，这些数据可以作为</w:t>
      </w:r>
      <w:r>
        <w:rPr>
          <w:rFonts w:hint="eastAsia"/>
        </w:rPr>
        <w:t xml:space="preserve"> </w:t>
      </w:r>
      <w:r>
        <w:t xml:space="preserve">DO-178B </w:t>
      </w:r>
      <w:r>
        <w:rPr>
          <w:rFonts w:hint="eastAsia"/>
        </w:rPr>
        <w:t>附录</w:t>
      </w:r>
      <w:r>
        <w:rPr>
          <w:rFonts w:hint="eastAsia"/>
        </w:rPr>
        <w:t xml:space="preserve"> </w:t>
      </w:r>
      <w:r w:rsidRPr="00EC47D2">
        <w:t xml:space="preserve">A </w:t>
      </w:r>
      <w:r>
        <w:rPr>
          <w:rFonts w:hint="eastAsia"/>
        </w:rPr>
        <w:t>对集成过程输出的测试的</w:t>
      </w:r>
      <w:r>
        <w:rPr>
          <w:rFonts w:hint="eastAsia"/>
        </w:rPr>
        <w:t xml:space="preserve"> </w:t>
      </w:r>
      <w:r>
        <w:t xml:space="preserve">5 </w:t>
      </w:r>
      <w:r>
        <w:rPr>
          <w:rFonts w:hint="eastAsia"/>
        </w:rPr>
        <w:t>个目标：可执行目标代码符合高层需求、可执行目标代码对高层需求是健壮的、可执行目标代码符合低层需求、可执</w:t>
      </w:r>
      <w:r w:rsidR="00EC47D2" w:rsidRPr="00EC47D2">
        <w:rPr>
          <w:rFonts w:hint="eastAsia"/>
        </w:rPr>
        <w:t>行目标代码对低层需求是健壮的、可执行目标代码与目标计算机兼容的达到的证据。</w:t>
      </w:r>
    </w:p>
    <w:p w:rsidR="00EC47D2" w:rsidRDefault="00EC47D2" w:rsidP="00EC47D2">
      <w:pPr>
        <w:ind w:firstLine="420"/>
        <w:rPr>
          <w:rFonts w:hint="eastAsia"/>
        </w:rPr>
      </w:pPr>
    </w:p>
    <w:p w:rsidR="00EC47D2" w:rsidRDefault="00EC47D2" w:rsidP="00EC47D2">
      <w:pPr>
        <w:ind w:firstLine="420"/>
        <w:rPr>
          <w:rFonts w:hint="eastAsia"/>
        </w:rPr>
      </w:pPr>
      <w:r>
        <w:rPr>
          <w:rFonts w:hint="eastAsia"/>
        </w:rPr>
        <w:t xml:space="preserve">  </w:t>
      </w:r>
      <w:r>
        <w:rPr>
          <w:rFonts w:hint="eastAsia"/>
        </w:rPr>
        <w:t>测试覆盖率分析</w:t>
      </w:r>
      <w:r>
        <w:rPr>
          <w:rFonts w:hint="eastAsia"/>
        </w:rPr>
        <w:t xml:space="preserve"> </w:t>
      </w:r>
    </w:p>
    <w:p w:rsidR="00EC47D2" w:rsidRDefault="00EC47D2" w:rsidP="00EC47D2">
      <w:pPr>
        <w:ind w:firstLine="420"/>
        <w:rPr>
          <w:rFonts w:hint="eastAsia"/>
        </w:rPr>
      </w:pPr>
      <w:r>
        <w:rPr>
          <w:rFonts w:hint="eastAsia"/>
        </w:rPr>
        <w:t>测试覆盖率分析分为：基于需求的覆盖率分析和结构覆盖率分析。</w:t>
      </w:r>
      <w:r>
        <w:rPr>
          <w:rFonts w:hint="eastAsia"/>
        </w:rPr>
        <w:t xml:space="preserve"> </w:t>
      </w:r>
    </w:p>
    <w:p w:rsidR="00EC47D2" w:rsidRDefault="00EC47D2" w:rsidP="00EC47D2">
      <w:pPr>
        <w:ind w:firstLine="420"/>
        <w:rPr>
          <w:rFonts w:hint="eastAsia"/>
        </w:rPr>
      </w:pPr>
      <w:r>
        <w:rPr>
          <w:rFonts w:hint="eastAsia"/>
        </w:rPr>
        <w:t xml:space="preserve">3.3.4.2.1  </w:t>
      </w:r>
      <w:r>
        <w:rPr>
          <w:rFonts w:hint="eastAsia"/>
        </w:rPr>
        <w:t>基于需求的测试覆盖分析</w:t>
      </w:r>
      <w:r>
        <w:rPr>
          <w:rFonts w:hint="eastAsia"/>
        </w:rPr>
        <w:t xml:space="preserve"> </w:t>
      </w:r>
    </w:p>
    <w:p w:rsidR="00EC47D2" w:rsidRDefault="00EC47D2" w:rsidP="00EC47D2">
      <w:pPr>
        <w:ind w:firstLine="420"/>
      </w:pPr>
      <w:r>
        <w:rPr>
          <w:rFonts w:hint="eastAsia"/>
        </w:rPr>
        <w:t>基于需求的测试覆盖分析是分析测试用例与软件需求的关系，以确认所选取的测试用例满足相应的准则的，其目标是确定基于需求的测试对软件需求实现的验证程度。基于需求的测试覆盖分析的最终结果应能表明以下结果：</w:t>
      </w:r>
      <w:r>
        <w:t xml:space="preserve"> </w:t>
      </w:r>
    </w:p>
    <w:p w:rsidR="00EC47D2" w:rsidRDefault="00EC47D2" w:rsidP="00EC47D2">
      <w:pPr>
        <w:ind w:firstLine="420"/>
      </w:pPr>
      <w:r>
        <w:t>1</w:t>
      </w:r>
      <w:r>
        <w:rPr>
          <w:rFonts w:hint="eastAsia"/>
        </w:rPr>
        <w:t>）</w:t>
      </w:r>
      <w:r>
        <w:rPr>
          <w:rFonts w:hint="eastAsia"/>
        </w:rPr>
        <w:t xml:space="preserve"> </w:t>
      </w:r>
      <w:r>
        <w:rPr>
          <w:rFonts w:hint="eastAsia"/>
        </w:rPr>
        <w:t>每条需求都有测试用例。</w:t>
      </w:r>
      <w:r>
        <w:t xml:space="preserve">  </w:t>
      </w:r>
    </w:p>
    <w:p w:rsidR="00EC47D2" w:rsidRDefault="00EC47D2" w:rsidP="00EC47D2">
      <w:pPr>
        <w:ind w:firstLine="420"/>
      </w:pPr>
      <w:r>
        <w:t>2</w:t>
      </w:r>
      <w:r>
        <w:rPr>
          <w:rFonts w:hint="eastAsia"/>
        </w:rPr>
        <w:t>）</w:t>
      </w:r>
      <w:r>
        <w:rPr>
          <w:rFonts w:hint="eastAsia"/>
        </w:rPr>
        <w:t xml:space="preserve"> </w:t>
      </w:r>
      <w:r>
        <w:rPr>
          <w:rFonts w:hint="eastAsia"/>
        </w:rPr>
        <w:t>测试用例满足正常测试和健壮性测试的准则。</w:t>
      </w:r>
      <w:r>
        <w:t xml:space="preserve"> </w:t>
      </w:r>
    </w:p>
    <w:p w:rsidR="00EC47D2" w:rsidRDefault="00EC47D2" w:rsidP="00EC47D2">
      <w:pPr>
        <w:ind w:firstLine="420"/>
        <w:rPr>
          <w:rFonts w:hint="eastAsia"/>
        </w:rPr>
      </w:pPr>
      <w:r>
        <w:rPr>
          <w:rFonts w:hint="eastAsia"/>
        </w:rPr>
        <w:t>当基于需求的测试覆盖分析不能表明上述结果时，应进一步分析是软件需求的不当还是测试的不充分造成的。若是需求的不当，则应修改软件需求，编制相应的测试用例，并按测试规程进行补充测试。若是测试不充分，则应补充编制相应的测试用例，并按测试规程进行测试。</w:t>
      </w:r>
    </w:p>
    <w:p w:rsidR="00EC47D2" w:rsidRDefault="00EC47D2" w:rsidP="00EC47D2">
      <w:pPr>
        <w:ind w:firstLine="420"/>
        <w:rPr>
          <w:rFonts w:hint="eastAsia"/>
        </w:rPr>
      </w:pPr>
      <w:r>
        <w:t xml:space="preserve"> </w:t>
      </w:r>
      <w:r>
        <w:rPr>
          <w:rFonts w:hint="eastAsia"/>
        </w:rPr>
        <w:t>对于任何等级的软件，都要求测试对高层需求的覆盖达到</w:t>
      </w:r>
      <w:r>
        <w:rPr>
          <w:rFonts w:hint="eastAsia"/>
        </w:rPr>
        <w:t xml:space="preserve"> </w:t>
      </w:r>
      <w:r>
        <w:t>100%</w:t>
      </w:r>
      <w:r>
        <w:rPr>
          <w:rFonts w:hint="eastAsia"/>
        </w:rPr>
        <w:t>，而只对</w:t>
      </w:r>
      <w:r>
        <w:rPr>
          <w:rFonts w:hint="eastAsia"/>
        </w:rPr>
        <w:t xml:space="preserve"> </w:t>
      </w:r>
      <w:r>
        <w:t>A</w:t>
      </w:r>
      <w:r>
        <w:rPr>
          <w:rFonts w:hint="eastAsia"/>
        </w:rPr>
        <w:t>、</w:t>
      </w:r>
      <w:r>
        <w:t xml:space="preserve">B </w:t>
      </w:r>
      <w:r>
        <w:rPr>
          <w:rFonts w:hint="eastAsia"/>
        </w:rPr>
        <w:t>级软件要求测试对低层需求的覆盖达到</w:t>
      </w:r>
      <w:r>
        <w:rPr>
          <w:rFonts w:hint="eastAsia"/>
        </w:rPr>
        <w:t xml:space="preserve"> </w:t>
      </w:r>
      <w:r>
        <w:t>100%</w:t>
      </w:r>
      <w:r>
        <w:rPr>
          <w:rFonts w:hint="eastAsia"/>
        </w:rPr>
        <w:t>。且对于</w:t>
      </w:r>
      <w:r>
        <w:rPr>
          <w:rFonts w:hint="eastAsia"/>
        </w:rPr>
        <w:t xml:space="preserve"> </w:t>
      </w:r>
      <w:r>
        <w:t xml:space="preserve">A </w:t>
      </w:r>
      <w:r>
        <w:rPr>
          <w:rFonts w:hint="eastAsia"/>
        </w:rPr>
        <w:t>级软件，测试的需求覆盖率要求独立达到。</w:t>
      </w:r>
    </w:p>
    <w:p w:rsidR="00EC47D2" w:rsidRDefault="00EC47D2" w:rsidP="00EC47D2">
      <w:pPr>
        <w:ind w:firstLine="420"/>
      </w:pPr>
      <w:r>
        <w:t xml:space="preserve"> </w:t>
      </w:r>
    </w:p>
    <w:p w:rsidR="00EC47D2" w:rsidRDefault="00EC47D2" w:rsidP="00EC47D2">
      <w:pPr>
        <w:ind w:firstLine="420"/>
        <w:rPr>
          <w:rFonts w:hint="eastAsia"/>
        </w:rPr>
      </w:pPr>
      <w:r>
        <w:rPr>
          <w:rFonts w:hint="eastAsia"/>
        </w:rPr>
        <w:t xml:space="preserve">3.3.4.2.2  </w:t>
      </w:r>
      <w:r>
        <w:rPr>
          <w:rFonts w:hint="eastAsia"/>
        </w:rPr>
        <w:t>结构覆盖率分析</w:t>
      </w:r>
      <w:r>
        <w:rPr>
          <w:rFonts w:hint="eastAsia"/>
        </w:rPr>
        <w:t xml:space="preserve"> </w:t>
      </w:r>
    </w:p>
    <w:p w:rsidR="00EC47D2" w:rsidRDefault="00EC47D2" w:rsidP="00EC47D2">
      <w:pPr>
        <w:ind w:firstLine="420"/>
        <w:rPr>
          <w:rFonts w:hint="eastAsia"/>
        </w:rPr>
      </w:pPr>
      <w:r>
        <w:rPr>
          <w:rFonts w:hint="eastAsia"/>
        </w:rPr>
        <w:t>基于需求的测试用例可能未测试到所有代码结构，因此，需进行结构覆盖率</w:t>
      </w:r>
      <w:r>
        <w:rPr>
          <w:rFonts w:hint="eastAsia"/>
        </w:rPr>
        <w:lastRenderedPageBreak/>
        <w:t>分析，及其它的验证活动，以获得结构覆盖率。</w:t>
      </w:r>
      <w:r>
        <w:rPr>
          <w:rFonts w:hint="eastAsia"/>
        </w:rPr>
        <w:t xml:space="preserve"> </w:t>
      </w:r>
    </w:p>
    <w:p w:rsidR="00EC47D2" w:rsidRDefault="00EC47D2" w:rsidP="00EC47D2">
      <w:pPr>
        <w:ind w:firstLine="420"/>
        <w:rPr>
          <w:rFonts w:hint="eastAsia"/>
        </w:rPr>
      </w:pPr>
      <w:r>
        <w:rPr>
          <w:rFonts w:hint="eastAsia"/>
        </w:rPr>
        <w:t>结构覆盖率分析可基于源代码进行：除非软件等级是</w:t>
      </w:r>
      <w:r>
        <w:t xml:space="preserve"> A </w:t>
      </w:r>
      <w:r>
        <w:rPr>
          <w:rFonts w:hint="eastAsia"/>
        </w:rPr>
        <w:t>级，并且编译器产生了不能直接追踪到源代码的目标代码，此时，应对目标码进行额外的验证，确认这些不能追踪至源代码的目标代码的正确性。也就是说对</w:t>
      </w:r>
      <w:r>
        <w:rPr>
          <w:rFonts w:hint="eastAsia"/>
        </w:rPr>
        <w:t xml:space="preserve"> </w:t>
      </w:r>
      <w:r>
        <w:t xml:space="preserve">B </w:t>
      </w:r>
      <w:r>
        <w:rPr>
          <w:rFonts w:hint="eastAsia"/>
        </w:rPr>
        <w:t>级及以下等级的软件，只需要实现源</w:t>
      </w:r>
    </w:p>
    <w:p w:rsidR="00EC47D2" w:rsidRDefault="00EC47D2" w:rsidP="00EC47D2">
      <w:pPr>
        <w:rPr>
          <w:rFonts w:hint="eastAsia"/>
        </w:rPr>
      </w:pPr>
      <w:r>
        <w:rPr>
          <w:rFonts w:hint="eastAsia"/>
        </w:rPr>
        <w:t>代码级的测试的结构覆盖率分析并达到覆盖目标即可。而对于</w:t>
      </w:r>
      <w:r>
        <w:rPr>
          <w:rFonts w:hint="eastAsia"/>
        </w:rPr>
        <w:t xml:space="preserve"> </w:t>
      </w:r>
      <w:r>
        <w:t xml:space="preserve">A </w:t>
      </w:r>
      <w:r>
        <w:rPr>
          <w:rFonts w:hint="eastAsia"/>
        </w:rPr>
        <w:t>级软件，只进行源代码级的测试的结构覆盖率分析，一般是无法达到表</w:t>
      </w:r>
      <w:r>
        <w:rPr>
          <w:rFonts w:hint="eastAsia"/>
        </w:rPr>
        <w:t xml:space="preserve"> </w:t>
      </w:r>
      <w:r>
        <w:t xml:space="preserve">3- 3 </w:t>
      </w:r>
      <w:r>
        <w:rPr>
          <w:rFonts w:hint="eastAsia"/>
        </w:rPr>
        <w:t>的目标</w:t>
      </w:r>
      <w:r>
        <w:rPr>
          <w:rFonts w:hint="eastAsia"/>
        </w:rPr>
        <w:t xml:space="preserve"> </w:t>
      </w:r>
      <w:r>
        <w:t>5~</w:t>
      </w:r>
      <w:r>
        <w:rPr>
          <w:rFonts w:hint="eastAsia"/>
        </w:rPr>
        <w:t>目标</w:t>
      </w:r>
      <w:r>
        <w:rPr>
          <w:rFonts w:hint="eastAsia"/>
        </w:rPr>
        <w:t xml:space="preserve"> </w:t>
      </w:r>
      <w:r>
        <w:t xml:space="preserve">7 </w:t>
      </w:r>
      <w:r>
        <w:rPr>
          <w:rFonts w:hint="eastAsia"/>
        </w:rPr>
        <w:t>的。因为现代机载嵌入式软件的主流开发语言都是高级语言，包括面向结构的古老的</w:t>
      </w:r>
      <w:r>
        <w:rPr>
          <w:rFonts w:hint="eastAsia"/>
        </w:rPr>
        <w:t xml:space="preserve"> </w:t>
      </w:r>
      <w:r>
        <w:t xml:space="preserve">C </w:t>
      </w:r>
      <w:r>
        <w:rPr>
          <w:rFonts w:hint="eastAsia"/>
        </w:rPr>
        <w:t>语言和更为先进的面向对象的</w:t>
      </w:r>
      <w:r>
        <w:rPr>
          <w:rFonts w:hint="eastAsia"/>
        </w:rPr>
        <w:t xml:space="preserve"> </w:t>
      </w:r>
      <w:r>
        <w:t>C++</w:t>
      </w:r>
      <w:r>
        <w:rPr>
          <w:rFonts w:hint="eastAsia"/>
        </w:rPr>
        <w:t>、</w:t>
      </w:r>
      <w:r>
        <w:t xml:space="preserve">Phyton </w:t>
      </w:r>
      <w:r>
        <w:rPr>
          <w:rFonts w:hint="eastAsia"/>
        </w:rPr>
        <w:t>等语言。而使用这些高级语言开发的软件源代码，在使用相应的高级语言编译器编译产生目标代码后，都属于</w:t>
      </w:r>
      <w:r>
        <w:rPr>
          <w:rFonts w:hint="eastAsia"/>
        </w:rPr>
        <w:t xml:space="preserve"> </w:t>
      </w:r>
      <w:r>
        <w:t xml:space="preserve">DO-178B </w:t>
      </w:r>
      <w:r>
        <w:rPr>
          <w:rFonts w:hint="eastAsia"/>
        </w:rPr>
        <w:t>所指的：编译器产生了不能直接追踪到源代码的目标代码。因此，除非</w:t>
      </w:r>
      <w:r>
        <w:rPr>
          <w:rFonts w:hint="eastAsia"/>
        </w:rPr>
        <w:t xml:space="preserve"> </w:t>
      </w:r>
      <w:r>
        <w:t xml:space="preserve">A </w:t>
      </w:r>
      <w:r>
        <w:rPr>
          <w:rFonts w:hint="eastAsia"/>
        </w:rPr>
        <w:t>级软件是采用最底层的汇编语言开发的，否则</w:t>
      </w:r>
      <w:r>
        <w:rPr>
          <w:rFonts w:hint="eastAsia"/>
        </w:rPr>
        <w:t xml:space="preserve"> </w:t>
      </w:r>
      <w:r>
        <w:t xml:space="preserve">A </w:t>
      </w:r>
      <w:r>
        <w:rPr>
          <w:rFonts w:hint="eastAsia"/>
        </w:rPr>
        <w:t>级软件几乎都需要对目标码进行额外的验证，确认这些不能追踪至源代码的目标代码的正确性，也就是通过目标码级的测试结构覆盖率分析来达到</w:t>
      </w:r>
      <w:r>
        <w:rPr>
          <w:rFonts w:hint="eastAsia"/>
        </w:rPr>
        <w:t xml:space="preserve"> </w:t>
      </w:r>
      <w:r>
        <w:t xml:space="preserve">A </w:t>
      </w:r>
      <w:r>
        <w:rPr>
          <w:rFonts w:hint="eastAsia"/>
        </w:rPr>
        <w:t>级软件测试的结构覆盖率目标。</w:t>
      </w:r>
    </w:p>
    <w:p w:rsidR="0027675B" w:rsidRPr="008F722E" w:rsidRDefault="0027675B" w:rsidP="0027675B">
      <w:pPr>
        <w:pStyle w:val="1"/>
      </w:pPr>
      <w:r w:rsidRPr="008F722E">
        <w:t>研究内容与实施方案</w:t>
      </w:r>
    </w:p>
    <w:p w:rsidR="0027675B" w:rsidRPr="008F722E" w:rsidRDefault="0027675B" w:rsidP="0027675B">
      <w:pPr>
        <w:pStyle w:val="2"/>
        <w:numPr>
          <w:ilvl w:val="0"/>
          <w:numId w:val="0"/>
        </w:numPr>
      </w:pPr>
      <w:r w:rsidRPr="008F722E">
        <w:t>3.1</w:t>
      </w:r>
      <w:r w:rsidRPr="008F722E">
        <w:t>主要研究内容</w:t>
      </w:r>
    </w:p>
    <w:p w:rsidR="003E3475" w:rsidRPr="003E3475" w:rsidRDefault="003E3475" w:rsidP="00141C04">
      <w:pPr>
        <w:rPr>
          <w:rFonts w:ascii="Calibri" w:eastAsia="宋体" w:hAnsi="Calibri" w:cs="Times New Roman" w:hint="eastAsia"/>
        </w:rPr>
      </w:pPr>
      <w:r>
        <w:rPr>
          <w:rFonts w:ascii="Calibri" w:eastAsia="宋体" w:hAnsi="Calibri" w:cs="Times New Roman" w:hint="eastAsia"/>
        </w:rPr>
        <w:t>1.</w:t>
      </w:r>
      <w:r w:rsidRPr="003E3475">
        <w:rPr>
          <w:rFonts w:ascii="Calibri" w:eastAsia="宋体" w:hAnsi="Calibri" w:cs="Times New Roman" w:hint="eastAsia"/>
        </w:rPr>
        <w:t xml:space="preserve"> </w:t>
      </w:r>
      <w:r>
        <w:rPr>
          <w:rFonts w:ascii="Calibri" w:eastAsia="宋体" w:hAnsi="Calibri" w:cs="Times New Roman" w:hint="eastAsia"/>
        </w:rPr>
        <w:t xml:space="preserve">1. </w:t>
      </w:r>
      <w:r w:rsidRPr="00141C04">
        <w:rPr>
          <w:rFonts w:ascii="Calibri" w:eastAsia="宋体" w:hAnsi="Calibri" w:cs="Times New Roman" w:hint="eastAsia"/>
        </w:rPr>
        <w:t>对</w:t>
      </w:r>
      <w:r w:rsidRPr="00141C04">
        <w:rPr>
          <w:rFonts w:ascii="Calibri" w:eastAsia="宋体" w:hAnsi="Calibri" w:cs="Times New Roman" w:hint="eastAsia"/>
        </w:rPr>
        <w:t>fadec</w:t>
      </w:r>
      <w:r w:rsidRPr="00141C04">
        <w:rPr>
          <w:rFonts w:ascii="Calibri" w:eastAsia="宋体" w:hAnsi="Calibri" w:cs="Times New Roman" w:hint="eastAsia"/>
        </w:rPr>
        <w:t>系统研发与审定过程进行研究，完成文档关系，文档属性关系的研究，标注工作。为</w:t>
      </w:r>
      <w:r w:rsidRPr="00141C04">
        <w:rPr>
          <w:rFonts w:ascii="Calibri" w:eastAsia="宋体" w:hAnsi="Calibri" w:cs="Times New Roman" w:hint="eastAsia"/>
        </w:rPr>
        <w:t>do178c</w:t>
      </w:r>
      <w:r w:rsidRPr="00141C04">
        <w:rPr>
          <w:rFonts w:ascii="Calibri" w:eastAsia="宋体" w:hAnsi="Calibri" w:cs="Times New Roman" w:hint="eastAsia"/>
        </w:rPr>
        <w:t>审定过程中目标验证提供准备。</w:t>
      </w:r>
      <w:bookmarkStart w:id="2" w:name="_GoBack"/>
      <w:bookmarkEnd w:id="2"/>
    </w:p>
    <w:p w:rsidR="008F722E" w:rsidRDefault="008926D2" w:rsidP="00141C04">
      <w:pPr>
        <w:rPr>
          <w:rFonts w:ascii="Calibri" w:eastAsia="宋体" w:hAnsi="Calibri" w:cs="Times New Roman" w:hint="eastAsia"/>
        </w:rPr>
      </w:pPr>
      <w:r>
        <w:rPr>
          <w:rFonts w:ascii="Calibri" w:eastAsia="宋体" w:hAnsi="Calibri" w:cs="Times New Roman" w:hint="eastAsia"/>
        </w:rPr>
        <w:t>2</w:t>
      </w:r>
      <w:r w:rsidR="00141C04" w:rsidRPr="008F722E">
        <w:rPr>
          <w:rFonts w:ascii="Calibri" w:eastAsia="宋体" w:hAnsi="Calibri" w:cs="Times New Roman" w:hint="eastAsia"/>
        </w:rPr>
        <w:t xml:space="preserve">. </w:t>
      </w:r>
      <w:r w:rsidR="00FE2DCB">
        <w:rPr>
          <w:rFonts w:ascii="Calibri" w:eastAsia="宋体" w:hAnsi="Calibri" w:cs="Times New Roman" w:hint="eastAsia"/>
        </w:rPr>
        <w:t>以</w:t>
      </w:r>
      <w:r w:rsidR="00FE2DCB">
        <w:rPr>
          <w:rFonts w:ascii="Calibri" w:eastAsia="宋体" w:hAnsi="Calibri" w:cs="Times New Roman" w:hint="eastAsia"/>
        </w:rPr>
        <w:t>Do-178C</w:t>
      </w:r>
      <w:r w:rsidR="00FE2DCB">
        <w:rPr>
          <w:rFonts w:ascii="Calibri" w:eastAsia="宋体" w:hAnsi="Calibri" w:cs="Times New Roman" w:hint="eastAsia"/>
        </w:rPr>
        <w:t>对软件验证过程输出结果的验证目标为标准，在</w:t>
      </w:r>
      <w:r>
        <w:rPr>
          <w:rFonts w:ascii="Calibri" w:eastAsia="宋体" w:hAnsi="Calibri" w:cs="Times New Roman" w:hint="eastAsia"/>
        </w:rPr>
        <w:t>业内已有的软件测试情况的基础上，</w:t>
      </w:r>
      <w:r w:rsidR="003E3475">
        <w:rPr>
          <w:rFonts w:ascii="Calibri" w:eastAsia="宋体" w:hAnsi="Calibri" w:cs="Times New Roman" w:hint="eastAsia"/>
        </w:rPr>
        <w:t>结合嵌入式、高可靠性等情况。</w:t>
      </w:r>
      <w:r>
        <w:rPr>
          <w:rFonts w:ascii="Calibri" w:eastAsia="宋体" w:hAnsi="Calibri" w:cs="Times New Roman" w:hint="eastAsia"/>
        </w:rPr>
        <w:t>研究达成这些符合性要求的测试方法。</w:t>
      </w:r>
    </w:p>
    <w:p w:rsidR="008F722E" w:rsidRPr="00141C04" w:rsidRDefault="008F722E" w:rsidP="00141C04">
      <w:pPr>
        <w:rPr>
          <w:rFonts w:ascii="Calibri" w:eastAsia="宋体" w:hAnsi="Calibri" w:cs="Times New Roman"/>
        </w:rPr>
      </w:pPr>
    </w:p>
    <w:p w:rsidR="00884A8E" w:rsidRDefault="0027675B" w:rsidP="00764CE9">
      <w:pPr>
        <w:pStyle w:val="2"/>
        <w:numPr>
          <w:ilvl w:val="0"/>
          <w:numId w:val="0"/>
        </w:numPr>
        <w:ind w:left="420" w:hanging="420"/>
      </w:pPr>
      <w:r w:rsidRPr="006B125F">
        <w:t>3.2</w:t>
      </w:r>
      <w:r w:rsidRPr="006B125F">
        <w:t>拟采取实施方案</w:t>
      </w:r>
    </w:p>
    <w:p w:rsidR="00566810" w:rsidRDefault="00566810" w:rsidP="00566810">
      <w:pPr>
        <w:rPr>
          <w:rFonts w:ascii="Calibri" w:eastAsia="宋体" w:hAnsi="Calibri" w:cs="Times New Roman"/>
        </w:rPr>
      </w:pPr>
      <w:r>
        <w:rPr>
          <w:rFonts w:ascii="Calibri" w:eastAsia="宋体" w:hAnsi="Calibri" w:cs="Times New Roman" w:hint="eastAsia"/>
        </w:rPr>
        <w:t>3.2.1</w:t>
      </w:r>
      <w:r w:rsidR="0065515E">
        <w:rPr>
          <w:rFonts w:ascii="Calibri" w:eastAsia="宋体" w:hAnsi="Calibri" w:cs="Times New Roman" w:hint="eastAsia"/>
        </w:rPr>
        <w:t>对适航</w:t>
      </w:r>
      <w:r w:rsidR="0065515E">
        <w:rPr>
          <w:rFonts w:ascii="Calibri" w:eastAsia="宋体" w:hAnsi="Calibri" w:cs="Times New Roman"/>
        </w:rPr>
        <w:t>审定过程中目标和过程的研究</w:t>
      </w:r>
    </w:p>
    <w:p w:rsidR="00566810" w:rsidRDefault="0065515E" w:rsidP="00566810">
      <w:pPr>
        <w:rPr>
          <w:rFonts w:ascii="Calibri" w:eastAsia="宋体" w:hAnsi="Calibri" w:cs="Times New Roman"/>
        </w:rPr>
      </w:pPr>
      <w:r>
        <w:rPr>
          <w:rFonts w:ascii="Calibri" w:eastAsia="宋体" w:hAnsi="Calibri" w:cs="Times New Roman" w:hint="eastAsia"/>
        </w:rPr>
        <w:t xml:space="preserve">    </w:t>
      </w:r>
      <w:r w:rsidR="00566810">
        <w:rPr>
          <w:rFonts w:ascii="Calibri" w:eastAsia="宋体" w:hAnsi="Calibri" w:cs="Times New Roman"/>
        </w:rPr>
        <w:t>DO-178C</w:t>
      </w:r>
      <w:r w:rsidR="00566810">
        <w:rPr>
          <w:rFonts w:ascii="Calibri" w:eastAsia="宋体" w:hAnsi="Calibri" w:cs="Times New Roman" w:hint="eastAsia"/>
        </w:rPr>
        <w:t>规定</w:t>
      </w:r>
      <w:r w:rsidR="00566810">
        <w:rPr>
          <w:rFonts w:ascii="Calibri" w:eastAsia="宋体" w:hAnsi="Calibri" w:cs="Times New Roman"/>
        </w:rPr>
        <w:t>了</w:t>
      </w:r>
      <w:r w:rsidR="00566810">
        <w:rPr>
          <w:rFonts w:ascii="Calibri" w:eastAsia="宋体" w:hAnsi="Calibri" w:cs="Times New Roman" w:hint="eastAsia"/>
        </w:rPr>
        <w:t>A</w:t>
      </w:r>
      <w:r w:rsidR="00566810">
        <w:rPr>
          <w:rFonts w:ascii="Calibri" w:eastAsia="宋体" w:hAnsi="Calibri" w:cs="Times New Roman"/>
        </w:rPr>
        <w:t>级软件在适航审定过程</w:t>
      </w:r>
      <w:r w:rsidR="00566810">
        <w:rPr>
          <w:rFonts w:ascii="Calibri" w:eastAsia="宋体" w:hAnsi="Calibri" w:cs="Times New Roman" w:hint="eastAsia"/>
        </w:rPr>
        <w:t>中必须</w:t>
      </w:r>
      <w:r w:rsidR="00566810">
        <w:rPr>
          <w:rFonts w:ascii="Calibri" w:eastAsia="宋体" w:hAnsi="Calibri" w:cs="Times New Roman"/>
        </w:rPr>
        <w:t>满足的</w:t>
      </w:r>
      <w:r w:rsidR="00566810">
        <w:rPr>
          <w:rFonts w:ascii="Calibri" w:eastAsia="宋体" w:hAnsi="Calibri" w:cs="Times New Roman" w:hint="eastAsia"/>
        </w:rPr>
        <w:t>71</w:t>
      </w:r>
      <w:r w:rsidR="00566810">
        <w:rPr>
          <w:rFonts w:ascii="Calibri" w:eastAsia="宋体" w:hAnsi="Calibri" w:cs="Times New Roman" w:hint="eastAsia"/>
        </w:rPr>
        <w:t>个</w:t>
      </w:r>
      <w:r w:rsidR="00566810">
        <w:rPr>
          <w:rFonts w:ascii="Calibri" w:eastAsia="宋体" w:hAnsi="Calibri" w:cs="Times New Roman"/>
        </w:rPr>
        <w:t>目标。</w:t>
      </w:r>
      <w:r w:rsidR="00566810">
        <w:rPr>
          <w:rFonts w:ascii="Calibri" w:eastAsia="宋体" w:hAnsi="Calibri" w:cs="Times New Roman" w:hint="eastAsia"/>
        </w:rPr>
        <w:t>主要</w:t>
      </w:r>
      <w:r w:rsidR="00566810">
        <w:rPr>
          <w:rFonts w:ascii="Calibri" w:eastAsia="宋体" w:hAnsi="Calibri" w:cs="Times New Roman"/>
        </w:rPr>
        <w:t>通过规定航空</w:t>
      </w:r>
      <w:r w:rsidR="00566810">
        <w:rPr>
          <w:rFonts w:ascii="Calibri" w:eastAsia="宋体" w:hAnsi="Calibri" w:cs="Times New Roman" w:hint="eastAsia"/>
        </w:rPr>
        <w:t>机载</w:t>
      </w:r>
      <w:r w:rsidR="00566810">
        <w:rPr>
          <w:rFonts w:ascii="Calibri" w:eastAsia="宋体" w:hAnsi="Calibri" w:cs="Times New Roman"/>
        </w:rPr>
        <w:t>软件生命周期</w:t>
      </w:r>
      <w:r w:rsidR="00566810">
        <w:rPr>
          <w:rFonts w:ascii="Calibri" w:eastAsia="宋体" w:hAnsi="Calibri" w:cs="Times New Roman" w:hint="eastAsia"/>
        </w:rPr>
        <w:t>中</w:t>
      </w:r>
      <w:r w:rsidR="00566810">
        <w:rPr>
          <w:rFonts w:ascii="Calibri" w:eastAsia="宋体" w:hAnsi="Calibri" w:cs="Times New Roman"/>
        </w:rPr>
        <w:t>各个过程的目标</w:t>
      </w:r>
      <w:r w:rsidR="00566810">
        <w:rPr>
          <w:rFonts w:ascii="Calibri" w:eastAsia="宋体" w:hAnsi="Calibri" w:cs="Times New Roman" w:hint="eastAsia"/>
        </w:rPr>
        <w:t>，</w:t>
      </w:r>
      <w:r w:rsidR="00566810">
        <w:rPr>
          <w:rFonts w:ascii="Calibri" w:eastAsia="宋体" w:hAnsi="Calibri" w:cs="Times New Roman"/>
        </w:rPr>
        <w:t>规定达到这些目标和工程实现</w:t>
      </w:r>
      <w:r w:rsidR="00566810">
        <w:rPr>
          <w:rFonts w:ascii="Calibri" w:eastAsia="宋体" w:hAnsi="Calibri" w:cs="Times New Roman"/>
        </w:rPr>
        <w:lastRenderedPageBreak/>
        <w:t>考虑</w:t>
      </w:r>
      <w:r>
        <w:rPr>
          <w:rFonts w:ascii="Calibri" w:eastAsia="宋体" w:hAnsi="Calibri" w:cs="Times New Roman" w:hint="eastAsia"/>
        </w:rPr>
        <w:t>和</w:t>
      </w:r>
      <w:r>
        <w:rPr>
          <w:rFonts w:ascii="Calibri" w:eastAsia="宋体" w:hAnsi="Calibri" w:cs="Times New Roman"/>
        </w:rPr>
        <w:t>规定这些目标已经实现的证据记录</w:t>
      </w:r>
      <w:r>
        <w:rPr>
          <w:rFonts w:ascii="Calibri" w:eastAsia="宋体" w:hAnsi="Calibri" w:cs="Times New Roman" w:hint="eastAsia"/>
        </w:rPr>
        <w:t>来</w:t>
      </w:r>
      <w:r>
        <w:rPr>
          <w:rFonts w:ascii="Calibri" w:eastAsia="宋体" w:hAnsi="Calibri" w:cs="Times New Roman"/>
        </w:rPr>
        <w:t>指导机载软件工作者工作。</w:t>
      </w:r>
      <w:r>
        <w:rPr>
          <w:rFonts w:ascii="Calibri" w:eastAsia="宋体" w:hAnsi="Calibri" w:cs="Times New Roman" w:hint="eastAsia"/>
        </w:rPr>
        <w:t>本文</w:t>
      </w:r>
      <w:r>
        <w:rPr>
          <w:rFonts w:ascii="Calibri" w:eastAsia="宋体" w:hAnsi="Calibri" w:cs="Times New Roman"/>
        </w:rPr>
        <w:t>主要研究适航审定过程中，文档之间的关系和文档与适航审定过程的对应关系</w:t>
      </w:r>
      <w:r>
        <w:rPr>
          <w:rFonts w:ascii="Calibri" w:eastAsia="宋体" w:hAnsi="Calibri" w:cs="Times New Roman" w:hint="eastAsia"/>
        </w:rPr>
        <w:t>和</w:t>
      </w:r>
      <w:r>
        <w:rPr>
          <w:rFonts w:ascii="Calibri" w:eastAsia="宋体" w:hAnsi="Calibri" w:cs="Times New Roman"/>
        </w:rPr>
        <w:t>最终的审定目标之间的关系，</w:t>
      </w:r>
      <w:r w:rsidR="008F722E">
        <w:rPr>
          <w:rFonts w:ascii="Calibri" w:eastAsia="宋体" w:hAnsi="Calibri" w:cs="Times New Roman"/>
        </w:rPr>
        <w:t xml:space="preserve"> </w:t>
      </w:r>
    </w:p>
    <w:p w:rsidR="0065515E" w:rsidRPr="0065515E" w:rsidRDefault="0065515E" w:rsidP="0065515E">
      <w:pPr>
        <w:ind w:firstLineChars="200" w:firstLine="480"/>
        <w:rPr>
          <w:rFonts w:ascii="Calibri" w:eastAsia="宋体" w:hAnsi="Calibri" w:cs="Times New Roman"/>
        </w:rPr>
      </w:pPr>
      <w:r w:rsidRPr="0065515E">
        <w:rPr>
          <w:rFonts w:ascii="Calibri" w:eastAsia="宋体" w:hAnsi="Calibri" w:cs="Times New Roman"/>
        </w:rPr>
        <w:t>DO-178C</w:t>
      </w:r>
      <w:r w:rsidRPr="0065515E">
        <w:rPr>
          <w:rFonts w:ascii="Calibri" w:eastAsia="宋体" w:hAnsi="Calibri" w:cs="Times New Roman"/>
        </w:rPr>
        <w:t>虽然给了软件生命周期的过程、数据和目标要求，但是绝大部分并未具体到可以直接研制工作的水平。</w:t>
      </w:r>
      <w:r w:rsidRPr="0065515E">
        <w:rPr>
          <w:rFonts w:ascii="Calibri" w:eastAsia="宋体" w:hAnsi="Calibri" w:cs="Times New Roman"/>
        </w:rPr>
        <w:t>DO-178C</w:t>
      </w:r>
      <w:r w:rsidRPr="0065515E">
        <w:rPr>
          <w:rFonts w:ascii="Calibri" w:eastAsia="宋体" w:hAnsi="Calibri" w:cs="Times New Roman"/>
        </w:rPr>
        <w:t>没有明确定义和解释活动之间的各种关联关系，例如，先后关系、协作关系、数据的传递关系及至资源的共享关系等。审查单位必须结合自身情况制定满足标准的可以操作的、完整的、具体的软件审定流程。</w:t>
      </w:r>
    </w:p>
    <w:p w:rsidR="0065515E" w:rsidRPr="0065515E" w:rsidRDefault="0065515E" w:rsidP="0065515E">
      <w:pPr>
        <w:ind w:firstLineChars="250" w:firstLine="600"/>
        <w:rPr>
          <w:rFonts w:ascii="Calibri" w:eastAsia="宋体" w:hAnsi="Calibri" w:cs="Times New Roman"/>
        </w:rPr>
      </w:pPr>
      <w:r>
        <w:rPr>
          <w:rFonts w:ascii="Calibri" w:eastAsia="宋体" w:hAnsi="Calibri" w:cs="Times New Roman" w:hint="eastAsia"/>
        </w:rPr>
        <w:t>适航</w:t>
      </w:r>
      <w:r>
        <w:rPr>
          <w:rFonts w:ascii="Calibri" w:eastAsia="宋体" w:hAnsi="Calibri" w:cs="Times New Roman"/>
        </w:rPr>
        <w:t>审定指南所指出</w:t>
      </w:r>
      <w:r>
        <w:rPr>
          <w:rFonts w:ascii="Calibri" w:eastAsia="宋体" w:hAnsi="Calibri" w:cs="Times New Roman" w:hint="eastAsia"/>
        </w:rPr>
        <w:t>的</w:t>
      </w:r>
      <w:r>
        <w:rPr>
          <w:rFonts w:ascii="Calibri" w:eastAsia="宋体" w:hAnsi="Calibri" w:cs="Times New Roman"/>
        </w:rPr>
        <w:t>局方四次审定介入先后次序和依赖关系如下图</w:t>
      </w:r>
      <w:r>
        <w:rPr>
          <w:rFonts w:ascii="Calibri" w:eastAsia="宋体" w:hAnsi="Calibri" w:cs="Times New Roman" w:hint="eastAsia"/>
        </w:rPr>
        <w:t>：</w:t>
      </w:r>
    </w:p>
    <w:p w:rsidR="0065515E" w:rsidRPr="0065515E" w:rsidRDefault="0065515E" w:rsidP="0065515E">
      <w:pPr>
        <w:rPr>
          <w:rFonts w:ascii="Calibri" w:eastAsia="宋体" w:hAnsi="Calibri" w:cs="Times New Roman"/>
        </w:rPr>
      </w:pPr>
      <w:r w:rsidRPr="0065515E">
        <w:rPr>
          <w:rFonts w:ascii="Calibri" w:eastAsia="宋体" w:hAnsi="Calibri" w:cs="Times New Roman"/>
        </w:rPr>
        <w:object w:dxaOrig="21361" w:dyaOrig="12150">
          <v:shape id="_x0000_i1025" type="#_x0000_t75" style="width:398.25pt;height:215.25pt" o:ole="">
            <v:imagedata r:id="rId17" o:title=""/>
          </v:shape>
          <o:OLEObject Type="Embed" ProgID="Visio.Drawing.15" ShapeID="_x0000_i1025" DrawAspect="Content" ObjectID="_1543403391" r:id="rId18"/>
        </w:object>
      </w:r>
    </w:p>
    <w:p w:rsidR="0065515E" w:rsidRDefault="0065515E" w:rsidP="008F722E">
      <w:pPr>
        <w:jc w:val="center"/>
        <w:rPr>
          <w:rFonts w:ascii="Calibri" w:eastAsia="宋体" w:hAnsi="Calibri" w:cs="Times New Roman"/>
        </w:rPr>
      </w:pPr>
      <w:r w:rsidRPr="0065515E">
        <w:rPr>
          <w:rFonts w:ascii="Calibri" w:eastAsia="宋体" w:hAnsi="Calibri" w:cs="Times New Roman"/>
        </w:rPr>
        <w:t>图</w:t>
      </w:r>
      <w:r w:rsidRPr="0065515E">
        <w:rPr>
          <w:rFonts w:ascii="Calibri" w:eastAsia="宋体" w:hAnsi="Calibri" w:cs="Times New Roman"/>
        </w:rPr>
        <w:t xml:space="preserve"> 3</w:t>
      </w:r>
      <w:r w:rsidR="008F722E">
        <w:rPr>
          <w:rFonts w:ascii="Calibri" w:eastAsia="宋体" w:hAnsi="Calibri" w:cs="Times New Roman" w:hint="eastAsia"/>
        </w:rPr>
        <w:t xml:space="preserve">    </w:t>
      </w:r>
      <w:r w:rsidRPr="0065515E">
        <w:rPr>
          <w:rFonts w:ascii="Calibri" w:eastAsia="宋体" w:hAnsi="Calibri" w:cs="Times New Roman"/>
        </w:rPr>
        <w:t>机载软件的生命周期及局方四次审定介入的先后次序和依赖关系</w:t>
      </w:r>
    </w:p>
    <w:p w:rsidR="0027675B" w:rsidRDefault="0027675B" w:rsidP="004A73E7">
      <w:pPr>
        <w:pStyle w:val="1"/>
      </w:pPr>
      <w:r w:rsidRPr="006B125F">
        <w:t>关键技术与难点</w:t>
      </w:r>
    </w:p>
    <w:p w:rsidR="004A73E7" w:rsidRDefault="004A73E7" w:rsidP="004A73E7"/>
    <w:p w:rsidR="004A73E7" w:rsidRDefault="004A73E7" w:rsidP="004A73E7"/>
    <w:p w:rsidR="004A73E7" w:rsidRDefault="004A73E7" w:rsidP="004A73E7"/>
    <w:p w:rsidR="004A73E7" w:rsidRDefault="004A73E7" w:rsidP="004A73E7"/>
    <w:p w:rsidR="004A73E7" w:rsidRDefault="004A73E7" w:rsidP="004A73E7"/>
    <w:p w:rsidR="004A73E7" w:rsidRPr="004A73E7" w:rsidRDefault="004A73E7" w:rsidP="004A73E7"/>
    <w:p w:rsidR="0027675B" w:rsidRDefault="0027675B" w:rsidP="0027675B">
      <w:pPr>
        <w:pStyle w:val="1"/>
        <w:numPr>
          <w:ilvl w:val="0"/>
          <w:numId w:val="0"/>
        </w:numPr>
        <w:ind w:left="420" w:hanging="420"/>
      </w:pPr>
      <w:r w:rsidRPr="006B125F">
        <w:lastRenderedPageBreak/>
        <w:t>5.</w:t>
      </w:r>
      <w:r w:rsidRPr="006B125F">
        <w:t>预期成果</w:t>
      </w:r>
    </w:p>
    <w:p w:rsidR="004A73E7" w:rsidRPr="004A73E7" w:rsidRDefault="004A73E7" w:rsidP="004A73E7"/>
    <w:p w:rsidR="00EA5C1D" w:rsidRPr="00EA5C1D" w:rsidRDefault="00EA5C1D" w:rsidP="00EA5C1D">
      <w:pPr>
        <w:rPr>
          <w:rFonts w:ascii="Times New Roman" w:hAnsi="Times New Roman" w:cs="Times New Roman"/>
          <w:szCs w:val="24"/>
        </w:rPr>
      </w:pPr>
      <w:r w:rsidRPr="00EA5C1D">
        <w:rPr>
          <w:rFonts w:ascii="Times New Roman" w:hAnsi="Times New Roman" w:cs="Times New Roman" w:hint="eastAsia"/>
          <w:szCs w:val="24"/>
        </w:rPr>
        <w:t xml:space="preserve">1.  </w:t>
      </w:r>
      <w:r>
        <w:rPr>
          <w:rFonts w:ascii="Times New Roman" w:hAnsi="Times New Roman" w:cs="Times New Roman" w:hint="eastAsia"/>
          <w:szCs w:val="24"/>
        </w:rPr>
        <w:t>毕业</w:t>
      </w:r>
      <w:r>
        <w:rPr>
          <w:rFonts w:ascii="Times New Roman" w:hAnsi="Times New Roman" w:cs="Times New Roman"/>
          <w:szCs w:val="24"/>
        </w:rPr>
        <w:t>设计</w:t>
      </w:r>
      <w:r w:rsidRPr="00EA5C1D">
        <w:rPr>
          <w:rFonts w:ascii="Times New Roman" w:hAnsi="Times New Roman" w:cs="Times New Roman" w:hint="eastAsia"/>
          <w:szCs w:val="24"/>
        </w:rPr>
        <w:t>项目</w:t>
      </w:r>
      <w:r>
        <w:rPr>
          <w:rFonts w:ascii="Times New Roman" w:hAnsi="Times New Roman" w:cs="Times New Roman" w:hint="eastAsia"/>
          <w:szCs w:val="24"/>
        </w:rPr>
        <w:t>技术</w:t>
      </w:r>
      <w:r w:rsidRPr="00EA5C1D">
        <w:rPr>
          <w:rFonts w:ascii="Times New Roman" w:hAnsi="Times New Roman" w:cs="Times New Roman" w:hint="eastAsia"/>
          <w:szCs w:val="24"/>
        </w:rPr>
        <w:t>文档书写及代码实现</w:t>
      </w:r>
      <w:r w:rsidR="00992F54">
        <w:rPr>
          <w:rFonts w:ascii="Times New Roman" w:hAnsi="Times New Roman" w:cs="Times New Roman" w:hint="eastAsia"/>
          <w:szCs w:val="24"/>
        </w:rPr>
        <w:t>各</w:t>
      </w:r>
      <w:r w:rsidRPr="00EA5C1D">
        <w:rPr>
          <w:rFonts w:ascii="Times New Roman" w:hAnsi="Times New Roman" w:cs="Times New Roman" w:hint="eastAsia"/>
          <w:szCs w:val="24"/>
        </w:rPr>
        <w:t>一份</w:t>
      </w:r>
    </w:p>
    <w:p w:rsidR="007C3540" w:rsidRPr="00EA5C1D" w:rsidRDefault="00EA5C1D" w:rsidP="00EA5C1D">
      <w:pPr>
        <w:rPr>
          <w:rFonts w:ascii="Times New Roman" w:hAnsi="Times New Roman" w:cs="Times New Roman"/>
          <w:szCs w:val="24"/>
        </w:rPr>
      </w:pPr>
      <w:r>
        <w:rPr>
          <w:rFonts w:ascii="Times New Roman" w:hAnsi="Times New Roman" w:cs="Times New Roman" w:hint="eastAsia"/>
          <w:szCs w:val="24"/>
        </w:rPr>
        <w:t xml:space="preserve">2.  </w:t>
      </w:r>
      <w:r w:rsidRPr="00EA5C1D">
        <w:rPr>
          <w:rFonts w:ascii="Times New Roman" w:hAnsi="Times New Roman" w:cs="Times New Roman" w:hint="eastAsia"/>
          <w:szCs w:val="24"/>
        </w:rPr>
        <w:t>完成硕士学位论文</w:t>
      </w:r>
      <w:r w:rsidR="00DF227D" w:rsidRPr="00EA5C1D">
        <w:rPr>
          <w:rFonts w:ascii="Times New Roman" w:hAnsi="Times New Roman" w:cs="Times New Roman" w:hint="eastAsia"/>
          <w:szCs w:val="24"/>
        </w:rPr>
        <w:t>完成硕士</w:t>
      </w:r>
      <w:r w:rsidR="00DF227D" w:rsidRPr="00EA5C1D">
        <w:rPr>
          <w:rFonts w:ascii="Times New Roman" w:hAnsi="Times New Roman" w:cs="Times New Roman"/>
          <w:szCs w:val="24"/>
        </w:rPr>
        <w:t>学位论文</w:t>
      </w:r>
      <w:r w:rsidR="00DF227D" w:rsidRPr="00EA5C1D">
        <w:rPr>
          <w:rFonts w:ascii="Times New Roman" w:hAnsi="Times New Roman" w:cs="Times New Roman" w:hint="eastAsia"/>
          <w:szCs w:val="24"/>
        </w:rPr>
        <w:t>。</w:t>
      </w:r>
    </w:p>
    <w:p w:rsidR="0027675B" w:rsidRPr="00D15D28" w:rsidRDefault="0027675B" w:rsidP="0027675B">
      <w:pPr>
        <w:keepNext/>
        <w:keepLines/>
        <w:spacing w:before="340" w:after="330" w:line="578" w:lineRule="auto"/>
        <w:ind w:left="420" w:hanging="420"/>
        <w:outlineLvl w:val="0"/>
        <w:rPr>
          <w:rFonts w:ascii="Times New Roman" w:eastAsia="宋体" w:hAnsi="Times New Roman" w:cs="Times New Roman"/>
          <w:b/>
          <w:bCs/>
          <w:kern w:val="44"/>
          <w:sz w:val="44"/>
          <w:szCs w:val="44"/>
        </w:rPr>
      </w:pPr>
      <w:r>
        <w:rPr>
          <w:rFonts w:ascii="Times New Roman" w:eastAsia="宋体" w:hAnsi="Times New Roman" w:cs="Times New Roman" w:hint="eastAsia"/>
          <w:b/>
          <w:bCs/>
          <w:kern w:val="44"/>
          <w:sz w:val="44"/>
          <w:szCs w:val="44"/>
        </w:rPr>
        <w:t>6.</w:t>
      </w:r>
      <w:r w:rsidRPr="00D15D28">
        <w:rPr>
          <w:rFonts w:ascii="Times New Roman" w:eastAsia="宋体" w:hAnsi="Times New Roman" w:cs="Times New Roman"/>
          <w:b/>
          <w:bCs/>
          <w:kern w:val="44"/>
          <w:sz w:val="44"/>
          <w:szCs w:val="44"/>
        </w:rPr>
        <w:t>学位论文工作计划</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9"/>
        <w:gridCol w:w="1134"/>
        <w:gridCol w:w="6429"/>
      </w:tblGrid>
      <w:tr w:rsidR="0027675B" w:rsidRPr="00D15D28" w:rsidTr="003100DA">
        <w:tc>
          <w:tcPr>
            <w:tcW w:w="539" w:type="dxa"/>
            <w:vMerge w:val="restart"/>
          </w:tcPr>
          <w:p w:rsidR="0027675B" w:rsidRPr="00D15D28" w:rsidRDefault="0027675B" w:rsidP="003100DA">
            <w:pPr>
              <w:rPr>
                <w:rFonts w:ascii="Times New Roman" w:eastAsia="宋体" w:hAnsi="Times New Roman" w:cs="Times New Roman"/>
              </w:rPr>
            </w:pPr>
          </w:p>
        </w:tc>
        <w:tc>
          <w:tcPr>
            <w:tcW w:w="7563" w:type="dxa"/>
            <w:gridSpan w:val="2"/>
          </w:tcPr>
          <w:p w:rsidR="0027675B" w:rsidRPr="00D15D28" w:rsidRDefault="0027675B" w:rsidP="003100DA">
            <w:pPr>
              <w:rPr>
                <w:rFonts w:ascii="Times New Roman" w:eastAsia="宋体" w:hAnsi="Times New Roman" w:cs="Times New Roman"/>
              </w:rPr>
            </w:pPr>
          </w:p>
        </w:tc>
      </w:tr>
      <w:tr w:rsidR="0027675B" w:rsidRPr="00D15D28" w:rsidTr="003100DA">
        <w:tc>
          <w:tcPr>
            <w:tcW w:w="539" w:type="dxa"/>
            <w:vMerge/>
          </w:tcPr>
          <w:p w:rsidR="0027675B" w:rsidRPr="00D15D28" w:rsidRDefault="0027675B" w:rsidP="003100DA">
            <w:pPr>
              <w:rPr>
                <w:rFonts w:ascii="Times New Roman" w:eastAsia="宋体" w:hAnsi="Times New Roman" w:cs="Times New Roman"/>
              </w:rPr>
            </w:pPr>
          </w:p>
        </w:tc>
        <w:tc>
          <w:tcPr>
            <w:tcW w:w="1134" w:type="dxa"/>
          </w:tcPr>
          <w:p w:rsidR="0027675B" w:rsidRPr="00D15D28" w:rsidRDefault="0027675B" w:rsidP="003100DA">
            <w:pPr>
              <w:rPr>
                <w:rFonts w:ascii="Times New Roman" w:eastAsia="宋体" w:hAnsi="Times New Roman" w:cs="Times New Roman"/>
              </w:rPr>
            </w:pPr>
          </w:p>
        </w:tc>
        <w:tc>
          <w:tcPr>
            <w:tcW w:w="6429" w:type="dxa"/>
          </w:tcPr>
          <w:p w:rsidR="0027675B" w:rsidRPr="00D15D28" w:rsidRDefault="0027675B" w:rsidP="003100DA">
            <w:pPr>
              <w:rPr>
                <w:rFonts w:ascii="Times New Roman" w:eastAsia="宋体" w:hAnsi="Times New Roman" w:cs="Times New Roman"/>
              </w:rPr>
            </w:pPr>
          </w:p>
        </w:tc>
      </w:tr>
      <w:tr w:rsidR="0027675B" w:rsidRPr="00D15D28" w:rsidTr="003100DA">
        <w:tc>
          <w:tcPr>
            <w:tcW w:w="539" w:type="dxa"/>
            <w:vMerge/>
          </w:tcPr>
          <w:p w:rsidR="0027675B" w:rsidRPr="00D15D28" w:rsidRDefault="0027675B" w:rsidP="003100DA">
            <w:pPr>
              <w:rPr>
                <w:rFonts w:ascii="Times New Roman" w:eastAsia="宋体" w:hAnsi="Times New Roman" w:cs="Times New Roman"/>
              </w:rPr>
            </w:pPr>
          </w:p>
        </w:tc>
        <w:tc>
          <w:tcPr>
            <w:tcW w:w="1134" w:type="dxa"/>
          </w:tcPr>
          <w:p w:rsidR="0027675B" w:rsidRPr="00D15D28" w:rsidRDefault="0027675B" w:rsidP="003100DA">
            <w:pPr>
              <w:rPr>
                <w:rFonts w:ascii="Times New Roman" w:eastAsia="宋体" w:hAnsi="Times New Roman" w:cs="Times New Roman"/>
              </w:rPr>
            </w:pPr>
          </w:p>
        </w:tc>
        <w:tc>
          <w:tcPr>
            <w:tcW w:w="6429" w:type="dxa"/>
          </w:tcPr>
          <w:p w:rsidR="0027675B" w:rsidRPr="00D15D28" w:rsidRDefault="0027675B" w:rsidP="003100DA">
            <w:pPr>
              <w:rPr>
                <w:rFonts w:ascii="Times New Roman" w:eastAsia="宋体" w:hAnsi="Times New Roman" w:cs="Times New Roman"/>
              </w:rPr>
            </w:pPr>
          </w:p>
        </w:tc>
      </w:tr>
      <w:tr w:rsidR="0027675B" w:rsidRPr="00D15D28" w:rsidTr="003100DA">
        <w:tc>
          <w:tcPr>
            <w:tcW w:w="539" w:type="dxa"/>
            <w:vMerge/>
          </w:tcPr>
          <w:p w:rsidR="0027675B" w:rsidRPr="00D15D28" w:rsidRDefault="0027675B" w:rsidP="003100DA">
            <w:pPr>
              <w:rPr>
                <w:rFonts w:ascii="Times New Roman" w:eastAsia="宋体" w:hAnsi="Times New Roman" w:cs="Times New Roman"/>
              </w:rPr>
            </w:pPr>
          </w:p>
        </w:tc>
        <w:tc>
          <w:tcPr>
            <w:tcW w:w="1134" w:type="dxa"/>
          </w:tcPr>
          <w:p w:rsidR="0027675B" w:rsidRPr="00D15D28" w:rsidRDefault="0027675B" w:rsidP="003100DA">
            <w:pPr>
              <w:rPr>
                <w:rFonts w:ascii="Times New Roman" w:eastAsia="宋体" w:hAnsi="Times New Roman" w:cs="Times New Roman"/>
              </w:rPr>
            </w:pPr>
          </w:p>
        </w:tc>
        <w:tc>
          <w:tcPr>
            <w:tcW w:w="6429" w:type="dxa"/>
          </w:tcPr>
          <w:p w:rsidR="0027675B" w:rsidRPr="00D15D28" w:rsidRDefault="0027675B" w:rsidP="003100DA">
            <w:pPr>
              <w:rPr>
                <w:rFonts w:ascii="Times New Roman" w:eastAsia="宋体" w:hAnsi="Times New Roman" w:cs="Times New Roman"/>
              </w:rPr>
            </w:pPr>
          </w:p>
        </w:tc>
      </w:tr>
      <w:tr w:rsidR="0027675B" w:rsidRPr="00D15D28" w:rsidTr="003100DA">
        <w:tc>
          <w:tcPr>
            <w:tcW w:w="539" w:type="dxa"/>
            <w:vMerge/>
          </w:tcPr>
          <w:p w:rsidR="0027675B" w:rsidRPr="00D15D28" w:rsidRDefault="0027675B" w:rsidP="003100DA">
            <w:pPr>
              <w:rPr>
                <w:rFonts w:ascii="Times New Roman" w:eastAsia="宋体" w:hAnsi="Times New Roman" w:cs="Times New Roman"/>
              </w:rPr>
            </w:pPr>
          </w:p>
        </w:tc>
        <w:tc>
          <w:tcPr>
            <w:tcW w:w="1134" w:type="dxa"/>
          </w:tcPr>
          <w:p w:rsidR="0027675B" w:rsidRPr="00D15D28" w:rsidRDefault="0027675B" w:rsidP="003100DA">
            <w:pPr>
              <w:rPr>
                <w:rFonts w:ascii="Times New Roman" w:eastAsia="宋体" w:hAnsi="Times New Roman" w:cs="Times New Roman"/>
              </w:rPr>
            </w:pPr>
          </w:p>
        </w:tc>
        <w:tc>
          <w:tcPr>
            <w:tcW w:w="6429" w:type="dxa"/>
          </w:tcPr>
          <w:p w:rsidR="0027675B" w:rsidRPr="00D15D28" w:rsidRDefault="0027675B" w:rsidP="003100DA">
            <w:pPr>
              <w:rPr>
                <w:rFonts w:ascii="Times New Roman" w:eastAsia="宋体" w:hAnsi="Times New Roman" w:cs="Times New Roman"/>
              </w:rPr>
            </w:pPr>
          </w:p>
        </w:tc>
      </w:tr>
      <w:tr w:rsidR="0027675B" w:rsidRPr="00D15D28" w:rsidTr="003100DA">
        <w:tc>
          <w:tcPr>
            <w:tcW w:w="539" w:type="dxa"/>
            <w:vMerge/>
          </w:tcPr>
          <w:p w:rsidR="0027675B" w:rsidRPr="00D15D28" w:rsidRDefault="0027675B" w:rsidP="003100DA">
            <w:pPr>
              <w:rPr>
                <w:rFonts w:ascii="Times New Roman" w:eastAsia="宋体" w:hAnsi="Times New Roman" w:cs="Times New Roman"/>
              </w:rPr>
            </w:pPr>
          </w:p>
        </w:tc>
        <w:tc>
          <w:tcPr>
            <w:tcW w:w="1134" w:type="dxa"/>
          </w:tcPr>
          <w:p w:rsidR="0027675B" w:rsidRPr="00D15D28" w:rsidRDefault="0027675B" w:rsidP="003100DA">
            <w:pPr>
              <w:rPr>
                <w:rFonts w:ascii="Times New Roman" w:eastAsia="宋体" w:hAnsi="Times New Roman" w:cs="Times New Roman"/>
              </w:rPr>
            </w:pPr>
          </w:p>
        </w:tc>
        <w:tc>
          <w:tcPr>
            <w:tcW w:w="6429" w:type="dxa"/>
          </w:tcPr>
          <w:p w:rsidR="0027675B" w:rsidRPr="00D15D28" w:rsidRDefault="0027675B" w:rsidP="003100DA">
            <w:pPr>
              <w:rPr>
                <w:rFonts w:ascii="Times New Roman" w:eastAsia="宋体" w:hAnsi="Times New Roman" w:cs="Times New Roman"/>
              </w:rPr>
            </w:pPr>
          </w:p>
        </w:tc>
      </w:tr>
      <w:tr w:rsidR="0027675B" w:rsidRPr="00D15D28" w:rsidTr="003100DA">
        <w:tc>
          <w:tcPr>
            <w:tcW w:w="539" w:type="dxa"/>
            <w:vMerge/>
          </w:tcPr>
          <w:p w:rsidR="0027675B" w:rsidRPr="00D15D28" w:rsidRDefault="0027675B" w:rsidP="003100DA">
            <w:pPr>
              <w:rPr>
                <w:rFonts w:ascii="Times New Roman" w:eastAsia="宋体" w:hAnsi="Times New Roman" w:cs="Times New Roman"/>
              </w:rPr>
            </w:pPr>
          </w:p>
        </w:tc>
        <w:tc>
          <w:tcPr>
            <w:tcW w:w="1134" w:type="dxa"/>
          </w:tcPr>
          <w:p w:rsidR="0027675B" w:rsidRPr="00D15D28" w:rsidRDefault="0027675B" w:rsidP="003100DA">
            <w:pPr>
              <w:rPr>
                <w:rFonts w:ascii="Times New Roman" w:eastAsia="宋体" w:hAnsi="Times New Roman" w:cs="Times New Roman"/>
              </w:rPr>
            </w:pPr>
          </w:p>
        </w:tc>
        <w:tc>
          <w:tcPr>
            <w:tcW w:w="6429" w:type="dxa"/>
          </w:tcPr>
          <w:p w:rsidR="0027675B" w:rsidRPr="00D15D28" w:rsidRDefault="0027675B" w:rsidP="003100DA">
            <w:pPr>
              <w:rPr>
                <w:rFonts w:ascii="Times New Roman" w:eastAsia="宋体" w:hAnsi="Times New Roman" w:cs="Times New Roman"/>
              </w:rPr>
            </w:pPr>
          </w:p>
        </w:tc>
      </w:tr>
    </w:tbl>
    <w:p w:rsidR="0027675B" w:rsidRPr="006B125F" w:rsidRDefault="0027675B" w:rsidP="004A73E7">
      <w:pPr>
        <w:keepNext/>
        <w:keepLines/>
        <w:spacing w:before="340" w:after="330" w:line="578" w:lineRule="auto"/>
        <w:ind w:left="420" w:hanging="420"/>
        <w:outlineLvl w:val="0"/>
        <w:rPr>
          <w:rFonts w:ascii="Times New Roman" w:hAnsi="Times New Roman" w:cs="Times New Roman"/>
          <w:szCs w:val="24"/>
        </w:rPr>
      </w:pPr>
      <w:r w:rsidRPr="00D15D28">
        <w:rPr>
          <w:rFonts w:ascii="Times New Roman" w:eastAsia="宋体" w:hAnsi="Times New Roman" w:cs="Times New Roman" w:hint="eastAsia"/>
          <w:b/>
          <w:bCs/>
          <w:kern w:val="44"/>
          <w:sz w:val="44"/>
          <w:szCs w:val="44"/>
        </w:rPr>
        <w:t>7.</w:t>
      </w:r>
      <w:r w:rsidRPr="00D15D28">
        <w:rPr>
          <w:rFonts w:ascii="Times New Roman" w:eastAsia="宋体" w:hAnsi="Times New Roman" w:cs="Times New Roman"/>
          <w:b/>
          <w:bCs/>
          <w:kern w:val="44"/>
          <w:sz w:val="44"/>
          <w:szCs w:val="44"/>
        </w:rPr>
        <w:t>主要参考文献</w:t>
      </w:r>
    </w:p>
    <w:p w:rsidR="00F77471" w:rsidRPr="0027675B" w:rsidRDefault="00F77471" w:rsidP="0027675B"/>
    <w:sectPr w:rsidR="00F77471" w:rsidRPr="0027675B" w:rsidSect="00AC5992">
      <w:headerReference w:type="default" r:id="rId19"/>
      <w:footerReference w:type="default" r:id="rId20"/>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8E5" w:rsidRDefault="000148E5" w:rsidP="00AD28A3">
      <w:r>
        <w:separator/>
      </w:r>
    </w:p>
  </w:endnote>
  <w:endnote w:type="continuationSeparator" w:id="0">
    <w:p w:rsidR="000148E5" w:rsidRDefault="000148E5" w:rsidP="00AD2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318" w:rsidRDefault="00B30318">
    <w:pPr>
      <w:pStyle w:val="a8"/>
      <w:jc w:val="center"/>
    </w:pPr>
  </w:p>
  <w:p w:rsidR="00B30318" w:rsidRDefault="00B3031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318" w:rsidRDefault="00B30318">
    <w:pPr>
      <w:pStyle w:val="a8"/>
      <w:jc w:val="center"/>
    </w:pPr>
    <w:r>
      <w:fldChar w:fldCharType="begin"/>
    </w:r>
    <w:r>
      <w:instrText>PAGE   \* MERGEFORMAT</w:instrText>
    </w:r>
    <w:r>
      <w:fldChar w:fldCharType="separate"/>
    </w:r>
    <w:r w:rsidR="003E3475" w:rsidRPr="003E3475">
      <w:rPr>
        <w:noProof/>
        <w:lang w:val="zh-CN"/>
      </w:rPr>
      <w:t>14</w:t>
    </w:r>
    <w:r>
      <w:fldChar w:fldCharType="end"/>
    </w:r>
  </w:p>
  <w:p w:rsidR="00B30318" w:rsidRDefault="00B3031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8E5" w:rsidRDefault="000148E5" w:rsidP="00AD28A3">
      <w:r>
        <w:separator/>
      </w:r>
    </w:p>
  </w:footnote>
  <w:footnote w:type="continuationSeparator" w:id="0">
    <w:p w:rsidR="000148E5" w:rsidRDefault="000148E5" w:rsidP="00AD28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318" w:rsidRDefault="00B30318" w:rsidP="00E604BE">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318" w:rsidRDefault="00B30318">
    <w:pPr>
      <w:pStyle w:val="a7"/>
    </w:pPr>
    <w:r>
      <w:rPr>
        <w:rFonts w:hint="eastAsia"/>
      </w:rPr>
      <w:t>北京</w:t>
    </w:r>
    <w:r>
      <w:t>航空航天大学</w:t>
    </w:r>
    <w:r>
      <w:rPr>
        <w:rFonts w:hint="eastAsia"/>
      </w:rPr>
      <w:t>硕士</w:t>
    </w:r>
    <w: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3237"/>
    <w:multiLevelType w:val="hybridMultilevel"/>
    <w:tmpl w:val="41B2C01E"/>
    <w:lvl w:ilvl="0" w:tplc="FD0EB614">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3A391D"/>
    <w:multiLevelType w:val="hybridMultilevel"/>
    <w:tmpl w:val="7B5034B4"/>
    <w:lvl w:ilvl="0" w:tplc="49C80F7C">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nsid w:val="152E416F"/>
    <w:multiLevelType w:val="hybridMultilevel"/>
    <w:tmpl w:val="1918F76E"/>
    <w:lvl w:ilvl="0" w:tplc="9E500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5A1511"/>
    <w:multiLevelType w:val="hybridMultilevel"/>
    <w:tmpl w:val="A84A9FB6"/>
    <w:lvl w:ilvl="0" w:tplc="76A65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AD2ADD"/>
    <w:multiLevelType w:val="hybridMultilevel"/>
    <w:tmpl w:val="11486D62"/>
    <w:lvl w:ilvl="0" w:tplc="DEBC7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A86E1F"/>
    <w:multiLevelType w:val="hybridMultilevel"/>
    <w:tmpl w:val="5784B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187AE6"/>
    <w:multiLevelType w:val="multilevel"/>
    <w:tmpl w:val="31DE6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871A16"/>
    <w:multiLevelType w:val="hybridMultilevel"/>
    <w:tmpl w:val="4EB84592"/>
    <w:lvl w:ilvl="0" w:tplc="F182ADFE">
      <w:start w:val="1"/>
      <w:numFmt w:val="decimal"/>
      <w:pStyle w:val="a"/>
      <w:lvlText w:val="图%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E07D7F"/>
    <w:multiLevelType w:val="hybridMultilevel"/>
    <w:tmpl w:val="81287BC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263684B"/>
    <w:multiLevelType w:val="hybridMultilevel"/>
    <w:tmpl w:val="00762A22"/>
    <w:lvl w:ilvl="0" w:tplc="5404A2E6">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0">
    <w:nsid w:val="5DB126C4"/>
    <w:multiLevelType w:val="multilevel"/>
    <w:tmpl w:val="4ED23CC2"/>
    <w:lvl w:ilvl="0">
      <w:start w:val="1"/>
      <w:numFmt w:val="decimal"/>
      <w:pStyle w:val="1"/>
      <w:lvlText w:val="%1."/>
      <w:lvlJc w:val="left"/>
      <w:pPr>
        <w:ind w:left="420" w:hanging="42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61DA396C"/>
    <w:multiLevelType w:val="hybridMultilevel"/>
    <w:tmpl w:val="1BA29BC4"/>
    <w:lvl w:ilvl="0" w:tplc="1B723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2F4142"/>
    <w:multiLevelType w:val="hybridMultilevel"/>
    <w:tmpl w:val="3654A16A"/>
    <w:lvl w:ilvl="0" w:tplc="9B885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F0147A4"/>
    <w:multiLevelType w:val="hybridMultilevel"/>
    <w:tmpl w:val="C0E83810"/>
    <w:lvl w:ilvl="0" w:tplc="FE4AF082">
      <w:start w:val="1"/>
      <w:numFmt w:val="decimal"/>
      <w:pStyle w:val="a0"/>
      <w:lvlText w:val="表%1 "/>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F81259"/>
    <w:multiLevelType w:val="hybridMultilevel"/>
    <w:tmpl w:val="EF5661BA"/>
    <w:lvl w:ilvl="0" w:tplc="851CE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B391251"/>
    <w:multiLevelType w:val="hybridMultilevel"/>
    <w:tmpl w:val="3654A16A"/>
    <w:lvl w:ilvl="0" w:tplc="9B885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185780"/>
    <w:multiLevelType w:val="hybridMultilevel"/>
    <w:tmpl w:val="3F4CBC4C"/>
    <w:lvl w:ilvl="0" w:tplc="17BC04FE">
      <w:start w:val="1"/>
      <w:numFmt w:val="chineseCountingThousand"/>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B07067"/>
    <w:multiLevelType w:val="hybridMultilevel"/>
    <w:tmpl w:val="B9C0953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6"/>
  </w:num>
  <w:num w:numId="2">
    <w:abstractNumId w:val="13"/>
  </w:num>
  <w:num w:numId="3">
    <w:abstractNumId w:val="7"/>
  </w:num>
  <w:num w:numId="4">
    <w:abstractNumId w:val="10"/>
  </w:num>
  <w:num w:numId="5">
    <w:abstractNumId w:val="0"/>
  </w:num>
  <w:num w:numId="6">
    <w:abstractNumId w:val="17"/>
  </w:num>
  <w:num w:numId="7">
    <w:abstractNumId w:val="15"/>
  </w:num>
  <w:num w:numId="8">
    <w:abstractNumId w:val="11"/>
  </w:num>
  <w:num w:numId="9">
    <w:abstractNumId w:val="4"/>
  </w:num>
  <w:num w:numId="10">
    <w:abstractNumId w:val="3"/>
  </w:num>
  <w:num w:numId="11">
    <w:abstractNumId w:val="2"/>
  </w:num>
  <w:num w:numId="12">
    <w:abstractNumId w:val="12"/>
  </w:num>
  <w:num w:numId="13">
    <w:abstractNumId w:val="9"/>
  </w:num>
  <w:num w:numId="14">
    <w:abstractNumId w:val="1"/>
  </w:num>
  <w:num w:numId="15">
    <w:abstractNumId w:val="6"/>
  </w:num>
  <w:num w:numId="16">
    <w:abstractNumId w:val="14"/>
  </w:num>
  <w:num w:numId="17">
    <w:abstractNumId w:val="5"/>
  </w:num>
  <w:num w:numId="18">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C44"/>
    <w:rsid w:val="0000227F"/>
    <w:rsid w:val="000148E5"/>
    <w:rsid w:val="00014C0B"/>
    <w:rsid w:val="0001711E"/>
    <w:rsid w:val="00022DD2"/>
    <w:rsid w:val="00024A19"/>
    <w:rsid w:val="000251E9"/>
    <w:rsid w:val="00041E93"/>
    <w:rsid w:val="0004378B"/>
    <w:rsid w:val="00043F04"/>
    <w:rsid w:val="000448FA"/>
    <w:rsid w:val="000509F3"/>
    <w:rsid w:val="000515EE"/>
    <w:rsid w:val="00052157"/>
    <w:rsid w:val="00053B9B"/>
    <w:rsid w:val="00055C3F"/>
    <w:rsid w:val="00061BA6"/>
    <w:rsid w:val="000647D9"/>
    <w:rsid w:val="00065660"/>
    <w:rsid w:val="00066050"/>
    <w:rsid w:val="000663F2"/>
    <w:rsid w:val="00074C1C"/>
    <w:rsid w:val="00075CCF"/>
    <w:rsid w:val="000765FF"/>
    <w:rsid w:val="0007702B"/>
    <w:rsid w:val="0008186D"/>
    <w:rsid w:val="0008552F"/>
    <w:rsid w:val="00085816"/>
    <w:rsid w:val="000878D1"/>
    <w:rsid w:val="00090794"/>
    <w:rsid w:val="000A00D5"/>
    <w:rsid w:val="000A2B1B"/>
    <w:rsid w:val="000A38EC"/>
    <w:rsid w:val="000A4519"/>
    <w:rsid w:val="000A73B7"/>
    <w:rsid w:val="000B4138"/>
    <w:rsid w:val="000B6525"/>
    <w:rsid w:val="000C2E4D"/>
    <w:rsid w:val="000C3E77"/>
    <w:rsid w:val="000D239C"/>
    <w:rsid w:val="000D59BE"/>
    <w:rsid w:val="000D76FA"/>
    <w:rsid w:val="000E2AA8"/>
    <w:rsid w:val="000E40CB"/>
    <w:rsid w:val="000F7ED0"/>
    <w:rsid w:val="0010490A"/>
    <w:rsid w:val="00110730"/>
    <w:rsid w:val="001127B9"/>
    <w:rsid w:val="00114110"/>
    <w:rsid w:val="001201B1"/>
    <w:rsid w:val="00120BF3"/>
    <w:rsid w:val="0012157A"/>
    <w:rsid w:val="001240BC"/>
    <w:rsid w:val="001240F1"/>
    <w:rsid w:val="00126BEE"/>
    <w:rsid w:val="001304C9"/>
    <w:rsid w:val="00133656"/>
    <w:rsid w:val="00133C69"/>
    <w:rsid w:val="00140B48"/>
    <w:rsid w:val="001412BD"/>
    <w:rsid w:val="00141C04"/>
    <w:rsid w:val="00150D88"/>
    <w:rsid w:val="00151BF9"/>
    <w:rsid w:val="00161A4D"/>
    <w:rsid w:val="00162B52"/>
    <w:rsid w:val="00167AE5"/>
    <w:rsid w:val="00167B90"/>
    <w:rsid w:val="00181F1D"/>
    <w:rsid w:val="00193972"/>
    <w:rsid w:val="00196819"/>
    <w:rsid w:val="001A0D91"/>
    <w:rsid w:val="001A256B"/>
    <w:rsid w:val="001A41D1"/>
    <w:rsid w:val="001A6008"/>
    <w:rsid w:val="001A60A9"/>
    <w:rsid w:val="001B0C3C"/>
    <w:rsid w:val="001B4E25"/>
    <w:rsid w:val="001B646E"/>
    <w:rsid w:val="001B743D"/>
    <w:rsid w:val="001B7482"/>
    <w:rsid w:val="001C2C68"/>
    <w:rsid w:val="001C35EB"/>
    <w:rsid w:val="001C4A9A"/>
    <w:rsid w:val="001C6693"/>
    <w:rsid w:val="001D0B05"/>
    <w:rsid w:val="001D1A6C"/>
    <w:rsid w:val="001D2B43"/>
    <w:rsid w:val="001D5500"/>
    <w:rsid w:val="001D6BD0"/>
    <w:rsid w:val="001E4376"/>
    <w:rsid w:val="001E5AFB"/>
    <w:rsid w:val="001E7285"/>
    <w:rsid w:val="001F6B48"/>
    <w:rsid w:val="002011B5"/>
    <w:rsid w:val="00205549"/>
    <w:rsid w:val="00212A7B"/>
    <w:rsid w:val="002156EE"/>
    <w:rsid w:val="00216342"/>
    <w:rsid w:val="002246CE"/>
    <w:rsid w:val="002261B1"/>
    <w:rsid w:val="00227B00"/>
    <w:rsid w:val="00240CF9"/>
    <w:rsid w:val="00242B36"/>
    <w:rsid w:val="00244316"/>
    <w:rsid w:val="00247837"/>
    <w:rsid w:val="00261F44"/>
    <w:rsid w:val="00263B4B"/>
    <w:rsid w:val="0027675B"/>
    <w:rsid w:val="002818B9"/>
    <w:rsid w:val="0028444D"/>
    <w:rsid w:val="0028639B"/>
    <w:rsid w:val="0029530A"/>
    <w:rsid w:val="002A57AB"/>
    <w:rsid w:val="002C1FE0"/>
    <w:rsid w:val="002C261A"/>
    <w:rsid w:val="002C6F5E"/>
    <w:rsid w:val="002E45BF"/>
    <w:rsid w:val="002E56CA"/>
    <w:rsid w:val="002E5E3B"/>
    <w:rsid w:val="002F3EA6"/>
    <w:rsid w:val="002F7020"/>
    <w:rsid w:val="002F723E"/>
    <w:rsid w:val="0030178A"/>
    <w:rsid w:val="00302A94"/>
    <w:rsid w:val="00302CC9"/>
    <w:rsid w:val="00303687"/>
    <w:rsid w:val="003100DA"/>
    <w:rsid w:val="00316B31"/>
    <w:rsid w:val="00317E03"/>
    <w:rsid w:val="003255A3"/>
    <w:rsid w:val="00326868"/>
    <w:rsid w:val="00326CA3"/>
    <w:rsid w:val="003302ED"/>
    <w:rsid w:val="00330C42"/>
    <w:rsid w:val="0033167B"/>
    <w:rsid w:val="00331AFE"/>
    <w:rsid w:val="00333EAF"/>
    <w:rsid w:val="0033498C"/>
    <w:rsid w:val="00343315"/>
    <w:rsid w:val="00350DA4"/>
    <w:rsid w:val="00350EE5"/>
    <w:rsid w:val="00355037"/>
    <w:rsid w:val="003561C9"/>
    <w:rsid w:val="00360C88"/>
    <w:rsid w:val="00363CD1"/>
    <w:rsid w:val="00367721"/>
    <w:rsid w:val="0037657C"/>
    <w:rsid w:val="00385AC7"/>
    <w:rsid w:val="003D07EB"/>
    <w:rsid w:val="003E1710"/>
    <w:rsid w:val="003E3475"/>
    <w:rsid w:val="003E5DEE"/>
    <w:rsid w:val="003E5EE9"/>
    <w:rsid w:val="003E7B69"/>
    <w:rsid w:val="003F58F5"/>
    <w:rsid w:val="00402EAA"/>
    <w:rsid w:val="004036BA"/>
    <w:rsid w:val="004104E2"/>
    <w:rsid w:val="00410DF0"/>
    <w:rsid w:val="00410F1D"/>
    <w:rsid w:val="00420648"/>
    <w:rsid w:val="00422CEB"/>
    <w:rsid w:val="00425014"/>
    <w:rsid w:val="004320B5"/>
    <w:rsid w:val="00441B1A"/>
    <w:rsid w:val="00453629"/>
    <w:rsid w:val="00461D52"/>
    <w:rsid w:val="00465907"/>
    <w:rsid w:val="00466034"/>
    <w:rsid w:val="0047095E"/>
    <w:rsid w:val="00470CFE"/>
    <w:rsid w:val="00486541"/>
    <w:rsid w:val="00491B57"/>
    <w:rsid w:val="00496E7C"/>
    <w:rsid w:val="00497F9D"/>
    <w:rsid w:val="004A0257"/>
    <w:rsid w:val="004A73E7"/>
    <w:rsid w:val="004D646D"/>
    <w:rsid w:val="004E09FF"/>
    <w:rsid w:val="004E7956"/>
    <w:rsid w:val="004F00C1"/>
    <w:rsid w:val="004F77A5"/>
    <w:rsid w:val="0050019A"/>
    <w:rsid w:val="0050392D"/>
    <w:rsid w:val="00512BB3"/>
    <w:rsid w:val="00515599"/>
    <w:rsid w:val="00520723"/>
    <w:rsid w:val="00533954"/>
    <w:rsid w:val="00533D0D"/>
    <w:rsid w:val="0053479A"/>
    <w:rsid w:val="005439F5"/>
    <w:rsid w:val="00543B93"/>
    <w:rsid w:val="005619D9"/>
    <w:rsid w:val="00566810"/>
    <w:rsid w:val="0057584C"/>
    <w:rsid w:val="00577620"/>
    <w:rsid w:val="005778E2"/>
    <w:rsid w:val="005828EC"/>
    <w:rsid w:val="005B6645"/>
    <w:rsid w:val="005B7D4C"/>
    <w:rsid w:val="005C2453"/>
    <w:rsid w:val="005C6303"/>
    <w:rsid w:val="005D0C81"/>
    <w:rsid w:val="005D4927"/>
    <w:rsid w:val="005D7DF4"/>
    <w:rsid w:val="005E6E3C"/>
    <w:rsid w:val="00602B46"/>
    <w:rsid w:val="00604904"/>
    <w:rsid w:val="00604A7E"/>
    <w:rsid w:val="00607CF0"/>
    <w:rsid w:val="0061312A"/>
    <w:rsid w:val="006135CA"/>
    <w:rsid w:val="00617491"/>
    <w:rsid w:val="0061793E"/>
    <w:rsid w:val="00622128"/>
    <w:rsid w:val="00622277"/>
    <w:rsid w:val="0062271D"/>
    <w:rsid w:val="00622C23"/>
    <w:rsid w:val="006250BB"/>
    <w:rsid w:val="00630E2A"/>
    <w:rsid w:val="0063177D"/>
    <w:rsid w:val="00634B2B"/>
    <w:rsid w:val="00642D1B"/>
    <w:rsid w:val="00650478"/>
    <w:rsid w:val="00651A17"/>
    <w:rsid w:val="0065479A"/>
    <w:rsid w:val="0065515E"/>
    <w:rsid w:val="00661660"/>
    <w:rsid w:val="00664A21"/>
    <w:rsid w:val="00677288"/>
    <w:rsid w:val="00680252"/>
    <w:rsid w:val="006803B3"/>
    <w:rsid w:val="006815D5"/>
    <w:rsid w:val="00686964"/>
    <w:rsid w:val="00691BE8"/>
    <w:rsid w:val="00693B41"/>
    <w:rsid w:val="0069500E"/>
    <w:rsid w:val="0069785F"/>
    <w:rsid w:val="006A297E"/>
    <w:rsid w:val="006A6BB0"/>
    <w:rsid w:val="006A7619"/>
    <w:rsid w:val="006B1AEA"/>
    <w:rsid w:val="006C2262"/>
    <w:rsid w:val="006C40ED"/>
    <w:rsid w:val="006C675C"/>
    <w:rsid w:val="006D228A"/>
    <w:rsid w:val="006D2BA3"/>
    <w:rsid w:val="006D5570"/>
    <w:rsid w:val="006E0265"/>
    <w:rsid w:val="006E1204"/>
    <w:rsid w:val="006E1D0C"/>
    <w:rsid w:val="006F3A46"/>
    <w:rsid w:val="0070652B"/>
    <w:rsid w:val="0071226F"/>
    <w:rsid w:val="00717B75"/>
    <w:rsid w:val="007311F0"/>
    <w:rsid w:val="007324AD"/>
    <w:rsid w:val="00732C3B"/>
    <w:rsid w:val="007334DB"/>
    <w:rsid w:val="00734C8C"/>
    <w:rsid w:val="007358AA"/>
    <w:rsid w:val="00740D8C"/>
    <w:rsid w:val="0074337C"/>
    <w:rsid w:val="00751DC7"/>
    <w:rsid w:val="00753346"/>
    <w:rsid w:val="00754EAC"/>
    <w:rsid w:val="007573EF"/>
    <w:rsid w:val="0075752B"/>
    <w:rsid w:val="00764CE9"/>
    <w:rsid w:val="00766A23"/>
    <w:rsid w:val="00766CF2"/>
    <w:rsid w:val="0077779C"/>
    <w:rsid w:val="007945C5"/>
    <w:rsid w:val="007955F9"/>
    <w:rsid w:val="007A7835"/>
    <w:rsid w:val="007B1F12"/>
    <w:rsid w:val="007B2F97"/>
    <w:rsid w:val="007B47B2"/>
    <w:rsid w:val="007B4AC5"/>
    <w:rsid w:val="007B7FDF"/>
    <w:rsid w:val="007C09EE"/>
    <w:rsid w:val="007C0F2C"/>
    <w:rsid w:val="007C3540"/>
    <w:rsid w:val="007E1243"/>
    <w:rsid w:val="007E1800"/>
    <w:rsid w:val="007E20EF"/>
    <w:rsid w:val="007E39B4"/>
    <w:rsid w:val="007E3F5A"/>
    <w:rsid w:val="007E4786"/>
    <w:rsid w:val="007E51E0"/>
    <w:rsid w:val="007F05D8"/>
    <w:rsid w:val="007F23C4"/>
    <w:rsid w:val="007F29A0"/>
    <w:rsid w:val="007F7EF2"/>
    <w:rsid w:val="00800399"/>
    <w:rsid w:val="00813FB8"/>
    <w:rsid w:val="00814C82"/>
    <w:rsid w:val="00821D80"/>
    <w:rsid w:val="0082350A"/>
    <w:rsid w:val="00825214"/>
    <w:rsid w:val="00831EA4"/>
    <w:rsid w:val="008502F1"/>
    <w:rsid w:val="00851F43"/>
    <w:rsid w:val="00851F4B"/>
    <w:rsid w:val="00862F03"/>
    <w:rsid w:val="0086381C"/>
    <w:rsid w:val="008739C2"/>
    <w:rsid w:val="008767B0"/>
    <w:rsid w:val="008811C9"/>
    <w:rsid w:val="008822A5"/>
    <w:rsid w:val="00884A8E"/>
    <w:rsid w:val="008926D2"/>
    <w:rsid w:val="00896308"/>
    <w:rsid w:val="008A0CB8"/>
    <w:rsid w:val="008A2076"/>
    <w:rsid w:val="008A47AA"/>
    <w:rsid w:val="008B1405"/>
    <w:rsid w:val="008B1592"/>
    <w:rsid w:val="008B1996"/>
    <w:rsid w:val="008B397F"/>
    <w:rsid w:val="008C0209"/>
    <w:rsid w:val="008C05E5"/>
    <w:rsid w:val="008C103D"/>
    <w:rsid w:val="008D25A8"/>
    <w:rsid w:val="008D3297"/>
    <w:rsid w:val="008D7CC8"/>
    <w:rsid w:val="008F722E"/>
    <w:rsid w:val="00902CBA"/>
    <w:rsid w:val="00902D75"/>
    <w:rsid w:val="00906E61"/>
    <w:rsid w:val="009113C8"/>
    <w:rsid w:val="00916149"/>
    <w:rsid w:val="00917F0C"/>
    <w:rsid w:val="0092059D"/>
    <w:rsid w:val="0092132D"/>
    <w:rsid w:val="00923173"/>
    <w:rsid w:val="0092787A"/>
    <w:rsid w:val="00937AE2"/>
    <w:rsid w:val="009419EE"/>
    <w:rsid w:val="00941B96"/>
    <w:rsid w:val="00955E7B"/>
    <w:rsid w:val="00961D4E"/>
    <w:rsid w:val="009668C9"/>
    <w:rsid w:val="00966C44"/>
    <w:rsid w:val="00976A9D"/>
    <w:rsid w:val="009868FC"/>
    <w:rsid w:val="009908BA"/>
    <w:rsid w:val="00990BA2"/>
    <w:rsid w:val="00992F54"/>
    <w:rsid w:val="00993CC3"/>
    <w:rsid w:val="009A2356"/>
    <w:rsid w:val="009A2D95"/>
    <w:rsid w:val="009A4B9A"/>
    <w:rsid w:val="009A7FB0"/>
    <w:rsid w:val="009B1AF3"/>
    <w:rsid w:val="009B40CB"/>
    <w:rsid w:val="009C1026"/>
    <w:rsid w:val="009C4862"/>
    <w:rsid w:val="009C6410"/>
    <w:rsid w:val="009D676B"/>
    <w:rsid w:val="009E57DC"/>
    <w:rsid w:val="009E67D9"/>
    <w:rsid w:val="009F0E5E"/>
    <w:rsid w:val="009F1689"/>
    <w:rsid w:val="009F3519"/>
    <w:rsid w:val="009F45BB"/>
    <w:rsid w:val="009F5B54"/>
    <w:rsid w:val="00A03845"/>
    <w:rsid w:val="00A0431F"/>
    <w:rsid w:val="00A266D0"/>
    <w:rsid w:val="00A31CC7"/>
    <w:rsid w:val="00A32DC9"/>
    <w:rsid w:val="00A53B71"/>
    <w:rsid w:val="00A5592A"/>
    <w:rsid w:val="00A631F1"/>
    <w:rsid w:val="00A634B4"/>
    <w:rsid w:val="00A64F9F"/>
    <w:rsid w:val="00A7096A"/>
    <w:rsid w:val="00A70A18"/>
    <w:rsid w:val="00A75C21"/>
    <w:rsid w:val="00A80A19"/>
    <w:rsid w:val="00A83252"/>
    <w:rsid w:val="00A83F1F"/>
    <w:rsid w:val="00A92DE9"/>
    <w:rsid w:val="00A94E4E"/>
    <w:rsid w:val="00AB43F3"/>
    <w:rsid w:val="00AB544B"/>
    <w:rsid w:val="00AC0E18"/>
    <w:rsid w:val="00AC3E75"/>
    <w:rsid w:val="00AC5992"/>
    <w:rsid w:val="00AD28A3"/>
    <w:rsid w:val="00AD4E4C"/>
    <w:rsid w:val="00AD6530"/>
    <w:rsid w:val="00AD6B74"/>
    <w:rsid w:val="00AE10DB"/>
    <w:rsid w:val="00B0029F"/>
    <w:rsid w:val="00B05874"/>
    <w:rsid w:val="00B06043"/>
    <w:rsid w:val="00B07C0A"/>
    <w:rsid w:val="00B10A1C"/>
    <w:rsid w:val="00B13E6D"/>
    <w:rsid w:val="00B15814"/>
    <w:rsid w:val="00B1600E"/>
    <w:rsid w:val="00B21264"/>
    <w:rsid w:val="00B21FBB"/>
    <w:rsid w:val="00B30318"/>
    <w:rsid w:val="00B319CC"/>
    <w:rsid w:val="00B409AB"/>
    <w:rsid w:val="00B40C23"/>
    <w:rsid w:val="00B40EA2"/>
    <w:rsid w:val="00B5273F"/>
    <w:rsid w:val="00B54802"/>
    <w:rsid w:val="00B55001"/>
    <w:rsid w:val="00B5626F"/>
    <w:rsid w:val="00B60C32"/>
    <w:rsid w:val="00B65AC9"/>
    <w:rsid w:val="00B662E0"/>
    <w:rsid w:val="00B73B39"/>
    <w:rsid w:val="00B81C70"/>
    <w:rsid w:val="00B83E85"/>
    <w:rsid w:val="00B8499D"/>
    <w:rsid w:val="00B87DCE"/>
    <w:rsid w:val="00B90C25"/>
    <w:rsid w:val="00BA73F9"/>
    <w:rsid w:val="00BB184E"/>
    <w:rsid w:val="00BC4D99"/>
    <w:rsid w:val="00BD3CA6"/>
    <w:rsid w:val="00BD64AE"/>
    <w:rsid w:val="00BE28F0"/>
    <w:rsid w:val="00BE797E"/>
    <w:rsid w:val="00BF2246"/>
    <w:rsid w:val="00BF2297"/>
    <w:rsid w:val="00BF23CC"/>
    <w:rsid w:val="00BF39A7"/>
    <w:rsid w:val="00BF449F"/>
    <w:rsid w:val="00C02611"/>
    <w:rsid w:val="00C04376"/>
    <w:rsid w:val="00C07D6A"/>
    <w:rsid w:val="00C120BE"/>
    <w:rsid w:val="00C13B22"/>
    <w:rsid w:val="00C201C3"/>
    <w:rsid w:val="00C21C26"/>
    <w:rsid w:val="00C5005A"/>
    <w:rsid w:val="00C50086"/>
    <w:rsid w:val="00C51FFB"/>
    <w:rsid w:val="00C76622"/>
    <w:rsid w:val="00C80514"/>
    <w:rsid w:val="00C95805"/>
    <w:rsid w:val="00CA01B3"/>
    <w:rsid w:val="00CA3C15"/>
    <w:rsid w:val="00CA5203"/>
    <w:rsid w:val="00CB162C"/>
    <w:rsid w:val="00CB162F"/>
    <w:rsid w:val="00CB1F98"/>
    <w:rsid w:val="00CB5CE9"/>
    <w:rsid w:val="00CB64AC"/>
    <w:rsid w:val="00CD1985"/>
    <w:rsid w:val="00CD22E4"/>
    <w:rsid w:val="00CE0746"/>
    <w:rsid w:val="00CE07AB"/>
    <w:rsid w:val="00CE3F62"/>
    <w:rsid w:val="00CE7213"/>
    <w:rsid w:val="00CF6598"/>
    <w:rsid w:val="00D02B6B"/>
    <w:rsid w:val="00D03866"/>
    <w:rsid w:val="00D071D3"/>
    <w:rsid w:val="00D10371"/>
    <w:rsid w:val="00D146F2"/>
    <w:rsid w:val="00D17F29"/>
    <w:rsid w:val="00D2026A"/>
    <w:rsid w:val="00D2182C"/>
    <w:rsid w:val="00D21FE2"/>
    <w:rsid w:val="00D22559"/>
    <w:rsid w:val="00D3551E"/>
    <w:rsid w:val="00D362E2"/>
    <w:rsid w:val="00D4253C"/>
    <w:rsid w:val="00D42FD1"/>
    <w:rsid w:val="00D46F27"/>
    <w:rsid w:val="00D510AF"/>
    <w:rsid w:val="00D521AC"/>
    <w:rsid w:val="00D531A1"/>
    <w:rsid w:val="00D54115"/>
    <w:rsid w:val="00D55DD2"/>
    <w:rsid w:val="00D576CF"/>
    <w:rsid w:val="00D62105"/>
    <w:rsid w:val="00D63347"/>
    <w:rsid w:val="00D6377E"/>
    <w:rsid w:val="00D64C4C"/>
    <w:rsid w:val="00D65A6D"/>
    <w:rsid w:val="00D703DD"/>
    <w:rsid w:val="00D7090F"/>
    <w:rsid w:val="00D77A53"/>
    <w:rsid w:val="00D8196D"/>
    <w:rsid w:val="00D828E0"/>
    <w:rsid w:val="00D855C1"/>
    <w:rsid w:val="00D85A90"/>
    <w:rsid w:val="00D90472"/>
    <w:rsid w:val="00D97E82"/>
    <w:rsid w:val="00DA1150"/>
    <w:rsid w:val="00DA23BD"/>
    <w:rsid w:val="00DA7908"/>
    <w:rsid w:val="00DB0623"/>
    <w:rsid w:val="00DB4670"/>
    <w:rsid w:val="00DC0733"/>
    <w:rsid w:val="00DC6CD6"/>
    <w:rsid w:val="00DD251B"/>
    <w:rsid w:val="00DE6B6A"/>
    <w:rsid w:val="00DF000C"/>
    <w:rsid w:val="00DF227D"/>
    <w:rsid w:val="00DF2EC8"/>
    <w:rsid w:val="00DF4C4B"/>
    <w:rsid w:val="00DF505A"/>
    <w:rsid w:val="00E06D27"/>
    <w:rsid w:val="00E133E7"/>
    <w:rsid w:val="00E13E1F"/>
    <w:rsid w:val="00E2744D"/>
    <w:rsid w:val="00E341A9"/>
    <w:rsid w:val="00E37F18"/>
    <w:rsid w:val="00E46311"/>
    <w:rsid w:val="00E55421"/>
    <w:rsid w:val="00E554B8"/>
    <w:rsid w:val="00E604BE"/>
    <w:rsid w:val="00E6255B"/>
    <w:rsid w:val="00E6264A"/>
    <w:rsid w:val="00E67CA5"/>
    <w:rsid w:val="00E74F91"/>
    <w:rsid w:val="00E82DD8"/>
    <w:rsid w:val="00E96EDA"/>
    <w:rsid w:val="00EA0332"/>
    <w:rsid w:val="00EA259F"/>
    <w:rsid w:val="00EA25FE"/>
    <w:rsid w:val="00EA5C1D"/>
    <w:rsid w:val="00EB1CE4"/>
    <w:rsid w:val="00EB5B32"/>
    <w:rsid w:val="00EC1AEC"/>
    <w:rsid w:val="00EC2593"/>
    <w:rsid w:val="00EC47D2"/>
    <w:rsid w:val="00EC6ABD"/>
    <w:rsid w:val="00ED28F4"/>
    <w:rsid w:val="00EE17EA"/>
    <w:rsid w:val="00EF3CD7"/>
    <w:rsid w:val="00F00FB7"/>
    <w:rsid w:val="00F01869"/>
    <w:rsid w:val="00F0196F"/>
    <w:rsid w:val="00F065F4"/>
    <w:rsid w:val="00F13227"/>
    <w:rsid w:val="00F135DC"/>
    <w:rsid w:val="00F178E7"/>
    <w:rsid w:val="00F2767A"/>
    <w:rsid w:val="00F343EC"/>
    <w:rsid w:val="00F44206"/>
    <w:rsid w:val="00F4653E"/>
    <w:rsid w:val="00F51FE8"/>
    <w:rsid w:val="00F66117"/>
    <w:rsid w:val="00F755D4"/>
    <w:rsid w:val="00F77471"/>
    <w:rsid w:val="00F86568"/>
    <w:rsid w:val="00F91A49"/>
    <w:rsid w:val="00F936E8"/>
    <w:rsid w:val="00FB0CD5"/>
    <w:rsid w:val="00FB1082"/>
    <w:rsid w:val="00FB30A7"/>
    <w:rsid w:val="00FB33E3"/>
    <w:rsid w:val="00FD007D"/>
    <w:rsid w:val="00FE07C5"/>
    <w:rsid w:val="00FE288B"/>
    <w:rsid w:val="00FE2B4F"/>
    <w:rsid w:val="00FE2DCB"/>
    <w:rsid w:val="00FE3A0A"/>
    <w:rsid w:val="00FE4517"/>
    <w:rsid w:val="00FE67F4"/>
    <w:rsid w:val="00FE69C4"/>
    <w:rsid w:val="00FE7BDF"/>
    <w:rsid w:val="00FF17C3"/>
    <w:rsid w:val="00FF29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D6B74"/>
    <w:pPr>
      <w:widowControl w:val="0"/>
      <w:spacing w:line="360" w:lineRule="auto"/>
      <w:jc w:val="both"/>
    </w:pPr>
    <w:rPr>
      <w:sz w:val="24"/>
    </w:rPr>
  </w:style>
  <w:style w:type="paragraph" w:styleId="1">
    <w:name w:val="heading 1"/>
    <w:basedOn w:val="a1"/>
    <w:next w:val="a1"/>
    <w:link w:val="1Char"/>
    <w:uiPriority w:val="9"/>
    <w:qFormat/>
    <w:rsid w:val="00766CF2"/>
    <w:pPr>
      <w:keepNext/>
      <w:keepLines/>
      <w:numPr>
        <w:numId w:val="4"/>
      </w:numPr>
      <w:spacing w:before="340" w:after="330" w:line="578" w:lineRule="auto"/>
      <w:outlineLvl w:val="0"/>
    </w:pPr>
    <w:rPr>
      <w:b/>
      <w:bCs/>
      <w:kern w:val="44"/>
      <w:sz w:val="44"/>
      <w:szCs w:val="44"/>
    </w:rPr>
  </w:style>
  <w:style w:type="paragraph" w:styleId="2">
    <w:name w:val="heading 2"/>
    <w:basedOn w:val="1"/>
    <w:next w:val="a1"/>
    <w:link w:val="2Char"/>
    <w:uiPriority w:val="9"/>
    <w:unhideWhenUsed/>
    <w:qFormat/>
    <w:rsid w:val="000B6525"/>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2"/>
    <w:next w:val="a1"/>
    <w:link w:val="3Char"/>
    <w:uiPriority w:val="9"/>
    <w:unhideWhenUsed/>
    <w:qFormat/>
    <w:rsid w:val="00831EA4"/>
    <w:pPr>
      <w:numPr>
        <w:numId w:val="1"/>
      </w:numPr>
      <w:outlineLvl w:val="2"/>
    </w:pPr>
    <w:rPr>
      <w:b/>
      <w:bCs/>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D90472"/>
    <w:rPr>
      <w:b/>
      <w:bCs/>
      <w:kern w:val="44"/>
      <w:sz w:val="44"/>
      <w:szCs w:val="44"/>
    </w:rPr>
  </w:style>
  <w:style w:type="paragraph" w:styleId="a5">
    <w:name w:val="Title"/>
    <w:basedOn w:val="a1"/>
    <w:next w:val="a1"/>
    <w:link w:val="Char"/>
    <w:uiPriority w:val="10"/>
    <w:qFormat/>
    <w:rsid w:val="0061749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2"/>
    <w:link w:val="a5"/>
    <w:uiPriority w:val="10"/>
    <w:rsid w:val="00617491"/>
    <w:rPr>
      <w:rFonts w:asciiTheme="majorHAnsi" w:eastAsia="宋体" w:hAnsiTheme="majorHAnsi" w:cstheme="majorBidi"/>
      <w:b/>
      <w:bCs/>
      <w:sz w:val="32"/>
      <w:szCs w:val="32"/>
    </w:rPr>
  </w:style>
  <w:style w:type="paragraph" w:styleId="a6">
    <w:name w:val="Normal (Web)"/>
    <w:basedOn w:val="a1"/>
    <w:uiPriority w:val="99"/>
    <w:unhideWhenUsed/>
    <w:rsid w:val="007B1F12"/>
    <w:pPr>
      <w:widowControl/>
      <w:spacing w:before="100" w:beforeAutospacing="1" w:after="100" w:afterAutospacing="1"/>
      <w:jc w:val="left"/>
    </w:pPr>
    <w:rPr>
      <w:rFonts w:ascii="宋体" w:eastAsia="宋体" w:hAnsi="宋体" w:cs="宋体"/>
      <w:kern w:val="0"/>
      <w:szCs w:val="24"/>
    </w:rPr>
  </w:style>
  <w:style w:type="paragraph" w:styleId="a7">
    <w:name w:val="header"/>
    <w:basedOn w:val="a1"/>
    <w:link w:val="Char0"/>
    <w:uiPriority w:val="99"/>
    <w:unhideWhenUsed/>
    <w:rsid w:val="00AD28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7"/>
    <w:uiPriority w:val="99"/>
    <w:rsid w:val="00AD28A3"/>
    <w:rPr>
      <w:sz w:val="18"/>
      <w:szCs w:val="18"/>
    </w:rPr>
  </w:style>
  <w:style w:type="paragraph" w:styleId="a8">
    <w:name w:val="footer"/>
    <w:basedOn w:val="a1"/>
    <w:link w:val="Char1"/>
    <w:uiPriority w:val="99"/>
    <w:unhideWhenUsed/>
    <w:rsid w:val="00AD28A3"/>
    <w:pPr>
      <w:tabs>
        <w:tab w:val="center" w:pos="4153"/>
        <w:tab w:val="right" w:pos="8306"/>
      </w:tabs>
      <w:snapToGrid w:val="0"/>
      <w:jc w:val="left"/>
    </w:pPr>
    <w:rPr>
      <w:sz w:val="18"/>
      <w:szCs w:val="18"/>
    </w:rPr>
  </w:style>
  <w:style w:type="character" w:customStyle="1" w:styleId="Char1">
    <w:name w:val="页脚 Char"/>
    <w:basedOn w:val="a2"/>
    <w:link w:val="a8"/>
    <w:uiPriority w:val="99"/>
    <w:rsid w:val="00AD28A3"/>
    <w:rPr>
      <w:sz w:val="18"/>
      <w:szCs w:val="18"/>
    </w:rPr>
  </w:style>
  <w:style w:type="paragraph" w:styleId="a9">
    <w:name w:val="Balloon Text"/>
    <w:basedOn w:val="a1"/>
    <w:link w:val="Char2"/>
    <w:uiPriority w:val="99"/>
    <w:semiHidden/>
    <w:unhideWhenUsed/>
    <w:rsid w:val="00D531A1"/>
    <w:rPr>
      <w:sz w:val="18"/>
      <w:szCs w:val="18"/>
    </w:rPr>
  </w:style>
  <w:style w:type="character" w:customStyle="1" w:styleId="Char2">
    <w:name w:val="批注框文本 Char"/>
    <w:basedOn w:val="a2"/>
    <w:link w:val="a9"/>
    <w:uiPriority w:val="99"/>
    <w:semiHidden/>
    <w:rsid w:val="00D531A1"/>
    <w:rPr>
      <w:sz w:val="18"/>
      <w:szCs w:val="18"/>
    </w:rPr>
  </w:style>
  <w:style w:type="character" w:customStyle="1" w:styleId="2Char">
    <w:name w:val="标题 2 Char"/>
    <w:basedOn w:val="a2"/>
    <w:link w:val="2"/>
    <w:uiPriority w:val="9"/>
    <w:rsid w:val="00330C42"/>
    <w:rPr>
      <w:rFonts w:asciiTheme="majorHAnsi" w:eastAsiaTheme="majorEastAsia" w:hAnsiTheme="majorHAnsi" w:cstheme="majorBidi"/>
      <w:kern w:val="44"/>
      <w:sz w:val="32"/>
      <w:szCs w:val="32"/>
    </w:rPr>
  </w:style>
  <w:style w:type="paragraph" w:styleId="aa">
    <w:name w:val="No Spacing"/>
    <w:uiPriority w:val="1"/>
    <w:qFormat/>
    <w:rsid w:val="00AD6B74"/>
    <w:pPr>
      <w:widowControl w:val="0"/>
      <w:jc w:val="both"/>
    </w:pPr>
  </w:style>
  <w:style w:type="paragraph" w:customStyle="1" w:styleId="ab">
    <w:name w:val="表格内容"/>
    <w:basedOn w:val="a1"/>
    <w:link w:val="Char3"/>
    <w:qFormat/>
    <w:rsid w:val="006250BB"/>
    <w:pPr>
      <w:widowControl/>
      <w:spacing w:line="300" w:lineRule="auto"/>
      <w:jc w:val="center"/>
    </w:pPr>
    <w:rPr>
      <w:rFonts w:ascii="Times New Roman" w:eastAsia="宋体" w:hAnsi="Times New Roman" w:cs="Times New Roman"/>
      <w:kern w:val="0"/>
      <w:sz w:val="21"/>
      <w:szCs w:val="21"/>
    </w:rPr>
  </w:style>
  <w:style w:type="character" w:customStyle="1" w:styleId="Char3">
    <w:name w:val="表格内容 Char"/>
    <w:basedOn w:val="a2"/>
    <w:link w:val="ab"/>
    <w:rsid w:val="006250BB"/>
    <w:rPr>
      <w:rFonts w:ascii="Times New Roman" w:eastAsia="宋体" w:hAnsi="Times New Roman" w:cs="Times New Roman"/>
      <w:kern w:val="0"/>
      <w:szCs w:val="21"/>
    </w:rPr>
  </w:style>
  <w:style w:type="paragraph" w:styleId="ac">
    <w:name w:val="List Paragraph"/>
    <w:basedOn w:val="a1"/>
    <w:uiPriority w:val="34"/>
    <w:qFormat/>
    <w:rsid w:val="006250BB"/>
    <w:pPr>
      <w:ind w:firstLineChars="200" w:firstLine="420"/>
    </w:pPr>
  </w:style>
  <w:style w:type="character" w:customStyle="1" w:styleId="3Char">
    <w:name w:val="标题 3 Char"/>
    <w:basedOn w:val="a2"/>
    <w:link w:val="3"/>
    <w:uiPriority w:val="9"/>
    <w:rsid w:val="00831EA4"/>
    <w:rPr>
      <w:rFonts w:asciiTheme="majorHAnsi" w:eastAsiaTheme="majorEastAsia" w:hAnsiTheme="majorHAnsi" w:cstheme="majorBidi"/>
      <w:b/>
      <w:bCs/>
      <w:kern w:val="44"/>
      <w:sz w:val="28"/>
      <w:szCs w:val="32"/>
    </w:rPr>
  </w:style>
  <w:style w:type="paragraph" w:customStyle="1" w:styleId="p0">
    <w:name w:val="p0"/>
    <w:basedOn w:val="a1"/>
    <w:link w:val="p0Char"/>
    <w:rsid w:val="0047095E"/>
    <w:pPr>
      <w:widowControl/>
    </w:pPr>
    <w:rPr>
      <w:rFonts w:ascii="Times New Roman" w:eastAsia="宋体" w:hAnsi="Times New Roman" w:cs="Times New Roman"/>
      <w:kern w:val="0"/>
      <w:szCs w:val="21"/>
    </w:rPr>
  </w:style>
  <w:style w:type="paragraph" w:customStyle="1" w:styleId="a0">
    <w:name w:val="表题"/>
    <w:basedOn w:val="a1"/>
    <w:qFormat/>
    <w:rsid w:val="0047095E"/>
    <w:pPr>
      <w:widowControl/>
      <w:numPr>
        <w:numId w:val="2"/>
      </w:numPr>
      <w:jc w:val="center"/>
    </w:pPr>
    <w:rPr>
      <w:rFonts w:ascii="Times New Roman" w:eastAsia="宋体" w:hAnsi="Times New Roman" w:cs="Times New Roman"/>
      <w:b/>
      <w:kern w:val="0"/>
      <w:sz w:val="21"/>
      <w:szCs w:val="24"/>
    </w:rPr>
  </w:style>
  <w:style w:type="character" w:customStyle="1" w:styleId="p0Char">
    <w:name w:val="p0 Char"/>
    <w:basedOn w:val="a2"/>
    <w:link w:val="p0"/>
    <w:rsid w:val="0047095E"/>
    <w:rPr>
      <w:rFonts w:ascii="Times New Roman" w:eastAsia="宋体" w:hAnsi="Times New Roman" w:cs="Times New Roman"/>
      <w:kern w:val="0"/>
      <w:sz w:val="24"/>
      <w:szCs w:val="21"/>
    </w:rPr>
  </w:style>
  <w:style w:type="paragraph" w:styleId="ad">
    <w:name w:val="caption"/>
    <w:aliases w:val="4题注"/>
    <w:basedOn w:val="a1"/>
    <w:next w:val="a1"/>
    <w:uiPriority w:val="35"/>
    <w:unhideWhenUsed/>
    <w:qFormat/>
    <w:rsid w:val="00EA0332"/>
    <w:rPr>
      <w:rFonts w:asciiTheme="majorHAnsi" w:eastAsia="黑体" w:hAnsiTheme="majorHAnsi" w:cstheme="majorBidi"/>
      <w:sz w:val="20"/>
      <w:szCs w:val="20"/>
    </w:rPr>
  </w:style>
  <w:style w:type="paragraph" w:customStyle="1" w:styleId="a">
    <w:name w:val="图题"/>
    <w:basedOn w:val="a1"/>
    <w:link w:val="Char4"/>
    <w:qFormat/>
    <w:rsid w:val="00B40C23"/>
    <w:pPr>
      <w:numPr>
        <w:numId w:val="3"/>
      </w:numPr>
      <w:tabs>
        <w:tab w:val="left" w:pos="425"/>
      </w:tabs>
      <w:jc w:val="center"/>
    </w:pPr>
    <w:rPr>
      <w:rFonts w:ascii="Times New Roman" w:eastAsia="宋体" w:hAnsi="Times New Roman" w:cs="Times New Roman"/>
      <w:b/>
      <w:sz w:val="21"/>
      <w:szCs w:val="20"/>
    </w:rPr>
  </w:style>
  <w:style w:type="character" w:customStyle="1" w:styleId="Char4">
    <w:name w:val="图题 Char"/>
    <w:basedOn w:val="a2"/>
    <w:link w:val="a"/>
    <w:rsid w:val="00B40C23"/>
    <w:rPr>
      <w:rFonts w:ascii="Times New Roman" w:eastAsia="宋体" w:hAnsi="Times New Roman" w:cs="Times New Roman"/>
      <w:b/>
      <w:szCs w:val="20"/>
    </w:rPr>
  </w:style>
  <w:style w:type="table" w:styleId="ae">
    <w:name w:val="Table Grid"/>
    <w:basedOn w:val="a3"/>
    <w:uiPriority w:val="59"/>
    <w:rsid w:val="00F178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2"/>
    <w:uiPriority w:val="99"/>
    <w:semiHidden/>
    <w:rsid w:val="000D76FA"/>
    <w:rPr>
      <w:color w:val="808080"/>
    </w:rPr>
  </w:style>
  <w:style w:type="paragraph" w:styleId="af0">
    <w:name w:val="Date"/>
    <w:basedOn w:val="a1"/>
    <w:next w:val="a1"/>
    <w:link w:val="Char5"/>
    <w:uiPriority w:val="99"/>
    <w:semiHidden/>
    <w:unhideWhenUsed/>
    <w:rsid w:val="0029530A"/>
    <w:pPr>
      <w:ind w:leftChars="2500" w:left="100"/>
    </w:pPr>
  </w:style>
  <w:style w:type="character" w:customStyle="1" w:styleId="Char5">
    <w:name w:val="日期 Char"/>
    <w:basedOn w:val="a2"/>
    <w:link w:val="af0"/>
    <w:uiPriority w:val="99"/>
    <w:semiHidden/>
    <w:rsid w:val="0029530A"/>
    <w:rPr>
      <w:sz w:val="24"/>
    </w:rPr>
  </w:style>
  <w:style w:type="character" w:customStyle="1" w:styleId="hlfld-title">
    <w:name w:val="hlfld-title"/>
    <w:basedOn w:val="a2"/>
    <w:rsid w:val="00055C3F"/>
  </w:style>
  <w:style w:type="character" w:customStyle="1" w:styleId="apple-converted-space">
    <w:name w:val="apple-converted-space"/>
    <w:basedOn w:val="a2"/>
    <w:rsid w:val="00055C3F"/>
  </w:style>
  <w:style w:type="character" w:customStyle="1" w:styleId="singlehighlightclass">
    <w:name w:val="single_highlight_class"/>
    <w:basedOn w:val="a2"/>
    <w:rsid w:val="00055C3F"/>
  </w:style>
  <w:style w:type="character" w:styleId="af1">
    <w:name w:val="Hyperlink"/>
    <w:basedOn w:val="a2"/>
    <w:uiPriority w:val="99"/>
    <w:unhideWhenUsed/>
    <w:rsid w:val="00055C3F"/>
    <w:rPr>
      <w:color w:val="0000FF"/>
      <w:u w:val="single"/>
    </w:rPr>
  </w:style>
  <w:style w:type="character" w:customStyle="1" w:styleId="hlfld-contribauthor">
    <w:name w:val="hlfld-contribauthor"/>
    <w:basedOn w:val="a2"/>
    <w:rsid w:val="00055C3F"/>
  </w:style>
  <w:style w:type="character" w:customStyle="1" w:styleId="searchresultjournal">
    <w:name w:val="searchresultjournal"/>
    <w:basedOn w:val="a2"/>
    <w:rsid w:val="00055C3F"/>
  </w:style>
  <w:style w:type="paragraph" w:customStyle="1" w:styleId="10">
    <w:name w:val="题注1"/>
    <w:basedOn w:val="ad"/>
    <w:link w:val="1Char0"/>
    <w:qFormat/>
    <w:rsid w:val="006A6BB0"/>
    <w:pPr>
      <w:jc w:val="center"/>
    </w:pPr>
    <w:rPr>
      <w:rFonts w:asciiTheme="minorEastAsia" w:eastAsia="Times New Roman" w:hAnsiTheme="minorEastAsia"/>
      <w:b/>
      <w:sz w:val="21"/>
      <w:szCs w:val="21"/>
    </w:rPr>
  </w:style>
  <w:style w:type="character" w:customStyle="1" w:styleId="1Char0">
    <w:name w:val="题注1 Char"/>
    <w:basedOn w:val="a2"/>
    <w:link w:val="10"/>
    <w:rsid w:val="006A6BB0"/>
    <w:rPr>
      <w:rFonts w:asciiTheme="minorEastAsia" w:eastAsia="Times New Roman" w:hAnsiTheme="minorEastAsia" w:cstheme="majorBidi"/>
      <w:b/>
      <w:szCs w:val="21"/>
    </w:rPr>
  </w:style>
  <w:style w:type="paragraph" w:customStyle="1" w:styleId="4">
    <w:name w:val="4图题表题"/>
    <w:basedOn w:val="a1"/>
    <w:autoRedefine/>
    <w:rsid w:val="006A6BB0"/>
    <w:pPr>
      <w:framePr w:hSpace="180" w:wrap="around" w:vAnchor="text" w:hAnchor="margin" w:y="598"/>
      <w:adjustRightInd w:val="0"/>
      <w:spacing w:beforeLines="50" w:before="120" w:line="240" w:lineRule="auto"/>
      <w:jc w:val="center"/>
      <w:textAlignment w:val="center"/>
    </w:pPr>
    <w:rPr>
      <w:rFonts w:ascii="宋体" w:eastAsia="宋体" w:hAnsi="宋体" w:cs="Times New Roman"/>
      <w:color w:val="000000" w:themeColor="text1"/>
      <w:sz w:val="21"/>
      <w:szCs w:val="21"/>
    </w:rPr>
  </w:style>
  <w:style w:type="character" w:styleId="af2">
    <w:name w:val="Subtle Emphasis"/>
    <w:basedOn w:val="a2"/>
    <w:uiPriority w:val="19"/>
    <w:qFormat/>
    <w:rsid w:val="009B1AF3"/>
    <w:rPr>
      <w:i/>
      <w:iCs/>
      <w:color w:val="404040" w:themeColor="text1" w:themeTint="BF"/>
    </w:rPr>
  </w:style>
  <w:style w:type="character" w:styleId="af3">
    <w:name w:val="Emphasis"/>
    <w:basedOn w:val="a2"/>
    <w:uiPriority w:val="20"/>
    <w:qFormat/>
    <w:rsid w:val="009B1AF3"/>
    <w:rPr>
      <w:i/>
      <w:iCs/>
    </w:rPr>
  </w:style>
  <w:style w:type="paragraph" w:styleId="af4">
    <w:name w:val="Subtitle"/>
    <w:basedOn w:val="a1"/>
    <w:next w:val="a1"/>
    <w:link w:val="Char6"/>
    <w:uiPriority w:val="11"/>
    <w:qFormat/>
    <w:rsid w:val="009B1AF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2"/>
    <w:link w:val="af4"/>
    <w:uiPriority w:val="11"/>
    <w:rsid w:val="009B1AF3"/>
    <w:rPr>
      <w:rFonts w:asciiTheme="majorHAnsi" w:eastAsia="宋体" w:hAnsiTheme="majorHAnsi" w:cstheme="majorBidi"/>
      <w:b/>
      <w:bCs/>
      <w:kern w:val="28"/>
      <w:sz w:val="32"/>
      <w:szCs w:val="32"/>
    </w:rPr>
  </w:style>
  <w:style w:type="paragraph" w:customStyle="1" w:styleId="-">
    <w:name w:val="论文-参考文献"/>
    <w:basedOn w:val="a1"/>
    <w:rsid w:val="00520723"/>
    <w:rPr>
      <w:rFonts w:ascii="Times New Roman" w:eastAsia="宋体" w:hAnsi="Times New Roman" w:cs="Times New Roman"/>
      <w:szCs w:val="20"/>
    </w:rPr>
  </w:style>
  <w:style w:type="table" w:customStyle="1" w:styleId="20">
    <w:name w:val="网格型2"/>
    <w:basedOn w:val="a3"/>
    <w:next w:val="ae"/>
    <w:uiPriority w:val="59"/>
    <w:rsid w:val="002767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D6B74"/>
    <w:pPr>
      <w:widowControl w:val="0"/>
      <w:spacing w:line="360" w:lineRule="auto"/>
      <w:jc w:val="both"/>
    </w:pPr>
    <w:rPr>
      <w:sz w:val="24"/>
    </w:rPr>
  </w:style>
  <w:style w:type="paragraph" w:styleId="1">
    <w:name w:val="heading 1"/>
    <w:basedOn w:val="a1"/>
    <w:next w:val="a1"/>
    <w:link w:val="1Char"/>
    <w:uiPriority w:val="9"/>
    <w:qFormat/>
    <w:rsid w:val="00766CF2"/>
    <w:pPr>
      <w:keepNext/>
      <w:keepLines/>
      <w:numPr>
        <w:numId w:val="4"/>
      </w:numPr>
      <w:spacing w:before="340" w:after="330" w:line="578" w:lineRule="auto"/>
      <w:outlineLvl w:val="0"/>
    </w:pPr>
    <w:rPr>
      <w:b/>
      <w:bCs/>
      <w:kern w:val="44"/>
      <w:sz w:val="44"/>
      <w:szCs w:val="44"/>
    </w:rPr>
  </w:style>
  <w:style w:type="paragraph" w:styleId="2">
    <w:name w:val="heading 2"/>
    <w:basedOn w:val="1"/>
    <w:next w:val="a1"/>
    <w:link w:val="2Char"/>
    <w:uiPriority w:val="9"/>
    <w:unhideWhenUsed/>
    <w:qFormat/>
    <w:rsid w:val="000B6525"/>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2"/>
    <w:next w:val="a1"/>
    <w:link w:val="3Char"/>
    <w:uiPriority w:val="9"/>
    <w:unhideWhenUsed/>
    <w:qFormat/>
    <w:rsid w:val="00831EA4"/>
    <w:pPr>
      <w:numPr>
        <w:numId w:val="1"/>
      </w:numPr>
      <w:outlineLvl w:val="2"/>
    </w:pPr>
    <w:rPr>
      <w:b/>
      <w:bCs/>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D90472"/>
    <w:rPr>
      <w:b/>
      <w:bCs/>
      <w:kern w:val="44"/>
      <w:sz w:val="44"/>
      <w:szCs w:val="44"/>
    </w:rPr>
  </w:style>
  <w:style w:type="paragraph" w:styleId="a5">
    <w:name w:val="Title"/>
    <w:basedOn w:val="a1"/>
    <w:next w:val="a1"/>
    <w:link w:val="Char"/>
    <w:uiPriority w:val="10"/>
    <w:qFormat/>
    <w:rsid w:val="0061749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2"/>
    <w:link w:val="a5"/>
    <w:uiPriority w:val="10"/>
    <w:rsid w:val="00617491"/>
    <w:rPr>
      <w:rFonts w:asciiTheme="majorHAnsi" w:eastAsia="宋体" w:hAnsiTheme="majorHAnsi" w:cstheme="majorBidi"/>
      <w:b/>
      <w:bCs/>
      <w:sz w:val="32"/>
      <w:szCs w:val="32"/>
    </w:rPr>
  </w:style>
  <w:style w:type="paragraph" w:styleId="a6">
    <w:name w:val="Normal (Web)"/>
    <w:basedOn w:val="a1"/>
    <w:uiPriority w:val="99"/>
    <w:unhideWhenUsed/>
    <w:rsid w:val="007B1F12"/>
    <w:pPr>
      <w:widowControl/>
      <w:spacing w:before="100" w:beforeAutospacing="1" w:after="100" w:afterAutospacing="1"/>
      <w:jc w:val="left"/>
    </w:pPr>
    <w:rPr>
      <w:rFonts w:ascii="宋体" w:eastAsia="宋体" w:hAnsi="宋体" w:cs="宋体"/>
      <w:kern w:val="0"/>
      <w:szCs w:val="24"/>
    </w:rPr>
  </w:style>
  <w:style w:type="paragraph" w:styleId="a7">
    <w:name w:val="header"/>
    <w:basedOn w:val="a1"/>
    <w:link w:val="Char0"/>
    <w:uiPriority w:val="99"/>
    <w:unhideWhenUsed/>
    <w:rsid w:val="00AD28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7"/>
    <w:uiPriority w:val="99"/>
    <w:rsid w:val="00AD28A3"/>
    <w:rPr>
      <w:sz w:val="18"/>
      <w:szCs w:val="18"/>
    </w:rPr>
  </w:style>
  <w:style w:type="paragraph" w:styleId="a8">
    <w:name w:val="footer"/>
    <w:basedOn w:val="a1"/>
    <w:link w:val="Char1"/>
    <w:uiPriority w:val="99"/>
    <w:unhideWhenUsed/>
    <w:rsid w:val="00AD28A3"/>
    <w:pPr>
      <w:tabs>
        <w:tab w:val="center" w:pos="4153"/>
        <w:tab w:val="right" w:pos="8306"/>
      </w:tabs>
      <w:snapToGrid w:val="0"/>
      <w:jc w:val="left"/>
    </w:pPr>
    <w:rPr>
      <w:sz w:val="18"/>
      <w:szCs w:val="18"/>
    </w:rPr>
  </w:style>
  <w:style w:type="character" w:customStyle="1" w:styleId="Char1">
    <w:name w:val="页脚 Char"/>
    <w:basedOn w:val="a2"/>
    <w:link w:val="a8"/>
    <w:uiPriority w:val="99"/>
    <w:rsid w:val="00AD28A3"/>
    <w:rPr>
      <w:sz w:val="18"/>
      <w:szCs w:val="18"/>
    </w:rPr>
  </w:style>
  <w:style w:type="paragraph" w:styleId="a9">
    <w:name w:val="Balloon Text"/>
    <w:basedOn w:val="a1"/>
    <w:link w:val="Char2"/>
    <w:uiPriority w:val="99"/>
    <w:semiHidden/>
    <w:unhideWhenUsed/>
    <w:rsid w:val="00D531A1"/>
    <w:rPr>
      <w:sz w:val="18"/>
      <w:szCs w:val="18"/>
    </w:rPr>
  </w:style>
  <w:style w:type="character" w:customStyle="1" w:styleId="Char2">
    <w:name w:val="批注框文本 Char"/>
    <w:basedOn w:val="a2"/>
    <w:link w:val="a9"/>
    <w:uiPriority w:val="99"/>
    <w:semiHidden/>
    <w:rsid w:val="00D531A1"/>
    <w:rPr>
      <w:sz w:val="18"/>
      <w:szCs w:val="18"/>
    </w:rPr>
  </w:style>
  <w:style w:type="character" w:customStyle="1" w:styleId="2Char">
    <w:name w:val="标题 2 Char"/>
    <w:basedOn w:val="a2"/>
    <w:link w:val="2"/>
    <w:uiPriority w:val="9"/>
    <w:rsid w:val="00330C42"/>
    <w:rPr>
      <w:rFonts w:asciiTheme="majorHAnsi" w:eastAsiaTheme="majorEastAsia" w:hAnsiTheme="majorHAnsi" w:cstheme="majorBidi"/>
      <w:kern w:val="44"/>
      <w:sz w:val="32"/>
      <w:szCs w:val="32"/>
    </w:rPr>
  </w:style>
  <w:style w:type="paragraph" w:styleId="aa">
    <w:name w:val="No Spacing"/>
    <w:uiPriority w:val="1"/>
    <w:qFormat/>
    <w:rsid w:val="00AD6B74"/>
    <w:pPr>
      <w:widowControl w:val="0"/>
      <w:jc w:val="both"/>
    </w:pPr>
  </w:style>
  <w:style w:type="paragraph" w:customStyle="1" w:styleId="ab">
    <w:name w:val="表格内容"/>
    <w:basedOn w:val="a1"/>
    <w:link w:val="Char3"/>
    <w:qFormat/>
    <w:rsid w:val="006250BB"/>
    <w:pPr>
      <w:widowControl/>
      <w:spacing w:line="300" w:lineRule="auto"/>
      <w:jc w:val="center"/>
    </w:pPr>
    <w:rPr>
      <w:rFonts w:ascii="Times New Roman" w:eastAsia="宋体" w:hAnsi="Times New Roman" w:cs="Times New Roman"/>
      <w:kern w:val="0"/>
      <w:sz w:val="21"/>
      <w:szCs w:val="21"/>
    </w:rPr>
  </w:style>
  <w:style w:type="character" w:customStyle="1" w:styleId="Char3">
    <w:name w:val="表格内容 Char"/>
    <w:basedOn w:val="a2"/>
    <w:link w:val="ab"/>
    <w:rsid w:val="006250BB"/>
    <w:rPr>
      <w:rFonts w:ascii="Times New Roman" w:eastAsia="宋体" w:hAnsi="Times New Roman" w:cs="Times New Roman"/>
      <w:kern w:val="0"/>
      <w:szCs w:val="21"/>
    </w:rPr>
  </w:style>
  <w:style w:type="paragraph" w:styleId="ac">
    <w:name w:val="List Paragraph"/>
    <w:basedOn w:val="a1"/>
    <w:uiPriority w:val="34"/>
    <w:qFormat/>
    <w:rsid w:val="006250BB"/>
    <w:pPr>
      <w:ind w:firstLineChars="200" w:firstLine="420"/>
    </w:pPr>
  </w:style>
  <w:style w:type="character" w:customStyle="1" w:styleId="3Char">
    <w:name w:val="标题 3 Char"/>
    <w:basedOn w:val="a2"/>
    <w:link w:val="3"/>
    <w:uiPriority w:val="9"/>
    <w:rsid w:val="00831EA4"/>
    <w:rPr>
      <w:rFonts w:asciiTheme="majorHAnsi" w:eastAsiaTheme="majorEastAsia" w:hAnsiTheme="majorHAnsi" w:cstheme="majorBidi"/>
      <w:b/>
      <w:bCs/>
      <w:kern w:val="44"/>
      <w:sz w:val="28"/>
      <w:szCs w:val="32"/>
    </w:rPr>
  </w:style>
  <w:style w:type="paragraph" w:customStyle="1" w:styleId="p0">
    <w:name w:val="p0"/>
    <w:basedOn w:val="a1"/>
    <w:link w:val="p0Char"/>
    <w:rsid w:val="0047095E"/>
    <w:pPr>
      <w:widowControl/>
    </w:pPr>
    <w:rPr>
      <w:rFonts w:ascii="Times New Roman" w:eastAsia="宋体" w:hAnsi="Times New Roman" w:cs="Times New Roman"/>
      <w:kern w:val="0"/>
      <w:szCs w:val="21"/>
    </w:rPr>
  </w:style>
  <w:style w:type="paragraph" w:customStyle="1" w:styleId="a0">
    <w:name w:val="表题"/>
    <w:basedOn w:val="a1"/>
    <w:qFormat/>
    <w:rsid w:val="0047095E"/>
    <w:pPr>
      <w:widowControl/>
      <w:numPr>
        <w:numId w:val="2"/>
      </w:numPr>
      <w:jc w:val="center"/>
    </w:pPr>
    <w:rPr>
      <w:rFonts w:ascii="Times New Roman" w:eastAsia="宋体" w:hAnsi="Times New Roman" w:cs="Times New Roman"/>
      <w:b/>
      <w:kern w:val="0"/>
      <w:sz w:val="21"/>
      <w:szCs w:val="24"/>
    </w:rPr>
  </w:style>
  <w:style w:type="character" w:customStyle="1" w:styleId="p0Char">
    <w:name w:val="p0 Char"/>
    <w:basedOn w:val="a2"/>
    <w:link w:val="p0"/>
    <w:rsid w:val="0047095E"/>
    <w:rPr>
      <w:rFonts w:ascii="Times New Roman" w:eastAsia="宋体" w:hAnsi="Times New Roman" w:cs="Times New Roman"/>
      <w:kern w:val="0"/>
      <w:sz w:val="24"/>
      <w:szCs w:val="21"/>
    </w:rPr>
  </w:style>
  <w:style w:type="paragraph" w:styleId="ad">
    <w:name w:val="caption"/>
    <w:aliases w:val="4题注"/>
    <w:basedOn w:val="a1"/>
    <w:next w:val="a1"/>
    <w:uiPriority w:val="35"/>
    <w:unhideWhenUsed/>
    <w:qFormat/>
    <w:rsid w:val="00EA0332"/>
    <w:rPr>
      <w:rFonts w:asciiTheme="majorHAnsi" w:eastAsia="黑体" w:hAnsiTheme="majorHAnsi" w:cstheme="majorBidi"/>
      <w:sz w:val="20"/>
      <w:szCs w:val="20"/>
    </w:rPr>
  </w:style>
  <w:style w:type="paragraph" w:customStyle="1" w:styleId="a">
    <w:name w:val="图题"/>
    <w:basedOn w:val="a1"/>
    <w:link w:val="Char4"/>
    <w:qFormat/>
    <w:rsid w:val="00B40C23"/>
    <w:pPr>
      <w:numPr>
        <w:numId w:val="3"/>
      </w:numPr>
      <w:tabs>
        <w:tab w:val="left" w:pos="425"/>
      </w:tabs>
      <w:jc w:val="center"/>
    </w:pPr>
    <w:rPr>
      <w:rFonts w:ascii="Times New Roman" w:eastAsia="宋体" w:hAnsi="Times New Roman" w:cs="Times New Roman"/>
      <w:b/>
      <w:sz w:val="21"/>
      <w:szCs w:val="20"/>
    </w:rPr>
  </w:style>
  <w:style w:type="character" w:customStyle="1" w:styleId="Char4">
    <w:name w:val="图题 Char"/>
    <w:basedOn w:val="a2"/>
    <w:link w:val="a"/>
    <w:rsid w:val="00B40C23"/>
    <w:rPr>
      <w:rFonts w:ascii="Times New Roman" w:eastAsia="宋体" w:hAnsi="Times New Roman" w:cs="Times New Roman"/>
      <w:b/>
      <w:szCs w:val="20"/>
    </w:rPr>
  </w:style>
  <w:style w:type="table" w:styleId="ae">
    <w:name w:val="Table Grid"/>
    <w:basedOn w:val="a3"/>
    <w:uiPriority w:val="59"/>
    <w:rsid w:val="00F178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2"/>
    <w:uiPriority w:val="99"/>
    <w:semiHidden/>
    <w:rsid w:val="000D76FA"/>
    <w:rPr>
      <w:color w:val="808080"/>
    </w:rPr>
  </w:style>
  <w:style w:type="paragraph" w:styleId="af0">
    <w:name w:val="Date"/>
    <w:basedOn w:val="a1"/>
    <w:next w:val="a1"/>
    <w:link w:val="Char5"/>
    <w:uiPriority w:val="99"/>
    <w:semiHidden/>
    <w:unhideWhenUsed/>
    <w:rsid w:val="0029530A"/>
    <w:pPr>
      <w:ind w:leftChars="2500" w:left="100"/>
    </w:pPr>
  </w:style>
  <w:style w:type="character" w:customStyle="1" w:styleId="Char5">
    <w:name w:val="日期 Char"/>
    <w:basedOn w:val="a2"/>
    <w:link w:val="af0"/>
    <w:uiPriority w:val="99"/>
    <w:semiHidden/>
    <w:rsid w:val="0029530A"/>
    <w:rPr>
      <w:sz w:val="24"/>
    </w:rPr>
  </w:style>
  <w:style w:type="character" w:customStyle="1" w:styleId="hlfld-title">
    <w:name w:val="hlfld-title"/>
    <w:basedOn w:val="a2"/>
    <w:rsid w:val="00055C3F"/>
  </w:style>
  <w:style w:type="character" w:customStyle="1" w:styleId="apple-converted-space">
    <w:name w:val="apple-converted-space"/>
    <w:basedOn w:val="a2"/>
    <w:rsid w:val="00055C3F"/>
  </w:style>
  <w:style w:type="character" w:customStyle="1" w:styleId="singlehighlightclass">
    <w:name w:val="single_highlight_class"/>
    <w:basedOn w:val="a2"/>
    <w:rsid w:val="00055C3F"/>
  </w:style>
  <w:style w:type="character" w:styleId="af1">
    <w:name w:val="Hyperlink"/>
    <w:basedOn w:val="a2"/>
    <w:uiPriority w:val="99"/>
    <w:unhideWhenUsed/>
    <w:rsid w:val="00055C3F"/>
    <w:rPr>
      <w:color w:val="0000FF"/>
      <w:u w:val="single"/>
    </w:rPr>
  </w:style>
  <w:style w:type="character" w:customStyle="1" w:styleId="hlfld-contribauthor">
    <w:name w:val="hlfld-contribauthor"/>
    <w:basedOn w:val="a2"/>
    <w:rsid w:val="00055C3F"/>
  </w:style>
  <w:style w:type="character" w:customStyle="1" w:styleId="searchresultjournal">
    <w:name w:val="searchresultjournal"/>
    <w:basedOn w:val="a2"/>
    <w:rsid w:val="00055C3F"/>
  </w:style>
  <w:style w:type="paragraph" w:customStyle="1" w:styleId="10">
    <w:name w:val="题注1"/>
    <w:basedOn w:val="ad"/>
    <w:link w:val="1Char0"/>
    <w:qFormat/>
    <w:rsid w:val="006A6BB0"/>
    <w:pPr>
      <w:jc w:val="center"/>
    </w:pPr>
    <w:rPr>
      <w:rFonts w:asciiTheme="minorEastAsia" w:eastAsia="Times New Roman" w:hAnsiTheme="minorEastAsia"/>
      <w:b/>
      <w:sz w:val="21"/>
      <w:szCs w:val="21"/>
    </w:rPr>
  </w:style>
  <w:style w:type="character" w:customStyle="1" w:styleId="1Char0">
    <w:name w:val="题注1 Char"/>
    <w:basedOn w:val="a2"/>
    <w:link w:val="10"/>
    <w:rsid w:val="006A6BB0"/>
    <w:rPr>
      <w:rFonts w:asciiTheme="minorEastAsia" w:eastAsia="Times New Roman" w:hAnsiTheme="minorEastAsia" w:cstheme="majorBidi"/>
      <w:b/>
      <w:szCs w:val="21"/>
    </w:rPr>
  </w:style>
  <w:style w:type="paragraph" w:customStyle="1" w:styleId="4">
    <w:name w:val="4图题表题"/>
    <w:basedOn w:val="a1"/>
    <w:autoRedefine/>
    <w:rsid w:val="006A6BB0"/>
    <w:pPr>
      <w:framePr w:hSpace="180" w:wrap="around" w:vAnchor="text" w:hAnchor="margin" w:y="598"/>
      <w:adjustRightInd w:val="0"/>
      <w:spacing w:beforeLines="50" w:before="120" w:line="240" w:lineRule="auto"/>
      <w:jc w:val="center"/>
      <w:textAlignment w:val="center"/>
    </w:pPr>
    <w:rPr>
      <w:rFonts w:ascii="宋体" w:eastAsia="宋体" w:hAnsi="宋体" w:cs="Times New Roman"/>
      <w:color w:val="000000" w:themeColor="text1"/>
      <w:sz w:val="21"/>
      <w:szCs w:val="21"/>
    </w:rPr>
  </w:style>
  <w:style w:type="character" w:styleId="af2">
    <w:name w:val="Subtle Emphasis"/>
    <w:basedOn w:val="a2"/>
    <w:uiPriority w:val="19"/>
    <w:qFormat/>
    <w:rsid w:val="009B1AF3"/>
    <w:rPr>
      <w:i/>
      <w:iCs/>
      <w:color w:val="404040" w:themeColor="text1" w:themeTint="BF"/>
    </w:rPr>
  </w:style>
  <w:style w:type="character" w:styleId="af3">
    <w:name w:val="Emphasis"/>
    <w:basedOn w:val="a2"/>
    <w:uiPriority w:val="20"/>
    <w:qFormat/>
    <w:rsid w:val="009B1AF3"/>
    <w:rPr>
      <w:i/>
      <w:iCs/>
    </w:rPr>
  </w:style>
  <w:style w:type="paragraph" w:styleId="af4">
    <w:name w:val="Subtitle"/>
    <w:basedOn w:val="a1"/>
    <w:next w:val="a1"/>
    <w:link w:val="Char6"/>
    <w:uiPriority w:val="11"/>
    <w:qFormat/>
    <w:rsid w:val="009B1AF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2"/>
    <w:link w:val="af4"/>
    <w:uiPriority w:val="11"/>
    <w:rsid w:val="009B1AF3"/>
    <w:rPr>
      <w:rFonts w:asciiTheme="majorHAnsi" w:eastAsia="宋体" w:hAnsiTheme="majorHAnsi" w:cstheme="majorBidi"/>
      <w:b/>
      <w:bCs/>
      <w:kern w:val="28"/>
      <w:sz w:val="32"/>
      <w:szCs w:val="32"/>
    </w:rPr>
  </w:style>
  <w:style w:type="paragraph" w:customStyle="1" w:styleId="-">
    <w:name w:val="论文-参考文献"/>
    <w:basedOn w:val="a1"/>
    <w:rsid w:val="00520723"/>
    <w:rPr>
      <w:rFonts w:ascii="Times New Roman" w:eastAsia="宋体" w:hAnsi="Times New Roman" w:cs="Times New Roman"/>
      <w:szCs w:val="20"/>
    </w:rPr>
  </w:style>
  <w:style w:type="table" w:customStyle="1" w:styleId="20">
    <w:name w:val="网格型2"/>
    <w:basedOn w:val="a3"/>
    <w:next w:val="ae"/>
    <w:uiPriority w:val="59"/>
    <w:rsid w:val="002767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904359">
      <w:bodyDiv w:val="1"/>
      <w:marLeft w:val="0"/>
      <w:marRight w:val="0"/>
      <w:marTop w:val="0"/>
      <w:marBottom w:val="0"/>
      <w:divBdr>
        <w:top w:val="none" w:sz="0" w:space="0" w:color="auto"/>
        <w:left w:val="none" w:sz="0" w:space="0" w:color="auto"/>
        <w:bottom w:val="none" w:sz="0" w:space="0" w:color="auto"/>
        <w:right w:val="none" w:sz="0" w:space="0" w:color="auto"/>
      </w:divBdr>
    </w:div>
    <w:div w:id="505633981">
      <w:bodyDiv w:val="1"/>
      <w:marLeft w:val="0"/>
      <w:marRight w:val="0"/>
      <w:marTop w:val="0"/>
      <w:marBottom w:val="0"/>
      <w:divBdr>
        <w:top w:val="none" w:sz="0" w:space="0" w:color="auto"/>
        <w:left w:val="none" w:sz="0" w:space="0" w:color="auto"/>
        <w:bottom w:val="none" w:sz="0" w:space="0" w:color="auto"/>
        <w:right w:val="none" w:sz="0" w:space="0" w:color="auto"/>
      </w:divBdr>
      <w:divsChild>
        <w:div w:id="464472197">
          <w:marLeft w:val="432"/>
          <w:marRight w:val="0"/>
          <w:marTop w:val="134"/>
          <w:marBottom w:val="0"/>
          <w:divBdr>
            <w:top w:val="none" w:sz="0" w:space="0" w:color="auto"/>
            <w:left w:val="none" w:sz="0" w:space="0" w:color="auto"/>
            <w:bottom w:val="none" w:sz="0" w:space="0" w:color="auto"/>
            <w:right w:val="none" w:sz="0" w:space="0" w:color="auto"/>
          </w:divBdr>
        </w:div>
        <w:div w:id="725758877">
          <w:marLeft w:val="432"/>
          <w:marRight w:val="0"/>
          <w:marTop w:val="134"/>
          <w:marBottom w:val="0"/>
          <w:divBdr>
            <w:top w:val="none" w:sz="0" w:space="0" w:color="auto"/>
            <w:left w:val="none" w:sz="0" w:space="0" w:color="auto"/>
            <w:bottom w:val="none" w:sz="0" w:space="0" w:color="auto"/>
            <w:right w:val="none" w:sz="0" w:space="0" w:color="auto"/>
          </w:divBdr>
        </w:div>
      </w:divsChild>
    </w:div>
    <w:div w:id="512956386">
      <w:bodyDiv w:val="1"/>
      <w:marLeft w:val="0"/>
      <w:marRight w:val="0"/>
      <w:marTop w:val="0"/>
      <w:marBottom w:val="0"/>
      <w:divBdr>
        <w:top w:val="none" w:sz="0" w:space="0" w:color="auto"/>
        <w:left w:val="none" w:sz="0" w:space="0" w:color="auto"/>
        <w:bottom w:val="none" w:sz="0" w:space="0" w:color="auto"/>
        <w:right w:val="none" w:sz="0" w:space="0" w:color="auto"/>
      </w:divBdr>
    </w:div>
    <w:div w:id="784807150">
      <w:bodyDiv w:val="1"/>
      <w:marLeft w:val="0"/>
      <w:marRight w:val="0"/>
      <w:marTop w:val="0"/>
      <w:marBottom w:val="0"/>
      <w:divBdr>
        <w:top w:val="none" w:sz="0" w:space="0" w:color="auto"/>
        <w:left w:val="none" w:sz="0" w:space="0" w:color="auto"/>
        <w:bottom w:val="none" w:sz="0" w:space="0" w:color="auto"/>
        <w:right w:val="none" w:sz="0" w:space="0" w:color="auto"/>
      </w:divBdr>
      <w:divsChild>
        <w:div w:id="320694531">
          <w:marLeft w:val="547"/>
          <w:marRight w:val="0"/>
          <w:marTop w:val="200"/>
          <w:marBottom w:val="0"/>
          <w:divBdr>
            <w:top w:val="none" w:sz="0" w:space="0" w:color="auto"/>
            <w:left w:val="none" w:sz="0" w:space="0" w:color="auto"/>
            <w:bottom w:val="none" w:sz="0" w:space="0" w:color="auto"/>
            <w:right w:val="none" w:sz="0" w:space="0" w:color="auto"/>
          </w:divBdr>
        </w:div>
      </w:divsChild>
    </w:div>
    <w:div w:id="1258127320">
      <w:bodyDiv w:val="1"/>
      <w:marLeft w:val="0"/>
      <w:marRight w:val="0"/>
      <w:marTop w:val="0"/>
      <w:marBottom w:val="0"/>
      <w:divBdr>
        <w:top w:val="none" w:sz="0" w:space="0" w:color="auto"/>
        <w:left w:val="none" w:sz="0" w:space="0" w:color="auto"/>
        <w:bottom w:val="none" w:sz="0" w:space="0" w:color="auto"/>
        <w:right w:val="none" w:sz="0" w:space="0" w:color="auto"/>
      </w:divBdr>
    </w:div>
    <w:div w:id="1295602789">
      <w:bodyDiv w:val="1"/>
      <w:marLeft w:val="0"/>
      <w:marRight w:val="0"/>
      <w:marTop w:val="0"/>
      <w:marBottom w:val="0"/>
      <w:divBdr>
        <w:top w:val="none" w:sz="0" w:space="0" w:color="auto"/>
        <w:left w:val="none" w:sz="0" w:space="0" w:color="auto"/>
        <w:bottom w:val="none" w:sz="0" w:space="0" w:color="auto"/>
        <w:right w:val="none" w:sz="0" w:space="0" w:color="auto"/>
      </w:divBdr>
      <w:divsChild>
        <w:div w:id="60444914">
          <w:marLeft w:val="432"/>
          <w:marRight w:val="0"/>
          <w:marTop w:val="134"/>
          <w:marBottom w:val="0"/>
          <w:divBdr>
            <w:top w:val="none" w:sz="0" w:space="0" w:color="auto"/>
            <w:left w:val="none" w:sz="0" w:space="0" w:color="auto"/>
            <w:bottom w:val="none" w:sz="0" w:space="0" w:color="auto"/>
            <w:right w:val="none" w:sz="0" w:space="0" w:color="auto"/>
          </w:divBdr>
        </w:div>
        <w:div w:id="1560901872">
          <w:marLeft w:val="432"/>
          <w:marRight w:val="0"/>
          <w:marTop w:val="134"/>
          <w:marBottom w:val="0"/>
          <w:divBdr>
            <w:top w:val="none" w:sz="0" w:space="0" w:color="auto"/>
            <w:left w:val="none" w:sz="0" w:space="0" w:color="auto"/>
            <w:bottom w:val="none" w:sz="0" w:space="0" w:color="auto"/>
            <w:right w:val="none" w:sz="0" w:space="0" w:color="auto"/>
          </w:divBdr>
        </w:div>
      </w:divsChild>
    </w:div>
    <w:div w:id="1361972672">
      <w:bodyDiv w:val="1"/>
      <w:marLeft w:val="0"/>
      <w:marRight w:val="0"/>
      <w:marTop w:val="0"/>
      <w:marBottom w:val="0"/>
      <w:divBdr>
        <w:top w:val="none" w:sz="0" w:space="0" w:color="auto"/>
        <w:left w:val="none" w:sz="0" w:space="0" w:color="auto"/>
        <w:bottom w:val="none" w:sz="0" w:space="0" w:color="auto"/>
        <w:right w:val="none" w:sz="0" w:space="0" w:color="auto"/>
      </w:divBdr>
    </w:div>
    <w:div w:id="2018992508">
      <w:bodyDiv w:val="1"/>
      <w:marLeft w:val="0"/>
      <w:marRight w:val="0"/>
      <w:marTop w:val="0"/>
      <w:marBottom w:val="0"/>
      <w:divBdr>
        <w:top w:val="none" w:sz="0" w:space="0" w:color="auto"/>
        <w:left w:val="none" w:sz="0" w:space="0" w:color="auto"/>
        <w:bottom w:val="none" w:sz="0" w:space="0" w:color="auto"/>
        <w:right w:val="none" w:sz="0" w:space="0" w:color="auto"/>
      </w:divBdr>
      <w:divsChild>
        <w:div w:id="493300795">
          <w:marLeft w:val="0"/>
          <w:marRight w:val="0"/>
          <w:marTop w:val="0"/>
          <w:marBottom w:val="150"/>
          <w:divBdr>
            <w:top w:val="none" w:sz="0" w:space="0" w:color="auto"/>
            <w:left w:val="none" w:sz="0" w:space="0" w:color="auto"/>
            <w:bottom w:val="none" w:sz="0" w:space="0" w:color="auto"/>
            <w:right w:val="none" w:sz="0" w:space="0" w:color="auto"/>
          </w:divBdr>
        </w:div>
      </w:divsChild>
    </w:div>
    <w:div w:id="2073385487">
      <w:bodyDiv w:val="1"/>
      <w:marLeft w:val="0"/>
      <w:marRight w:val="0"/>
      <w:marTop w:val="0"/>
      <w:marBottom w:val="0"/>
      <w:divBdr>
        <w:top w:val="none" w:sz="0" w:space="0" w:color="auto"/>
        <w:left w:val="none" w:sz="0" w:space="0" w:color="auto"/>
        <w:bottom w:val="none" w:sz="0" w:space="0" w:color="auto"/>
        <w:right w:val="none" w:sz="0" w:space="0" w:color="auto"/>
      </w:divBdr>
      <w:divsChild>
        <w:div w:id="124572713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__221.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Microsoft_Visio_2003-2010___32.vsd"/><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Microsoft_Visio_2003-2010___21.vsd"/><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0A95B-83CE-4363-B0A2-37087548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16</Pages>
  <Words>1370</Words>
  <Characters>7810</Characters>
  <Application>Microsoft Office Word</Application>
  <DocSecurity>0</DocSecurity>
  <Lines>65</Lines>
  <Paragraphs>18</Paragraphs>
  <ScaleCrop>false</ScaleCrop>
  <Company>china</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donkeymeat</dc:creator>
  <cp:lastModifiedBy>AutoBVT</cp:lastModifiedBy>
  <cp:revision>7</cp:revision>
  <cp:lastPrinted>2016-11-30T21:46:00Z</cp:lastPrinted>
  <dcterms:created xsi:type="dcterms:W3CDTF">2016-12-16T04:09:00Z</dcterms:created>
  <dcterms:modified xsi:type="dcterms:W3CDTF">2016-12-16T06:22:00Z</dcterms:modified>
</cp:coreProperties>
</file>