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8F3" w:rsidRPr="00BE51E2" w:rsidRDefault="000848F3" w:rsidP="000848F3">
      <w:pPr>
        <w:pStyle w:val="2"/>
      </w:pPr>
      <w:bookmarkStart w:id="0" w:name="_Toc323367568"/>
      <w:r w:rsidRPr="00BE51E2">
        <w:rPr>
          <w:rFonts w:hint="eastAsia"/>
        </w:rPr>
        <w:t>7.2</w:t>
      </w:r>
      <w:r w:rsidRPr="00BE51E2">
        <w:rPr>
          <w:rFonts w:hint="eastAsia"/>
        </w:rPr>
        <w:t>软件配置管理</w:t>
      </w:r>
      <w:bookmarkStart w:id="1" w:name="_GoBack"/>
      <w:bookmarkEnd w:id="1"/>
      <w:r w:rsidRPr="00BE51E2">
        <w:rPr>
          <w:rFonts w:hint="eastAsia"/>
        </w:rPr>
        <w:t>流程活动</w:t>
      </w:r>
      <w:bookmarkEnd w:id="0"/>
    </w:p>
    <w:p w:rsidR="000848F3" w:rsidRPr="00BE51E2" w:rsidRDefault="000848F3" w:rsidP="000848F3">
      <w:pPr>
        <w:rPr>
          <w:szCs w:val="21"/>
        </w:rPr>
      </w:pPr>
      <w:r w:rsidRPr="00BE51E2">
        <w:rPr>
          <w:rFonts w:hint="eastAsia"/>
          <w:szCs w:val="21"/>
        </w:rPr>
        <w:t>SCM</w:t>
      </w:r>
      <w:r w:rsidRPr="00BE51E2">
        <w:rPr>
          <w:rFonts w:hint="eastAsia"/>
          <w:szCs w:val="21"/>
        </w:rPr>
        <w:t>的过程包括配置标识，变更控制，基线建立，归档的软件产品，包括相关的软件生命周期数据。</w:t>
      </w:r>
      <w:r w:rsidRPr="00BE51E2">
        <w:rPr>
          <w:rFonts w:hint="eastAsia"/>
          <w:szCs w:val="21"/>
        </w:rPr>
        <w:t xml:space="preserve"> SCM</w:t>
      </w:r>
      <w:r w:rsidRPr="00BE51E2">
        <w:rPr>
          <w:rFonts w:hint="eastAsia"/>
          <w:szCs w:val="21"/>
        </w:rPr>
        <w:t>进程不会停止当该软件产品是由认证机构批准，但继续在整个系统或设备的使用寿命内服务。如果由供应商进行软件生命周期的活动，那么配置管理活动应适供应商。</w:t>
      </w:r>
    </w:p>
    <w:p w:rsidR="000848F3" w:rsidRPr="00BE51E2" w:rsidRDefault="000848F3" w:rsidP="000848F3">
      <w:pPr>
        <w:pStyle w:val="3"/>
      </w:pPr>
      <w:bookmarkStart w:id="2" w:name="_Toc323367569"/>
      <w:r w:rsidRPr="00BE51E2">
        <w:rPr>
          <w:rFonts w:hint="eastAsia"/>
        </w:rPr>
        <w:t>7.2.1</w:t>
      </w:r>
      <w:r w:rsidRPr="00BE51E2">
        <w:rPr>
          <w:rFonts w:hint="eastAsia"/>
        </w:rPr>
        <w:t>配置标识</w:t>
      </w:r>
      <w:bookmarkEnd w:id="2"/>
    </w:p>
    <w:p w:rsidR="000848F3" w:rsidRPr="00BE51E2" w:rsidRDefault="000848F3" w:rsidP="000848F3">
      <w:pPr>
        <w:rPr>
          <w:szCs w:val="21"/>
        </w:rPr>
      </w:pPr>
      <w:r w:rsidRPr="00BE51E2">
        <w:rPr>
          <w:rFonts w:hint="eastAsia"/>
          <w:szCs w:val="21"/>
        </w:rPr>
        <w:t>活动包括：</w:t>
      </w:r>
    </w:p>
    <w:p w:rsidR="000848F3" w:rsidRPr="00BE51E2" w:rsidRDefault="000848F3" w:rsidP="000848F3">
      <w:pPr>
        <w:rPr>
          <w:szCs w:val="21"/>
        </w:rPr>
      </w:pPr>
      <w:r w:rsidRPr="00BE51E2">
        <w:rPr>
          <w:rFonts w:hint="eastAsia"/>
          <w:szCs w:val="21"/>
        </w:rPr>
        <w:t>a</w:t>
      </w:r>
      <w:r w:rsidRPr="00BE51E2">
        <w:rPr>
          <w:rFonts w:hint="eastAsia"/>
          <w:szCs w:val="21"/>
        </w:rPr>
        <w:t>．配置标识应建立软件生命周期的数据。</w:t>
      </w:r>
    </w:p>
    <w:p w:rsidR="000848F3" w:rsidRPr="00BE51E2" w:rsidRDefault="000848F3" w:rsidP="000848F3">
      <w:pPr>
        <w:rPr>
          <w:szCs w:val="21"/>
        </w:rPr>
      </w:pPr>
      <w:r w:rsidRPr="00BE51E2">
        <w:rPr>
          <w:rFonts w:hint="eastAsia"/>
          <w:szCs w:val="21"/>
        </w:rPr>
        <w:t>b</w:t>
      </w:r>
      <w:r w:rsidRPr="00BE51E2">
        <w:rPr>
          <w:rFonts w:hint="eastAsia"/>
          <w:szCs w:val="21"/>
        </w:rPr>
        <w:t>．配置标识应为每个配置项建立单独的控制元件，同时，每一个配置项的制品包括一个软件产品。</w:t>
      </w:r>
    </w:p>
    <w:p w:rsidR="000848F3" w:rsidRPr="00BE51E2" w:rsidRDefault="000848F3" w:rsidP="000848F3">
      <w:pPr>
        <w:rPr>
          <w:szCs w:val="21"/>
        </w:rPr>
      </w:pPr>
      <w:r w:rsidRPr="00BE51E2">
        <w:rPr>
          <w:rFonts w:hint="eastAsia"/>
          <w:szCs w:val="21"/>
        </w:rPr>
        <w:t>c</w:t>
      </w:r>
      <w:r w:rsidRPr="00BE51E2">
        <w:rPr>
          <w:rFonts w:hint="eastAsia"/>
          <w:szCs w:val="21"/>
        </w:rPr>
        <w:t>．配置项应该事先确定执行变更控制和可追溯性分析的配置标识。</w:t>
      </w:r>
    </w:p>
    <w:p w:rsidR="000848F3" w:rsidRPr="00BE51E2" w:rsidRDefault="000848F3" w:rsidP="000848F3">
      <w:pPr>
        <w:rPr>
          <w:szCs w:val="21"/>
        </w:rPr>
      </w:pPr>
      <w:r w:rsidRPr="00BE51E2">
        <w:rPr>
          <w:rFonts w:hint="eastAsia"/>
          <w:szCs w:val="21"/>
        </w:rPr>
        <w:t>d</w:t>
      </w:r>
      <w:r w:rsidRPr="00BE51E2">
        <w:rPr>
          <w:rFonts w:hint="eastAsia"/>
          <w:szCs w:val="21"/>
        </w:rPr>
        <w:t>．一个配置项应该在其被其他软件生命周期引用或引用其他软件生命周期的数据，或用于软件制造商或软件加载过程之前配置标识。</w:t>
      </w:r>
    </w:p>
    <w:p w:rsidR="000848F3" w:rsidRPr="00BE51E2" w:rsidRDefault="000848F3" w:rsidP="000848F3">
      <w:pPr>
        <w:rPr>
          <w:szCs w:val="21"/>
        </w:rPr>
      </w:pPr>
      <w:r w:rsidRPr="00BE51E2">
        <w:rPr>
          <w:rFonts w:hint="eastAsia"/>
          <w:szCs w:val="21"/>
        </w:rPr>
        <w:t>e</w:t>
      </w:r>
      <w:r w:rsidRPr="00BE51E2">
        <w:rPr>
          <w:rFonts w:hint="eastAsia"/>
          <w:szCs w:val="21"/>
        </w:rPr>
        <w:t>．如果软件产品鉴定可以不进行身体检查（例如，部分数字板检查）确定，那么可执行对象代码和参数数据项文件，如果有的话，应该包含配置识别，可以访问系统或设备的其他部分。这可能适用于现场可装载软件。</w:t>
      </w:r>
    </w:p>
    <w:p w:rsidR="000848F3" w:rsidRPr="00BE51E2" w:rsidRDefault="000848F3" w:rsidP="000848F3">
      <w:pPr>
        <w:pStyle w:val="3"/>
      </w:pPr>
      <w:bookmarkStart w:id="3" w:name="_Toc323367570"/>
      <w:r w:rsidRPr="00BE51E2">
        <w:rPr>
          <w:rFonts w:hint="eastAsia"/>
        </w:rPr>
        <w:t>7.2.2</w:t>
      </w:r>
      <w:r w:rsidRPr="00BE51E2">
        <w:rPr>
          <w:rFonts w:hint="eastAsia"/>
        </w:rPr>
        <w:t>基线和可追溯性</w:t>
      </w:r>
      <w:bookmarkEnd w:id="3"/>
    </w:p>
    <w:p w:rsidR="000848F3" w:rsidRPr="00BE51E2" w:rsidRDefault="000848F3" w:rsidP="000848F3">
      <w:pPr>
        <w:rPr>
          <w:szCs w:val="21"/>
        </w:rPr>
      </w:pPr>
      <w:r w:rsidRPr="00BE51E2">
        <w:rPr>
          <w:rFonts w:hint="eastAsia"/>
          <w:szCs w:val="21"/>
        </w:rPr>
        <w:t>活动如下：</w:t>
      </w:r>
    </w:p>
    <w:p w:rsidR="000848F3" w:rsidRPr="00BE51E2" w:rsidRDefault="000848F3" w:rsidP="000848F3">
      <w:pPr>
        <w:rPr>
          <w:szCs w:val="21"/>
        </w:rPr>
      </w:pPr>
      <w:r w:rsidRPr="00BE51E2">
        <w:rPr>
          <w:rFonts w:hint="eastAsia"/>
          <w:szCs w:val="21"/>
        </w:rPr>
        <w:t>a</w:t>
      </w:r>
      <w:r w:rsidRPr="00BE51E2">
        <w:rPr>
          <w:rFonts w:hint="eastAsia"/>
          <w:szCs w:val="21"/>
        </w:rPr>
        <w:t>．基线应建立供认证信誉使用的配置项。可设立中级基准，以帮助控制软件生命周期过程活动。</w:t>
      </w:r>
    </w:p>
    <w:p w:rsidR="000848F3" w:rsidRPr="00BE51E2" w:rsidRDefault="000848F3" w:rsidP="000848F3">
      <w:pPr>
        <w:rPr>
          <w:szCs w:val="21"/>
        </w:rPr>
      </w:pPr>
      <w:r w:rsidRPr="00BE51E2">
        <w:rPr>
          <w:rFonts w:hint="eastAsia"/>
          <w:szCs w:val="21"/>
        </w:rPr>
        <w:t>b</w:t>
      </w:r>
      <w:r w:rsidRPr="00BE51E2">
        <w:rPr>
          <w:rFonts w:hint="eastAsia"/>
          <w:szCs w:val="21"/>
        </w:rPr>
        <w:t>．一个软件产品基线应为该软件产品建立并且定义在软件配置指数中（见</w:t>
      </w:r>
      <w:r w:rsidRPr="00BE51E2">
        <w:rPr>
          <w:rFonts w:hint="eastAsia"/>
          <w:szCs w:val="21"/>
        </w:rPr>
        <w:t>11.16</w:t>
      </w:r>
      <w:r w:rsidRPr="00BE51E2">
        <w:rPr>
          <w:rFonts w:hint="eastAsia"/>
          <w:szCs w:val="21"/>
        </w:rPr>
        <w:t>）。</w:t>
      </w:r>
    </w:p>
    <w:p w:rsidR="000848F3" w:rsidRPr="00BE51E2" w:rsidRDefault="000848F3" w:rsidP="000848F3">
      <w:pPr>
        <w:rPr>
          <w:szCs w:val="21"/>
        </w:rPr>
      </w:pPr>
      <w:r w:rsidRPr="00BE51E2">
        <w:rPr>
          <w:rFonts w:hint="eastAsia"/>
          <w:szCs w:val="21"/>
        </w:rPr>
        <w:t>note</w:t>
      </w:r>
      <w:r w:rsidRPr="00BE51E2">
        <w:rPr>
          <w:rFonts w:hint="eastAsia"/>
          <w:szCs w:val="21"/>
        </w:rPr>
        <w:t>：用户修改软件不包括在软件产品基线中，及其相关的保护和边界组件除外。因此，修改可能会造成用户修改软件不影响软件产品基线的配置标识。</w:t>
      </w:r>
    </w:p>
    <w:p w:rsidR="000848F3" w:rsidRPr="00BE51E2" w:rsidRDefault="000848F3" w:rsidP="000848F3">
      <w:pPr>
        <w:rPr>
          <w:szCs w:val="21"/>
        </w:rPr>
      </w:pPr>
      <w:r w:rsidRPr="00BE51E2">
        <w:rPr>
          <w:rFonts w:hint="eastAsia"/>
          <w:szCs w:val="21"/>
        </w:rPr>
        <w:t>c</w:t>
      </w:r>
      <w:r w:rsidRPr="00BE51E2">
        <w:rPr>
          <w:rFonts w:hint="eastAsia"/>
          <w:szCs w:val="21"/>
        </w:rPr>
        <w:t>．基线控应建立制软件库，无论是物理的，电子的或其他，以确保其完整性。基线一旦建立，应该改变成受保护的。</w:t>
      </w:r>
    </w:p>
    <w:p w:rsidR="000848F3" w:rsidRPr="00BE51E2" w:rsidRDefault="000848F3" w:rsidP="000848F3">
      <w:pPr>
        <w:rPr>
          <w:szCs w:val="21"/>
        </w:rPr>
      </w:pPr>
      <w:r w:rsidRPr="00BE51E2">
        <w:rPr>
          <w:rFonts w:hint="eastAsia"/>
          <w:szCs w:val="21"/>
        </w:rPr>
        <w:t>d</w:t>
      </w:r>
      <w:r w:rsidRPr="00BE51E2">
        <w:rPr>
          <w:rFonts w:hint="eastAsia"/>
          <w:szCs w:val="21"/>
        </w:rPr>
        <w:t>．变更控制活动应遵循从一个既定的基线发展一个衍生的基线。</w:t>
      </w:r>
    </w:p>
    <w:p w:rsidR="000848F3" w:rsidRPr="00BE51E2" w:rsidRDefault="000848F3" w:rsidP="000848F3">
      <w:pPr>
        <w:rPr>
          <w:szCs w:val="21"/>
        </w:rPr>
      </w:pPr>
      <w:r w:rsidRPr="00BE51E2">
        <w:rPr>
          <w:rFonts w:hint="eastAsia"/>
          <w:szCs w:val="21"/>
        </w:rPr>
        <w:t>e</w:t>
      </w:r>
      <w:r w:rsidRPr="00BE51E2">
        <w:rPr>
          <w:rFonts w:hint="eastAsia"/>
          <w:szCs w:val="21"/>
        </w:rPr>
        <w:t>．基线应可追溯它是从哪个基线衍生出来的，假如信用认证是关于软件生命周期过程活动或者与之前基线新生基线的数据交换。</w:t>
      </w:r>
    </w:p>
    <w:p w:rsidR="000848F3" w:rsidRPr="00BE51E2" w:rsidRDefault="000848F3" w:rsidP="000848F3">
      <w:pPr>
        <w:rPr>
          <w:szCs w:val="21"/>
        </w:rPr>
      </w:pPr>
      <w:r w:rsidRPr="00BE51E2">
        <w:rPr>
          <w:rFonts w:hint="eastAsia"/>
          <w:szCs w:val="21"/>
        </w:rPr>
        <w:t>f</w:t>
      </w:r>
      <w:r w:rsidRPr="00BE51E2">
        <w:rPr>
          <w:rFonts w:hint="eastAsia"/>
          <w:szCs w:val="21"/>
        </w:rPr>
        <w:t>．一个配置项应该可追溯至它是从哪个配置项派生出来的，假如信用认证是关于软件生命周期过程活动或者是与之前配置项新生项的数据交互。</w:t>
      </w:r>
    </w:p>
    <w:p w:rsidR="000848F3" w:rsidRPr="00BE51E2" w:rsidRDefault="000848F3" w:rsidP="000848F3">
      <w:pPr>
        <w:rPr>
          <w:szCs w:val="21"/>
        </w:rPr>
      </w:pPr>
      <w:r w:rsidRPr="00BE51E2">
        <w:rPr>
          <w:rFonts w:hint="eastAsia"/>
          <w:szCs w:val="21"/>
        </w:rPr>
        <w:t>g</w:t>
      </w:r>
      <w:r w:rsidRPr="00BE51E2">
        <w:rPr>
          <w:rFonts w:hint="eastAsia"/>
          <w:szCs w:val="21"/>
        </w:rPr>
        <w:t>．基线或配置项应该可追溯到它确定的输出或与它相关联的过程。</w:t>
      </w:r>
    </w:p>
    <w:p w:rsidR="000848F3" w:rsidRPr="00BE51E2" w:rsidRDefault="000848F3" w:rsidP="000848F3">
      <w:pPr>
        <w:pStyle w:val="3"/>
      </w:pPr>
      <w:bookmarkStart w:id="4" w:name="_Toc323367571"/>
      <w:r w:rsidRPr="00BE51E2">
        <w:rPr>
          <w:rFonts w:hint="eastAsia"/>
        </w:rPr>
        <w:t>7.2.3</w:t>
      </w:r>
      <w:r w:rsidRPr="00BE51E2">
        <w:rPr>
          <w:rFonts w:hint="eastAsia"/>
        </w:rPr>
        <w:t>问题报告，跟踪和纠正措施</w:t>
      </w:r>
      <w:bookmarkEnd w:id="4"/>
    </w:p>
    <w:p w:rsidR="000848F3" w:rsidRPr="00BE51E2" w:rsidRDefault="000848F3" w:rsidP="000848F3">
      <w:pPr>
        <w:rPr>
          <w:szCs w:val="21"/>
        </w:rPr>
      </w:pPr>
      <w:r w:rsidRPr="00BE51E2">
        <w:rPr>
          <w:rFonts w:hint="eastAsia"/>
          <w:szCs w:val="21"/>
        </w:rPr>
        <w:t>活动如下：</w:t>
      </w:r>
    </w:p>
    <w:p w:rsidR="000848F3" w:rsidRPr="00BE51E2" w:rsidRDefault="000848F3" w:rsidP="000848F3">
      <w:pPr>
        <w:rPr>
          <w:szCs w:val="21"/>
        </w:rPr>
      </w:pPr>
      <w:r w:rsidRPr="00BE51E2">
        <w:rPr>
          <w:rFonts w:hint="eastAsia"/>
          <w:szCs w:val="21"/>
        </w:rPr>
        <w:t>a</w:t>
      </w:r>
      <w:r w:rsidRPr="00BE51E2">
        <w:rPr>
          <w:rFonts w:hint="eastAsia"/>
          <w:szCs w:val="21"/>
        </w:rPr>
        <w:t>．一个问题报告应准备好描述进程不按计划执行，输出的不足，或软件异常行为，并采取纠正措施，像</w:t>
      </w:r>
      <w:r w:rsidRPr="00BE51E2">
        <w:rPr>
          <w:rFonts w:hint="eastAsia"/>
          <w:szCs w:val="21"/>
        </w:rPr>
        <w:t>11.17</w:t>
      </w:r>
      <w:r w:rsidRPr="00BE51E2">
        <w:rPr>
          <w:rFonts w:hint="eastAsia"/>
          <w:szCs w:val="21"/>
        </w:rPr>
        <w:t>节中定义的一样。</w:t>
      </w:r>
    </w:p>
    <w:p w:rsidR="000848F3" w:rsidRPr="00BE51E2" w:rsidRDefault="000848F3" w:rsidP="000848F3">
      <w:pPr>
        <w:rPr>
          <w:szCs w:val="21"/>
        </w:rPr>
      </w:pPr>
      <w:r w:rsidRPr="00BE51E2">
        <w:rPr>
          <w:rFonts w:hint="eastAsia"/>
          <w:szCs w:val="21"/>
        </w:rPr>
        <w:lastRenderedPageBreak/>
        <w:t>note</w:t>
      </w:r>
      <w:r w:rsidRPr="00BE51E2">
        <w:rPr>
          <w:rFonts w:hint="eastAsia"/>
          <w:szCs w:val="21"/>
        </w:rPr>
        <w:t>：软件生命周期过程和软件产品的问题，可在单独的问题报告系统记录。</w:t>
      </w:r>
    </w:p>
    <w:p w:rsidR="000848F3" w:rsidRPr="00BE51E2" w:rsidRDefault="000848F3" w:rsidP="000848F3">
      <w:pPr>
        <w:rPr>
          <w:szCs w:val="21"/>
        </w:rPr>
      </w:pPr>
      <w:r w:rsidRPr="00BE51E2">
        <w:rPr>
          <w:rFonts w:hint="eastAsia"/>
          <w:szCs w:val="21"/>
        </w:rPr>
        <w:t>b</w:t>
      </w:r>
      <w:r w:rsidRPr="00BE51E2">
        <w:rPr>
          <w:rFonts w:hint="eastAsia"/>
          <w:szCs w:val="21"/>
        </w:rPr>
        <w:t>．</w:t>
      </w:r>
      <w:r w:rsidRPr="00BE51E2">
        <w:rPr>
          <w:rFonts w:hint="eastAsia"/>
          <w:szCs w:val="21"/>
        </w:rPr>
        <w:t xml:space="preserve"> </w:t>
      </w:r>
      <w:r w:rsidRPr="00BE51E2">
        <w:rPr>
          <w:rFonts w:hint="eastAsia"/>
          <w:szCs w:val="21"/>
        </w:rPr>
        <w:t>问题的报告应提供配置识别受影响的配置项或受影响的活动过程，状态的问题报告，批准和关闭问题报告。</w:t>
      </w:r>
    </w:p>
    <w:p w:rsidR="000848F3" w:rsidRPr="00BE51E2" w:rsidRDefault="000848F3" w:rsidP="000848F3">
      <w:pPr>
        <w:rPr>
          <w:szCs w:val="21"/>
        </w:rPr>
      </w:pPr>
      <w:r w:rsidRPr="00BE51E2">
        <w:rPr>
          <w:rFonts w:hint="eastAsia"/>
          <w:szCs w:val="21"/>
        </w:rPr>
        <w:t>c</w:t>
      </w:r>
      <w:r w:rsidRPr="00BE51E2">
        <w:rPr>
          <w:rFonts w:hint="eastAsia"/>
          <w:szCs w:val="21"/>
        </w:rPr>
        <w:t>．问题报告要求对软件产品或软件生命周期过程的输有纠正行动，应调用变更控制活动。</w:t>
      </w:r>
    </w:p>
    <w:p w:rsidR="000848F3" w:rsidRPr="00BE51E2" w:rsidRDefault="000848F3" w:rsidP="000848F3">
      <w:pPr>
        <w:pStyle w:val="3"/>
      </w:pPr>
      <w:bookmarkStart w:id="5" w:name="_Toc323367572"/>
      <w:r w:rsidRPr="00BE51E2">
        <w:rPr>
          <w:rFonts w:hint="eastAsia"/>
        </w:rPr>
        <w:t>7.2.4</w:t>
      </w:r>
      <w:r w:rsidRPr="00BE51E2">
        <w:rPr>
          <w:rFonts w:hint="eastAsia"/>
        </w:rPr>
        <w:t>变更控制</w:t>
      </w:r>
      <w:bookmarkEnd w:id="5"/>
    </w:p>
    <w:p w:rsidR="000848F3" w:rsidRPr="00BE51E2" w:rsidRDefault="000848F3" w:rsidP="000848F3">
      <w:pPr>
        <w:rPr>
          <w:szCs w:val="21"/>
        </w:rPr>
      </w:pPr>
      <w:r w:rsidRPr="00BE51E2">
        <w:rPr>
          <w:rFonts w:hint="eastAsia"/>
          <w:szCs w:val="21"/>
        </w:rPr>
        <w:t>活动如下：</w:t>
      </w:r>
    </w:p>
    <w:p w:rsidR="000848F3" w:rsidRPr="00BE51E2" w:rsidRDefault="000848F3" w:rsidP="000848F3">
      <w:pPr>
        <w:rPr>
          <w:szCs w:val="21"/>
        </w:rPr>
      </w:pPr>
      <w:r w:rsidRPr="00BE51E2">
        <w:rPr>
          <w:rFonts w:hint="eastAsia"/>
          <w:szCs w:val="21"/>
        </w:rPr>
        <w:t>a</w:t>
      </w:r>
      <w:r w:rsidRPr="00BE51E2">
        <w:rPr>
          <w:rFonts w:hint="eastAsia"/>
          <w:szCs w:val="21"/>
        </w:rPr>
        <w:t>．变更控制应保持对他们的变化提供保护的配置项和基线的完整性。</w:t>
      </w:r>
    </w:p>
    <w:p w:rsidR="000848F3" w:rsidRPr="00BE51E2" w:rsidRDefault="000848F3" w:rsidP="000848F3">
      <w:pPr>
        <w:rPr>
          <w:szCs w:val="21"/>
        </w:rPr>
      </w:pPr>
      <w:r w:rsidRPr="00BE51E2">
        <w:rPr>
          <w:rFonts w:hint="eastAsia"/>
          <w:szCs w:val="21"/>
        </w:rPr>
        <w:t>b</w:t>
      </w:r>
      <w:r w:rsidRPr="00BE51E2">
        <w:rPr>
          <w:rFonts w:hint="eastAsia"/>
          <w:szCs w:val="21"/>
        </w:rPr>
        <w:t>．变更控制应确保任何一个配置项的变化，需要改变其配置标识。</w:t>
      </w:r>
    </w:p>
    <w:p w:rsidR="000848F3" w:rsidRPr="00BE51E2" w:rsidRDefault="000848F3" w:rsidP="000848F3">
      <w:pPr>
        <w:rPr>
          <w:szCs w:val="21"/>
        </w:rPr>
      </w:pPr>
      <w:r w:rsidRPr="00BE51E2">
        <w:rPr>
          <w:rFonts w:hint="eastAsia"/>
          <w:szCs w:val="21"/>
        </w:rPr>
        <w:t>c</w:t>
      </w:r>
      <w:r w:rsidRPr="00BE51E2">
        <w:rPr>
          <w:rFonts w:hint="eastAsia"/>
          <w:szCs w:val="21"/>
        </w:rPr>
        <w:t>．应记录基线和变更控制下衍生的基线和配置项的变更，批准，并进行跟踪。与变更控制有关的问题报告，报告问题的决议可能会导致配置项或基线的变化。</w:t>
      </w:r>
    </w:p>
    <w:p w:rsidR="000848F3" w:rsidRPr="00BE51E2" w:rsidRDefault="000848F3" w:rsidP="000848F3">
      <w:pPr>
        <w:rPr>
          <w:szCs w:val="21"/>
        </w:rPr>
      </w:pPr>
      <w:r w:rsidRPr="00BE51E2">
        <w:rPr>
          <w:szCs w:val="21"/>
        </w:rPr>
        <w:t>N</w:t>
      </w:r>
      <w:r w:rsidRPr="00BE51E2">
        <w:rPr>
          <w:rFonts w:hint="eastAsia"/>
          <w:szCs w:val="21"/>
        </w:rPr>
        <w:t>ote</w:t>
      </w:r>
      <w:r w:rsidRPr="00BE51E2">
        <w:rPr>
          <w:rFonts w:hint="eastAsia"/>
          <w:szCs w:val="21"/>
        </w:rPr>
        <w:t>：人们普遍认识到，早日实施变更控制会帮助软件生命周期过程活动的控制和管理。</w:t>
      </w:r>
    </w:p>
    <w:p w:rsidR="000848F3" w:rsidRPr="00BE51E2" w:rsidRDefault="000848F3" w:rsidP="000848F3">
      <w:pPr>
        <w:rPr>
          <w:szCs w:val="21"/>
        </w:rPr>
      </w:pPr>
      <w:r w:rsidRPr="00BE51E2">
        <w:rPr>
          <w:rFonts w:hint="eastAsia"/>
          <w:szCs w:val="21"/>
        </w:rPr>
        <w:t>d</w:t>
      </w:r>
      <w:r w:rsidRPr="00BE51E2">
        <w:rPr>
          <w:rFonts w:hint="eastAsia"/>
          <w:szCs w:val="21"/>
        </w:rPr>
        <w:t>．软件变更，应当追查其来源和软件生命周期的变化会影响它们的输出点上，反复的过程。例如，错误发现在软</w:t>
      </w:r>
      <w:r w:rsidRPr="00BE51E2">
        <w:rPr>
          <w:rFonts w:hint="eastAsia"/>
          <w:szCs w:val="21"/>
        </w:rPr>
        <w:t>/</w:t>
      </w:r>
      <w:r w:rsidRPr="00BE51E2">
        <w:rPr>
          <w:rFonts w:hint="eastAsia"/>
          <w:szCs w:val="21"/>
        </w:rPr>
        <w:t>硬件集成，是导致一个不正确的设计，导致设计修正，代码修正，以及相关的不可分割的过程活动的重复。</w:t>
      </w:r>
    </w:p>
    <w:p w:rsidR="000848F3" w:rsidRPr="00BE51E2" w:rsidRDefault="000848F3" w:rsidP="000848F3">
      <w:pPr>
        <w:rPr>
          <w:szCs w:val="21"/>
        </w:rPr>
      </w:pPr>
      <w:r w:rsidRPr="00BE51E2">
        <w:rPr>
          <w:rFonts w:hint="eastAsia"/>
          <w:szCs w:val="21"/>
        </w:rPr>
        <w:t>e</w:t>
      </w:r>
      <w:r w:rsidRPr="00BE51E2">
        <w:rPr>
          <w:rFonts w:hint="eastAsia"/>
          <w:szCs w:val="21"/>
        </w:rPr>
        <w:t>．在整个变化活动中，受变更影响的软件生命周期数据应该更新，变更控制活动的记录应保持。</w:t>
      </w:r>
    </w:p>
    <w:p w:rsidR="000848F3" w:rsidRPr="00BE51E2" w:rsidRDefault="000848F3" w:rsidP="000848F3">
      <w:pPr>
        <w:rPr>
          <w:szCs w:val="21"/>
        </w:rPr>
      </w:pPr>
      <w:r w:rsidRPr="00BE51E2">
        <w:rPr>
          <w:rFonts w:hint="eastAsia"/>
          <w:szCs w:val="21"/>
        </w:rPr>
        <w:t>变更控制活动受到变更审查活动的帮助。</w:t>
      </w:r>
    </w:p>
    <w:p w:rsidR="000848F3" w:rsidRPr="00BE51E2" w:rsidRDefault="000848F3" w:rsidP="000848F3">
      <w:pPr>
        <w:pStyle w:val="3"/>
      </w:pPr>
      <w:bookmarkStart w:id="6" w:name="_Toc323367573"/>
      <w:r w:rsidRPr="00BE51E2">
        <w:rPr>
          <w:rFonts w:hint="eastAsia"/>
        </w:rPr>
        <w:t>7.2.5</w:t>
      </w:r>
      <w:r w:rsidRPr="00BE51E2">
        <w:rPr>
          <w:rFonts w:hint="eastAsia"/>
        </w:rPr>
        <w:t>变更审查</w:t>
      </w:r>
      <w:bookmarkEnd w:id="6"/>
    </w:p>
    <w:p w:rsidR="000848F3" w:rsidRPr="00BE51E2" w:rsidRDefault="000848F3" w:rsidP="000848F3">
      <w:pPr>
        <w:rPr>
          <w:szCs w:val="21"/>
        </w:rPr>
      </w:pPr>
      <w:r w:rsidRPr="00BE51E2">
        <w:rPr>
          <w:rFonts w:hint="eastAsia"/>
          <w:szCs w:val="21"/>
        </w:rPr>
        <w:t>活动如下：</w:t>
      </w:r>
    </w:p>
    <w:p w:rsidR="000848F3" w:rsidRPr="00BE51E2" w:rsidRDefault="000848F3" w:rsidP="000848F3">
      <w:pPr>
        <w:rPr>
          <w:szCs w:val="21"/>
        </w:rPr>
      </w:pPr>
      <w:r w:rsidRPr="00BE51E2">
        <w:rPr>
          <w:rFonts w:hint="eastAsia"/>
          <w:szCs w:val="21"/>
        </w:rPr>
        <w:t>a</w:t>
      </w:r>
      <w:r w:rsidRPr="00BE51E2">
        <w:rPr>
          <w:rFonts w:hint="eastAsia"/>
          <w:szCs w:val="21"/>
        </w:rPr>
        <w:t>．评估问题的影响或推荐系统请求的变更。应提供反馈的系统进程，包括系统的安全性评估过程中，系统进程的任何反应都应被评估。</w:t>
      </w:r>
    </w:p>
    <w:p w:rsidR="000848F3" w:rsidRPr="00BE51E2" w:rsidRDefault="000848F3" w:rsidP="000848F3">
      <w:pPr>
        <w:rPr>
          <w:szCs w:val="21"/>
        </w:rPr>
      </w:pPr>
      <w:r w:rsidRPr="00BE51E2">
        <w:rPr>
          <w:rFonts w:hint="eastAsia"/>
          <w:szCs w:val="21"/>
        </w:rPr>
        <w:t>b</w:t>
      </w:r>
      <w:r w:rsidRPr="00BE51E2">
        <w:rPr>
          <w:rFonts w:hint="eastAsia"/>
          <w:szCs w:val="21"/>
        </w:rPr>
        <w:t>．评估软件生命周期的数据标识作出的变化和将要采取的行动的问题或建议更改的影响。</w:t>
      </w:r>
    </w:p>
    <w:p w:rsidR="000848F3" w:rsidRPr="00BE51E2" w:rsidRDefault="000848F3" w:rsidP="000848F3">
      <w:pPr>
        <w:rPr>
          <w:szCs w:val="21"/>
        </w:rPr>
      </w:pPr>
      <w:r w:rsidRPr="00BE51E2">
        <w:rPr>
          <w:rFonts w:hint="eastAsia"/>
          <w:szCs w:val="21"/>
        </w:rPr>
        <w:t>c</w:t>
      </w:r>
      <w:r w:rsidRPr="00BE51E2">
        <w:rPr>
          <w:rFonts w:hint="eastAsia"/>
          <w:szCs w:val="21"/>
        </w:rPr>
        <w:t>．确认受影响的配置项是配置标识。</w:t>
      </w:r>
    </w:p>
    <w:p w:rsidR="000848F3" w:rsidRPr="00BE51E2" w:rsidRDefault="000848F3" w:rsidP="000848F3">
      <w:pPr>
        <w:rPr>
          <w:szCs w:val="21"/>
        </w:rPr>
      </w:pPr>
      <w:r w:rsidRPr="00BE51E2">
        <w:rPr>
          <w:rFonts w:hint="eastAsia"/>
          <w:szCs w:val="21"/>
        </w:rPr>
        <w:t>d</w:t>
      </w:r>
      <w:r w:rsidRPr="00BE51E2">
        <w:rPr>
          <w:rFonts w:hint="eastAsia"/>
          <w:szCs w:val="21"/>
        </w:rPr>
        <w:t>．反馈问题报告或变化的影响，并决定影响进程。</w:t>
      </w:r>
    </w:p>
    <w:p w:rsidR="000848F3" w:rsidRPr="00BE51E2" w:rsidRDefault="000848F3" w:rsidP="000848F3">
      <w:pPr>
        <w:pStyle w:val="3"/>
      </w:pPr>
      <w:bookmarkStart w:id="7" w:name="_Toc323367574"/>
      <w:r w:rsidRPr="00BE51E2">
        <w:rPr>
          <w:rFonts w:hint="eastAsia"/>
        </w:rPr>
        <w:t>7.2.6</w:t>
      </w:r>
      <w:r w:rsidRPr="00BE51E2">
        <w:rPr>
          <w:rFonts w:hint="eastAsia"/>
        </w:rPr>
        <w:t>配置状态统计</w:t>
      </w:r>
      <w:bookmarkEnd w:id="7"/>
    </w:p>
    <w:p w:rsidR="000848F3" w:rsidRPr="00BE51E2" w:rsidRDefault="000848F3" w:rsidP="000848F3">
      <w:pPr>
        <w:rPr>
          <w:szCs w:val="21"/>
        </w:rPr>
      </w:pPr>
      <w:r w:rsidRPr="00BE51E2">
        <w:rPr>
          <w:rFonts w:hint="eastAsia"/>
          <w:szCs w:val="21"/>
        </w:rPr>
        <w:t>活动如下：</w:t>
      </w:r>
    </w:p>
    <w:p w:rsidR="000848F3" w:rsidRPr="00BE51E2" w:rsidRDefault="000848F3" w:rsidP="000848F3">
      <w:pPr>
        <w:rPr>
          <w:szCs w:val="21"/>
        </w:rPr>
      </w:pPr>
      <w:r w:rsidRPr="00BE51E2">
        <w:rPr>
          <w:rFonts w:hint="eastAsia"/>
          <w:szCs w:val="21"/>
        </w:rPr>
        <w:t>a</w:t>
      </w:r>
      <w:r w:rsidRPr="00BE51E2">
        <w:rPr>
          <w:rFonts w:hint="eastAsia"/>
          <w:szCs w:val="21"/>
        </w:rPr>
        <w:t>．报告识别配置项，基线识别，问题报告状态，变化的历史，并释放状态。</w:t>
      </w:r>
    </w:p>
    <w:p w:rsidR="000848F3" w:rsidRPr="00BE51E2" w:rsidRDefault="000848F3" w:rsidP="000848F3">
      <w:pPr>
        <w:rPr>
          <w:szCs w:val="21"/>
        </w:rPr>
      </w:pPr>
      <w:r w:rsidRPr="00BE51E2">
        <w:rPr>
          <w:rFonts w:hint="eastAsia"/>
          <w:szCs w:val="21"/>
        </w:rPr>
        <w:t>b</w:t>
      </w:r>
      <w:r w:rsidRPr="00BE51E2">
        <w:rPr>
          <w:rFonts w:hint="eastAsia"/>
          <w:szCs w:val="21"/>
        </w:rPr>
        <w:t>．定义数据并保持记录方法同时报告数据的状态。</w:t>
      </w:r>
    </w:p>
    <w:p w:rsidR="000848F3" w:rsidRPr="00BE51E2" w:rsidRDefault="000848F3" w:rsidP="000848F3">
      <w:pPr>
        <w:pStyle w:val="3"/>
      </w:pPr>
      <w:bookmarkStart w:id="8" w:name="_Toc323367575"/>
      <w:r w:rsidRPr="00BE51E2">
        <w:rPr>
          <w:rFonts w:hint="eastAsia"/>
        </w:rPr>
        <w:t>7.2.7</w:t>
      </w:r>
      <w:r w:rsidRPr="00BE51E2">
        <w:rPr>
          <w:rFonts w:hint="eastAsia"/>
        </w:rPr>
        <w:t>归档，检索，和释放</w:t>
      </w:r>
      <w:bookmarkEnd w:id="8"/>
    </w:p>
    <w:p w:rsidR="000848F3" w:rsidRPr="00BE51E2" w:rsidRDefault="000848F3" w:rsidP="000848F3">
      <w:pPr>
        <w:rPr>
          <w:szCs w:val="21"/>
        </w:rPr>
      </w:pPr>
      <w:r w:rsidRPr="00BE51E2">
        <w:rPr>
          <w:rFonts w:hint="eastAsia"/>
          <w:szCs w:val="21"/>
        </w:rPr>
        <w:t>活动如下：</w:t>
      </w:r>
    </w:p>
    <w:p w:rsidR="000848F3" w:rsidRPr="00BE51E2" w:rsidRDefault="000848F3" w:rsidP="000848F3">
      <w:pPr>
        <w:rPr>
          <w:szCs w:val="21"/>
        </w:rPr>
      </w:pPr>
      <w:r w:rsidRPr="00BE51E2">
        <w:rPr>
          <w:rFonts w:hint="eastAsia"/>
          <w:szCs w:val="21"/>
        </w:rPr>
        <w:t>a</w:t>
      </w:r>
      <w:r w:rsidRPr="00BE51E2">
        <w:rPr>
          <w:rFonts w:hint="eastAsia"/>
          <w:szCs w:val="21"/>
        </w:rPr>
        <w:t>．软件生命周期与软件产品相关的数据应该可以从合法来源检索（例如，在发展中国家的组织或公司的归档）。</w:t>
      </w:r>
    </w:p>
    <w:p w:rsidR="000848F3" w:rsidRPr="00BE51E2" w:rsidRDefault="000848F3" w:rsidP="000848F3">
      <w:pPr>
        <w:rPr>
          <w:szCs w:val="21"/>
        </w:rPr>
      </w:pPr>
      <w:r w:rsidRPr="00BE51E2">
        <w:rPr>
          <w:rFonts w:hint="eastAsia"/>
          <w:szCs w:val="21"/>
        </w:rPr>
        <w:t>b</w:t>
      </w:r>
      <w:r w:rsidRPr="00BE51E2">
        <w:rPr>
          <w:rFonts w:hint="eastAsia"/>
          <w:szCs w:val="21"/>
        </w:rPr>
        <w:t>．应建立程序，确保存储数据的完整性，无论任何存储介质，通过：</w:t>
      </w:r>
    </w:p>
    <w:p w:rsidR="000848F3" w:rsidRPr="00BE51E2" w:rsidRDefault="000848F3" w:rsidP="000848F3">
      <w:pPr>
        <w:rPr>
          <w:szCs w:val="21"/>
        </w:rPr>
      </w:pPr>
      <w:r w:rsidRPr="00BE51E2">
        <w:rPr>
          <w:rFonts w:hint="eastAsia"/>
          <w:szCs w:val="21"/>
        </w:rPr>
        <w:t xml:space="preserve">1. </w:t>
      </w:r>
      <w:r w:rsidRPr="00BE51E2">
        <w:rPr>
          <w:rFonts w:hint="eastAsia"/>
          <w:szCs w:val="21"/>
        </w:rPr>
        <w:t>确保没有未经授权的变更。</w:t>
      </w:r>
    </w:p>
    <w:p w:rsidR="000848F3" w:rsidRPr="00BE51E2" w:rsidRDefault="000848F3" w:rsidP="000848F3">
      <w:pPr>
        <w:rPr>
          <w:szCs w:val="21"/>
        </w:rPr>
      </w:pPr>
      <w:r w:rsidRPr="00BE51E2">
        <w:rPr>
          <w:rFonts w:hint="eastAsia"/>
          <w:szCs w:val="21"/>
        </w:rPr>
        <w:lastRenderedPageBreak/>
        <w:t xml:space="preserve">2. </w:t>
      </w:r>
      <w:r w:rsidRPr="00BE51E2">
        <w:rPr>
          <w:rFonts w:hint="eastAsia"/>
          <w:szCs w:val="21"/>
        </w:rPr>
        <w:t>选择存储介质，最大限度地减少再生错误或恶化。</w:t>
      </w:r>
    </w:p>
    <w:p w:rsidR="000848F3" w:rsidRPr="00BE51E2" w:rsidRDefault="000848F3" w:rsidP="000848F3">
      <w:pPr>
        <w:rPr>
          <w:szCs w:val="21"/>
        </w:rPr>
      </w:pPr>
      <w:r w:rsidRPr="00BE51E2">
        <w:rPr>
          <w:rFonts w:hint="eastAsia"/>
          <w:szCs w:val="21"/>
        </w:rPr>
        <w:t xml:space="preserve">3. </w:t>
      </w:r>
      <w:r w:rsidRPr="00BE51E2">
        <w:rPr>
          <w:rFonts w:hint="eastAsia"/>
          <w:szCs w:val="21"/>
        </w:rPr>
        <w:t>防止随着时间的推移数据的损失或腐败。根据使用的存储介质，这可能包括定期运行媒体或刷新归档数据。</w:t>
      </w:r>
    </w:p>
    <w:p w:rsidR="000848F3" w:rsidRPr="00BE51E2" w:rsidRDefault="000848F3" w:rsidP="000848F3">
      <w:pPr>
        <w:rPr>
          <w:szCs w:val="21"/>
        </w:rPr>
      </w:pPr>
      <w:r w:rsidRPr="00BE51E2">
        <w:rPr>
          <w:rFonts w:hint="eastAsia"/>
          <w:szCs w:val="21"/>
        </w:rPr>
        <w:t xml:space="preserve">4. </w:t>
      </w:r>
      <w:r w:rsidRPr="00BE51E2">
        <w:rPr>
          <w:rFonts w:hint="eastAsia"/>
          <w:szCs w:val="21"/>
        </w:rPr>
        <w:t>副本存储在物理上独立的档案，最大限度地减少风险损失的灾难事件。</w:t>
      </w:r>
    </w:p>
    <w:p w:rsidR="000848F3" w:rsidRPr="00BE51E2" w:rsidRDefault="000848F3" w:rsidP="000848F3">
      <w:pPr>
        <w:rPr>
          <w:szCs w:val="21"/>
        </w:rPr>
      </w:pPr>
      <w:r w:rsidRPr="00BE51E2">
        <w:rPr>
          <w:rFonts w:hint="eastAsia"/>
          <w:szCs w:val="21"/>
        </w:rPr>
        <w:t>c</w:t>
      </w:r>
      <w:r w:rsidRPr="00BE51E2">
        <w:rPr>
          <w:rFonts w:hint="eastAsia"/>
          <w:szCs w:val="21"/>
        </w:rPr>
        <w:t>．复制过程应核实，以产生精确的副本，程序应该存在，确保无差错的可执行目标代码和参数数据项文件的复制，如果有。</w:t>
      </w:r>
    </w:p>
    <w:p w:rsidR="000848F3" w:rsidRPr="00BE51E2" w:rsidRDefault="000848F3" w:rsidP="000848F3">
      <w:pPr>
        <w:rPr>
          <w:szCs w:val="21"/>
        </w:rPr>
      </w:pPr>
      <w:r w:rsidRPr="00BE51E2">
        <w:rPr>
          <w:rFonts w:hint="eastAsia"/>
          <w:szCs w:val="21"/>
        </w:rPr>
        <w:t>d</w:t>
      </w:r>
      <w:r w:rsidRPr="00BE51E2">
        <w:rPr>
          <w:rFonts w:hint="eastAsia"/>
          <w:szCs w:val="21"/>
        </w:rPr>
        <w:t>．配置项应该被标识并在软件产品使用之前释放并且释放应建立权威。作为最低限度，装到机载系统或设备的软件产品的组件应该被释放。这包括可执行目标代码和参数数据项文件，如果有的话，也可能包括相关媒体软件加载。</w:t>
      </w:r>
    </w:p>
    <w:p w:rsidR="000848F3" w:rsidRPr="00BE51E2" w:rsidRDefault="000848F3" w:rsidP="000848F3">
      <w:pPr>
        <w:rPr>
          <w:szCs w:val="21"/>
        </w:rPr>
      </w:pPr>
      <w:r w:rsidRPr="00BE51E2">
        <w:rPr>
          <w:szCs w:val="21"/>
        </w:rPr>
        <w:t>N</w:t>
      </w:r>
      <w:r w:rsidRPr="00BE51E2">
        <w:rPr>
          <w:rFonts w:hint="eastAsia"/>
          <w:szCs w:val="21"/>
        </w:rPr>
        <w:t>ote</w:t>
      </w:r>
      <w:r w:rsidRPr="00BE51E2">
        <w:rPr>
          <w:rFonts w:hint="eastAsia"/>
          <w:szCs w:val="21"/>
        </w:rPr>
        <w:t>：释放一般还需要定义被认可的装载到机载系统或设备的软件的数据。这些数据的定义在本文档的范围之外，但可能包括软件配置指数。</w:t>
      </w:r>
    </w:p>
    <w:p w:rsidR="000848F3" w:rsidRPr="00BE51E2" w:rsidRDefault="000848F3" w:rsidP="000848F3">
      <w:pPr>
        <w:rPr>
          <w:szCs w:val="21"/>
        </w:rPr>
      </w:pPr>
      <w:r w:rsidRPr="00BE51E2">
        <w:rPr>
          <w:rFonts w:hint="eastAsia"/>
          <w:szCs w:val="21"/>
        </w:rPr>
        <w:t>e</w:t>
      </w:r>
      <w:r w:rsidRPr="00BE51E2">
        <w:rPr>
          <w:rFonts w:hint="eastAsia"/>
          <w:szCs w:val="21"/>
        </w:rPr>
        <w:t>．应建立数据保留程序，以满足适航要求并使软件可以修改。</w:t>
      </w:r>
    </w:p>
    <w:p w:rsidR="000848F3" w:rsidRPr="00BE51E2" w:rsidRDefault="000848F3" w:rsidP="000848F3">
      <w:pPr>
        <w:rPr>
          <w:szCs w:val="21"/>
        </w:rPr>
      </w:pPr>
      <w:r w:rsidRPr="00BE51E2">
        <w:rPr>
          <w:szCs w:val="21"/>
        </w:rPr>
        <w:t>N</w:t>
      </w:r>
      <w:r w:rsidRPr="00BE51E2">
        <w:rPr>
          <w:rFonts w:hint="eastAsia"/>
          <w:szCs w:val="21"/>
        </w:rPr>
        <w:t>ote</w:t>
      </w:r>
      <w:r w:rsidRPr="00BE51E2">
        <w:rPr>
          <w:rFonts w:hint="eastAsia"/>
          <w:szCs w:val="21"/>
        </w:rPr>
        <w:t>：额外的数据保留考虑可能包括诸如业务需求和未来的权威认证审查，这是本文档的范围以外的项目。</w:t>
      </w:r>
    </w:p>
    <w:p w:rsidR="000848F3" w:rsidRPr="00BE51E2" w:rsidRDefault="000848F3" w:rsidP="000848F3">
      <w:pPr>
        <w:pStyle w:val="2"/>
      </w:pPr>
      <w:bookmarkStart w:id="9" w:name="_Toc323367576"/>
      <w:r w:rsidRPr="00BE51E2">
        <w:rPr>
          <w:rFonts w:hint="eastAsia"/>
        </w:rPr>
        <w:t>7.3</w:t>
      </w:r>
      <w:r w:rsidRPr="00BE51E2">
        <w:rPr>
          <w:rFonts w:hint="eastAsia"/>
        </w:rPr>
        <w:t>数据控制类别</w:t>
      </w:r>
      <w:bookmarkEnd w:id="9"/>
    </w:p>
    <w:p w:rsidR="000848F3" w:rsidRPr="00BE51E2" w:rsidRDefault="000848F3" w:rsidP="000848F3">
      <w:pPr>
        <w:rPr>
          <w:szCs w:val="21"/>
        </w:rPr>
      </w:pPr>
      <w:r w:rsidRPr="00BE51E2">
        <w:rPr>
          <w:rFonts w:hint="eastAsia"/>
          <w:szCs w:val="21"/>
        </w:rPr>
        <w:t>软件生命周期的数据可以被分配到两个配置管理控制类别之一：控制类别</w:t>
      </w:r>
      <w:r w:rsidRPr="00BE51E2">
        <w:rPr>
          <w:rFonts w:hint="eastAsia"/>
          <w:szCs w:val="21"/>
        </w:rPr>
        <w:t>1</w:t>
      </w:r>
      <w:r w:rsidRPr="00BE51E2">
        <w:rPr>
          <w:rFonts w:hint="eastAsia"/>
          <w:szCs w:val="21"/>
        </w:rPr>
        <w:t>（</w:t>
      </w:r>
      <w:r w:rsidRPr="00BE51E2">
        <w:rPr>
          <w:rFonts w:hint="eastAsia"/>
          <w:szCs w:val="21"/>
        </w:rPr>
        <w:t>CC1</w:t>
      </w:r>
      <w:r w:rsidRPr="00BE51E2">
        <w:rPr>
          <w:rFonts w:hint="eastAsia"/>
          <w:szCs w:val="21"/>
        </w:rPr>
        <w:t>）和控制类别</w:t>
      </w:r>
      <w:r w:rsidRPr="00BE51E2">
        <w:rPr>
          <w:rFonts w:hint="eastAsia"/>
          <w:szCs w:val="21"/>
        </w:rPr>
        <w:t>2</w:t>
      </w:r>
      <w:r w:rsidRPr="00BE51E2">
        <w:rPr>
          <w:rFonts w:hint="eastAsia"/>
          <w:szCs w:val="21"/>
        </w:rPr>
        <w:t>（</w:t>
      </w:r>
      <w:r w:rsidRPr="00BE51E2">
        <w:rPr>
          <w:rFonts w:hint="eastAsia"/>
          <w:szCs w:val="21"/>
        </w:rPr>
        <w:t>CC2</w:t>
      </w:r>
      <w:r w:rsidRPr="00BE51E2">
        <w:rPr>
          <w:rFonts w:hint="eastAsia"/>
          <w:szCs w:val="21"/>
        </w:rPr>
        <w:t>）。表</w:t>
      </w:r>
      <w:r w:rsidRPr="00BE51E2">
        <w:rPr>
          <w:rFonts w:hint="eastAsia"/>
          <w:szCs w:val="21"/>
        </w:rPr>
        <w:t>7-1</w:t>
      </w:r>
      <w:r w:rsidRPr="00BE51E2">
        <w:rPr>
          <w:rFonts w:hint="eastAsia"/>
          <w:szCs w:val="21"/>
        </w:rPr>
        <w:t>定义了一套</w:t>
      </w:r>
      <w:r w:rsidRPr="00BE51E2">
        <w:rPr>
          <w:rFonts w:hint="eastAsia"/>
          <w:szCs w:val="21"/>
        </w:rPr>
        <w:t>SCM</w:t>
      </w:r>
      <w:r w:rsidRPr="00BE51E2">
        <w:rPr>
          <w:rFonts w:hint="eastAsia"/>
          <w:szCs w:val="21"/>
        </w:rPr>
        <w:t>进程有关的活动，每个控制类别表示一个最小的活动，适用于这一类的软件生命周期的数据。</w:t>
      </w:r>
      <w:r w:rsidRPr="00BE51E2">
        <w:rPr>
          <w:rFonts w:hint="eastAsia"/>
          <w:szCs w:val="21"/>
        </w:rPr>
        <w:t xml:space="preserve"> CC2</w:t>
      </w:r>
      <w:r w:rsidRPr="00BE51E2">
        <w:rPr>
          <w:rFonts w:hint="eastAsia"/>
          <w:szCs w:val="21"/>
        </w:rPr>
        <w:t>的活动是</w:t>
      </w:r>
      <w:r w:rsidRPr="00BE51E2">
        <w:rPr>
          <w:rFonts w:hint="eastAsia"/>
          <w:szCs w:val="21"/>
        </w:rPr>
        <w:t>CC1</w:t>
      </w:r>
      <w:r w:rsidRPr="00BE51E2">
        <w:rPr>
          <w:rFonts w:hint="eastAsia"/>
          <w:szCs w:val="21"/>
        </w:rPr>
        <w:t>活动的一个子集。</w:t>
      </w:r>
    </w:p>
    <w:p w:rsidR="000848F3" w:rsidRPr="00BE51E2" w:rsidRDefault="000848F3" w:rsidP="000848F3">
      <w:pPr>
        <w:rPr>
          <w:szCs w:val="21"/>
        </w:rPr>
      </w:pPr>
      <w:r w:rsidRPr="00BE51E2">
        <w:rPr>
          <w:rFonts w:hint="eastAsia"/>
          <w:szCs w:val="21"/>
        </w:rPr>
        <w:t>附件</w:t>
      </w:r>
      <w:r w:rsidRPr="00BE51E2">
        <w:rPr>
          <w:rFonts w:hint="eastAsia"/>
          <w:szCs w:val="21"/>
        </w:rPr>
        <w:t>A</w:t>
      </w:r>
      <w:r w:rsidRPr="00BE51E2">
        <w:rPr>
          <w:rFonts w:hint="eastAsia"/>
          <w:szCs w:val="21"/>
        </w:rPr>
        <w:t>表为软件生命周期的数据项指定控制类别通过软件级别。</w:t>
      </w:r>
    </w:p>
    <w:p w:rsidR="000848F3" w:rsidRPr="00BE51E2" w:rsidRDefault="000848F3" w:rsidP="000848F3">
      <w:pPr>
        <w:rPr>
          <w:szCs w:val="21"/>
        </w:rPr>
      </w:pPr>
      <w:r w:rsidRPr="00BE51E2">
        <w:rPr>
          <w:rFonts w:hint="eastAsia"/>
          <w:szCs w:val="21"/>
        </w:rPr>
        <w:t>表</w:t>
      </w:r>
      <w:r w:rsidRPr="00BE51E2">
        <w:rPr>
          <w:rFonts w:hint="eastAsia"/>
          <w:szCs w:val="21"/>
        </w:rPr>
        <w:t>7-1 SCM</w:t>
      </w:r>
      <w:r w:rsidRPr="00BE51E2">
        <w:rPr>
          <w:rFonts w:hint="eastAsia"/>
          <w:szCs w:val="21"/>
        </w:rPr>
        <w:t>进程有关的活动与</w:t>
      </w:r>
      <w:r w:rsidRPr="00BE51E2">
        <w:rPr>
          <w:rFonts w:hint="eastAsia"/>
          <w:szCs w:val="21"/>
        </w:rPr>
        <w:t>CC1</w:t>
      </w:r>
      <w:r w:rsidRPr="00BE51E2">
        <w:rPr>
          <w:rFonts w:hint="eastAsia"/>
          <w:szCs w:val="21"/>
        </w:rPr>
        <w:t>和</w:t>
      </w:r>
      <w:r w:rsidRPr="00BE51E2">
        <w:rPr>
          <w:rFonts w:hint="eastAsia"/>
          <w:szCs w:val="21"/>
        </w:rPr>
        <w:t>CC2</w:t>
      </w:r>
      <w:r w:rsidRPr="00BE51E2">
        <w:rPr>
          <w:rFonts w:hint="eastAsia"/>
          <w:szCs w:val="21"/>
        </w:rPr>
        <w:t>数据</w:t>
      </w:r>
    </w:p>
    <w:tbl>
      <w:tblPr>
        <w:tblStyle w:val="a3"/>
        <w:tblW w:w="0" w:type="auto"/>
        <w:tblLook w:val="04A0" w:firstRow="1" w:lastRow="0" w:firstColumn="1" w:lastColumn="0" w:noHBand="0" w:noVBand="1"/>
      </w:tblPr>
      <w:tblGrid>
        <w:gridCol w:w="3794"/>
        <w:gridCol w:w="1843"/>
        <w:gridCol w:w="1417"/>
        <w:gridCol w:w="1468"/>
      </w:tblGrid>
      <w:tr w:rsidR="000848F3" w:rsidRPr="00BE51E2" w:rsidTr="0012277D">
        <w:tc>
          <w:tcPr>
            <w:tcW w:w="3794" w:type="dxa"/>
          </w:tcPr>
          <w:p w:rsidR="000848F3" w:rsidRPr="00BE51E2" w:rsidRDefault="000848F3" w:rsidP="0012277D">
            <w:pPr>
              <w:rPr>
                <w:szCs w:val="21"/>
              </w:rPr>
            </w:pPr>
            <w:r w:rsidRPr="00BE51E2">
              <w:rPr>
                <w:rFonts w:hint="eastAsia"/>
                <w:szCs w:val="21"/>
              </w:rPr>
              <w:t>SCM</w:t>
            </w:r>
            <w:r w:rsidRPr="00BE51E2">
              <w:rPr>
                <w:rFonts w:hint="eastAsia"/>
                <w:szCs w:val="21"/>
              </w:rPr>
              <w:t>进程活动</w:t>
            </w:r>
          </w:p>
        </w:tc>
        <w:tc>
          <w:tcPr>
            <w:tcW w:w="1843" w:type="dxa"/>
          </w:tcPr>
          <w:p w:rsidR="000848F3" w:rsidRPr="00BE51E2" w:rsidRDefault="000848F3" w:rsidP="0012277D">
            <w:pPr>
              <w:rPr>
                <w:szCs w:val="21"/>
              </w:rPr>
            </w:pPr>
            <w:r w:rsidRPr="00BE51E2">
              <w:rPr>
                <w:rFonts w:hint="eastAsia"/>
                <w:szCs w:val="21"/>
              </w:rPr>
              <w:t>参考</w:t>
            </w:r>
          </w:p>
        </w:tc>
        <w:tc>
          <w:tcPr>
            <w:tcW w:w="1417" w:type="dxa"/>
          </w:tcPr>
          <w:p w:rsidR="000848F3" w:rsidRPr="00BE51E2" w:rsidRDefault="000848F3" w:rsidP="0012277D">
            <w:pPr>
              <w:rPr>
                <w:szCs w:val="21"/>
              </w:rPr>
            </w:pPr>
            <w:r w:rsidRPr="00BE51E2">
              <w:rPr>
                <w:rFonts w:hint="eastAsia"/>
                <w:szCs w:val="21"/>
              </w:rPr>
              <w:t>CC1</w:t>
            </w:r>
          </w:p>
        </w:tc>
        <w:tc>
          <w:tcPr>
            <w:tcW w:w="1468" w:type="dxa"/>
          </w:tcPr>
          <w:p w:rsidR="000848F3" w:rsidRPr="00BE51E2" w:rsidRDefault="000848F3" w:rsidP="0012277D">
            <w:pPr>
              <w:rPr>
                <w:szCs w:val="21"/>
              </w:rPr>
            </w:pPr>
            <w:r w:rsidRPr="00BE51E2">
              <w:rPr>
                <w:rFonts w:hint="eastAsia"/>
                <w:szCs w:val="21"/>
              </w:rPr>
              <w:t>CC2</w:t>
            </w:r>
          </w:p>
        </w:tc>
      </w:tr>
      <w:tr w:rsidR="000848F3" w:rsidRPr="00BE51E2" w:rsidTr="0012277D">
        <w:tc>
          <w:tcPr>
            <w:tcW w:w="3794" w:type="dxa"/>
          </w:tcPr>
          <w:p w:rsidR="000848F3" w:rsidRPr="00BE51E2" w:rsidRDefault="000848F3" w:rsidP="0012277D">
            <w:pPr>
              <w:rPr>
                <w:szCs w:val="21"/>
              </w:rPr>
            </w:pPr>
            <w:r w:rsidRPr="00BE51E2">
              <w:rPr>
                <w:rFonts w:hint="eastAsia"/>
                <w:szCs w:val="21"/>
              </w:rPr>
              <w:t>配置鉴定</w:t>
            </w:r>
          </w:p>
        </w:tc>
        <w:tc>
          <w:tcPr>
            <w:tcW w:w="1843" w:type="dxa"/>
          </w:tcPr>
          <w:p w:rsidR="000848F3" w:rsidRPr="00BE51E2" w:rsidRDefault="000848F3" w:rsidP="0012277D">
            <w:pPr>
              <w:rPr>
                <w:szCs w:val="21"/>
              </w:rPr>
            </w:pPr>
            <w:r w:rsidRPr="00BE51E2">
              <w:rPr>
                <w:rFonts w:hint="eastAsia"/>
                <w:szCs w:val="21"/>
              </w:rPr>
              <w:t>7.2.1</w:t>
            </w:r>
          </w:p>
        </w:tc>
        <w:tc>
          <w:tcPr>
            <w:tcW w:w="1417" w:type="dxa"/>
          </w:tcPr>
          <w:p w:rsidR="000848F3" w:rsidRPr="00BE51E2" w:rsidRDefault="000848F3" w:rsidP="0012277D">
            <w:pPr>
              <w:rPr>
                <w:szCs w:val="21"/>
              </w:rPr>
            </w:pPr>
            <w:r w:rsidRPr="00BE51E2">
              <w:rPr>
                <w:szCs w:val="21"/>
              </w:rPr>
              <w:t>●</w:t>
            </w:r>
          </w:p>
        </w:tc>
        <w:tc>
          <w:tcPr>
            <w:tcW w:w="1468" w:type="dxa"/>
          </w:tcPr>
          <w:p w:rsidR="000848F3" w:rsidRPr="00BE51E2" w:rsidRDefault="000848F3" w:rsidP="0012277D">
            <w:pPr>
              <w:rPr>
                <w:szCs w:val="21"/>
              </w:rPr>
            </w:pPr>
            <w:r w:rsidRPr="00BE51E2">
              <w:rPr>
                <w:szCs w:val="21"/>
              </w:rPr>
              <w:t>●</w:t>
            </w:r>
          </w:p>
        </w:tc>
      </w:tr>
      <w:tr w:rsidR="000848F3" w:rsidRPr="00BE51E2" w:rsidTr="0012277D">
        <w:tc>
          <w:tcPr>
            <w:tcW w:w="3794" w:type="dxa"/>
          </w:tcPr>
          <w:p w:rsidR="000848F3" w:rsidRPr="00BE51E2" w:rsidRDefault="000848F3" w:rsidP="0012277D">
            <w:pPr>
              <w:rPr>
                <w:szCs w:val="21"/>
              </w:rPr>
            </w:pPr>
            <w:r w:rsidRPr="00BE51E2">
              <w:rPr>
                <w:rFonts w:hint="eastAsia"/>
                <w:szCs w:val="21"/>
              </w:rPr>
              <w:t>基线</w:t>
            </w:r>
          </w:p>
        </w:tc>
        <w:tc>
          <w:tcPr>
            <w:tcW w:w="1843" w:type="dxa"/>
          </w:tcPr>
          <w:p w:rsidR="000848F3" w:rsidRPr="00BE51E2" w:rsidRDefault="000848F3" w:rsidP="0012277D">
            <w:pPr>
              <w:rPr>
                <w:szCs w:val="21"/>
              </w:rPr>
            </w:pPr>
            <w:r w:rsidRPr="00BE51E2">
              <w:rPr>
                <w:rFonts w:hint="eastAsia"/>
                <w:szCs w:val="21"/>
              </w:rPr>
              <w:t>7.2.2.a</w:t>
            </w:r>
          </w:p>
          <w:p w:rsidR="000848F3" w:rsidRPr="00BE51E2" w:rsidRDefault="000848F3" w:rsidP="0012277D">
            <w:pPr>
              <w:rPr>
                <w:szCs w:val="21"/>
              </w:rPr>
            </w:pPr>
            <w:r w:rsidRPr="00BE51E2">
              <w:rPr>
                <w:rFonts w:hint="eastAsia"/>
                <w:szCs w:val="21"/>
              </w:rPr>
              <w:t>7.2.2.b</w:t>
            </w:r>
          </w:p>
          <w:p w:rsidR="000848F3" w:rsidRPr="00BE51E2" w:rsidRDefault="000848F3" w:rsidP="0012277D">
            <w:pPr>
              <w:rPr>
                <w:szCs w:val="21"/>
              </w:rPr>
            </w:pPr>
            <w:r w:rsidRPr="00BE51E2">
              <w:rPr>
                <w:rFonts w:hint="eastAsia"/>
                <w:szCs w:val="21"/>
              </w:rPr>
              <w:t>7.2.2.c</w:t>
            </w:r>
          </w:p>
          <w:p w:rsidR="000848F3" w:rsidRPr="00BE51E2" w:rsidRDefault="000848F3" w:rsidP="0012277D">
            <w:pPr>
              <w:rPr>
                <w:szCs w:val="21"/>
              </w:rPr>
            </w:pPr>
            <w:r w:rsidRPr="00BE51E2">
              <w:rPr>
                <w:rFonts w:hint="eastAsia"/>
                <w:szCs w:val="21"/>
              </w:rPr>
              <w:t>7.2.2.d</w:t>
            </w:r>
          </w:p>
          <w:p w:rsidR="000848F3" w:rsidRPr="00BE51E2" w:rsidRDefault="000848F3" w:rsidP="0012277D">
            <w:pPr>
              <w:rPr>
                <w:szCs w:val="21"/>
              </w:rPr>
            </w:pPr>
            <w:r w:rsidRPr="00BE51E2">
              <w:rPr>
                <w:rFonts w:hint="eastAsia"/>
                <w:szCs w:val="21"/>
              </w:rPr>
              <w:t>7.2.2.e</w:t>
            </w:r>
          </w:p>
        </w:tc>
        <w:tc>
          <w:tcPr>
            <w:tcW w:w="1417" w:type="dxa"/>
          </w:tcPr>
          <w:p w:rsidR="000848F3" w:rsidRPr="00BE51E2" w:rsidRDefault="000848F3" w:rsidP="0012277D">
            <w:pPr>
              <w:rPr>
                <w:szCs w:val="21"/>
              </w:rPr>
            </w:pPr>
            <w:r w:rsidRPr="00BE51E2">
              <w:rPr>
                <w:szCs w:val="21"/>
              </w:rPr>
              <w:t>●</w:t>
            </w:r>
          </w:p>
        </w:tc>
        <w:tc>
          <w:tcPr>
            <w:tcW w:w="1468" w:type="dxa"/>
          </w:tcPr>
          <w:p w:rsidR="000848F3" w:rsidRPr="00BE51E2" w:rsidRDefault="000848F3" w:rsidP="0012277D">
            <w:pPr>
              <w:rPr>
                <w:szCs w:val="21"/>
              </w:rPr>
            </w:pPr>
          </w:p>
        </w:tc>
      </w:tr>
      <w:tr w:rsidR="000848F3" w:rsidRPr="00BE51E2" w:rsidTr="0012277D">
        <w:tc>
          <w:tcPr>
            <w:tcW w:w="3794" w:type="dxa"/>
          </w:tcPr>
          <w:p w:rsidR="000848F3" w:rsidRPr="00BE51E2" w:rsidRDefault="000848F3" w:rsidP="0012277D">
            <w:pPr>
              <w:rPr>
                <w:szCs w:val="21"/>
              </w:rPr>
            </w:pPr>
            <w:r w:rsidRPr="00BE51E2">
              <w:rPr>
                <w:rFonts w:hint="eastAsia"/>
                <w:szCs w:val="21"/>
              </w:rPr>
              <w:t>可追溯性</w:t>
            </w:r>
          </w:p>
        </w:tc>
        <w:tc>
          <w:tcPr>
            <w:tcW w:w="1843" w:type="dxa"/>
          </w:tcPr>
          <w:p w:rsidR="000848F3" w:rsidRPr="00BE51E2" w:rsidRDefault="000848F3" w:rsidP="0012277D">
            <w:pPr>
              <w:rPr>
                <w:szCs w:val="21"/>
              </w:rPr>
            </w:pPr>
            <w:r w:rsidRPr="00BE51E2">
              <w:rPr>
                <w:rFonts w:hint="eastAsia"/>
                <w:szCs w:val="21"/>
              </w:rPr>
              <w:t>7.2.2.f</w:t>
            </w:r>
          </w:p>
          <w:p w:rsidR="000848F3" w:rsidRPr="00BE51E2" w:rsidRDefault="000848F3" w:rsidP="0012277D">
            <w:pPr>
              <w:rPr>
                <w:szCs w:val="21"/>
              </w:rPr>
            </w:pPr>
            <w:r w:rsidRPr="00BE51E2">
              <w:rPr>
                <w:rFonts w:hint="eastAsia"/>
                <w:szCs w:val="21"/>
              </w:rPr>
              <w:t>7.2.2.g</w:t>
            </w:r>
          </w:p>
        </w:tc>
        <w:tc>
          <w:tcPr>
            <w:tcW w:w="1417" w:type="dxa"/>
          </w:tcPr>
          <w:p w:rsidR="000848F3" w:rsidRPr="00BE51E2" w:rsidRDefault="000848F3" w:rsidP="0012277D">
            <w:pPr>
              <w:rPr>
                <w:szCs w:val="21"/>
              </w:rPr>
            </w:pPr>
            <w:r w:rsidRPr="00BE51E2">
              <w:rPr>
                <w:szCs w:val="21"/>
              </w:rPr>
              <w:t>●</w:t>
            </w:r>
          </w:p>
        </w:tc>
        <w:tc>
          <w:tcPr>
            <w:tcW w:w="1468" w:type="dxa"/>
          </w:tcPr>
          <w:p w:rsidR="000848F3" w:rsidRPr="00BE51E2" w:rsidRDefault="000848F3" w:rsidP="0012277D">
            <w:pPr>
              <w:rPr>
                <w:szCs w:val="21"/>
              </w:rPr>
            </w:pPr>
            <w:r w:rsidRPr="00BE51E2">
              <w:rPr>
                <w:szCs w:val="21"/>
              </w:rPr>
              <w:t>●</w:t>
            </w:r>
          </w:p>
        </w:tc>
      </w:tr>
      <w:tr w:rsidR="000848F3" w:rsidRPr="00BE51E2" w:rsidTr="0012277D">
        <w:tc>
          <w:tcPr>
            <w:tcW w:w="3794" w:type="dxa"/>
          </w:tcPr>
          <w:p w:rsidR="000848F3" w:rsidRPr="00BE51E2" w:rsidRDefault="000848F3" w:rsidP="0012277D">
            <w:pPr>
              <w:rPr>
                <w:szCs w:val="21"/>
              </w:rPr>
            </w:pPr>
            <w:r w:rsidRPr="00BE51E2">
              <w:rPr>
                <w:rFonts w:hint="eastAsia"/>
                <w:szCs w:val="21"/>
              </w:rPr>
              <w:t>问题报告</w:t>
            </w:r>
          </w:p>
        </w:tc>
        <w:tc>
          <w:tcPr>
            <w:tcW w:w="1843" w:type="dxa"/>
          </w:tcPr>
          <w:p w:rsidR="000848F3" w:rsidRPr="00BE51E2" w:rsidRDefault="000848F3" w:rsidP="0012277D">
            <w:pPr>
              <w:rPr>
                <w:szCs w:val="21"/>
              </w:rPr>
            </w:pPr>
            <w:r w:rsidRPr="00BE51E2">
              <w:rPr>
                <w:rFonts w:hint="eastAsia"/>
                <w:szCs w:val="21"/>
              </w:rPr>
              <w:t>7.2.3</w:t>
            </w:r>
          </w:p>
        </w:tc>
        <w:tc>
          <w:tcPr>
            <w:tcW w:w="1417" w:type="dxa"/>
          </w:tcPr>
          <w:p w:rsidR="000848F3" w:rsidRPr="00BE51E2" w:rsidRDefault="000848F3" w:rsidP="0012277D">
            <w:pPr>
              <w:rPr>
                <w:szCs w:val="21"/>
              </w:rPr>
            </w:pPr>
            <w:r w:rsidRPr="00BE51E2">
              <w:rPr>
                <w:szCs w:val="21"/>
              </w:rPr>
              <w:t>●</w:t>
            </w:r>
          </w:p>
        </w:tc>
        <w:tc>
          <w:tcPr>
            <w:tcW w:w="1468" w:type="dxa"/>
          </w:tcPr>
          <w:p w:rsidR="000848F3" w:rsidRPr="00BE51E2" w:rsidRDefault="000848F3" w:rsidP="0012277D">
            <w:pPr>
              <w:rPr>
                <w:szCs w:val="21"/>
              </w:rPr>
            </w:pPr>
          </w:p>
        </w:tc>
      </w:tr>
      <w:tr w:rsidR="000848F3" w:rsidRPr="00BE51E2" w:rsidTr="0012277D">
        <w:tc>
          <w:tcPr>
            <w:tcW w:w="3794" w:type="dxa"/>
          </w:tcPr>
          <w:p w:rsidR="000848F3" w:rsidRPr="00BE51E2" w:rsidRDefault="000848F3" w:rsidP="0012277D">
            <w:pPr>
              <w:rPr>
                <w:szCs w:val="21"/>
              </w:rPr>
            </w:pPr>
            <w:r w:rsidRPr="00BE51E2">
              <w:rPr>
                <w:rFonts w:hint="eastAsia"/>
                <w:szCs w:val="21"/>
              </w:rPr>
              <w:t>变更控制</w:t>
            </w:r>
            <w:r w:rsidRPr="00BE51E2">
              <w:rPr>
                <w:rFonts w:hint="eastAsia"/>
                <w:szCs w:val="21"/>
              </w:rPr>
              <w:t>-</w:t>
            </w:r>
            <w:r w:rsidRPr="00BE51E2">
              <w:rPr>
                <w:rFonts w:hint="eastAsia"/>
                <w:szCs w:val="21"/>
              </w:rPr>
              <w:t>完整性和鉴定</w:t>
            </w:r>
          </w:p>
        </w:tc>
        <w:tc>
          <w:tcPr>
            <w:tcW w:w="1843" w:type="dxa"/>
          </w:tcPr>
          <w:p w:rsidR="000848F3" w:rsidRPr="00BE51E2" w:rsidRDefault="000848F3" w:rsidP="0012277D">
            <w:pPr>
              <w:rPr>
                <w:szCs w:val="21"/>
              </w:rPr>
            </w:pPr>
            <w:r w:rsidRPr="00BE51E2">
              <w:rPr>
                <w:rFonts w:hint="eastAsia"/>
                <w:szCs w:val="21"/>
              </w:rPr>
              <w:t>7.2.4.a</w:t>
            </w:r>
          </w:p>
          <w:p w:rsidR="000848F3" w:rsidRPr="00BE51E2" w:rsidRDefault="000848F3" w:rsidP="0012277D">
            <w:pPr>
              <w:rPr>
                <w:szCs w:val="21"/>
              </w:rPr>
            </w:pPr>
            <w:r w:rsidRPr="00BE51E2">
              <w:rPr>
                <w:rFonts w:hint="eastAsia"/>
                <w:szCs w:val="21"/>
              </w:rPr>
              <w:t>7.2.4.b</w:t>
            </w:r>
          </w:p>
        </w:tc>
        <w:tc>
          <w:tcPr>
            <w:tcW w:w="1417" w:type="dxa"/>
          </w:tcPr>
          <w:p w:rsidR="000848F3" w:rsidRPr="00BE51E2" w:rsidRDefault="000848F3" w:rsidP="0012277D">
            <w:pPr>
              <w:rPr>
                <w:szCs w:val="21"/>
              </w:rPr>
            </w:pPr>
            <w:r w:rsidRPr="00BE51E2">
              <w:rPr>
                <w:szCs w:val="21"/>
              </w:rPr>
              <w:t>●</w:t>
            </w:r>
          </w:p>
        </w:tc>
        <w:tc>
          <w:tcPr>
            <w:tcW w:w="1468" w:type="dxa"/>
          </w:tcPr>
          <w:p w:rsidR="000848F3" w:rsidRPr="00BE51E2" w:rsidRDefault="000848F3" w:rsidP="0012277D">
            <w:pPr>
              <w:rPr>
                <w:szCs w:val="21"/>
              </w:rPr>
            </w:pPr>
            <w:r w:rsidRPr="00BE51E2">
              <w:rPr>
                <w:szCs w:val="21"/>
              </w:rPr>
              <w:t>●</w:t>
            </w:r>
          </w:p>
        </w:tc>
      </w:tr>
      <w:tr w:rsidR="000848F3" w:rsidRPr="00BE51E2" w:rsidTr="0012277D">
        <w:tc>
          <w:tcPr>
            <w:tcW w:w="3794" w:type="dxa"/>
          </w:tcPr>
          <w:p w:rsidR="000848F3" w:rsidRPr="00BE51E2" w:rsidRDefault="000848F3" w:rsidP="0012277D">
            <w:pPr>
              <w:rPr>
                <w:szCs w:val="21"/>
              </w:rPr>
            </w:pPr>
            <w:r w:rsidRPr="00BE51E2">
              <w:rPr>
                <w:rFonts w:hint="eastAsia"/>
                <w:szCs w:val="21"/>
              </w:rPr>
              <w:t>变更控制</w:t>
            </w:r>
            <w:r w:rsidRPr="00BE51E2">
              <w:rPr>
                <w:rFonts w:hint="eastAsia"/>
                <w:szCs w:val="21"/>
              </w:rPr>
              <w:t>-</w:t>
            </w:r>
            <w:r w:rsidRPr="00BE51E2">
              <w:rPr>
                <w:rFonts w:hint="eastAsia"/>
                <w:szCs w:val="21"/>
              </w:rPr>
              <w:t>跟踪</w:t>
            </w:r>
          </w:p>
        </w:tc>
        <w:tc>
          <w:tcPr>
            <w:tcW w:w="1843" w:type="dxa"/>
          </w:tcPr>
          <w:p w:rsidR="000848F3" w:rsidRPr="00BE51E2" w:rsidRDefault="000848F3" w:rsidP="0012277D">
            <w:pPr>
              <w:rPr>
                <w:szCs w:val="21"/>
              </w:rPr>
            </w:pPr>
            <w:r w:rsidRPr="00BE51E2">
              <w:rPr>
                <w:rFonts w:hint="eastAsia"/>
                <w:szCs w:val="21"/>
              </w:rPr>
              <w:t>7.2.4.c</w:t>
            </w:r>
          </w:p>
          <w:p w:rsidR="000848F3" w:rsidRPr="00BE51E2" w:rsidRDefault="000848F3" w:rsidP="0012277D">
            <w:pPr>
              <w:rPr>
                <w:szCs w:val="21"/>
              </w:rPr>
            </w:pPr>
            <w:r w:rsidRPr="00BE51E2">
              <w:rPr>
                <w:rFonts w:hint="eastAsia"/>
                <w:szCs w:val="21"/>
              </w:rPr>
              <w:t>7.2.4.d</w:t>
            </w:r>
          </w:p>
          <w:p w:rsidR="000848F3" w:rsidRPr="00BE51E2" w:rsidRDefault="000848F3" w:rsidP="0012277D">
            <w:pPr>
              <w:rPr>
                <w:szCs w:val="21"/>
              </w:rPr>
            </w:pPr>
            <w:r w:rsidRPr="00BE51E2">
              <w:rPr>
                <w:rFonts w:hint="eastAsia"/>
                <w:szCs w:val="21"/>
              </w:rPr>
              <w:t>7.2.4.e</w:t>
            </w:r>
          </w:p>
        </w:tc>
        <w:tc>
          <w:tcPr>
            <w:tcW w:w="1417" w:type="dxa"/>
          </w:tcPr>
          <w:p w:rsidR="000848F3" w:rsidRPr="00BE51E2" w:rsidRDefault="000848F3" w:rsidP="0012277D">
            <w:pPr>
              <w:rPr>
                <w:szCs w:val="21"/>
              </w:rPr>
            </w:pPr>
            <w:r w:rsidRPr="00BE51E2">
              <w:rPr>
                <w:szCs w:val="21"/>
              </w:rPr>
              <w:t>●</w:t>
            </w:r>
          </w:p>
        </w:tc>
        <w:tc>
          <w:tcPr>
            <w:tcW w:w="1468" w:type="dxa"/>
          </w:tcPr>
          <w:p w:rsidR="000848F3" w:rsidRPr="00BE51E2" w:rsidRDefault="000848F3" w:rsidP="0012277D">
            <w:pPr>
              <w:rPr>
                <w:szCs w:val="21"/>
              </w:rPr>
            </w:pPr>
          </w:p>
        </w:tc>
      </w:tr>
      <w:tr w:rsidR="000848F3" w:rsidRPr="00BE51E2" w:rsidTr="0012277D">
        <w:tc>
          <w:tcPr>
            <w:tcW w:w="3794" w:type="dxa"/>
          </w:tcPr>
          <w:p w:rsidR="000848F3" w:rsidRPr="00BE51E2" w:rsidRDefault="000848F3" w:rsidP="0012277D">
            <w:pPr>
              <w:rPr>
                <w:szCs w:val="21"/>
              </w:rPr>
            </w:pPr>
            <w:r w:rsidRPr="00BE51E2">
              <w:rPr>
                <w:rFonts w:hint="eastAsia"/>
                <w:szCs w:val="21"/>
              </w:rPr>
              <w:t>变更审查</w:t>
            </w:r>
          </w:p>
        </w:tc>
        <w:tc>
          <w:tcPr>
            <w:tcW w:w="1843" w:type="dxa"/>
          </w:tcPr>
          <w:p w:rsidR="000848F3" w:rsidRPr="00BE51E2" w:rsidRDefault="000848F3" w:rsidP="0012277D">
            <w:pPr>
              <w:rPr>
                <w:szCs w:val="21"/>
              </w:rPr>
            </w:pPr>
            <w:r w:rsidRPr="00BE51E2">
              <w:rPr>
                <w:rFonts w:hint="eastAsia"/>
                <w:szCs w:val="21"/>
              </w:rPr>
              <w:t>7.2.5</w:t>
            </w:r>
          </w:p>
        </w:tc>
        <w:tc>
          <w:tcPr>
            <w:tcW w:w="1417" w:type="dxa"/>
          </w:tcPr>
          <w:p w:rsidR="000848F3" w:rsidRPr="00BE51E2" w:rsidRDefault="000848F3" w:rsidP="0012277D">
            <w:pPr>
              <w:rPr>
                <w:szCs w:val="21"/>
              </w:rPr>
            </w:pPr>
            <w:r w:rsidRPr="00BE51E2">
              <w:rPr>
                <w:szCs w:val="21"/>
              </w:rPr>
              <w:t>●</w:t>
            </w:r>
          </w:p>
        </w:tc>
        <w:tc>
          <w:tcPr>
            <w:tcW w:w="1468" w:type="dxa"/>
          </w:tcPr>
          <w:p w:rsidR="000848F3" w:rsidRPr="00BE51E2" w:rsidRDefault="000848F3" w:rsidP="0012277D">
            <w:pPr>
              <w:rPr>
                <w:szCs w:val="21"/>
              </w:rPr>
            </w:pPr>
          </w:p>
        </w:tc>
      </w:tr>
      <w:tr w:rsidR="000848F3" w:rsidRPr="00BE51E2" w:rsidTr="0012277D">
        <w:tc>
          <w:tcPr>
            <w:tcW w:w="3794" w:type="dxa"/>
          </w:tcPr>
          <w:p w:rsidR="000848F3" w:rsidRPr="00BE51E2" w:rsidRDefault="000848F3" w:rsidP="0012277D">
            <w:pPr>
              <w:rPr>
                <w:szCs w:val="21"/>
              </w:rPr>
            </w:pPr>
            <w:r w:rsidRPr="00BE51E2">
              <w:rPr>
                <w:rFonts w:hint="eastAsia"/>
                <w:szCs w:val="21"/>
              </w:rPr>
              <w:t>配置状态统计</w:t>
            </w:r>
          </w:p>
        </w:tc>
        <w:tc>
          <w:tcPr>
            <w:tcW w:w="1843" w:type="dxa"/>
          </w:tcPr>
          <w:p w:rsidR="000848F3" w:rsidRPr="00BE51E2" w:rsidRDefault="000848F3" w:rsidP="0012277D">
            <w:pPr>
              <w:rPr>
                <w:szCs w:val="21"/>
              </w:rPr>
            </w:pPr>
            <w:r w:rsidRPr="00BE51E2">
              <w:rPr>
                <w:rFonts w:hint="eastAsia"/>
                <w:szCs w:val="21"/>
              </w:rPr>
              <w:t>7.2.6</w:t>
            </w:r>
          </w:p>
        </w:tc>
        <w:tc>
          <w:tcPr>
            <w:tcW w:w="1417" w:type="dxa"/>
          </w:tcPr>
          <w:p w:rsidR="000848F3" w:rsidRPr="00BE51E2" w:rsidRDefault="000848F3" w:rsidP="0012277D">
            <w:pPr>
              <w:rPr>
                <w:szCs w:val="21"/>
              </w:rPr>
            </w:pPr>
            <w:r w:rsidRPr="00BE51E2">
              <w:rPr>
                <w:szCs w:val="21"/>
              </w:rPr>
              <w:t>●</w:t>
            </w:r>
          </w:p>
        </w:tc>
        <w:tc>
          <w:tcPr>
            <w:tcW w:w="1468" w:type="dxa"/>
          </w:tcPr>
          <w:p w:rsidR="000848F3" w:rsidRPr="00BE51E2" w:rsidRDefault="000848F3" w:rsidP="0012277D">
            <w:pPr>
              <w:rPr>
                <w:szCs w:val="21"/>
              </w:rPr>
            </w:pPr>
          </w:p>
        </w:tc>
      </w:tr>
      <w:tr w:rsidR="000848F3" w:rsidRPr="00BE51E2" w:rsidTr="0012277D">
        <w:tc>
          <w:tcPr>
            <w:tcW w:w="3794" w:type="dxa"/>
          </w:tcPr>
          <w:p w:rsidR="000848F3" w:rsidRPr="00BE51E2" w:rsidRDefault="000848F3" w:rsidP="0012277D">
            <w:pPr>
              <w:rPr>
                <w:szCs w:val="21"/>
              </w:rPr>
            </w:pPr>
            <w:r w:rsidRPr="00BE51E2">
              <w:rPr>
                <w:rFonts w:hint="eastAsia"/>
                <w:szCs w:val="21"/>
              </w:rPr>
              <w:t>恢复</w:t>
            </w:r>
          </w:p>
        </w:tc>
        <w:tc>
          <w:tcPr>
            <w:tcW w:w="1843" w:type="dxa"/>
          </w:tcPr>
          <w:p w:rsidR="000848F3" w:rsidRPr="00BE51E2" w:rsidRDefault="000848F3" w:rsidP="0012277D">
            <w:pPr>
              <w:rPr>
                <w:szCs w:val="21"/>
              </w:rPr>
            </w:pPr>
            <w:r w:rsidRPr="00BE51E2">
              <w:rPr>
                <w:rFonts w:hint="eastAsia"/>
                <w:szCs w:val="21"/>
              </w:rPr>
              <w:t>7.2.7.a</w:t>
            </w:r>
          </w:p>
        </w:tc>
        <w:tc>
          <w:tcPr>
            <w:tcW w:w="1417" w:type="dxa"/>
          </w:tcPr>
          <w:p w:rsidR="000848F3" w:rsidRPr="00BE51E2" w:rsidRDefault="000848F3" w:rsidP="0012277D">
            <w:pPr>
              <w:rPr>
                <w:szCs w:val="21"/>
              </w:rPr>
            </w:pPr>
            <w:r w:rsidRPr="00BE51E2">
              <w:rPr>
                <w:szCs w:val="21"/>
              </w:rPr>
              <w:t>●</w:t>
            </w:r>
          </w:p>
        </w:tc>
        <w:tc>
          <w:tcPr>
            <w:tcW w:w="1468" w:type="dxa"/>
          </w:tcPr>
          <w:p w:rsidR="000848F3" w:rsidRPr="00BE51E2" w:rsidRDefault="000848F3" w:rsidP="0012277D">
            <w:pPr>
              <w:rPr>
                <w:szCs w:val="21"/>
              </w:rPr>
            </w:pPr>
            <w:r w:rsidRPr="00BE51E2">
              <w:rPr>
                <w:szCs w:val="21"/>
              </w:rPr>
              <w:t>●</w:t>
            </w:r>
          </w:p>
        </w:tc>
      </w:tr>
      <w:tr w:rsidR="000848F3" w:rsidRPr="00BE51E2" w:rsidTr="0012277D">
        <w:tc>
          <w:tcPr>
            <w:tcW w:w="3794" w:type="dxa"/>
          </w:tcPr>
          <w:p w:rsidR="000848F3" w:rsidRPr="00BE51E2" w:rsidRDefault="000848F3" w:rsidP="0012277D">
            <w:pPr>
              <w:rPr>
                <w:szCs w:val="21"/>
              </w:rPr>
            </w:pPr>
            <w:r w:rsidRPr="00BE51E2">
              <w:rPr>
                <w:rFonts w:hint="eastAsia"/>
                <w:szCs w:val="21"/>
              </w:rPr>
              <w:t>已批准变更的保护</w:t>
            </w:r>
          </w:p>
        </w:tc>
        <w:tc>
          <w:tcPr>
            <w:tcW w:w="1843" w:type="dxa"/>
          </w:tcPr>
          <w:p w:rsidR="000848F3" w:rsidRPr="00BE51E2" w:rsidRDefault="000848F3" w:rsidP="0012277D">
            <w:pPr>
              <w:rPr>
                <w:szCs w:val="21"/>
              </w:rPr>
            </w:pPr>
            <w:r w:rsidRPr="00BE51E2">
              <w:rPr>
                <w:rFonts w:hint="eastAsia"/>
                <w:szCs w:val="21"/>
              </w:rPr>
              <w:t>7.2.7.b</w:t>
            </w:r>
            <w:r w:rsidRPr="00BE51E2">
              <w:rPr>
                <w:rFonts w:hint="eastAsia"/>
                <w:szCs w:val="21"/>
              </w:rPr>
              <w:t>．</w:t>
            </w:r>
            <w:r w:rsidRPr="00BE51E2">
              <w:rPr>
                <w:rFonts w:hint="eastAsia"/>
                <w:szCs w:val="21"/>
              </w:rPr>
              <w:t>1</w:t>
            </w:r>
          </w:p>
        </w:tc>
        <w:tc>
          <w:tcPr>
            <w:tcW w:w="1417" w:type="dxa"/>
          </w:tcPr>
          <w:p w:rsidR="000848F3" w:rsidRPr="00BE51E2" w:rsidRDefault="000848F3" w:rsidP="0012277D">
            <w:pPr>
              <w:rPr>
                <w:szCs w:val="21"/>
              </w:rPr>
            </w:pPr>
            <w:r w:rsidRPr="00BE51E2">
              <w:rPr>
                <w:szCs w:val="21"/>
              </w:rPr>
              <w:t>●</w:t>
            </w:r>
          </w:p>
        </w:tc>
        <w:tc>
          <w:tcPr>
            <w:tcW w:w="1468" w:type="dxa"/>
          </w:tcPr>
          <w:p w:rsidR="000848F3" w:rsidRPr="00BE51E2" w:rsidRDefault="000848F3" w:rsidP="0012277D">
            <w:pPr>
              <w:rPr>
                <w:szCs w:val="21"/>
              </w:rPr>
            </w:pPr>
            <w:r w:rsidRPr="00BE51E2">
              <w:rPr>
                <w:szCs w:val="21"/>
              </w:rPr>
              <w:t>●</w:t>
            </w:r>
          </w:p>
        </w:tc>
      </w:tr>
      <w:tr w:rsidR="000848F3" w:rsidRPr="00BE51E2" w:rsidTr="0012277D">
        <w:tc>
          <w:tcPr>
            <w:tcW w:w="3794" w:type="dxa"/>
          </w:tcPr>
          <w:p w:rsidR="000848F3" w:rsidRPr="00BE51E2" w:rsidRDefault="000848F3" w:rsidP="0012277D">
            <w:pPr>
              <w:rPr>
                <w:szCs w:val="21"/>
              </w:rPr>
            </w:pPr>
            <w:r w:rsidRPr="00BE51E2">
              <w:rPr>
                <w:rFonts w:hint="eastAsia"/>
                <w:szCs w:val="21"/>
              </w:rPr>
              <w:t>媒体选择，刷新，复制</w:t>
            </w:r>
          </w:p>
        </w:tc>
        <w:tc>
          <w:tcPr>
            <w:tcW w:w="1843" w:type="dxa"/>
          </w:tcPr>
          <w:p w:rsidR="000848F3" w:rsidRPr="00BE51E2" w:rsidRDefault="000848F3" w:rsidP="0012277D">
            <w:pPr>
              <w:rPr>
                <w:szCs w:val="21"/>
              </w:rPr>
            </w:pPr>
            <w:r w:rsidRPr="00BE51E2">
              <w:rPr>
                <w:rFonts w:hint="eastAsia"/>
                <w:szCs w:val="21"/>
              </w:rPr>
              <w:t>7.2.7.b</w:t>
            </w:r>
            <w:r w:rsidRPr="00BE51E2">
              <w:rPr>
                <w:rFonts w:hint="eastAsia"/>
                <w:szCs w:val="21"/>
              </w:rPr>
              <w:t>．</w:t>
            </w:r>
            <w:r w:rsidRPr="00BE51E2">
              <w:rPr>
                <w:rFonts w:hint="eastAsia"/>
                <w:szCs w:val="21"/>
              </w:rPr>
              <w:t>2</w:t>
            </w:r>
          </w:p>
          <w:p w:rsidR="000848F3" w:rsidRPr="00BE51E2" w:rsidRDefault="000848F3" w:rsidP="0012277D">
            <w:pPr>
              <w:rPr>
                <w:szCs w:val="21"/>
              </w:rPr>
            </w:pPr>
            <w:r w:rsidRPr="00BE51E2">
              <w:rPr>
                <w:rFonts w:hint="eastAsia"/>
                <w:szCs w:val="21"/>
              </w:rPr>
              <w:t>7.2.7.b</w:t>
            </w:r>
            <w:r w:rsidRPr="00BE51E2">
              <w:rPr>
                <w:rFonts w:hint="eastAsia"/>
                <w:szCs w:val="21"/>
              </w:rPr>
              <w:t>．</w:t>
            </w:r>
            <w:r w:rsidRPr="00BE51E2">
              <w:rPr>
                <w:rFonts w:hint="eastAsia"/>
                <w:szCs w:val="21"/>
              </w:rPr>
              <w:t>3</w:t>
            </w:r>
          </w:p>
          <w:p w:rsidR="000848F3" w:rsidRPr="00BE51E2" w:rsidRDefault="000848F3" w:rsidP="0012277D">
            <w:pPr>
              <w:rPr>
                <w:szCs w:val="21"/>
              </w:rPr>
            </w:pPr>
            <w:r w:rsidRPr="00BE51E2">
              <w:rPr>
                <w:rFonts w:hint="eastAsia"/>
                <w:szCs w:val="21"/>
              </w:rPr>
              <w:lastRenderedPageBreak/>
              <w:t>7.2.7.b</w:t>
            </w:r>
            <w:r w:rsidRPr="00BE51E2">
              <w:rPr>
                <w:rFonts w:hint="eastAsia"/>
                <w:szCs w:val="21"/>
              </w:rPr>
              <w:t>．</w:t>
            </w:r>
            <w:r w:rsidRPr="00BE51E2">
              <w:rPr>
                <w:rFonts w:hint="eastAsia"/>
                <w:szCs w:val="21"/>
              </w:rPr>
              <w:t>4</w:t>
            </w:r>
          </w:p>
          <w:p w:rsidR="000848F3" w:rsidRPr="00BE51E2" w:rsidRDefault="000848F3" w:rsidP="0012277D">
            <w:pPr>
              <w:rPr>
                <w:szCs w:val="21"/>
              </w:rPr>
            </w:pPr>
            <w:r w:rsidRPr="00BE51E2">
              <w:rPr>
                <w:rFonts w:hint="eastAsia"/>
                <w:szCs w:val="21"/>
              </w:rPr>
              <w:t>7.2.7.c</w:t>
            </w:r>
          </w:p>
        </w:tc>
        <w:tc>
          <w:tcPr>
            <w:tcW w:w="1417" w:type="dxa"/>
          </w:tcPr>
          <w:p w:rsidR="000848F3" w:rsidRPr="00BE51E2" w:rsidRDefault="000848F3" w:rsidP="0012277D">
            <w:pPr>
              <w:rPr>
                <w:szCs w:val="21"/>
              </w:rPr>
            </w:pPr>
            <w:r w:rsidRPr="00BE51E2">
              <w:rPr>
                <w:szCs w:val="21"/>
              </w:rPr>
              <w:lastRenderedPageBreak/>
              <w:t>●</w:t>
            </w:r>
          </w:p>
        </w:tc>
        <w:tc>
          <w:tcPr>
            <w:tcW w:w="1468" w:type="dxa"/>
          </w:tcPr>
          <w:p w:rsidR="000848F3" w:rsidRPr="00BE51E2" w:rsidRDefault="000848F3" w:rsidP="0012277D">
            <w:pPr>
              <w:rPr>
                <w:szCs w:val="21"/>
              </w:rPr>
            </w:pPr>
          </w:p>
        </w:tc>
      </w:tr>
      <w:tr w:rsidR="000848F3" w:rsidRPr="00BE51E2" w:rsidTr="0012277D">
        <w:tc>
          <w:tcPr>
            <w:tcW w:w="3794" w:type="dxa"/>
          </w:tcPr>
          <w:p w:rsidR="000848F3" w:rsidRPr="00BE51E2" w:rsidRDefault="000848F3" w:rsidP="0012277D">
            <w:pPr>
              <w:rPr>
                <w:szCs w:val="21"/>
              </w:rPr>
            </w:pPr>
            <w:r w:rsidRPr="00BE51E2">
              <w:rPr>
                <w:rFonts w:hint="eastAsia"/>
                <w:szCs w:val="21"/>
              </w:rPr>
              <w:lastRenderedPageBreak/>
              <w:t>释放</w:t>
            </w:r>
          </w:p>
        </w:tc>
        <w:tc>
          <w:tcPr>
            <w:tcW w:w="1843" w:type="dxa"/>
          </w:tcPr>
          <w:p w:rsidR="000848F3" w:rsidRPr="00BE51E2" w:rsidRDefault="000848F3" w:rsidP="0012277D">
            <w:pPr>
              <w:rPr>
                <w:szCs w:val="21"/>
              </w:rPr>
            </w:pPr>
            <w:r w:rsidRPr="00BE51E2">
              <w:rPr>
                <w:rFonts w:hint="eastAsia"/>
                <w:szCs w:val="21"/>
              </w:rPr>
              <w:t>7.2.7.d</w:t>
            </w:r>
          </w:p>
        </w:tc>
        <w:tc>
          <w:tcPr>
            <w:tcW w:w="1417" w:type="dxa"/>
          </w:tcPr>
          <w:p w:rsidR="000848F3" w:rsidRPr="00BE51E2" w:rsidRDefault="000848F3" w:rsidP="0012277D">
            <w:pPr>
              <w:rPr>
                <w:szCs w:val="21"/>
              </w:rPr>
            </w:pPr>
            <w:r w:rsidRPr="00BE51E2">
              <w:rPr>
                <w:szCs w:val="21"/>
              </w:rPr>
              <w:t>●</w:t>
            </w:r>
          </w:p>
        </w:tc>
        <w:tc>
          <w:tcPr>
            <w:tcW w:w="1468" w:type="dxa"/>
          </w:tcPr>
          <w:p w:rsidR="000848F3" w:rsidRPr="00BE51E2" w:rsidRDefault="000848F3" w:rsidP="0012277D">
            <w:pPr>
              <w:rPr>
                <w:szCs w:val="21"/>
              </w:rPr>
            </w:pPr>
          </w:p>
        </w:tc>
      </w:tr>
      <w:tr w:rsidR="000848F3" w:rsidRPr="00BE51E2" w:rsidTr="0012277D">
        <w:tc>
          <w:tcPr>
            <w:tcW w:w="3794" w:type="dxa"/>
          </w:tcPr>
          <w:p w:rsidR="000848F3" w:rsidRPr="00BE51E2" w:rsidRDefault="000848F3" w:rsidP="0012277D">
            <w:pPr>
              <w:rPr>
                <w:szCs w:val="21"/>
              </w:rPr>
            </w:pPr>
            <w:r w:rsidRPr="00BE51E2">
              <w:rPr>
                <w:rFonts w:hint="eastAsia"/>
                <w:szCs w:val="21"/>
              </w:rPr>
              <w:t>数据保留</w:t>
            </w:r>
          </w:p>
        </w:tc>
        <w:tc>
          <w:tcPr>
            <w:tcW w:w="1843" w:type="dxa"/>
          </w:tcPr>
          <w:p w:rsidR="000848F3" w:rsidRPr="00BE51E2" w:rsidRDefault="000848F3" w:rsidP="0012277D">
            <w:pPr>
              <w:rPr>
                <w:szCs w:val="21"/>
              </w:rPr>
            </w:pPr>
            <w:r w:rsidRPr="00BE51E2">
              <w:rPr>
                <w:rFonts w:hint="eastAsia"/>
                <w:szCs w:val="21"/>
              </w:rPr>
              <w:t>7.2.7.e</w:t>
            </w:r>
          </w:p>
        </w:tc>
        <w:tc>
          <w:tcPr>
            <w:tcW w:w="1417" w:type="dxa"/>
          </w:tcPr>
          <w:p w:rsidR="000848F3" w:rsidRPr="00BE51E2" w:rsidRDefault="000848F3" w:rsidP="0012277D">
            <w:pPr>
              <w:rPr>
                <w:szCs w:val="21"/>
              </w:rPr>
            </w:pPr>
            <w:r w:rsidRPr="00BE51E2">
              <w:rPr>
                <w:szCs w:val="21"/>
              </w:rPr>
              <w:t>●</w:t>
            </w:r>
          </w:p>
        </w:tc>
        <w:tc>
          <w:tcPr>
            <w:tcW w:w="1468" w:type="dxa"/>
          </w:tcPr>
          <w:p w:rsidR="000848F3" w:rsidRPr="00BE51E2" w:rsidRDefault="000848F3" w:rsidP="0012277D">
            <w:pPr>
              <w:rPr>
                <w:szCs w:val="21"/>
              </w:rPr>
            </w:pPr>
            <w:r w:rsidRPr="00BE51E2">
              <w:rPr>
                <w:szCs w:val="21"/>
              </w:rPr>
              <w:t>●</w:t>
            </w:r>
          </w:p>
        </w:tc>
      </w:tr>
    </w:tbl>
    <w:p w:rsidR="000848F3" w:rsidRPr="00BE51E2" w:rsidRDefault="000848F3" w:rsidP="000848F3">
      <w:pPr>
        <w:rPr>
          <w:szCs w:val="21"/>
        </w:rPr>
      </w:pPr>
    </w:p>
    <w:p w:rsidR="000848F3" w:rsidRPr="00BE51E2" w:rsidRDefault="000848F3" w:rsidP="000848F3">
      <w:pPr>
        <w:pStyle w:val="2"/>
      </w:pPr>
      <w:bookmarkStart w:id="10" w:name="_Toc323367577"/>
      <w:r w:rsidRPr="00BE51E2">
        <w:rPr>
          <w:rFonts w:hint="eastAsia"/>
        </w:rPr>
        <w:t>7.4</w:t>
      </w:r>
      <w:r w:rsidRPr="00BE51E2">
        <w:rPr>
          <w:rFonts w:hint="eastAsia"/>
        </w:rPr>
        <w:t>软件负载控制</w:t>
      </w:r>
      <w:bookmarkEnd w:id="10"/>
    </w:p>
    <w:p w:rsidR="000848F3" w:rsidRPr="00BE51E2" w:rsidRDefault="000848F3" w:rsidP="000848F3">
      <w:pPr>
        <w:rPr>
          <w:szCs w:val="21"/>
        </w:rPr>
      </w:pPr>
      <w:r w:rsidRPr="00BE51E2">
        <w:rPr>
          <w:rFonts w:hint="eastAsia"/>
          <w:szCs w:val="21"/>
        </w:rPr>
        <w:t>软件负载控制是指通过程序指令和数据从主存储设备转移到例如系统或设备的过程，方法可能包括由认证机构批准的工厂预先编程的存储设备的安装或“原位”的使用领域加载装置的系统或设备重新编程。无论采用哪种方法，软件负载控制应包括：</w:t>
      </w:r>
    </w:p>
    <w:p w:rsidR="000848F3" w:rsidRPr="00BE51E2" w:rsidRDefault="000848F3" w:rsidP="000848F3">
      <w:pPr>
        <w:rPr>
          <w:szCs w:val="21"/>
        </w:rPr>
      </w:pPr>
      <w:r w:rsidRPr="00BE51E2">
        <w:rPr>
          <w:rFonts w:hint="eastAsia"/>
          <w:szCs w:val="21"/>
        </w:rPr>
        <w:t>a</w:t>
      </w:r>
      <w:r w:rsidRPr="00BE51E2">
        <w:rPr>
          <w:rFonts w:hint="eastAsia"/>
          <w:szCs w:val="21"/>
        </w:rPr>
        <w:t>．部分编号和媒体的鉴定，确定装载到机载系统或设备，拟批准的软件配置程序。</w:t>
      </w:r>
    </w:p>
    <w:p w:rsidR="000848F3" w:rsidRPr="00BE51E2" w:rsidRDefault="000848F3" w:rsidP="000848F3">
      <w:pPr>
        <w:rPr>
          <w:szCs w:val="21"/>
        </w:rPr>
      </w:pPr>
      <w:r w:rsidRPr="00BE51E2">
        <w:rPr>
          <w:rFonts w:hint="eastAsia"/>
          <w:szCs w:val="21"/>
        </w:rPr>
        <w:t>b</w:t>
      </w:r>
      <w:r w:rsidRPr="00BE51E2">
        <w:rPr>
          <w:rFonts w:hint="eastAsia"/>
          <w:szCs w:val="21"/>
        </w:rPr>
        <w:t>．软件是否作为最终产品交付或交付安装在机载系统或设备，记录应当保存，确认机载系统或设备的硬件与软件兼容性。</w:t>
      </w:r>
    </w:p>
    <w:p w:rsidR="000848F3" w:rsidRPr="00BE51E2" w:rsidRDefault="000848F3" w:rsidP="000848F3">
      <w:pPr>
        <w:rPr>
          <w:szCs w:val="21"/>
        </w:rPr>
      </w:pPr>
      <w:r w:rsidRPr="00BE51E2">
        <w:rPr>
          <w:rFonts w:hint="eastAsia"/>
          <w:szCs w:val="21"/>
        </w:rPr>
        <w:t>7.5</w:t>
      </w:r>
      <w:r w:rsidRPr="00BE51E2">
        <w:rPr>
          <w:rFonts w:hint="eastAsia"/>
          <w:szCs w:val="21"/>
        </w:rPr>
        <w:t>软件生命周期环境控制</w:t>
      </w:r>
    </w:p>
    <w:p w:rsidR="000848F3" w:rsidRPr="00BE51E2" w:rsidRDefault="000848F3" w:rsidP="000848F3">
      <w:pPr>
        <w:rPr>
          <w:szCs w:val="21"/>
        </w:rPr>
      </w:pPr>
      <w:r w:rsidRPr="00BE51E2">
        <w:rPr>
          <w:rFonts w:hint="eastAsia"/>
          <w:szCs w:val="21"/>
        </w:rPr>
        <w:t>软件生命周期环境工具软件通过软件规划过程定义，并确定在软件生命周期的环境配置指数（见</w:t>
      </w:r>
      <w:r w:rsidRPr="00BE51E2">
        <w:rPr>
          <w:rFonts w:hint="eastAsia"/>
          <w:szCs w:val="21"/>
        </w:rPr>
        <w:t>11.15</w:t>
      </w:r>
      <w:r w:rsidRPr="00BE51E2">
        <w:rPr>
          <w:rFonts w:hint="eastAsia"/>
          <w:szCs w:val="21"/>
        </w:rPr>
        <w:t>）。</w:t>
      </w:r>
    </w:p>
    <w:p w:rsidR="000848F3" w:rsidRPr="00BE51E2" w:rsidRDefault="000848F3" w:rsidP="000848F3">
      <w:pPr>
        <w:rPr>
          <w:szCs w:val="21"/>
        </w:rPr>
      </w:pPr>
      <w:r w:rsidRPr="00BE51E2">
        <w:rPr>
          <w:rFonts w:hint="eastAsia"/>
          <w:szCs w:val="21"/>
        </w:rPr>
        <w:t>活动如下：</w:t>
      </w:r>
    </w:p>
    <w:p w:rsidR="000848F3" w:rsidRPr="00BE51E2" w:rsidRDefault="000848F3" w:rsidP="000848F3">
      <w:pPr>
        <w:rPr>
          <w:szCs w:val="21"/>
        </w:rPr>
      </w:pPr>
      <w:r w:rsidRPr="00BE51E2">
        <w:rPr>
          <w:rFonts w:hint="eastAsia"/>
          <w:szCs w:val="21"/>
        </w:rPr>
        <w:t>a</w:t>
      </w:r>
      <w:r w:rsidRPr="00BE51E2">
        <w:rPr>
          <w:rFonts w:hint="eastAsia"/>
          <w:szCs w:val="21"/>
        </w:rPr>
        <w:t>．应为可执行目标代码或同等的用于开发，控制，建立，验证，并加载软件的工具建立配置标识。</w:t>
      </w:r>
    </w:p>
    <w:p w:rsidR="000848F3" w:rsidRPr="00BE51E2" w:rsidRDefault="000848F3" w:rsidP="000848F3">
      <w:pPr>
        <w:rPr>
          <w:szCs w:val="21"/>
        </w:rPr>
      </w:pPr>
      <w:r w:rsidRPr="00BE51E2">
        <w:rPr>
          <w:rFonts w:hint="eastAsia"/>
          <w:szCs w:val="21"/>
        </w:rPr>
        <w:t>b</w:t>
      </w:r>
      <w:r w:rsidRPr="00BE51E2">
        <w:rPr>
          <w:rFonts w:hint="eastAsia"/>
          <w:szCs w:val="21"/>
        </w:rPr>
        <w:t>．</w:t>
      </w:r>
      <w:r w:rsidRPr="00BE51E2">
        <w:rPr>
          <w:rFonts w:hint="eastAsia"/>
          <w:szCs w:val="21"/>
        </w:rPr>
        <w:t>SCM</w:t>
      </w:r>
      <w:r w:rsidRPr="00BE51E2">
        <w:rPr>
          <w:rFonts w:hint="eastAsia"/>
          <w:szCs w:val="21"/>
        </w:rPr>
        <w:t>进程控制合格工具的过程中应遵守控制第</w:t>
      </w:r>
      <w:r w:rsidRPr="00BE51E2">
        <w:rPr>
          <w:rFonts w:hint="eastAsia"/>
          <w:szCs w:val="21"/>
        </w:rPr>
        <w:t>1</w:t>
      </w:r>
      <w:r w:rsidRPr="00BE51E2">
        <w:rPr>
          <w:rFonts w:hint="eastAsia"/>
          <w:szCs w:val="21"/>
        </w:rPr>
        <w:t>类或控制第</w:t>
      </w:r>
      <w:r w:rsidRPr="00BE51E2">
        <w:rPr>
          <w:rFonts w:hint="eastAsia"/>
          <w:szCs w:val="21"/>
        </w:rPr>
        <w:t>2</w:t>
      </w:r>
      <w:r w:rsidRPr="00BE51E2">
        <w:rPr>
          <w:rFonts w:hint="eastAsia"/>
          <w:szCs w:val="21"/>
        </w:rPr>
        <w:t>类数据的目标（见</w:t>
      </w:r>
      <w:r w:rsidRPr="00BE51E2">
        <w:rPr>
          <w:rFonts w:hint="eastAsia"/>
          <w:szCs w:val="21"/>
        </w:rPr>
        <w:t>7.3</w:t>
      </w:r>
      <w:r w:rsidRPr="00BE51E2">
        <w:rPr>
          <w:rFonts w:hint="eastAsia"/>
          <w:szCs w:val="21"/>
        </w:rPr>
        <w:t>），根据第</w:t>
      </w:r>
      <w:r w:rsidRPr="00BE51E2">
        <w:rPr>
          <w:rFonts w:hint="eastAsia"/>
          <w:szCs w:val="21"/>
        </w:rPr>
        <w:t>12.2.3</w:t>
      </w:r>
      <w:r w:rsidRPr="00BE51E2">
        <w:rPr>
          <w:rFonts w:hint="eastAsia"/>
          <w:szCs w:val="21"/>
        </w:rPr>
        <w:t>节提供的指导。</w:t>
      </w:r>
    </w:p>
    <w:p w:rsidR="000848F3" w:rsidRPr="00BE51E2" w:rsidRDefault="000848F3" w:rsidP="000848F3">
      <w:pPr>
        <w:rPr>
          <w:szCs w:val="21"/>
        </w:rPr>
      </w:pPr>
      <w:r w:rsidRPr="00BE51E2">
        <w:rPr>
          <w:rFonts w:hint="eastAsia"/>
          <w:szCs w:val="21"/>
        </w:rPr>
        <w:t>c</w:t>
      </w:r>
      <w:r w:rsidRPr="00BE51E2">
        <w:rPr>
          <w:rFonts w:hint="eastAsia"/>
          <w:szCs w:val="21"/>
        </w:rPr>
        <w:t>．除非第</w:t>
      </w:r>
      <w:r w:rsidRPr="00BE51E2">
        <w:rPr>
          <w:rFonts w:hint="eastAsia"/>
          <w:szCs w:val="21"/>
        </w:rPr>
        <w:t>7.5b</w:t>
      </w:r>
      <w:r w:rsidRPr="00BE51E2">
        <w:rPr>
          <w:rFonts w:hint="eastAsia"/>
          <w:szCs w:val="21"/>
        </w:rPr>
        <w:t>章节适用，</w:t>
      </w:r>
      <w:r w:rsidRPr="00BE51E2">
        <w:rPr>
          <w:rFonts w:hint="eastAsia"/>
          <w:szCs w:val="21"/>
        </w:rPr>
        <w:t>SCM</w:t>
      </w:r>
      <w:r w:rsidRPr="00BE51E2">
        <w:rPr>
          <w:rFonts w:hint="eastAsia"/>
          <w:szCs w:val="21"/>
        </w:rPr>
        <w:t>进程控制可执行目标代码的过程，或同样用于建立和加载的软件工具（例如，编译器，汇编和联合编辑）应遵守与控制</w:t>
      </w:r>
      <w:r w:rsidRPr="00BE51E2">
        <w:rPr>
          <w:rFonts w:hint="eastAsia"/>
          <w:szCs w:val="21"/>
        </w:rPr>
        <w:t>2</w:t>
      </w:r>
      <w:r w:rsidRPr="00BE51E2">
        <w:rPr>
          <w:rFonts w:hint="eastAsia"/>
          <w:szCs w:val="21"/>
        </w:rPr>
        <w:t>类关联的目标数据显示，截至最低。</w:t>
      </w:r>
    </w:p>
    <w:p w:rsidR="000848F3" w:rsidRDefault="000848F3" w:rsidP="000848F3">
      <w:pPr>
        <w:widowControl/>
        <w:jc w:val="left"/>
        <w:rPr>
          <w:szCs w:val="21"/>
        </w:rPr>
      </w:pPr>
      <w:r>
        <w:rPr>
          <w:szCs w:val="21"/>
        </w:rPr>
        <w:br w:type="page"/>
      </w:r>
    </w:p>
    <w:p w:rsidR="001B2080" w:rsidRPr="000848F3" w:rsidRDefault="007641EC"/>
    <w:sectPr w:rsidR="001B2080" w:rsidRPr="000848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8F3"/>
    <w:rsid w:val="000848F3"/>
    <w:rsid w:val="007641EC"/>
    <w:rsid w:val="007A6E7C"/>
    <w:rsid w:val="00952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8F3"/>
    <w:pPr>
      <w:widowControl w:val="0"/>
      <w:jc w:val="both"/>
    </w:pPr>
  </w:style>
  <w:style w:type="paragraph" w:styleId="2">
    <w:name w:val="heading 2"/>
    <w:basedOn w:val="a"/>
    <w:next w:val="a"/>
    <w:link w:val="2Char"/>
    <w:uiPriority w:val="9"/>
    <w:unhideWhenUsed/>
    <w:qFormat/>
    <w:rsid w:val="000848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48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848F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848F3"/>
    <w:rPr>
      <w:b/>
      <w:bCs/>
      <w:sz w:val="32"/>
      <w:szCs w:val="32"/>
    </w:rPr>
  </w:style>
  <w:style w:type="table" w:styleId="a3">
    <w:name w:val="Table Grid"/>
    <w:basedOn w:val="a1"/>
    <w:uiPriority w:val="59"/>
    <w:rsid w:val="000848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8F3"/>
    <w:pPr>
      <w:widowControl w:val="0"/>
      <w:jc w:val="both"/>
    </w:pPr>
  </w:style>
  <w:style w:type="paragraph" w:styleId="2">
    <w:name w:val="heading 2"/>
    <w:basedOn w:val="a"/>
    <w:next w:val="a"/>
    <w:link w:val="2Char"/>
    <w:uiPriority w:val="9"/>
    <w:unhideWhenUsed/>
    <w:qFormat/>
    <w:rsid w:val="000848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48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848F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848F3"/>
    <w:rPr>
      <w:b/>
      <w:bCs/>
      <w:sz w:val="32"/>
      <w:szCs w:val="32"/>
    </w:rPr>
  </w:style>
  <w:style w:type="table" w:styleId="a3">
    <w:name w:val="Table Grid"/>
    <w:basedOn w:val="a1"/>
    <w:uiPriority w:val="59"/>
    <w:rsid w:val="000848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473</Words>
  <Characters>2700</Characters>
  <Application>Microsoft Office Word</Application>
  <DocSecurity>0</DocSecurity>
  <Lines>22</Lines>
  <Paragraphs>6</Paragraphs>
  <ScaleCrop>false</ScaleCrop>
  <Company>china</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cp:revision>
  <dcterms:created xsi:type="dcterms:W3CDTF">2016-12-21T09:11:00Z</dcterms:created>
  <dcterms:modified xsi:type="dcterms:W3CDTF">2016-12-21T15:50:00Z</dcterms:modified>
</cp:coreProperties>
</file>