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has Banana Split become an iconic part of American dessert culture?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is the 5K Banana Run scheduled in 2025, what are the registration and kickoff times?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Who are the top three finishers listed under the 2025 'Running of Open Men' category in 5K Banana Run?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Which lots offer free parking for the banana split festival?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Car Show in banana split festival, when and where is it held in 2025, what is the entry fee, and what do the first 100 vehicles receive?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key entry rules and ingredient requirements apply to the Great American Banana Baking Contest?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 is the 2025 Banana Split Princess and who are the members of her court?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